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769074F6" w14:textId="77777777" w:rsidR="00666945" w:rsidRPr="00B2550E" w:rsidRDefault="00666945" w:rsidP="00666945">
      <w:pPr>
        <w:pStyle w:val="Title"/>
        <w:rPr>
          <w:lang w:val="en-ZA"/>
        </w:rPr>
      </w:pPr>
      <w:r w:rsidRPr="00B2550E">
        <w:rPr>
          <w:lang w:val="en-ZA"/>
        </w:rPr>
        <w:t>Towards a Value-Based Theory of Sustainability Framing</w:t>
      </w:r>
    </w:p>
    <w:p w14:paraId="1EE3ED44" w14:textId="77777777" w:rsidR="00666945" w:rsidRPr="00B2550E" w:rsidRDefault="00666945" w:rsidP="00666945">
      <w:pPr>
        <w:rPr>
          <w:lang w:val="en-ZA"/>
        </w:rPr>
      </w:pPr>
    </w:p>
    <w:p w14:paraId="291212C3" w14:textId="77777777" w:rsidR="00666945" w:rsidRPr="00B2550E" w:rsidRDefault="00666945" w:rsidP="00666945">
      <w:pPr>
        <w:jc w:val="center"/>
        <w:rPr>
          <w:bCs/>
          <w:iCs/>
          <w:sz w:val="36"/>
          <w:szCs w:val="36"/>
          <w:lang w:val="en-ZA"/>
        </w:rPr>
      </w:pPr>
    </w:p>
    <w:p w14:paraId="35667A23" w14:textId="77777777" w:rsidR="00666945" w:rsidRPr="00B2550E" w:rsidRDefault="00666945" w:rsidP="00666945">
      <w:pPr>
        <w:jc w:val="center"/>
        <w:rPr>
          <w:bCs/>
          <w:iCs/>
          <w:sz w:val="36"/>
          <w:szCs w:val="36"/>
          <w:lang w:val="en-ZA"/>
        </w:rPr>
      </w:pPr>
      <w:r w:rsidRPr="00B2550E">
        <w:rPr>
          <w:bCs/>
          <w:iCs/>
          <w:sz w:val="36"/>
          <w:szCs w:val="36"/>
          <w:lang w:val="en-ZA"/>
        </w:rPr>
        <w:t>Tetyana Loskutova</w:t>
      </w:r>
    </w:p>
    <w:p w14:paraId="37686C81" w14:textId="77777777" w:rsidR="00666945" w:rsidRPr="00B2550E" w:rsidRDefault="00666945" w:rsidP="00666945">
      <w:pPr>
        <w:jc w:val="center"/>
        <w:rPr>
          <w:bCs/>
          <w:iCs/>
          <w:sz w:val="36"/>
          <w:szCs w:val="36"/>
          <w:lang w:val="en-ZA"/>
        </w:rPr>
      </w:pPr>
    </w:p>
    <w:p w14:paraId="3C1757E5" w14:textId="1FB21A8E" w:rsidR="00666945" w:rsidRPr="00B2550E" w:rsidRDefault="00666945" w:rsidP="00666945">
      <w:pPr>
        <w:jc w:val="center"/>
        <w:rPr>
          <w:lang w:val="en-ZA"/>
        </w:rPr>
      </w:pPr>
      <w:r w:rsidRPr="00B2550E">
        <w:rPr>
          <w:bCs/>
          <w:iCs/>
          <w:sz w:val="36"/>
          <w:szCs w:val="36"/>
          <w:lang w:val="en-ZA"/>
        </w:rPr>
        <w:t xml:space="preserve">A thesis submitted to the faculty of Commerce, Law and Management, University of the Witwatersrand, Johannesburg, in </w:t>
      </w:r>
      <w:r w:rsidR="00702758" w:rsidRPr="00B2550E">
        <w:rPr>
          <w:bCs/>
          <w:iCs/>
          <w:sz w:val="36"/>
          <w:szCs w:val="36"/>
          <w:lang w:val="en-ZA"/>
        </w:rPr>
        <w:t>fulfilment</w:t>
      </w:r>
      <w:r w:rsidRPr="00B2550E">
        <w:rPr>
          <w:bCs/>
          <w:iCs/>
          <w:sz w:val="36"/>
          <w:szCs w:val="36"/>
          <w:lang w:val="en-ZA"/>
        </w:rPr>
        <w:t xml:space="preserve"> of the Degree of Doctor of Philosophy</w:t>
      </w:r>
    </w:p>
    <w:p w14:paraId="6693CD85" w14:textId="77777777" w:rsidR="00666945" w:rsidRPr="00B2550E" w:rsidRDefault="00666945" w:rsidP="00666945">
      <w:pPr>
        <w:rPr>
          <w:lang w:val="en-ZA"/>
        </w:rPr>
      </w:pPr>
    </w:p>
    <w:p w14:paraId="4F4065A5" w14:textId="77777777" w:rsidR="00666945" w:rsidRPr="00B2550E" w:rsidRDefault="00666945" w:rsidP="00666945">
      <w:pPr>
        <w:rPr>
          <w:lang w:val="en-ZA"/>
        </w:rPr>
      </w:pPr>
    </w:p>
    <w:p w14:paraId="74884E38" w14:textId="77777777" w:rsidR="00666945" w:rsidRPr="00B2550E" w:rsidRDefault="00666945" w:rsidP="00666945">
      <w:pPr>
        <w:rPr>
          <w:lang w:val="en-ZA"/>
        </w:rPr>
      </w:pPr>
    </w:p>
    <w:p w14:paraId="2C2DAE09" w14:textId="77777777" w:rsidR="00666945" w:rsidRPr="00B2550E" w:rsidRDefault="00666945" w:rsidP="00666945">
      <w:pPr>
        <w:rPr>
          <w:lang w:val="en-ZA"/>
        </w:rPr>
      </w:pPr>
    </w:p>
    <w:p w14:paraId="6F7A5420" w14:textId="77777777" w:rsidR="00666945" w:rsidRPr="00B2550E" w:rsidRDefault="00666945" w:rsidP="00666945">
      <w:pPr>
        <w:rPr>
          <w:lang w:val="en-ZA"/>
        </w:rPr>
      </w:pPr>
    </w:p>
    <w:p w14:paraId="42FA4D0E" w14:textId="77777777" w:rsidR="00666945" w:rsidRPr="00B2550E" w:rsidRDefault="00666945" w:rsidP="00666945">
      <w:pPr>
        <w:rPr>
          <w:lang w:val="en-ZA"/>
        </w:rPr>
      </w:pPr>
    </w:p>
    <w:p w14:paraId="176AEEA0" w14:textId="35CFAEB3" w:rsidR="00666945" w:rsidRPr="00B2550E" w:rsidRDefault="00666945" w:rsidP="00666945">
      <w:pPr>
        <w:rPr>
          <w:lang w:val="en-ZA"/>
        </w:rPr>
      </w:pPr>
      <w:r w:rsidRPr="00B2550E">
        <w:rPr>
          <w:bCs/>
          <w:iCs/>
          <w:sz w:val="32"/>
          <w:szCs w:val="32"/>
          <w:lang w:val="en-ZA"/>
        </w:rPr>
        <w:t>Johannesburg, 201</w:t>
      </w:r>
      <w:r w:rsidR="005A1F86">
        <w:rPr>
          <w:bCs/>
          <w:iCs/>
          <w:sz w:val="32"/>
          <w:szCs w:val="32"/>
          <w:lang w:val="en-ZA"/>
        </w:rPr>
        <w:t>7</w:t>
      </w:r>
    </w:p>
    <w:p w14:paraId="51303C58" w14:textId="3D3A29B9" w:rsidR="00BF1437" w:rsidRPr="00B2550E" w:rsidRDefault="00833151" w:rsidP="00B9493B">
      <w:pPr>
        <w:pStyle w:val="Heading1"/>
        <w:numPr>
          <w:ilvl w:val="0"/>
          <w:numId w:val="0"/>
        </w:numPr>
      </w:pPr>
      <w:r w:rsidRPr="00B2550E">
        <w:br w:type="page"/>
      </w:r>
      <w:bookmarkStart w:id="0" w:name="_Toc492124822"/>
      <w:r w:rsidR="005D092A" w:rsidRPr="00B2550E">
        <w:lastRenderedPageBreak/>
        <w:t>D</w:t>
      </w:r>
      <w:r w:rsidR="0018725F">
        <w:t>eclaration</w:t>
      </w:r>
      <w:bookmarkEnd w:id="0"/>
    </w:p>
    <w:p w14:paraId="4287E132" w14:textId="77777777" w:rsidR="00BF1437" w:rsidRPr="00B2550E" w:rsidRDefault="00BF1437" w:rsidP="0034197D">
      <w:pPr>
        <w:rPr>
          <w:lang w:val="en-ZA" w:eastAsia="en-ZA" w:bidi="ar-SA"/>
        </w:rPr>
      </w:pPr>
      <w:r w:rsidRPr="00B2550E">
        <w:rPr>
          <w:lang w:val="en-ZA" w:eastAsia="en-ZA" w:bidi="ar-SA"/>
        </w:rPr>
        <w:t>I hereby declare that this thesis is my own unaided work except where due recognition has been given. It is submitted for the degree of Doctor of Philosophy in the University of the Witwatersrand, Johannesburg. It has not been submitted before for any other degree in any other university.</w:t>
      </w:r>
    </w:p>
    <w:p w14:paraId="71D72436" w14:textId="171935F2" w:rsidR="00BF1437" w:rsidRDefault="00BF1437" w:rsidP="0034197D">
      <w:pPr>
        <w:rPr>
          <w:lang w:val="en-ZA" w:eastAsia="en-ZA" w:bidi="ar-SA"/>
        </w:rPr>
      </w:pPr>
      <w:r w:rsidRPr="00B2550E">
        <w:rPr>
          <w:lang w:val="en-ZA" w:eastAsia="en-ZA" w:bidi="ar-SA"/>
        </w:rPr>
        <w:t>Tetyana Loskutova</w:t>
      </w:r>
    </w:p>
    <w:p w14:paraId="3D375131" w14:textId="77777777" w:rsidR="008D674A" w:rsidRPr="00B2550E" w:rsidRDefault="008D674A" w:rsidP="0034197D">
      <w:pPr>
        <w:rPr>
          <w:lang w:val="en-ZA" w:eastAsia="en-ZA" w:bidi="ar-SA"/>
        </w:rPr>
      </w:pPr>
    </w:p>
    <w:p w14:paraId="65951EC8" w14:textId="77777777" w:rsidR="00BF1437" w:rsidRPr="00B2550E" w:rsidRDefault="00BF1437" w:rsidP="0034197D">
      <w:pPr>
        <w:rPr>
          <w:lang w:val="en-ZA" w:eastAsia="en-ZA" w:bidi="ar-SA"/>
        </w:rPr>
      </w:pPr>
      <w:r w:rsidRPr="00B2550E">
        <w:rPr>
          <w:lang w:val="en-ZA" w:eastAsia="en-ZA" w:bidi="ar-SA"/>
        </w:rPr>
        <w:t>Johannesburg</w:t>
      </w:r>
    </w:p>
    <w:p w14:paraId="24CABF8A" w14:textId="65CF8CC3" w:rsidR="00BF1437" w:rsidRPr="00B2550E" w:rsidRDefault="000C096C" w:rsidP="0034197D">
      <w:pPr>
        <w:rPr>
          <w:lang w:val="en-ZA" w:eastAsia="en-ZA" w:bidi="ar-SA"/>
        </w:rPr>
      </w:pPr>
      <w:r w:rsidRPr="00B2550E">
        <w:rPr>
          <w:lang w:val="en-ZA" w:eastAsia="en-ZA" w:bidi="ar-SA"/>
        </w:rPr>
        <w:t>__</w:t>
      </w:r>
      <w:r w:rsidR="00BF1437" w:rsidRPr="00B2550E">
        <w:rPr>
          <w:lang w:val="en-ZA" w:eastAsia="en-ZA" w:bidi="ar-SA"/>
        </w:rPr>
        <w:t xml:space="preserve"> </w:t>
      </w:r>
      <w:r w:rsidRPr="00B2550E">
        <w:rPr>
          <w:lang w:val="en-ZA" w:eastAsia="en-ZA" w:bidi="ar-SA"/>
        </w:rPr>
        <w:t>________</w:t>
      </w:r>
      <w:r w:rsidR="00BF1437" w:rsidRPr="00B2550E">
        <w:rPr>
          <w:lang w:val="en-ZA" w:eastAsia="en-ZA" w:bidi="ar-SA"/>
        </w:rPr>
        <w:t xml:space="preserve"> 201</w:t>
      </w:r>
      <w:r w:rsidR="002E0EC4">
        <w:rPr>
          <w:lang w:val="en-ZA" w:eastAsia="en-ZA" w:bidi="ar-SA"/>
        </w:rPr>
        <w:t>7</w:t>
      </w:r>
    </w:p>
    <w:p w14:paraId="1122E5A8" w14:textId="450DAAD1" w:rsidR="00833151" w:rsidRPr="00B2550E" w:rsidRDefault="00833151" w:rsidP="00B9493B">
      <w:pPr>
        <w:pStyle w:val="Heading1"/>
        <w:numPr>
          <w:ilvl w:val="0"/>
          <w:numId w:val="0"/>
        </w:numPr>
        <w:rPr>
          <w:lang w:eastAsia="en-ZA" w:bidi="ar-SA"/>
        </w:rPr>
      </w:pPr>
      <w:r w:rsidRPr="00B2550E">
        <w:br w:type="page"/>
      </w:r>
      <w:bookmarkStart w:id="1" w:name="_Toc492124823"/>
      <w:r w:rsidR="00BC539C" w:rsidRPr="00B2550E">
        <w:lastRenderedPageBreak/>
        <w:t>A</w:t>
      </w:r>
      <w:r w:rsidR="0018725F">
        <w:t>bstract</w:t>
      </w:r>
      <w:bookmarkEnd w:id="1"/>
    </w:p>
    <w:p w14:paraId="365AD2ED" w14:textId="77777777" w:rsidR="00BB06B8" w:rsidRPr="00B2550E" w:rsidRDefault="00BB06B8" w:rsidP="00BB06B8">
      <w:pPr>
        <w:rPr>
          <w:lang w:val="en-ZA"/>
        </w:rPr>
      </w:pPr>
      <w:r w:rsidRPr="00B2550E">
        <w:rPr>
          <w:lang w:val="en-ZA" w:eastAsia="en-ZA" w:bidi="ar-SA"/>
        </w:rPr>
        <w:t xml:space="preserve">The goal of </w:t>
      </w:r>
      <w:r>
        <w:rPr>
          <w:lang w:val="en-ZA" w:eastAsia="en-ZA" w:bidi="ar-SA"/>
        </w:rPr>
        <w:t>this research was to develop a comprehensive</w:t>
      </w:r>
      <w:r w:rsidRPr="00B2550E">
        <w:rPr>
          <w:lang w:val="en-ZA" w:eastAsia="en-ZA" w:bidi="ar-SA"/>
        </w:rPr>
        <w:t xml:space="preserve"> theoretical perspective on values and framing of sustainability in the context of strategic transformation in an organisational field. </w:t>
      </w:r>
      <w:r w:rsidRPr="009D6647">
        <w:rPr>
          <w:lang w:val="en-ZA"/>
        </w:rPr>
        <w:t>This perspective aimed to address the gap in understanding of the role of values within and across framing levels in the sustainability discourse.</w:t>
      </w:r>
    </w:p>
    <w:p w14:paraId="555AB02E" w14:textId="088F4805" w:rsidR="00BB06B8" w:rsidRDefault="00BB06B8" w:rsidP="00BB06B8">
      <w:pPr>
        <w:rPr>
          <w:lang w:val="en-ZA" w:eastAsia="en-ZA" w:bidi="ar-SA"/>
        </w:rPr>
      </w:pPr>
      <w:r w:rsidRPr="00B2550E">
        <w:rPr>
          <w:lang w:val="en-ZA" w:eastAsia="en-ZA" w:bidi="ar-SA"/>
        </w:rPr>
        <w:t xml:space="preserve">The goal of this research was accomplished in two stages. Firstly, a </w:t>
      </w:r>
      <w:r w:rsidR="00B275FF">
        <w:rPr>
          <w:lang w:val="en-ZA" w:eastAsia="en-ZA" w:bidi="ar-SA"/>
        </w:rPr>
        <w:t xml:space="preserve">conceptual </w:t>
      </w:r>
      <w:r w:rsidRPr="00B2550E">
        <w:rPr>
          <w:lang w:val="en-ZA" w:eastAsia="en-ZA" w:bidi="ar-SA"/>
        </w:rPr>
        <w:t xml:space="preserve">review of the previous research was used to develop </w:t>
      </w:r>
      <w:r>
        <w:rPr>
          <w:lang w:val="en-ZA" w:eastAsia="en-ZA" w:bidi="ar-SA"/>
        </w:rPr>
        <w:t>an</w:t>
      </w:r>
      <w:r w:rsidRPr="00B2550E">
        <w:rPr>
          <w:lang w:val="en-ZA" w:eastAsia="en-ZA" w:bidi="ar-SA"/>
        </w:rPr>
        <w:t xml:space="preserve"> initial model of </w:t>
      </w:r>
      <w:r>
        <w:rPr>
          <w:lang w:val="en-ZA" w:eastAsia="en-ZA" w:bidi="ar-SA"/>
        </w:rPr>
        <w:t xml:space="preserve">the </w:t>
      </w:r>
      <w:r w:rsidRPr="00B2550E">
        <w:rPr>
          <w:lang w:val="en-ZA" w:eastAsia="en-ZA" w:bidi="ar-SA"/>
        </w:rPr>
        <w:t xml:space="preserve">value-based framing of sustainability. Secondly, a case study based on framing analysis was </w:t>
      </w:r>
      <w:r>
        <w:rPr>
          <w:lang w:val="en-ZA" w:eastAsia="en-ZA" w:bidi="ar-SA"/>
        </w:rPr>
        <w:t>conducted</w:t>
      </w:r>
      <w:r w:rsidRPr="00B2550E">
        <w:rPr>
          <w:lang w:val="en-ZA" w:eastAsia="en-ZA" w:bidi="ar-SA"/>
        </w:rPr>
        <w:t xml:space="preserve"> to verify the model.</w:t>
      </w:r>
      <w:r>
        <w:rPr>
          <w:lang w:val="en-ZA" w:eastAsia="en-ZA" w:bidi="ar-SA"/>
        </w:rPr>
        <w:t xml:space="preserve"> To accommodate the diversity of framing sources, a framing analysis methodology was developed based on the previous methodologies of value elicitation and framing research. </w:t>
      </w:r>
    </w:p>
    <w:p w14:paraId="1325A5A3" w14:textId="77777777" w:rsidR="00BB06B8" w:rsidRPr="00B2550E" w:rsidRDefault="00BB06B8" w:rsidP="00BB06B8">
      <w:pPr>
        <w:rPr>
          <w:lang w:val="en-ZA" w:eastAsia="en-ZA" w:bidi="ar-SA"/>
        </w:rPr>
      </w:pPr>
      <w:r w:rsidRPr="00B2550E">
        <w:rPr>
          <w:lang w:val="en-ZA" w:eastAsia="en-ZA" w:bidi="ar-SA"/>
        </w:rPr>
        <w:t xml:space="preserve">The </w:t>
      </w:r>
      <w:r>
        <w:rPr>
          <w:lang w:val="en-ZA" w:eastAsia="en-ZA" w:bidi="ar-SA"/>
        </w:rPr>
        <w:t xml:space="preserve">results </w:t>
      </w:r>
      <w:r w:rsidRPr="00B2550E">
        <w:rPr>
          <w:lang w:val="en-ZA" w:eastAsia="en-ZA" w:bidi="ar-SA"/>
        </w:rPr>
        <w:t xml:space="preserve">confirmed the usefulness of </w:t>
      </w:r>
      <w:r>
        <w:rPr>
          <w:lang w:val="en-ZA" w:eastAsia="en-ZA" w:bidi="ar-SA"/>
        </w:rPr>
        <w:t xml:space="preserve">the </w:t>
      </w:r>
      <w:r w:rsidRPr="00B2550E">
        <w:rPr>
          <w:lang w:val="en-ZA" w:eastAsia="en-ZA" w:bidi="ar-SA"/>
        </w:rPr>
        <w:t xml:space="preserve">framing analysis in understanding the meaning construction and the outcomes of change, conflict, or resistance to change in strategic transformation. Additional insights from the </w:t>
      </w:r>
      <w:r>
        <w:rPr>
          <w:lang w:val="en-ZA" w:eastAsia="en-ZA" w:bidi="ar-SA"/>
        </w:rPr>
        <w:t xml:space="preserve">empirical </w:t>
      </w:r>
      <w:r w:rsidRPr="00B2550E">
        <w:rPr>
          <w:lang w:val="en-ZA" w:eastAsia="en-ZA" w:bidi="ar-SA"/>
        </w:rPr>
        <w:t xml:space="preserve">case </w:t>
      </w:r>
      <w:r>
        <w:rPr>
          <w:lang w:val="en-ZA" w:eastAsia="en-ZA" w:bidi="ar-SA"/>
        </w:rPr>
        <w:t>revealed</w:t>
      </w:r>
      <w:r w:rsidRPr="00B2550E">
        <w:rPr>
          <w:lang w:val="en-ZA" w:eastAsia="en-ZA" w:bidi="ar-SA"/>
        </w:rPr>
        <w:t xml:space="preserve"> </w:t>
      </w:r>
      <w:r>
        <w:rPr>
          <w:lang w:val="en-ZA" w:eastAsia="en-ZA" w:bidi="ar-SA"/>
        </w:rPr>
        <w:t xml:space="preserve">both </w:t>
      </w:r>
      <w:r w:rsidRPr="00B2550E">
        <w:rPr>
          <w:lang w:val="en-ZA" w:eastAsia="en-ZA" w:bidi="ar-SA"/>
        </w:rPr>
        <w:t xml:space="preserve">value-framing divergence and convergence and the influence of </w:t>
      </w:r>
      <w:r>
        <w:rPr>
          <w:lang w:val="en-ZA" w:eastAsia="en-ZA" w:bidi="ar-SA"/>
        </w:rPr>
        <w:t xml:space="preserve">the roles of </w:t>
      </w:r>
      <w:r w:rsidRPr="00B2550E">
        <w:rPr>
          <w:lang w:val="en-ZA" w:eastAsia="en-ZA" w:bidi="ar-SA"/>
        </w:rPr>
        <w:t>frame actors in such processes.</w:t>
      </w:r>
      <w:r>
        <w:rPr>
          <w:lang w:val="en-ZA" w:eastAsia="en-ZA" w:bidi="ar-SA"/>
        </w:rPr>
        <w:t xml:space="preserve"> </w:t>
      </w:r>
      <w:r w:rsidRPr="00B2550E">
        <w:rPr>
          <w:lang w:val="en-ZA" w:eastAsia="en-ZA" w:bidi="ar-SA"/>
        </w:rPr>
        <w:t xml:space="preserve">The </w:t>
      </w:r>
      <w:r>
        <w:rPr>
          <w:lang w:val="en-ZA" w:eastAsia="en-ZA" w:bidi="ar-SA"/>
        </w:rPr>
        <w:t xml:space="preserve">framing analysis </w:t>
      </w:r>
      <w:r w:rsidRPr="00B2550E">
        <w:rPr>
          <w:lang w:val="en-ZA" w:eastAsia="en-ZA" w:bidi="ar-SA"/>
        </w:rPr>
        <w:t xml:space="preserve">also indicated that some values </w:t>
      </w:r>
      <w:r>
        <w:rPr>
          <w:lang w:val="en-ZA" w:eastAsia="en-ZA" w:bidi="ar-SA"/>
        </w:rPr>
        <w:t>might</w:t>
      </w:r>
      <w:r w:rsidRPr="00B2550E">
        <w:rPr>
          <w:lang w:val="en-ZA" w:eastAsia="en-ZA" w:bidi="ar-SA"/>
        </w:rPr>
        <w:t xml:space="preserve"> be associated with sil</w:t>
      </w:r>
      <w:r>
        <w:rPr>
          <w:lang w:val="en-ZA" w:eastAsia="en-ZA" w:bidi="ar-SA"/>
        </w:rPr>
        <w:t xml:space="preserve">encing </w:t>
      </w:r>
      <w:r w:rsidRPr="00B2550E">
        <w:rPr>
          <w:lang w:val="en-ZA" w:eastAsia="en-ZA" w:bidi="ar-SA"/>
        </w:rPr>
        <w:t>sensemaking.</w:t>
      </w:r>
    </w:p>
    <w:p w14:paraId="26501849" w14:textId="1936AD10" w:rsidR="00BB06B8" w:rsidRDefault="00BB06B8" w:rsidP="00BB06B8">
      <w:pPr>
        <w:rPr>
          <w:lang w:val="en-ZA" w:eastAsia="en-ZA" w:bidi="ar-SA"/>
        </w:rPr>
      </w:pPr>
      <w:r>
        <w:rPr>
          <w:lang w:val="en-ZA" w:eastAsia="en-ZA" w:bidi="ar-SA"/>
        </w:rPr>
        <w:t>The</w:t>
      </w:r>
      <w:r w:rsidRPr="00B2550E">
        <w:rPr>
          <w:lang w:val="en-ZA" w:eastAsia="en-ZA" w:bidi="ar-SA"/>
        </w:rPr>
        <w:t xml:space="preserve"> </w:t>
      </w:r>
      <w:r>
        <w:rPr>
          <w:lang w:val="en-ZA" w:eastAsia="en-ZA" w:bidi="ar-SA"/>
        </w:rPr>
        <w:t>original</w:t>
      </w:r>
      <w:r w:rsidRPr="00B2550E">
        <w:rPr>
          <w:lang w:val="en-ZA" w:eastAsia="en-ZA" w:bidi="ar-SA"/>
        </w:rPr>
        <w:t xml:space="preserve"> contribution is three-fold. </w:t>
      </w:r>
      <w:r>
        <w:rPr>
          <w:lang w:val="en-ZA" w:eastAsia="en-ZA" w:bidi="ar-SA"/>
        </w:rPr>
        <w:t>Firstly</w:t>
      </w:r>
      <w:r w:rsidRPr="00B2550E">
        <w:rPr>
          <w:lang w:val="en-ZA" w:eastAsia="en-ZA" w:bidi="ar-SA"/>
        </w:rPr>
        <w:t xml:space="preserve">, </w:t>
      </w:r>
      <w:r>
        <w:rPr>
          <w:lang w:val="en-ZA" w:eastAsia="en-ZA" w:bidi="ar-SA"/>
        </w:rPr>
        <w:t>an</w:t>
      </w:r>
      <w:r w:rsidRPr="00B2550E">
        <w:rPr>
          <w:lang w:val="en-ZA" w:eastAsia="en-ZA" w:bidi="ar-SA"/>
        </w:rPr>
        <w:t xml:space="preserve"> integrated model </w:t>
      </w:r>
      <w:r>
        <w:rPr>
          <w:lang w:val="en-ZA" w:eastAsia="en-ZA" w:bidi="ar-SA"/>
        </w:rPr>
        <w:t>was developed</w:t>
      </w:r>
      <w:r w:rsidRPr="00B2550E">
        <w:rPr>
          <w:lang w:val="en-ZA" w:eastAsia="en-ZA" w:bidi="ar-SA"/>
        </w:rPr>
        <w:t xml:space="preserve"> based on the </w:t>
      </w:r>
      <w:r w:rsidR="00B275FF">
        <w:rPr>
          <w:lang w:val="en-ZA" w:eastAsia="en-ZA" w:bidi="ar-SA"/>
        </w:rPr>
        <w:t xml:space="preserve">conceptual synthesis </w:t>
      </w:r>
      <w:r w:rsidRPr="00B2550E">
        <w:rPr>
          <w:lang w:val="en-ZA" w:eastAsia="en-ZA" w:bidi="ar-SA"/>
        </w:rPr>
        <w:t>and the case</w:t>
      </w:r>
      <w:r w:rsidR="00B275FF">
        <w:rPr>
          <w:lang w:val="en-ZA" w:eastAsia="en-ZA" w:bidi="ar-SA"/>
        </w:rPr>
        <w:t xml:space="preserve"> study</w:t>
      </w:r>
      <w:r w:rsidRPr="00B2550E">
        <w:rPr>
          <w:lang w:val="en-ZA" w:eastAsia="en-ZA" w:bidi="ar-SA"/>
        </w:rPr>
        <w:t xml:space="preserve">. The model </w:t>
      </w:r>
      <w:r>
        <w:rPr>
          <w:lang w:val="en-ZA" w:eastAsia="en-ZA" w:bidi="ar-SA"/>
        </w:rPr>
        <w:t>differentiates sensemaking, sensegiving, and silencing sensemaking as sub-processes within the framing mechanism</w:t>
      </w:r>
      <w:r w:rsidRPr="00B2550E">
        <w:rPr>
          <w:lang w:val="en-ZA" w:eastAsia="en-ZA" w:bidi="ar-SA"/>
        </w:rPr>
        <w:t xml:space="preserve"> of sustainability transformation. The </w:t>
      </w:r>
      <w:r>
        <w:rPr>
          <w:lang w:val="en-ZA" w:eastAsia="en-ZA" w:bidi="ar-SA"/>
        </w:rPr>
        <w:t xml:space="preserve">model clarifies the role of </w:t>
      </w:r>
      <w:r w:rsidRPr="00B2550E">
        <w:rPr>
          <w:lang w:val="en-ZA" w:eastAsia="en-ZA" w:bidi="ar-SA"/>
        </w:rPr>
        <w:t xml:space="preserve">values </w:t>
      </w:r>
      <w:r>
        <w:rPr>
          <w:lang w:val="en-ZA" w:eastAsia="en-ZA" w:bidi="ar-SA"/>
        </w:rPr>
        <w:t xml:space="preserve">as </w:t>
      </w:r>
      <w:r w:rsidRPr="00B2550E">
        <w:rPr>
          <w:lang w:val="en-ZA" w:eastAsia="en-ZA" w:bidi="ar-SA"/>
        </w:rPr>
        <w:t xml:space="preserve">inputs, outputs, and strategic devices. The model </w:t>
      </w:r>
      <w:r>
        <w:rPr>
          <w:lang w:val="en-ZA" w:eastAsia="en-ZA" w:bidi="ar-SA"/>
        </w:rPr>
        <w:t>outlines the processes of value-framing divergence and convergence. This</w:t>
      </w:r>
      <w:r w:rsidRPr="00B2550E">
        <w:rPr>
          <w:lang w:val="en-ZA" w:eastAsia="en-ZA" w:bidi="ar-SA"/>
        </w:rPr>
        <w:t xml:space="preserve"> model forms the foundation for the value-based theory of sustainability framing. </w:t>
      </w:r>
      <w:r>
        <w:rPr>
          <w:lang w:val="en-ZA" w:eastAsia="en-ZA" w:bidi="ar-SA"/>
        </w:rPr>
        <w:t>Secondly</w:t>
      </w:r>
      <w:r w:rsidRPr="00B2550E">
        <w:rPr>
          <w:lang w:val="en-ZA" w:eastAsia="en-ZA" w:bidi="ar-SA"/>
        </w:rPr>
        <w:t xml:space="preserve">, </w:t>
      </w:r>
      <w:r>
        <w:rPr>
          <w:lang w:val="en-ZA" w:eastAsia="en-ZA" w:bidi="ar-SA"/>
        </w:rPr>
        <w:t>a</w:t>
      </w:r>
      <w:r w:rsidRPr="00B2550E">
        <w:rPr>
          <w:lang w:val="en-ZA" w:eastAsia="en-ZA" w:bidi="ar-SA"/>
        </w:rPr>
        <w:t xml:space="preserve"> new approach to framing analysis </w:t>
      </w:r>
      <w:r>
        <w:rPr>
          <w:lang w:val="en-ZA" w:eastAsia="en-ZA" w:bidi="ar-SA"/>
        </w:rPr>
        <w:t>wa</w:t>
      </w:r>
      <w:r w:rsidRPr="00B2550E">
        <w:rPr>
          <w:lang w:val="en-ZA" w:eastAsia="en-ZA" w:bidi="ar-SA"/>
        </w:rPr>
        <w:t>s developed</w:t>
      </w:r>
      <w:r>
        <w:rPr>
          <w:lang w:val="en-ZA" w:eastAsia="en-ZA" w:bidi="ar-SA"/>
        </w:rPr>
        <w:t xml:space="preserve"> that facilitates</w:t>
      </w:r>
      <w:r w:rsidRPr="00B2550E">
        <w:rPr>
          <w:lang w:val="en-ZA" w:eastAsia="en-ZA" w:bidi="ar-SA"/>
        </w:rPr>
        <w:t xml:space="preserve"> analysis of </w:t>
      </w:r>
      <w:r>
        <w:rPr>
          <w:lang w:val="en-ZA" w:eastAsia="en-ZA" w:bidi="ar-SA"/>
        </w:rPr>
        <w:t>diverse</w:t>
      </w:r>
      <w:r w:rsidRPr="00B2550E">
        <w:rPr>
          <w:lang w:val="en-ZA" w:eastAsia="en-ZA" w:bidi="ar-SA"/>
        </w:rPr>
        <w:t xml:space="preserve"> communication </w:t>
      </w:r>
      <w:r>
        <w:rPr>
          <w:lang w:val="en-ZA" w:eastAsia="en-ZA" w:bidi="ar-SA"/>
        </w:rPr>
        <w:t xml:space="preserve">styles </w:t>
      </w:r>
      <w:r w:rsidRPr="00B2550E">
        <w:rPr>
          <w:lang w:val="en-ZA" w:eastAsia="en-ZA" w:bidi="ar-SA"/>
        </w:rPr>
        <w:t xml:space="preserve">in a comparable way. Thirdly, this </w:t>
      </w:r>
      <w:r>
        <w:rPr>
          <w:lang w:val="en-ZA" w:eastAsia="en-ZA" w:bidi="ar-SA"/>
        </w:rPr>
        <w:t xml:space="preserve">research </w:t>
      </w:r>
      <w:r w:rsidRPr="00B2550E">
        <w:rPr>
          <w:lang w:val="en-ZA" w:eastAsia="en-ZA" w:bidi="ar-SA"/>
        </w:rPr>
        <w:t xml:space="preserve">resulted in </w:t>
      </w:r>
      <w:r>
        <w:rPr>
          <w:lang w:val="en-ZA" w:eastAsia="en-ZA" w:bidi="ar-SA"/>
        </w:rPr>
        <w:t>the development of an agenda</w:t>
      </w:r>
      <w:r w:rsidRPr="00B2550E">
        <w:rPr>
          <w:lang w:val="en-ZA" w:eastAsia="en-ZA" w:bidi="ar-SA"/>
        </w:rPr>
        <w:t xml:space="preserve"> for</w:t>
      </w:r>
      <w:r>
        <w:rPr>
          <w:lang w:val="en-ZA" w:eastAsia="en-ZA" w:bidi="ar-SA"/>
        </w:rPr>
        <w:t xml:space="preserve"> the advancement </w:t>
      </w:r>
      <w:r w:rsidRPr="00B2550E">
        <w:rPr>
          <w:lang w:val="en-ZA" w:eastAsia="en-ZA" w:bidi="ar-SA"/>
        </w:rPr>
        <w:t>of the value-based theory.</w:t>
      </w:r>
    </w:p>
    <w:p w14:paraId="4FCE4AAB" w14:textId="38D67522" w:rsidR="00BE18E2" w:rsidRPr="00B2550E" w:rsidRDefault="00BE18E2" w:rsidP="00007670">
      <w:pPr>
        <w:ind w:firstLine="709"/>
        <w:rPr>
          <w:lang w:val="en-ZA" w:eastAsia="en-ZA" w:bidi="ar-SA"/>
        </w:rPr>
      </w:pPr>
      <w:r w:rsidRPr="00007670">
        <w:rPr>
          <w:i/>
          <w:lang w:val="en-ZA" w:eastAsia="en-ZA" w:bidi="ar-SA"/>
        </w:rPr>
        <w:lastRenderedPageBreak/>
        <w:t>Keywords:</w:t>
      </w:r>
      <w:r>
        <w:rPr>
          <w:lang w:val="en-ZA" w:eastAsia="en-ZA" w:bidi="ar-SA"/>
        </w:rPr>
        <w:t xml:space="preserve"> framing analysis, meaning construction, sustainability meaning, value-framing, values.</w:t>
      </w:r>
    </w:p>
    <w:p w14:paraId="0764AECB" w14:textId="78E7ECBC" w:rsidR="00591E17" w:rsidRPr="00B2550E" w:rsidRDefault="00591E17" w:rsidP="00B9493B">
      <w:pPr>
        <w:pStyle w:val="Heading1"/>
        <w:numPr>
          <w:ilvl w:val="0"/>
          <w:numId w:val="0"/>
        </w:numPr>
        <w:rPr>
          <w:lang w:eastAsia="en-ZA" w:bidi="ar-SA"/>
        </w:rPr>
      </w:pPr>
      <w:r w:rsidRPr="00B2550E">
        <w:rPr>
          <w:lang w:eastAsia="en-ZA" w:bidi="ar-SA"/>
        </w:rPr>
        <w:br w:type="page"/>
      </w:r>
      <w:bookmarkStart w:id="2" w:name="_Toc492124824"/>
      <w:r w:rsidR="0018725F">
        <w:rPr>
          <w:lang w:eastAsia="en-ZA" w:bidi="ar-SA"/>
        </w:rPr>
        <w:lastRenderedPageBreak/>
        <w:t>Acknowlegdments</w:t>
      </w:r>
      <w:bookmarkEnd w:id="2"/>
    </w:p>
    <w:p w14:paraId="3C924377" w14:textId="76416B95" w:rsidR="00591E17" w:rsidRDefault="00ED72FA" w:rsidP="0034197D">
      <w:pPr>
        <w:rPr>
          <w:lang w:val="en-ZA"/>
        </w:rPr>
      </w:pPr>
      <w:r>
        <w:rPr>
          <w:lang w:val="en-ZA"/>
        </w:rPr>
        <w:t xml:space="preserve">I want to acknowledge multiple contributions and influences that helped me through my work. Firstly, my parents, Valentina and Stephan Loskutov gave me a head-start by filling my childhood home with works of grand philosophical masters including Kant, Nietzsche, Marx, Sartre, just to name a few. Secondly, great writers </w:t>
      </w:r>
      <w:r w:rsidR="00873C92">
        <w:rPr>
          <w:lang w:val="en-ZA"/>
        </w:rPr>
        <w:t xml:space="preserve">of all times </w:t>
      </w:r>
      <w:r>
        <w:rPr>
          <w:lang w:val="en-ZA"/>
        </w:rPr>
        <w:t xml:space="preserve">instilled </w:t>
      </w:r>
      <w:r w:rsidR="00873C92">
        <w:rPr>
          <w:lang w:val="en-ZA"/>
        </w:rPr>
        <w:t xml:space="preserve">in me </w:t>
      </w:r>
      <w:r>
        <w:rPr>
          <w:lang w:val="en-ZA"/>
        </w:rPr>
        <w:t xml:space="preserve">a strong belief in the immense power of </w:t>
      </w:r>
      <w:r w:rsidR="00873C92">
        <w:rPr>
          <w:lang w:val="en-ZA"/>
        </w:rPr>
        <w:t xml:space="preserve">the </w:t>
      </w:r>
      <w:r>
        <w:rPr>
          <w:lang w:val="en-ZA"/>
        </w:rPr>
        <w:t>written word</w:t>
      </w:r>
      <w:r w:rsidR="00873C92">
        <w:rPr>
          <w:lang w:val="en-ZA"/>
        </w:rPr>
        <w:t>, the power that</w:t>
      </w:r>
      <w:r>
        <w:rPr>
          <w:lang w:val="en-ZA"/>
        </w:rPr>
        <w:t xml:space="preserve"> easily </w:t>
      </w:r>
      <w:r w:rsidR="004C1FB0">
        <w:rPr>
          <w:lang w:val="en-ZA"/>
        </w:rPr>
        <w:t>transcends</w:t>
      </w:r>
      <w:r>
        <w:rPr>
          <w:lang w:val="en-ZA"/>
        </w:rPr>
        <w:t xml:space="preserve"> generations. </w:t>
      </w:r>
      <w:r w:rsidR="004C1FB0">
        <w:rPr>
          <w:lang w:val="en-ZA"/>
        </w:rPr>
        <w:t>Thirdly, all my teachers, formal and informal, kindled</w:t>
      </w:r>
      <w:r w:rsidR="00873C92">
        <w:rPr>
          <w:lang w:val="en-ZA"/>
        </w:rPr>
        <w:t xml:space="preserve"> in me</w:t>
      </w:r>
      <w:r w:rsidR="004C1FB0">
        <w:rPr>
          <w:lang w:val="en-ZA"/>
        </w:rPr>
        <w:t xml:space="preserve"> the passion for knowledge. </w:t>
      </w:r>
      <w:r w:rsidR="00873C92">
        <w:rPr>
          <w:lang w:val="en-ZA"/>
        </w:rPr>
        <w:t>I am particularly</w:t>
      </w:r>
      <w:r w:rsidR="004C1FB0">
        <w:rPr>
          <w:lang w:val="en-ZA"/>
        </w:rPr>
        <w:t xml:space="preserve"> thank</w:t>
      </w:r>
      <w:r w:rsidR="00873C92">
        <w:rPr>
          <w:lang w:val="en-ZA"/>
        </w:rPr>
        <w:t>ful</w:t>
      </w:r>
      <w:r w:rsidR="004C1FB0">
        <w:rPr>
          <w:lang w:val="en-ZA"/>
        </w:rPr>
        <w:t xml:space="preserve"> to my supervisor, Anthony Stacey, who helped me to stumble </w:t>
      </w:r>
      <w:r w:rsidR="00873C92">
        <w:rPr>
          <w:lang w:val="en-ZA"/>
        </w:rPr>
        <w:t>upon</w:t>
      </w:r>
      <w:r w:rsidR="004C1FB0">
        <w:rPr>
          <w:lang w:val="en-ZA"/>
        </w:rPr>
        <w:t xml:space="preserve"> my topic and </w:t>
      </w:r>
      <w:r w:rsidR="00FA542C">
        <w:rPr>
          <w:lang w:val="en-ZA"/>
        </w:rPr>
        <w:t>facilitated</w:t>
      </w:r>
      <w:r w:rsidR="004C1FB0">
        <w:rPr>
          <w:lang w:val="en-ZA"/>
        </w:rPr>
        <w:t xml:space="preserve"> m</w:t>
      </w:r>
      <w:r w:rsidR="00FA542C">
        <w:rPr>
          <w:lang w:val="en-ZA"/>
        </w:rPr>
        <w:t>y work</w:t>
      </w:r>
      <w:r w:rsidR="004C1FB0">
        <w:rPr>
          <w:lang w:val="en-ZA"/>
        </w:rPr>
        <w:t xml:space="preserve"> without restricting my </w:t>
      </w:r>
      <w:r w:rsidR="00FA542C">
        <w:rPr>
          <w:lang w:val="en-ZA"/>
        </w:rPr>
        <w:t>aspirations</w:t>
      </w:r>
      <w:r w:rsidR="004C1FB0">
        <w:rPr>
          <w:lang w:val="en-ZA"/>
        </w:rPr>
        <w:t xml:space="preserve">. </w:t>
      </w:r>
      <w:r w:rsidR="00873C92">
        <w:rPr>
          <w:lang w:val="en-ZA"/>
        </w:rPr>
        <w:t xml:space="preserve">I am grateful </w:t>
      </w:r>
      <w:r w:rsidR="004C1FB0">
        <w:rPr>
          <w:lang w:val="en-ZA"/>
        </w:rPr>
        <w:t xml:space="preserve">to Larry Martin who continually inspired me with </w:t>
      </w:r>
      <w:r w:rsidR="00FA542C">
        <w:rPr>
          <w:lang w:val="en-ZA"/>
        </w:rPr>
        <w:t>his love for</w:t>
      </w:r>
      <w:r w:rsidR="004C1FB0">
        <w:rPr>
          <w:lang w:val="en-ZA"/>
        </w:rPr>
        <w:t xml:space="preserve"> our beautiful planet and the desire to let it breathe</w:t>
      </w:r>
      <w:r w:rsidR="00FA542C">
        <w:rPr>
          <w:lang w:val="en-ZA"/>
        </w:rPr>
        <w:t>; Larry also</w:t>
      </w:r>
      <w:r w:rsidR="004C1FB0">
        <w:rPr>
          <w:lang w:val="en-ZA"/>
        </w:rPr>
        <w:t xml:space="preserve"> introduced me to many critical works that shaped this work.</w:t>
      </w:r>
      <w:r w:rsidR="0094215E">
        <w:rPr>
          <w:lang w:val="en-ZA"/>
        </w:rPr>
        <w:t xml:space="preserve"> </w:t>
      </w:r>
      <w:r w:rsidR="00873C92">
        <w:rPr>
          <w:lang w:val="en-ZA"/>
        </w:rPr>
        <w:t>I appreciate the contribution of the listeners to my presentations a</w:t>
      </w:r>
      <w:r w:rsidR="0094215E">
        <w:rPr>
          <w:lang w:val="en-ZA"/>
        </w:rPr>
        <w:t xml:space="preserve">t the Academy of International Business Conference in 2015, International Conference of Cleaner Production and Sustainable Consumption in November 2015, and the International Society for Ecological Economics conference in June 2016, whose comments helped to shape the transdisciplinary nature of this work. </w:t>
      </w:r>
    </w:p>
    <w:p w14:paraId="34A3E501" w14:textId="4178C093" w:rsidR="004C1FB0" w:rsidRPr="00B2550E" w:rsidRDefault="004C1FB0" w:rsidP="0034197D">
      <w:pPr>
        <w:rPr>
          <w:lang w:val="en-ZA"/>
        </w:rPr>
      </w:pPr>
      <w:r>
        <w:rPr>
          <w:lang w:val="en-ZA"/>
        </w:rPr>
        <w:t>And lastly, my warmest regards</w:t>
      </w:r>
      <w:r w:rsidR="00D97417">
        <w:rPr>
          <w:lang w:val="en-ZA"/>
        </w:rPr>
        <w:t xml:space="preserve"> go</w:t>
      </w:r>
      <w:r>
        <w:rPr>
          <w:lang w:val="en-ZA"/>
        </w:rPr>
        <w:t xml:space="preserve"> to Jade, Zenzi, and Ginger, my Zen masters, who patiently taught me equanimity.</w:t>
      </w:r>
    </w:p>
    <w:p w14:paraId="5232FC07" w14:textId="3D4686AD" w:rsidR="00120679" w:rsidRPr="00B2550E" w:rsidRDefault="00C977F1" w:rsidP="00C977F1">
      <w:pPr>
        <w:pStyle w:val="Heading1"/>
        <w:numPr>
          <w:ilvl w:val="0"/>
          <w:numId w:val="0"/>
        </w:numPr>
        <w:ind w:left="432" w:hanging="432"/>
      </w:pPr>
      <w:r w:rsidRPr="00B2550E">
        <w:br w:type="page"/>
      </w:r>
      <w:bookmarkStart w:id="3" w:name="_Toc492124825"/>
      <w:r w:rsidR="00120679" w:rsidRPr="00B2550E">
        <w:lastRenderedPageBreak/>
        <w:t>Table of Contents</w:t>
      </w:r>
      <w:bookmarkEnd w:id="3"/>
    </w:p>
    <w:p w14:paraId="06ACF92C" w14:textId="5364A00F" w:rsidR="00240FF2" w:rsidRDefault="00C977F1" w:rsidP="00240FF2">
      <w:pPr>
        <w:pStyle w:val="TOC1"/>
        <w:tabs>
          <w:tab w:val="clear" w:pos="9072"/>
          <w:tab w:val="right" w:leader="dot" w:pos="7937"/>
        </w:tabs>
        <w:rPr>
          <w:rFonts w:asciiTheme="minorHAnsi" w:eastAsiaTheme="minorEastAsia" w:hAnsiTheme="minorHAnsi" w:cstheme="minorBidi"/>
          <w:caps w:val="0"/>
          <w:noProof/>
          <w:kern w:val="0"/>
          <w:sz w:val="22"/>
          <w:szCs w:val="22"/>
          <w:lang w:val="en-ZA" w:eastAsia="en-ZA" w:bidi="ar-SA"/>
        </w:rPr>
      </w:pPr>
      <w:r w:rsidRPr="00B2550E">
        <w:rPr>
          <w:rFonts w:cs="Times New Roman"/>
          <w:lang w:val="en-ZA"/>
        </w:rPr>
        <w:fldChar w:fldCharType="begin"/>
      </w:r>
      <w:r w:rsidRPr="00B2550E">
        <w:rPr>
          <w:rFonts w:cs="Times New Roman"/>
          <w:lang w:val="en-ZA"/>
        </w:rPr>
        <w:instrText xml:space="preserve"> TOC \o "1-3" \h \z \u </w:instrText>
      </w:r>
      <w:r w:rsidRPr="00B2550E">
        <w:rPr>
          <w:rFonts w:cs="Times New Roman"/>
          <w:lang w:val="en-ZA"/>
        </w:rPr>
        <w:fldChar w:fldCharType="separate"/>
      </w:r>
      <w:hyperlink w:anchor="_Toc492124822" w:history="1">
        <w:r w:rsidR="00240FF2" w:rsidRPr="00B82348">
          <w:rPr>
            <w:rStyle w:val="Hyperlink"/>
            <w:noProof/>
          </w:rPr>
          <w:t>Declaration</w:t>
        </w:r>
        <w:r w:rsidR="00240FF2">
          <w:rPr>
            <w:noProof/>
            <w:webHidden/>
          </w:rPr>
          <w:tab/>
        </w:r>
        <w:r w:rsidR="00240FF2">
          <w:rPr>
            <w:noProof/>
            <w:webHidden/>
          </w:rPr>
          <w:fldChar w:fldCharType="begin"/>
        </w:r>
        <w:r w:rsidR="00240FF2">
          <w:rPr>
            <w:noProof/>
            <w:webHidden/>
          </w:rPr>
          <w:instrText xml:space="preserve"> PAGEREF _Toc492124822 \h </w:instrText>
        </w:r>
        <w:r w:rsidR="00240FF2">
          <w:rPr>
            <w:noProof/>
            <w:webHidden/>
          </w:rPr>
        </w:r>
        <w:r w:rsidR="00240FF2">
          <w:rPr>
            <w:noProof/>
            <w:webHidden/>
          </w:rPr>
          <w:fldChar w:fldCharType="separate"/>
        </w:r>
        <w:r w:rsidR="008F3D4D">
          <w:rPr>
            <w:noProof/>
            <w:webHidden/>
          </w:rPr>
          <w:t>ii</w:t>
        </w:r>
        <w:r w:rsidR="00240FF2">
          <w:rPr>
            <w:noProof/>
            <w:webHidden/>
          </w:rPr>
          <w:fldChar w:fldCharType="end"/>
        </w:r>
      </w:hyperlink>
    </w:p>
    <w:p w14:paraId="34DFBA3E" w14:textId="619F4DBC" w:rsidR="00240FF2" w:rsidRDefault="00542DEC" w:rsidP="00240FF2">
      <w:pPr>
        <w:pStyle w:val="TOC1"/>
        <w:tabs>
          <w:tab w:val="clear" w:pos="9072"/>
          <w:tab w:val="right" w:leader="dot" w:pos="7937"/>
        </w:tabs>
        <w:rPr>
          <w:rFonts w:asciiTheme="minorHAnsi" w:eastAsiaTheme="minorEastAsia" w:hAnsiTheme="minorHAnsi" w:cstheme="minorBidi"/>
          <w:caps w:val="0"/>
          <w:noProof/>
          <w:kern w:val="0"/>
          <w:sz w:val="22"/>
          <w:szCs w:val="22"/>
          <w:lang w:val="en-ZA" w:eastAsia="en-ZA" w:bidi="ar-SA"/>
        </w:rPr>
      </w:pPr>
      <w:hyperlink w:anchor="_Toc492124823" w:history="1">
        <w:r w:rsidR="00240FF2" w:rsidRPr="00B82348">
          <w:rPr>
            <w:rStyle w:val="Hyperlink"/>
            <w:noProof/>
          </w:rPr>
          <w:t>Abstract</w:t>
        </w:r>
        <w:r w:rsidR="00240FF2">
          <w:rPr>
            <w:noProof/>
            <w:webHidden/>
          </w:rPr>
          <w:tab/>
        </w:r>
        <w:r w:rsidR="00240FF2">
          <w:rPr>
            <w:noProof/>
            <w:webHidden/>
          </w:rPr>
          <w:fldChar w:fldCharType="begin"/>
        </w:r>
        <w:r w:rsidR="00240FF2">
          <w:rPr>
            <w:noProof/>
            <w:webHidden/>
          </w:rPr>
          <w:instrText xml:space="preserve"> PAGEREF _Toc492124823 \h </w:instrText>
        </w:r>
        <w:r w:rsidR="00240FF2">
          <w:rPr>
            <w:noProof/>
            <w:webHidden/>
          </w:rPr>
        </w:r>
        <w:r w:rsidR="00240FF2">
          <w:rPr>
            <w:noProof/>
            <w:webHidden/>
          </w:rPr>
          <w:fldChar w:fldCharType="separate"/>
        </w:r>
        <w:r w:rsidR="008F3D4D">
          <w:rPr>
            <w:noProof/>
            <w:webHidden/>
          </w:rPr>
          <w:t>iii</w:t>
        </w:r>
        <w:r w:rsidR="00240FF2">
          <w:rPr>
            <w:noProof/>
            <w:webHidden/>
          </w:rPr>
          <w:fldChar w:fldCharType="end"/>
        </w:r>
      </w:hyperlink>
    </w:p>
    <w:p w14:paraId="05F8AB47" w14:textId="456D8C04" w:rsidR="00240FF2" w:rsidRDefault="00542DEC" w:rsidP="00240FF2">
      <w:pPr>
        <w:pStyle w:val="TOC1"/>
        <w:tabs>
          <w:tab w:val="clear" w:pos="9072"/>
          <w:tab w:val="right" w:leader="dot" w:pos="7937"/>
        </w:tabs>
        <w:rPr>
          <w:rFonts w:asciiTheme="minorHAnsi" w:eastAsiaTheme="minorEastAsia" w:hAnsiTheme="minorHAnsi" w:cstheme="minorBidi"/>
          <w:caps w:val="0"/>
          <w:noProof/>
          <w:kern w:val="0"/>
          <w:sz w:val="22"/>
          <w:szCs w:val="22"/>
          <w:lang w:val="en-ZA" w:eastAsia="en-ZA" w:bidi="ar-SA"/>
        </w:rPr>
      </w:pPr>
      <w:hyperlink w:anchor="_Toc492124824" w:history="1">
        <w:r w:rsidR="00240FF2" w:rsidRPr="00B82348">
          <w:rPr>
            <w:rStyle w:val="Hyperlink"/>
            <w:noProof/>
            <w:lang w:eastAsia="en-ZA"/>
          </w:rPr>
          <w:t>Acknowlegdments</w:t>
        </w:r>
        <w:r w:rsidR="00240FF2">
          <w:rPr>
            <w:noProof/>
            <w:webHidden/>
          </w:rPr>
          <w:tab/>
        </w:r>
        <w:r w:rsidR="00240FF2">
          <w:rPr>
            <w:noProof/>
            <w:webHidden/>
          </w:rPr>
          <w:fldChar w:fldCharType="begin"/>
        </w:r>
        <w:r w:rsidR="00240FF2">
          <w:rPr>
            <w:noProof/>
            <w:webHidden/>
          </w:rPr>
          <w:instrText xml:space="preserve"> PAGEREF _Toc492124824 \h </w:instrText>
        </w:r>
        <w:r w:rsidR="00240FF2">
          <w:rPr>
            <w:noProof/>
            <w:webHidden/>
          </w:rPr>
        </w:r>
        <w:r w:rsidR="00240FF2">
          <w:rPr>
            <w:noProof/>
            <w:webHidden/>
          </w:rPr>
          <w:fldChar w:fldCharType="separate"/>
        </w:r>
        <w:r w:rsidR="008F3D4D">
          <w:rPr>
            <w:noProof/>
            <w:webHidden/>
          </w:rPr>
          <w:t>v</w:t>
        </w:r>
        <w:r w:rsidR="00240FF2">
          <w:rPr>
            <w:noProof/>
            <w:webHidden/>
          </w:rPr>
          <w:fldChar w:fldCharType="end"/>
        </w:r>
      </w:hyperlink>
    </w:p>
    <w:p w14:paraId="2FCF7299" w14:textId="44A56AD7" w:rsidR="00240FF2" w:rsidRDefault="00542DEC" w:rsidP="00240FF2">
      <w:pPr>
        <w:pStyle w:val="TOC1"/>
        <w:tabs>
          <w:tab w:val="clear" w:pos="9072"/>
          <w:tab w:val="right" w:leader="dot" w:pos="7937"/>
        </w:tabs>
        <w:rPr>
          <w:rFonts w:asciiTheme="minorHAnsi" w:eastAsiaTheme="minorEastAsia" w:hAnsiTheme="minorHAnsi" w:cstheme="minorBidi"/>
          <w:caps w:val="0"/>
          <w:noProof/>
          <w:kern w:val="0"/>
          <w:sz w:val="22"/>
          <w:szCs w:val="22"/>
          <w:lang w:val="en-ZA" w:eastAsia="en-ZA" w:bidi="ar-SA"/>
        </w:rPr>
      </w:pPr>
      <w:hyperlink w:anchor="_Toc492124825" w:history="1">
        <w:r w:rsidR="00240FF2" w:rsidRPr="00B82348">
          <w:rPr>
            <w:rStyle w:val="Hyperlink"/>
            <w:noProof/>
          </w:rPr>
          <w:t>Table of Contents</w:t>
        </w:r>
        <w:r w:rsidR="00240FF2">
          <w:rPr>
            <w:noProof/>
            <w:webHidden/>
          </w:rPr>
          <w:tab/>
        </w:r>
        <w:r w:rsidR="00240FF2">
          <w:rPr>
            <w:noProof/>
            <w:webHidden/>
          </w:rPr>
          <w:fldChar w:fldCharType="begin"/>
        </w:r>
        <w:r w:rsidR="00240FF2">
          <w:rPr>
            <w:noProof/>
            <w:webHidden/>
          </w:rPr>
          <w:instrText xml:space="preserve"> PAGEREF _Toc492124825 \h </w:instrText>
        </w:r>
        <w:r w:rsidR="00240FF2">
          <w:rPr>
            <w:noProof/>
            <w:webHidden/>
          </w:rPr>
        </w:r>
        <w:r w:rsidR="00240FF2">
          <w:rPr>
            <w:noProof/>
            <w:webHidden/>
          </w:rPr>
          <w:fldChar w:fldCharType="separate"/>
        </w:r>
        <w:r w:rsidR="008F3D4D">
          <w:rPr>
            <w:noProof/>
            <w:webHidden/>
          </w:rPr>
          <w:t>vi</w:t>
        </w:r>
        <w:r w:rsidR="00240FF2">
          <w:rPr>
            <w:noProof/>
            <w:webHidden/>
          </w:rPr>
          <w:fldChar w:fldCharType="end"/>
        </w:r>
      </w:hyperlink>
    </w:p>
    <w:p w14:paraId="446C2D13" w14:textId="4885C213" w:rsidR="00240FF2" w:rsidRDefault="00542DEC" w:rsidP="00240FF2">
      <w:pPr>
        <w:pStyle w:val="TOC1"/>
        <w:tabs>
          <w:tab w:val="clear" w:pos="9072"/>
          <w:tab w:val="right" w:leader="dot" w:pos="7937"/>
        </w:tabs>
        <w:rPr>
          <w:rFonts w:asciiTheme="minorHAnsi" w:eastAsiaTheme="minorEastAsia" w:hAnsiTheme="minorHAnsi" w:cstheme="minorBidi"/>
          <w:caps w:val="0"/>
          <w:noProof/>
          <w:kern w:val="0"/>
          <w:sz w:val="22"/>
          <w:szCs w:val="22"/>
          <w:lang w:val="en-ZA" w:eastAsia="en-ZA" w:bidi="ar-SA"/>
        </w:rPr>
      </w:pPr>
      <w:hyperlink w:anchor="_Toc492124826" w:history="1">
        <w:r w:rsidR="00240FF2" w:rsidRPr="00B82348">
          <w:rPr>
            <w:rStyle w:val="Hyperlink"/>
            <w:noProof/>
          </w:rPr>
          <w:t>List of Tables</w:t>
        </w:r>
        <w:r w:rsidR="00240FF2">
          <w:rPr>
            <w:noProof/>
            <w:webHidden/>
          </w:rPr>
          <w:tab/>
        </w:r>
        <w:r w:rsidR="00240FF2">
          <w:rPr>
            <w:noProof/>
            <w:webHidden/>
          </w:rPr>
          <w:fldChar w:fldCharType="begin"/>
        </w:r>
        <w:r w:rsidR="00240FF2">
          <w:rPr>
            <w:noProof/>
            <w:webHidden/>
          </w:rPr>
          <w:instrText xml:space="preserve"> PAGEREF _Toc492124826 \h </w:instrText>
        </w:r>
        <w:r w:rsidR="00240FF2">
          <w:rPr>
            <w:noProof/>
            <w:webHidden/>
          </w:rPr>
        </w:r>
        <w:r w:rsidR="00240FF2">
          <w:rPr>
            <w:noProof/>
            <w:webHidden/>
          </w:rPr>
          <w:fldChar w:fldCharType="separate"/>
        </w:r>
        <w:r w:rsidR="008F3D4D">
          <w:rPr>
            <w:noProof/>
            <w:webHidden/>
          </w:rPr>
          <w:t>xiv</w:t>
        </w:r>
        <w:r w:rsidR="00240FF2">
          <w:rPr>
            <w:noProof/>
            <w:webHidden/>
          </w:rPr>
          <w:fldChar w:fldCharType="end"/>
        </w:r>
      </w:hyperlink>
    </w:p>
    <w:p w14:paraId="050A1569" w14:textId="335768E5" w:rsidR="00240FF2" w:rsidRDefault="00542DEC" w:rsidP="00240FF2">
      <w:pPr>
        <w:pStyle w:val="TOC1"/>
        <w:tabs>
          <w:tab w:val="clear" w:pos="9072"/>
          <w:tab w:val="right" w:leader="dot" w:pos="7937"/>
        </w:tabs>
        <w:rPr>
          <w:rFonts w:asciiTheme="minorHAnsi" w:eastAsiaTheme="minorEastAsia" w:hAnsiTheme="minorHAnsi" w:cstheme="minorBidi"/>
          <w:caps w:val="0"/>
          <w:noProof/>
          <w:kern w:val="0"/>
          <w:sz w:val="22"/>
          <w:szCs w:val="22"/>
          <w:lang w:val="en-ZA" w:eastAsia="en-ZA" w:bidi="ar-SA"/>
        </w:rPr>
      </w:pPr>
      <w:hyperlink w:anchor="_Toc492124827" w:history="1">
        <w:r w:rsidR="00240FF2" w:rsidRPr="00B82348">
          <w:rPr>
            <w:rStyle w:val="Hyperlink"/>
            <w:noProof/>
          </w:rPr>
          <w:t>List of Figures</w:t>
        </w:r>
        <w:r w:rsidR="00240FF2">
          <w:rPr>
            <w:noProof/>
            <w:webHidden/>
          </w:rPr>
          <w:tab/>
        </w:r>
        <w:r w:rsidR="00240FF2">
          <w:rPr>
            <w:noProof/>
            <w:webHidden/>
          </w:rPr>
          <w:fldChar w:fldCharType="begin"/>
        </w:r>
        <w:r w:rsidR="00240FF2">
          <w:rPr>
            <w:noProof/>
            <w:webHidden/>
          </w:rPr>
          <w:instrText xml:space="preserve"> PAGEREF _Toc492124827 \h </w:instrText>
        </w:r>
        <w:r w:rsidR="00240FF2">
          <w:rPr>
            <w:noProof/>
            <w:webHidden/>
          </w:rPr>
        </w:r>
        <w:r w:rsidR="00240FF2">
          <w:rPr>
            <w:noProof/>
            <w:webHidden/>
          </w:rPr>
          <w:fldChar w:fldCharType="separate"/>
        </w:r>
        <w:r w:rsidR="008F3D4D">
          <w:rPr>
            <w:noProof/>
            <w:webHidden/>
          </w:rPr>
          <w:t>xv</w:t>
        </w:r>
        <w:r w:rsidR="00240FF2">
          <w:rPr>
            <w:noProof/>
            <w:webHidden/>
          </w:rPr>
          <w:fldChar w:fldCharType="end"/>
        </w:r>
      </w:hyperlink>
    </w:p>
    <w:p w14:paraId="6EE41902" w14:textId="69EA37DD" w:rsidR="00240FF2" w:rsidRDefault="00542DEC" w:rsidP="00240FF2">
      <w:pPr>
        <w:pStyle w:val="TOC1"/>
        <w:tabs>
          <w:tab w:val="clear" w:pos="9072"/>
          <w:tab w:val="right" w:leader="dot" w:pos="7937"/>
        </w:tabs>
        <w:rPr>
          <w:rFonts w:asciiTheme="minorHAnsi" w:eastAsiaTheme="minorEastAsia" w:hAnsiTheme="minorHAnsi" w:cstheme="minorBidi"/>
          <w:caps w:val="0"/>
          <w:noProof/>
          <w:kern w:val="0"/>
          <w:sz w:val="22"/>
          <w:szCs w:val="22"/>
          <w:lang w:val="en-ZA" w:eastAsia="en-ZA" w:bidi="ar-SA"/>
        </w:rPr>
      </w:pPr>
      <w:hyperlink w:anchor="_Toc492124828" w:history="1">
        <w:r w:rsidR="00240FF2" w:rsidRPr="00B82348">
          <w:rPr>
            <w:rStyle w:val="Hyperlink"/>
            <w:noProof/>
          </w:rPr>
          <w:t>List of Abbreviations</w:t>
        </w:r>
        <w:r w:rsidR="00240FF2">
          <w:rPr>
            <w:noProof/>
            <w:webHidden/>
          </w:rPr>
          <w:tab/>
        </w:r>
        <w:r w:rsidR="00240FF2">
          <w:rPr>
            <w:noProof/>
            <w:webHidden/>
          </w:rPr>
          <w:fldChar w:fldCharType="begin"/>
        </w:r>
        <w:r w:rsidR="00240FF2">
          <w:rPr>
            <w:noProof/>
            <w:webHidden/>
          </w:rPr>
          <w:instrText xml:space="preserve"> PAGEREF _Toc492124828 \h </w:instrText>
        </w:r>
        <w:r w:rsidR="00240FF2">
          <w:rPr>
            <w:noProof/>
            <w:webHidden/>
          </w:rPr>
        </w:r>
        <w:r w:rsidR="00240FF2">
          <w:rPr>
            <w:noProof/>
            <w:webHidden/>
          </w:rPr>
          <w:fldChar w:fldCharType="separate"/>
        </w:r>
        <w:r w:rsidR="008F3D4D">
          <w:rPr>
            <w:noProof/>
            <w:webHidden/>
          </w:rPr>
          <w:t>xvi</w:t>
        </w:r>
        <w:r w:rsidR="00240FF2">
          <w:rPr>
            <w:noProof/>
            <w:webHidden/>
          </w:rPr>
          <w:fldChar w:fldCharType="end"/>
        </w:r>
      </w:hyperlink>
    </w:p>
    <w:p w14:paraId="3FA066F3" w14:textId="6B31777E" w:rsidR="00240FF2" w:rsidRDefault="00542DEC" w:rsidP="00240FF2">
      <w:pPr>
        <w:pStyle w:val="TOC1"/>
        <w:tabs>
          <w:tab w:val="clear" w:pos="9072"/>
          <w:tab w:val="left" w:pos="1760"/>
          <w:tab w:val="right" w:leader="dot" w:pos="7937"/>
        </w:tabs>
        <w:rPr>
          <w:rFonts w:asciiTheme="minorHAnsi" w:eastAsiaTheme="minorEastAsia" w:hAnsiTheme="minorHAnsi" w:cstheme="minorBidi"/>
          <w:caps w:val="0"/>
          <w:noProof/>
          <w:kern w:val="0"/>
          <w:sz w:val="22"/>
          <w:szCs w:val="22"/>
          <w:lang w:val="en-ZA" w:eastAsia="en-ZA" w:bidi="ar-SA"/>
        </w:rPr>
      </w:pPr>
      <w:hyperlink w:anchor="_Toc492124829" w:history="1">
        <w:r w:rsidR="00240FF2" w:rsidRPr="00B82348">
          <w:rPr>
            <w:rStyle w:val="Hyperlink"/>
            <w:noProof/>
          </w:rPr>
          <w:t>Chapter 1 -</w:t>
        </w:r>
        <w:r w:rsidR="00240FF2">
          <w:rPr>
            <w:rFonts w:asciiTheme="minorHAnsi" w:eastAsiaTheme="minorEastAsia" w:hAnsiTheme="minorHAnsi" w:cstheme="minorBidi"/>
            <w:caps w:val="0"/>
            <w:noProof/>
            <w:kern w:val="0"/>
            <w:sz w:val="22"/>
            <w:szCs w:val="22"/>
            <w:lang w:val="en-ZA" w:eastAsia="en-ZA" w:bidi="ar-SA"/>
          </w:rPr>
          <w:tab/>
        </w:r>
        <w:r w:rsidR="00240FF2" w:rsidRPr="00B82348">
          <w:rPr>
            <w:rStyle w:val="Hyperlink"/>
            <w:noProof/>
          </w:rPr>
          <w:t>Introduction</w:t>
        </w:r>
        <w:r w:rsidR="00240FF2">
          <w:rPr>
            <w:noProof/>
            <w:webHidden/>
          </w:rPr>
          <w:tab/>
        </w:r>
        <w:r w:rsidR="00240FF2">
          <w:rPr>
            <w:noProof/>
            <w:webHidden/>
          </w:rPr>
          <w:fldChar w:fldCharType="begin"/>
        </w:r>
        <w:r w:rsidR="00240FF2">
          <w:rPr>
            <w:noProof/>
            <w:webHidden/>
          </w:rPr>
          <w:instrText xml:space="preserve"> PAGEREF _Toc492124829 \h </w:instrText>
        </w:r>
        <w:r w:rsidR="00240FF2">
          <w:rPr>
            <w:noProof/>
            <w:webHidden/>
          </w:rPr>
        </w:r>
        <w:r w:rsidR="00240FF2">
          <w:rPr>
            <w:noProof/>
            <w:webHidden/>
          </w:rPr>
          <w:fldChar w:fldCharType="separate"/>
        </w:r>
        <w:r w:rsidR="008F3D4D">
          <w:rPr>
            <w:noProof/>
            <w:webHidden/>
          </w:rPr>
          <w:t>1</w:t>
        </w:r>
        <w:r w:rsidR="00240FF2">
          <w:rPr>
            <w:noProof/>
            <w:webHidden/>
          </w:rPr>
          <w:fldChar w:fldCharType="end"/>
        </w:r>
      </w:hyperlink>
    </w:p>
    <w:p w14:paraId="079A509F" w14:textId="2526FF4D"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30" w:history="1">
        <w:r w:rsidR="00240FF2" w:rsidRPr="00B82348">
          <w:rPr>
            <w:rStyle w:val="Hyperlink"/>
            <w:noProof/>
          </w:rPr>
          <w:t>1.1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Problem Statement and Context</w:t>
        </w:r>
        <w:r w:rsidR="00240FF2">
          <w:rPr>
            <w:noProof/>
            <w:webHidden/>
          </w:rPr>
          <w:tab/>
        </w:r>
        <w:r w:rsidR="00240FF2">
          <w:rPr>
            <w:noProof/>
            <w:webHidden/>
          </w:rPr>
          <w:fldChar w:fldCharType="begin"/>
        </w:r>
        <w:r w:rsidR="00240FF2">
          <w:rPr>
            <w:noProof/>
            <w:webHidden/>
          </w:rPr>
          <w:instrText xml:space="preserve"> PAGEREF _Toc492124830 \h </w:instrText>
        </w:r>
        <w:r w:rsidR="00240FF2">
          <w:rPr>
            <w:noProof/>
            <w:webHidden/>
          </w:rPr>
        </w:r>
        <w:r w:rsidR="00240FF2">
          <w:rPr>
            <w:noProof/>
            <w:webHidden/>
          </w:rPr>
          <w:fldChar w:fldCharType="separate"/>
        </w:r>
        <w:r w:rsidR="008F3D4D">
          <w:rPr>
            <w:noProof/>
            <w:webHidden/>
          </w:rPr>
          <w:t>5</w:t>
        </w:r>
        <w:r w:rsidR="00240FF2">
          <w:rPr>
            <w:noProof/>
            <w:webHidden/>
          </w:rPr>
          <w:fldChar w:fldCharType="end"/>
        </w:r>
      </w:hyperlink>
    </w:p>
    <w:p w14:paraId="46139D28" w14:textId="45FD695E"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31" w:history="1">
        <w:r w:rsidR="00240FF2" w:rsidRPr="00B82348">
          <w:rPr>
            <w:rStyle w:val="Hyperlink"/>
            <w:noProof/>
          </w:rPr>
          <w:t>1.1.1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Organisational field</w:t>
        </w:r>
        <w:r w:rsidR="00240FF2">
          <w:rPr>
            <w:noProof/>
            <w:webHidden/>
          </w:rPr>
          <w:tab/>
        </w:r>
        <w:r w:rsidR="00240FF2">
          <w:rPr>
            <w:noProof/>
            <w:webHidden/>
          </w:rPr>
          <w:fldChar w:fldCharType="begin"/>
        </w:r>
        <w:r w:rsidR="00240FF2">
          <w:rPr>
            <w:noProof/>
            <w:webHidden/>
          </w:rPr>
          <w:instrText xml:space="preserve"> PAGEREF _Toc492124831 \h </w:instrText>
        </w:r>
        <w:r w:rsidR="00240FF2">
          <w:rPr>
            <w:noProof/>
            <w:webHidden/>
          </w:rPr>
        </w:r>
        <w:r w:rsidR="00240FF2">
          <w:rPr>
            <w:noProof/>
            <w:webHidden/>
          </w:rPr>
          <w:fldChar w:fldCharType="separate"/>
        </w:r>
        <w:r w:rsidR="008F3D4D">
          <w:rPr>
            <w:noProof/>
            <w:webHidden/>
          </w:rPr>
          <w:t>6</w:t>
        </w:r>
        <w:r w:rsidR="00240FF2">
          <w:rPr>
            <w:noProof/>
            <w:webHidden/>
          </w:rPr>
          <w:fldChar w:fldCharType="end"/>
        </w:r>
      </w:hyperlink>
    </w:p>
    <w:p w14:paraId="7980E69D" w14:textId="550BDE6B"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32" w:history="1">
        <w:r w:rsidR="00240FF2" w:rsidRPr="00B82348">
          <w:rPr>
            <w:rStyle w:val="Hyperlink"/>
            <w:noProof/>
          </w:rPr>
          <w:t>1.1.2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Sustainability meaning construction</w:t>
        </w:r>
        <w:r w:rsidR="00240FF2">
          <w:rPr>
            <w:noProof/>
            <w:webHidden/>
          </w:rPr>
          <w:tab/>
        </w:r>
        <w:r w:rsidR="00240FF2">
          <w:rPr>
            <w:noProof/>
            <w:webHidden/>
          </w:rPr>
          <w:fldChar w:fldCharType="begin"/>
        </w:r>
        <w:r w:rsidR="00240FF2">
          <w:rPr>
            <w:noProof/>
            <w:webHidden/>
          </w:rPr>
          <w:instrText xml:space="preserve"> PAGEREF _Toc492124832 \h </w:instrText>
        </w:r>
        <w:r w:rsidR="00240FF2">
          <w:rPr>
            <w:noProof/>
            <w:webHidden/>
          </w:rPr>
        </w:r>
        <w:r w:rsidR="00240FF2">
          <w:rPr>
            <w:noProof/>
            <w:webHidden/>
          </w:rPr>
          <w:fldChar w:fldCharType="separate"/>
        </w:r>
        <w:r w:rsidR="008F3D4D">
          <w:rPr>
            <w:noProof/>
            <w:webHidden/>
          </w:rPr>
          <w:t>6</w:t>
        </w:r>
        <w:r w:rsidR="00240FF2">
          <w:rPr>
            <w:noProof/>
            <w:webHidden/>
          </w:rPr>
          <w:fldChar w:fldCharType="end"/>
        </w:r>
      </w:hyperlink>
    </w:p>
    <w:p w14:paraId="611C0221" w14:textId="69891E5D"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33" w:history="1">
        <w:r w:rsidR="00240FF2" w:rsidRPr="00B82348">
          <w:rPr>
            <w:rStyle w:val="Hyperlink"/>
            <w:noProof/>
          </w:rPr>
          <w:t>1.1.3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Frames</w:t>
        </w:r>
        <w:r w:rsidR="00240FF2">
          <w:rPr>
            <w:noProof/>
            <w:webHidden/>
          </w:rPr>
          <w:tab/>
        </w:r>
        <w:r w:rsidR="00240FF2">
          <w:rPr>
            <w:noProof/>
            <w:webHidden/>
          </w:rPr>
          <w:fldChar w:fldCharType="begin"/>
        </w:r>
        <w:r w:rsidR="00240FF2">
          <w:rPr>
            <w:noProof/>
            <w:webHidden/>
          </w:rPr>
          <w:instrText xml:space="preserve"> PAGEREF _Toc492124833 \h </w:instrText>
        </w:r>
        <w:r w:rsidR="00240FF2">
          <w:rPr>
            <w:noProof/>
            <w:webHidden/>
          </w:rPr>
        </w:r>
        <w:r w:rsidR="00240FF2">
          <w:rPr>
            <w:noProof/>
            <w:webHidden/>
          </w:rPr>
          <w:fldChar w:fldCharType="separate"/>
        </w:r>
        <w:r w:rsidR="008F3D4D">
          <w:rPr>
            <w:noProof/>
            <w:webHidden/>
          </w:rPr>
          <w:t>7</w:t>
        </w:r>
        <w:r w:rsidR="00240FF2">
          <w:rPr>
            <w:noProof/>
            <w:webHidden/>
          </w:rPr>
          <w:fldChar w:fldCharType="end"/>
        </w:r>
      </w:hyperlink>
    </w:p>
    <w:p w14:paraId="0A8A97D0" w14:textId="6C278962"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34" w:history="1">
        <w:r w:rsidR="00240FF2" w:rsidRPr="00B82348">
          <w:rPr>
            <w:rStyle w:val="Hyperlink"/>
            <w:noProof/>
          </w:rPr>
          <w:t>1.1.4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Values</w:t>
        </w:r>
        <w:r w:rsidR="00240FF2">
          <w:rPr>
            <w:noProof/>
            <w:webHidden/>
          </w:rPr>
          <w:tab/>
        </w:r>
        <w:r w:rsidR="00240FF2">
          <w:rPr>
            <w:noProof/>
            <w:webHidden/>
          </w:rPr>
          <w:fldChar w:fldCharType="begin"/>
        </w:r>
        <w:r w:rsidR="00240FF2">
          <w:rPr>
            <w:noProof/>
            <w:webHidden/>
          </w:rPr>
          <w:instrText xml:space="preserve"> PAGEREF _Toc492124834 \h </w:instrText>
        </w:r>
        <w:r w:rsidR="00240FF2">
          <w:rPr>
            <w:noProof/>
            <w:webHidden/>
          </w:rPr>
        </w:r>
        <w:r w:rsidR="00240FF2">
          <w:rPr>
            <w:noProof/>
            <w:webHidden/>
          </w:rPr>
          <w:fldChar w:fldCharType="separate"/>
        </w:r>
        <w:r w:rsidR="008F3D4D">
          <w:rPr>
            <w:noProof/>
            <w:webHidden/>
          </w:rPr>
          <w:t>8</w:t>
        </w:r>
        <w:r w:rsidR="00240FF2">
          <w:rPr>
            <w:noProof/>
            <w:webHidden/>
          </w:rPr>
          <w:fldChar w:fldCharType="end"/>
        </w:r>
      </w:hyperlink>
    </w:p>
    <w:p w14:paraId="01EEC8A7" w14:textId="60390D9E"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35" w:history="1">
        <w:r w:rsidR="00240FF2" w:rsidRPr="00B82348">
          <w:rPr>
            <w:rStyle w:val="Hyperlink"/>
            <w:noProof/>
          </w:rPr>
          <w:t>1.1.5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Values, framing, and sustainability</w:t>
        </w:r>
        <w:r w:rsidR="00240FF2">
          <w:rPr>
            <w:noProof/>
            <w:webHidden/>
          </w:rPr>
          <w:tab/>
        </w:r>
        <w:r w:rsidR="00240FF2">
          <w:rPr>
            <w:noProof/>
            <w:webHidden/>
          </w:rPr>
          <w:fldChar w:fldCharType="begin"/>
        </w:r>
        <w:r w:rsidR="00240FF2">
          <w:rPr>
            <w:noProof/>
            <w:webHidden/>
          </w:rPr>
          <w:instrText xml:space="preserve"> PAGEREF _Toc492124835 \h </w:instrText>
        </w:r>
        <w:r w:rsidR="00240FF2">
          <w:rPr>
            <w:noProof/>
            <w:webHidden/>
          </w:rPr>
        </w:r>
        <w:r w:rsidR="00240FF2">
          <w:rPr>
            <w:noProof/>
            <w:webHidden/>
          </w:rPr>
          <w:fldChar w:fldCharType="separate"/>
        </w:r>
        <w:r w:rsidR="008F3D4D">
          <w:rPr>
            <w:noProof/>
            <w:webHidden/>
          </w:rPr>
          <w:t>9</w:t>
        </w:r>
        <w:r w:rsidR="00240FF2">
          <w:rPr>
            <w:noProof/>
            <w:webHidden/>
          </w:rPr>
          <w:fldChar w:fldCharType="end"/>
        </w:r>
      </w:hyperlink>
    </w:p>
    <w:p w14:paraId="40946A16" w14:textId="4244D045"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36" w:history="1">
        <w:r w:rsidR="00240FF2" w:rsidRPr="00B82348">
          <w:rPr>
            <w:rStyle w:val="Hyperlink"/>
            <w:noProof/>
          </w:rPr>
          <w:t>1.2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Purpose Statement</w:t>
        </w:r>
        <w:r w:rsidR="00240FF2">
          <w:rPr>
            <w:noProof/>
            <w:webHidden/>
          </w:rPr>
          <w:tab/>
        </w:r>
        <w:r w:rsidR="00240FF2">
          <w:rPr>
            <w:noProof/>
            <w:webHidden/>
          </w:rPr>
          <w:fldChar w:fldCharType="begin"/>
        </w:r>
        <w:r w:rsidR="00240FF2">
          <w:rPr>
            <w:noProof/>
            <w:webHidden/>
          </w:rPr>
          <w:instrText xml:space="preserve"> PAGEREF _Toc492124836 \h </w:instrText>
        </w:r>
        <w:r w:rsidR="00240FF2">
          <w:rPr>
            <w:noProof/>
            <w:webHidden/>
          </w:rPr>
        </w:r>
        <w:r w:rsidR="00240FF2">
          <w:rPr>
            <w:noProof/>
            <w:webHidden/>
          </w:rPr>
          <w:fldChar w:fldCharType="separate"/>
        </w:r>
        <w:r w:rsidR="008F3D4D">
          <w:rPr>
            <w:noProof/>
            <w:webHidden/>
          </w:rPr>
          <w:t>11</w:t>
        </w:r>
        <w:r w:rsidR="00240FF2">
          <w:rPr>
            <w:noProof/>
            <w:webHidden/>
          </w:rPr>
          <w:fldChar w:fldCharType="end"/>
        </w:r>
      </w:hyperlink>
    </w:p>
    <w:p w14:paraId="18B6A969" w14:textId="6B729D82"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37" w:history="1">
        <w:r w:rsidR="00240FF2" w:rsidRPr="00B82348">
          <w:rPr>
            <w:rStyle w:val="Hyperlink"/>
            <w:noProof/>
          </w:rPr>
          <w:t>1.3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Research Approach</w:t>
        </w:r>
        <w:r w:rsidR="00240FF2">
          <w:rPr>
            <w:noProof/>
            <w:webHidden/>
          </w:rPr>
          <w:tab/>
        </w:r>
        <w:r w:rsidR="00240FF2">
          <w:rPr>
            <w:noProof/>
            <w:webHidden/>
          </w:rPr>
          <w:fldChar w:fldCharType="begin"/>
        </w:r>
        <w:r w:rsidR="00240FF2">
          <w:rPr>
            <w:noProof/>
            <w:webHidden/>
          </w:rPr>
          <w:instrText xml:space="preserve"> PAGEREF _Toc492124837 \h </w:instrText>
        </w:r>
        <w:r w:rsidR="00240FF2">
          <w:rPr>
            <w:noProof/>
            <w:webHidden/>
          </w:rPr>
        </w:r>
        <w:r w:rsidR="00240FF2">
          <w:rPr>
            <w:noProof/>
            <w:webHidden/>
          </w:rPr>
          <w:fldChar w:fldCharType="separate"/>
        </w:r>
        <w:r w:rsidR="008F3D4D">
          <w:rPr>
            <w:noProof/>
            <w:webHidden/>
          </w:rPr>
          <w:t>12</w:t>
        </w:r>
        <w:r w:rsidR="00240FF2">
          <w:rPr>
            <w:noProof/>
            <w:webHidden/>
          </w:rPr>
          <w:fldChar w:fldCharType="end"/>
        </w:r>
      </w:hyperlink>
    </w:p>
    <w:p w14:paraId="328DDC57" w14:textId="6443769A" w:rsidR="00240FF2" w:rsidRDefault="00542DEC" w:rsidP="00240FF2">
      <w:pPr>
        <w:pStyle w:val="TOC1"/>
        <w:tabs>
          <w:tab w:val="clear" w:pos="9072"/>
          <w:tab w:val="left" w:pos="1760"/>
          <w:tab w:val="right" w:leader="dot" w:pos="7937"/>
        </w:tabs>
        <w:rPr>
          <w:rFonts w:asciiTheme="minorHAnsi" w:eastAsiaTheme="minorEastAsia" w:hAnsiTheme="minorHAnsi" w:cstheme="minorBidi"/>
          <w:caps w:val="0"/>
          <w:noProof/>
          <w:kern w:val="0"/>
          <w:sz w:val="22"/>
          <w:szCs w:val="22"/>
          <w:lang w:val="en-ZA" w:eastAsia="en-ZA" w:bidi="ar-SA"/>
        </w:rPr>
      </w:pPr>
      <w:hyperlink w:anchor="_Toc492124838" w:history="1">
        <w:r w:rsidR="00240FF2" w:rsidRPr="00B82348">
          <w:rPr>
            <w:rStyle w:val="Hyperlink"/>
            <w:noProof/>
          </w:rPr>
          <w:t>Chapter 2 -</w:t>
        </w:r>
        <w:r w:rsidR="00240FF2">
          <w:rPr>
            <w:rFonts w:asciiTheme="minorHAnsi" w:eastAsiaTheme="minorEastAsia" w:hAnsiTheme="minorHAnsi" w:cstheme="minorBidi"/>
            <w:caps w:val="0"/>
            <w:noProof/>
            <w:kern w:val="0"/>
            <w:sz w:val="22"/>
            <w:szCs w:val="22"/>
            <w:lang w:val="en-ZA" w:eastAsia="en-ZA" w:bidi="ar-SA"/>
          </w:rPr>
          <w:tab/>
        </w:r>
        <w:r w:rsidR="00240FF2" w:rsidRPr="00B82348">
          <w:rPr>
            <w:rStyle w:val="Hyperlink"/>
            <w:noProof/>
          </w:rPr>
          <w:t>Conceptual Review</w:t>
        </w:r>
        <w:r w:rsidR="00240FF2">
          <w:rPr>
            <w:noProof/>
            <w:webHidden/>
          </w:rPr>
          <w:tab/>
        </w:r>
        <w:r w:rsidR="00240FF2">
          <w:rPr>
            <w:noProof/>
            <w:webHidden/>
          </w:rPr>
          <w:fldChar w:fldCharType="begin"/>
        </w:r>
        <w:r w:rsidR="00240FF2">
          <w:rPr>
            <w:noProof/>
            <w:webHidden/>
          </w:rPr>
          <w:instrText xml:space="preserve"> PAGEREF _Toc492124838 \h </w:instrText>
        </w:r>
        <w:r w:rsidR="00240FF2">
          <w:rPr>
            <w:noProof/>
            <w:webHidden/>
          </w:rPr>
        </w:r>
        <w:r w:rsidR="00240FF2">
          <w:rPr>
            <w:noProof/>
            <w:webHidden/>
          </w:rPr>
          <w:fldChar w:fldCharType="separate"/>
        </w:r>
        <w:r w:rsidR="008F3D4D">
          <w:rPr>
            <w:noProof/>
            <w:webHidden/>
          </w:rPr>
          <w:t>14</w:t>
        </w:r>
        <w:r w:rsidR="00240FF2">
          <w:rPr>
            <w:noProof/>
            <w:webHidden/>
          </w:rPr>
          <w:fldChar w:fldCharType="end"/>
        </w:r>
      </w:hyperlink>
    </w:p>
    <w:p w14:paraId="074ABC1E" w14:textId="613324E2"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39" w:history="1">
        <w:r w:rsidR="00240FF2" w:rsidRPr="00B82348">
          <w:rPr>
            <w:rStyle w:val="Hyperlink"/>
            <w:noProof/>
          </w:rPr>
          <w:t>2.1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Institutional Theory of Organisations</w:t>
        </w:r>
        <w:r w:rsidR="00240FF2">
          <w:rPr>
            <w:noProof/>
            <w:webHidden/>
          </w:rPr>
          <w:tab/>
        </w:r>
        <w:r w:rsidR="00240FF2">
          <w:rPr>
            <w:noProof/>
            <w:webHidden/>
          </w:rPr>
          <w:fldChar w:fldCharType="begin"/>
        </w:r>
        <w:r w:rsidR="00240FF2">
          <w:rPr>
            <w:noProof/>
            <w:webHidden/>
          </w:rPr>
          <w:instrText xml:space="preserve"> PAGEREF _Toc492124839 \h </w:instrText>
        </w:r>
        <w:r w:rsidR="00240FF2">
          <w:rPr>
            <w:noProof/>
            <w:webHidden/>
          </w:rPr>
        </w:r>
        <w:r w:rsidR="00240FF2">
          <w:rPr>
            <w:noProof/>
            <w:webHidden/>
          </w:rPr>
          <w:fldChar w:fldCharType="separate"/>
        </w:r>
        <w:r w:rsidR="008F3D4D">
          <w:rPr>
            <w:noProof/>
            <w:webHidden/>
          </w:rPr>
          <w:t>14</w:t>
        </w:r>
        <w:r w:rsidR="00240FF2">
          <w:rPr>
            <w:noProof/>
            <w:webHidden/>
          </w:rPr>
          <w:fldChar w:fldCharType="end"/>
        </w:r>
      </w:hyperlink>
    </w:p>
    <w:p w14:paraId="591F7B73" w14:textId="5B89F1A4"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40" w:history="1">
        <w:r w:rsidR="00240FF2" w:rsidRPr="00B82348">
          <w:rPr>
            <w:rStyle w:val="Hyperlink"/>
            <w:noProof/>
          </w:rPr>
          <w:t>2.2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Sustainability: Definition, Meaning, Framing</w:t>
        </w:r>
        <w:r w:rsidR="00240FF2">
          <w:rPr>
            <w:noProof/>
            <w:webHidden/>
          </w:rPr>
          <w:tab/>
        </w:r>
        <w:r w:rsidR="00240FF2">
          <w:rPr>
            <w:noProof/>
            <w:webHidden/>
          </w:rPr>
          <w:fldChar w:fldCharType="begin"/>
        </w:r>
        <w:r w:rsidR="00240FF2">
          <w:rPr>
            <w:noProof/>
            <w:webHidden/>
          </w:rPr>
          <w:instrText xml:space="preserve"> PAGEREF _Toc492124840 \h </w:instrText>
        </w:r>
        <w:r w:rsidR="00240FF2">
          <w:rPr>
            <w:noProof/>
            <w:webHidden/>
          </w:rPr>
        </w:r>
        <w:r w:rsidR="00240FF2">
          <w:rPr>
            <w:noProof/>
            <w:webHidden/>
          </w:rPr>
          <w:fldChar w:fldCharType="separate"/>
        </w:r>
        <w:r w:rsidR="008F3D4D">
          <w:rPr>
            <w:noProof/>
            <w:webHidden/>
          </w:rPr>
          <w:t>16</w:t>
        </w:r>
        <w:r w:rsidR="00240FF2">
          <w:rPr>
            <w:noProof/>
            <w:webHidden/>
          </w:rPr>
          <w:fldChar w:fldCharType="end"/>
        </w:r>
      </w:hyperlink>
    </w:p>
    <w:p w14:paraId="27CFDF98" w14:textId="0C8BD320"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41" w:history="1">
        <w:r w:rsidR="00240FF2" w:rsidRPr="00B82348">
          <w:rPr>
            <w:rStyle w:val="Hyperlink"/>
            <w:noProof/>
          </w:rPr>
          <w:t>2.2.1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Meaning construction through framing</w:t>
        </w:r>
        <w:r w:rsidR="00240FF2">
          <w:rPr>
            <w:noProof/>
            <w:webHidden/>
          </w:rPr>
          <w:tab/>
        </w:r>
        <w:r w:rsidR="00240FF2">
          <w:rPr>
            <w:noProof/>
            <w:webHidden/>
          </w:rPr>
          <w:fldChar w:fldCharType="begin"/>
        </w:r>
        <w:r w:rsidR="00240FF2">
          <w:rPr>
            <w:noProof/>
            <w:webHidden/>
          </w:rPr>
          <w:instrText xml:space="preserve"> PAGEREF _Toc492124841 \h </w:instrText>
        </w:r>
        <w:r w:rsidR="00240FF2">
          <w:rPr>
            <w:noProof/>
            <w:webHidden/>
          </w:rPr>
        </w:r>
        <w:r w:rsidR="00240FF2">
          <w:rPr>
            <w:noProof/>
            <w:webHidden/>
          </w:rPr>
          <w:fldChar w:fldCharType="separate"/>
        </w:r>
        <w:r w:rsidR="008F3D4D">
          <w:rPr>
            <w:noProof/>
            <w:webHidden/>
          </w:rPr>
          <w:t>19</w:t>
        </w:r>
        <w:r w:rsidR="00240FF2">
          <w:rPr>
            <w:noProof/>
            <w:webHidden/>
          </w:rPr>
          <w:fldChar w:fldCharType="end"/>
        </w:r>
      </w:hyperlink>
    </w:p>
    <w:p w14:paraId="6CC18483" w14:textId="0B767DE1"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42" w:history="1">
        <w:r w:rsidR="00240FF2" w:rsidRPr="00B82348">
          <w:rPr>
            <w:rStyle w:val="Hyperlink"/>
            <w:noProof/>
          </w:rPr>
          <w:t>2.2.2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Stages of meaning construction</w:t>
        </w:r>
        <w:r w:rsidR="00240FF2">
          <w:rPr>
            <w:noProof/>
            <w:webHidden/>
          </w:rPr>
          <w:tab/>
        </w:r>
        <w:r w:rsidR="00240FF2">
          <w:rPr>
            <w:noProof/>
            <w:webHidden/>
          </w:rPr>
          <w:fldChar w:fldCharType="begin"/>
        </w:r>
        <w:r w:rsidR="00240FF2">
          <w:rPr>
            <w:noProof/>
            <w:webHidden/>
          </w:rPr>
          <w:instrText xml:space="preserve"> PAGEREF _Toc492124842 \h </w:instrText>
        </w:r>
        <w:r w:rsidR="00240FF2">
          <w:rPr>
            <w:noProof/>
            <w:webHidden/>
          </w:rPr>
        </w:r>
        <w:r w:rsidR="00240FF2">
          <w:rPr>
            <w:noProof/>
            <w:webHidden/>
          </w:rPr>
          <w:fldChar w:fldCharType="separate"/>
        </w:r>
        <w:r w:rsidR="008F3D4D">
          <w:rPr>
            <w:noProof/>
            <w:webHidden/>
          </w:rPr>
          <w:t>21</w:t>
        </w:r>
        <w:r w:rsidR="00240FF2">
          <w:rPr>
            <w:noProof/>
            <w:webHidden/>
          </w:rPr>
          <w:fldChar w:fldCharType="end"/>
        </w:r>
      </w:hyperlink>
    </w:p>
    <w:p w14:paraId="57057B91" w14:textId="1C029535"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43" w:history="1">
        <w:r w:rsidR="00240FF2" w:rsidRPr="00B82348">
          <w:rPr>
            <w:rStyle w:val="Hyperlink"/>
            <w:noProof/>
          </w:rPr>
          <w:t>2.2.3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Meaning of sustainability in a participative approach</w:t>
        </w:r>
        <w:r w:rsidR="00240FF2">
          <w:rPr>
            <w:noProof/>
            <w:webHidden/>
          </w:rPr>
          <w:tab/>
        </w:r>
        <w:r w:rsidR="00240FF2">
          <w:rPr>
            <w:noProof/>
            <w:webHidden/>
          </w:rPr>
          <w:fldChar w:fldCharType="begin"/>
        </w:r>
        <w:r w:rsidR="00240FF2">
          <w:rPr>
            <w:noProof/>
            <w:webHidden/>
          </w:rPr>
          <w:instrText xml:space="preserve"> PAGEREF _Toc492124843 \h </w:instrText>
        </w:r>
        <w:r w:rsidR="00240FF2">
          <w:rPr>
            <w:noProof/>
            <w:webHidden/>
          </w:rPr>
        </w:r>
        <w:r w:rsidR="00240FF2">
          <w:rPr>
            <w:noProof/>
            <w:webHidden/>
          </w:rPr>
          <w:fldChar w:fldCharType="separate"/>
        </w:r>
        <w:r w:rsidR="008F3D4D">
          <w:rPr>
            <w:noProof/>
            <w:webHidden/>
          </w:rPr>
          <w:t>23</w:t>
        </w:r>
        <w:r w:rsidR="00240FF2">
          <w:rPr>
            <w:noProof/>
            <w:webHidden/>
          </w:rPr>
          <w:fldChar w:fldCharType="end"/>
        </w:r>
      </w:hyperlink>
    </w:p>
    <w:p w14:paraId="08624BC3" w14:textId="14A0963E"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44" w:history="1">
        <w:r w:rsidR="00240FF2" w:rsidRPr="00B82348">
          <w:rPr>
            <w:rStyle w:val="Hyperlink"/>
            <w:noProof/>
          </w:rPr>
          <w:t>2.3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Strategic Organising</w:t>
        </w:r>
        <w:r w:rsidR="00240FF2">
          <w:rPr>
            <w:noProof/>
            <w:webHidden/>
          </w:rPr>
          <w:tab/>
        </w:r>
        <w:r w:rsidR="00240FF2">
          <w:rPr>
            <w:noProof/>
            <w:webHidden/>
          </w:rPr>
          <w:fldChar w:fldCharType="begin"/>
        </w:r>
        <w:r w:rsidR="00240FF2">
          <w:rPr>
            <w:noProof/>
            <w:webHidden/>
          </w:rPr>
          <w:instrText xml:space="preserve"> PAGEREF _Toc492124844 \h </w:instrText>
        </w:r>
        <w:r w:rsidR="00240FF2">
          <w:rPr>
            <w:noProof/>
            <w:webHidden/>
          </w:rPr>
        </w:r>
        <w:r w:rsidR="00240FF2">
          <w:rPr>
            <w:noProof/>
            <w:webHidden/>
          </w:rPr>
          <w:fldChar w:fldCharType="separate"/>
        </w:r>
        <w:r w:rsidR="008F3D4D">
          <w:rPr>
            <w:noProof/>
            <w:webHidden/>
          </w:rPr>
          <w:t>24</w:t>
        </w:r>
        <w:r w:rsidR="00240FF2">
          <w:rPr>
            <w:noProof/>
            <w:webHidden/>
          </w:rPr>
          <w:fldChar w:fldCharType="end"/>
        </w:r>
      </w:hyperlink>
    </w:p>
    <w:p w14:paraId="3E012266" w14:textId="64CAAD0B"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45" w:history="1">
        <w:r w:rsidR="00240FF2" w:rsidRPr="00B82348">
          <w:rPr>
            <w:rStyle w:val="Hyperlink"/>
            <w:noProof/>
          </w:rPr>
          <w:t>2.3.1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Stakeholder theory</w:t>
        </w:r>
        <w:r w:rsidR="00240FF2">
          <w:rPr>
            <w:noProof/>
            <w:webHidden/>
          </w:rPr>
          <w:tab/>
        </w:r>
        <w:r w:rsidR="00240FF2">
          <w:rPr>
            <w:noProof/>
            <w:webHidden/>
          </w:rPr>
          <w:fldChar w:fldCharType="begin"/>
        </w:r>
        <w:r w:rsidR="00240FF2">
          <w:rPr>
            <w:noProof/>
            <w:webHidden/>
          </w:rPr>
          <w:instrText xml:space="preserve"> PAGEREF _Toc492124845 \h </w:instrText>
        </w:r>
        <w:r w:rsidR="00240FF2">
          <w:rPr>
            <w:noProof/>
            <w:webHidden/>
          </w:rPr>
        </w:r>
        <w:r w:rsidR="00240FF2">
          <w:rPr>
            <w:noProof/>
            <w:webHidden/>
          </w:rPr>
          <w:fldChar w:fldCharType="separate"/>
        </w:r>
        <w:r w:rsidR="008F3D4D">
          <w:rPr>
            <w:noProof/>
            <w:webHidden/>
          </w:rPr>
          <w:t>25</w:t>
        </w:r>
        <w:r w:rsidR="00240FF2">
          <w:rPr>
            <w:noProof/>
            <w:webHidden/>
          </w:rPr>
          <w:fldChar w:fldCharType="end"/>
        </w:r>
      </w:hyperlink>
    </w:p>
    <w:p w14:paraId="4C91837D" w14:textId="719B3394"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46" w:history="1">
        <w:r w:rsidR="00240FF2" w:rsidRPr="00B82348">
          <w:rPr>
            <w:rStyle w:val="Hyperlink"/>
            <w:noProof/>
          </w:rPr>
          <w:t>2.3.2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Corporate Social Responsibility</w:t>
        </w:r>
        <w:r w:rsidR="00240FF2">
          <w:rPr>
            <w:noProof/>
            <w:webHidden/>
          </w:rPr>
          <w:tab/>
        </w:r>
        <w:r w:rsidR="00240FF2">
          <w:rPr>
            <w:noProof/>
            <w:webHidden/>
          </w:rPr>
          <w:fldChar w:fldCharType="begin"/>
        </w:r>
        <w:r w:rsidR="00240FF2">
          <w:rPr>
            <w:noProof/>
            <w:webHidden/>
          </w:rPr>
          <w:instrText xml:space="preserve"> PAGEREF _Toc492124846 \h </w:instrText>
        </w:r>
        <w:r w:rsidR="00240FF2">
          <w:rPr>
            <w:noProof/>
            <w:webHidden/>
          </w:rPr>
        </w:r>
        <w:r w:rsidR="00240FF2">
          <w:rPr>
            <w:noProof/>
            <w:webHidden/>
          </w:rPr>
          <w:fldChar w:fldCharType="separate"/>
        </w:r>
        <w:r w:rsidR="008F3D4D">
          <w:rPr>
            <w:noProof/>
            <w:webHidden/>
          </w:rPr>
          <w:t>26</w:t>
        </w:r>
        <w:r w:rsidR="00240FF2">
          <w:rPr>
            <w:noProof/>
            <w:webHidden/>
          </w:rPr>
          <w:fldChar w:fldCharType="end"/>
        </w:r>
      </w:hyperlink>
    </w:p>
    <w:p w14:paraId="056E237D" w14:textId="0399A650"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47" w:history="1">
        <w:r w:rsidR="00240FF2" w:rsidRPr="00B82348">
          <w:rPr>
            <w:rStyle w:val="Hyperlink"/>
            <w:noProof/>
          </w:rPr>
          <w:t>2.3.3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Marketing and consumer choice</w:t>
        </w:r>
        <w:r w:rsidR="00240FF2">
          <w:rPr>
            <w:noProof/>
            <w:webHidden/>
          </w:rPr>
          <w:tab/>
        </w:r>
        <w:r w:rsidR="00240FF2">
          <w:rPr>
            <w:noProof/>
            <w:webHidden/>
          </w:rPr>
          <w:fldChar w:fldCharType="begin"/>
        </w:r>
        <w:r w:rsidR="00240FF2">
          <w:rPr>
            <w:noProof/>
            <w:webHidden/>
          </w:rPr>
          <w:instrText xml:space="preserve"> PAGEREF _Toc492124847 \h </w:instrText>
        </w:r>
        <w:r w:rsidR="00240FF2">
          <w:rPr>
            <w:noProof/>
            <w:webHidden/>
          </w:rPr>
        </w:r>
        <w:r w:rsidR="00240FF2">
          <w:rPr>
            <w:noProof/>
            <w:webHidden/>
          </w:rPr>
          <w:fldChar w:fldCharType="separate"/>
        </w:r>
        <w:r w:rsidR="008F3D4D">
          <w:rPr>
            <w:noProof/>
            <w:webHidden/>
          </w:rPr>
          <w:t>27</w:t>
        </w:r>
        <w:r w:rsidR="00240FF2">
          <w:rPr>
            <w:noProof/>
            <w:webHidden/>
          </w:rPr>
          <w:fldChar w:fldCharType="end"/>
        </w:r>
      </w:hyperlink>
    </w:p>
    <w:p w14:paraId="6D54140D" w14:textId="37C74432"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48" w:history="1">
        <w:r w:rsidR="00240FF2" w:rsidRPr="00B82348">
          <w:rPr>
            <w:rStyle w:val="Hyperlink"/>
            <w:noProof/>
          </w:rPr>
          <w:t>2.3.4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Sustainable market creation</w:t>
        </w:r>
        <w:r w:rsidR="00240FF2">
          <w:rPr>
            <w:noProof/>
            <w:webHidden/>
          </w:rPr>
          <w:tab/>
        </w:r>
        <w:r w:rsidR="00240FF2">
          <w:rPr>
            <w:noProof/>
            <w:webHidden/>
          </w:rPr>
          <w:fldChar w:fldCharType="begin"/>
        </w:r>
        <w:r w:rsidR="00240FF2">
          <w:rPr>
            <w:noProof/>
            <w:webHidden/>
          </w:rPr>
          <w:instrText xml:space="preserve"> PAGEREF _Toc492124848 \h </w:instrText>
        </w:r>
        <w:r w:rsidR="00240FF2">
          <w:rPr>
            <w:noProof/>
            <w:webHidden/>
          </w:rPr>
        </w:r>
        <w:r w:rsidR="00240FF2">
          <w:rPr>
            <w:noProof/>
            <w:webHidden/>
          </w:rPr>
          <w:fldChar w:fldCharType="separate"/>
        </w:r>
        <w:r w:rsidR="008F3D4D">
          <w:rPr>
            <w:noProof/>
            <w:webHidden/>
          </w:rPr>
          <w:t>29</w:t>
        </w:r>
        <w:r w:rsidR="00240FF2">
          <w:rPr>
            <w:noProof/>
            <w:webHidden/>
          </w:rPr>
          <w:fldChar w:fldCharType="end"/>
        </w:r>
      </w:hyperlink>
    </w:p>
    <w:p w14:paraId="4D9225EA" w14:textId="1C7F64A6"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49" w:history="1">
        <w:r w:rsidR="00240FF2" w:rsidRPr="00B82348">
          <w:rPr>
            <w:rStyle w:val="Hyperlink"/>
            <w:noProof/>
          </w:rPr>
          <w:t>2.3.5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Sustainability programmes as organisational field</w:t>
        </w:r>
        <w:r w:rsidR="00240FF2">
          <w:rPr>
            <w:noProof/>
            <w:webHidden/>
          </w:rPr>
          <w:tab/>
        </w:r>
        <w:r w:rsidR="00240FF2">
          <w:rPr>
            <w:noProof/>
            <w:webHidden/>
          </w:rPr>
          <w:fldChar w:fldCharType="begin"/>
        </w:r>
        <w:r w:rsidR="00240FF2">
          <w:rPr>
            <w:noProof/>
            <w:webHidden/>
          </w:rPr>
          <w:instrText xml:space="preserve"> PAGEREF _Toc492124849 \h </w:instrText>
        </w:r>
        <w:r w:rsidR="00240FF2">
          <w:rPr>
            <w:noProof/>
            <w:webHidden/>
          </w:rPr>
        </w:r>
        <w:r w:rsidR="00240FF2">
          <w:rPr>
            <w:noProof/>
            <w:webHidden/>
          </w:rPr>
          <w:fldChar w:fldCharType="separate"/>
        </w:r>
        <w:r w:rsidR="008F3D4D">
          <w:rPr>
            <w:noProof/>
            <w:webHidden/>
          </w:rPr>
          <w:t>30</w:t>
        </w:r>
        <w:r w:rsidR="00240FF2">
          <w:rPr>
            <w:noProof/>
            <w:webHidden/>
          </w:rPr>
          <w:fldChar w:fldCharType="end"/>
        </w:r>
      </w:hyperlink>
    </w:p>
    <w:p w14:paraId="7AC57120" w14:textId="15AD679F"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50" w:history="1">
        <w:r w:rsidR="00240FF2" w:rsidRPr="00B82348">
          <w:rPr>
            <w:rStyle w:val="Hyperlink"/>
            <w:noProof/>
          </w:rPr>
          <w:t>2.4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Framing Analysis and Levels</w:t>
        </w:r>
        <w:r w:rsidR="00240FF2">
          <w:rPr>
            <w:noProof/>
            <w:webHidden/>
          </w:rPr>
          <w:tab/>
        </w:r>
        <w:r w:rsidR="00240FF2">
          <w:rPr>
            <w:noProof/>
            <w:webHidden/>
          </w:rPr>
          <w:fldChar w:fldCharType="begin"/>
        </w:r>
        <w:r w:rsidR="00240FF2">
          <w:rPr>
            <w:noProof/>
            <w:webHidden/>
          </w:rPr>
          <w:instrText xml:space="preserve"> PAGEREF _Toc492124850 \h </w:instrText>
        </w:r>
        <w:r w:rsidR="00240FF2">
          <w:rPr>
            <w:noProof/>
            <w:webHidden/>
          </w:rPr>
        </w:r>
        <w:r w:rsidR="00240FF2">
          <w:rPr>
            <w:noProof/>
            <w:webHidden/>
          </w:rPr>
          <w:fldChar w:fldCharType="separate"/>
        </w:r>
        <w:r w:rsidR="008F3D4D">
          <w:rPr>
            <w:noProof/>
            <w:webHidden/>
          </w:rPr>
          <w:t>34</w:t>
        </w:r>
        <w:r w:rsidR="00240FF2">
          <w:rPr>
            <w:noProof/>
            <w:webHidden/>
          </w:rPr>
          <w:fldChar w:fldCharType="end"/>
        </w:r>
      </w:hyperlink>
    </w:p>
    <w:p w14:paraId="0391C0C8" w14:textId="4A0B3800"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51" w:history="1">
        <w:r w:rsidR="00240FF2" w:rsidRPr="00B82348">
          <w:rPr>
            <w:rStyle w:val="Hyperlink"/>
            <w:noProof/>
          </w:rPr>
          <w:t>2.4.1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potential of framing analysis</w:t>
        </w:r>
        <w:r w:rsidR="00240FF2">
          <w:rPr>
            <w:noProof/>
            <w:webHidden/>
          </w:rPr>
          <w:tab/>
        </w:r>
        <w:r w:rsidR="00240FF2">
          <w:rPr>
            <w:noProof/>
            <w:webHidden/>
          </w:rPr>
          <w:fldChar w:fldCharType="begin"/>
        </w:r>
        <w:r w:rsidR="00240FF2">
          <w:rPr>
            <w:noProof/>
            <w:webHidden/>
          </w:rPr>
          <w:instrText xml:space="preserve"> PAGEREF _Toc492124851 \h </w:instrText>
        </w:r>
        <w:r w:rsidR="00240FF2">
          <w:rPr>
            <w:noProof/>
            <w:webHidden/>
          </w:rPr>
        </w:r>
        <w:r w:rsidR="00240FF2">
          <w:rPr>
            <w:noProof/>
            <w:webHidden/>
          </w:rPr>
          <w:fldChar w:fldCharType="separate"/>
        </w:r>
        <w:r w:rsidR="008F3D4D">
          <w:rPr>
            <w:noProof/>
            <w:webHidden/>
          </w:rPr>
          <w:t>36</w:t>
        </w:r>
        <w:r w:rsidR="00240FF2">
          <w:rPr>
            <w:noProof/>
            <w:webHidden/>
          </w:rPr>
          <w:fldChar w:fldCharType="end"/>
        </w:r>
      </w:hyperlink>
    </w:p>
    <w:p w14:paraId="099D585B" w14:textId="09A51D3F"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52" w:history="1">
        <w:r w:rsidR="00240FF2" w:rsidRPr="00B82348">
          <w:rPr>
            <w:rStyle w:val="Hyperlink"/>
            <w:noProof/>
          </w:rPr>
          <w:t>2.4.2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Shared frames and frame divergence</w:t>
        </w:r>
        <w:r w:rsidR="00240FF2">
          <w:rPr>
            <w:noProof/>
            <w:webHidden/>
          </w:rPr>
          <w:tab/>
        </w:r>
        <w:r w:rsidR="00240FF2">
          <w:rPr>
            <w:noProof/>
            <w:webHidden/>
          </w:rPr>
          <w:fldChar w:fldCharType="begin"/>
        </w:r>
        <w:r w:rsidR="00240FF2">
          <w:rPr>
            <w:noProof/>
            <w:webHidden/>
          </w:rPr>
          <w:instrText xml:space="preserve"> PAGEREF _Toc492124852 \h </w:instrText>
        </w:r>
        <w:r w:rsidR="00240FF2">
          <w:rPr>
            <w:noProof/>
            <w:webHidden/>
          </w:rPr>
        </w:r>
        <w:r w:rsidR="00240FF2">
          <w:rPr>
            <w:noProof/>
            <w:webHidden/>
          </w:rPr>
          <w:fldChar w:fldCharType="separate"/>
        </w:r>
        <w:r w:rsidR="008F3D4D">
          <w:rPr>
            <w:noProof/>
            <w:webHidden/>
          </w:rPr>
          <w:t>38</w:t>
        </w:r>
        <w:r w:rsidR="00240FF2">
          <w:rPr>
            <w:noProof/>
            <w:webHidden/>
          </w:rPr>
          <w:fldChar w:fldCharType="end"/>
        </w:r>
      </w:hyperlink>
    </w:p>
    <w:p w14:paraId="7453482A" w14:textId="599B82A9"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53" w:history="1">
        <w:r w:rsidR="00240FF2" w:rsidRPr="00B82348">
          <w:rPr>
            <w:rStyle w:val="Hyperlink"/>
            <w:noProof/>
          </w:rPr>
          <w:t>2.4.3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Cross-level framing in social change</w:t>
        </w:r>
        <w:r w:rsidR="00240FF2">
          <w:rPr>
            <w:noProof/>
            <w:webHidden/>
          </w:rPr>
          <w:tab/>
        </w:r>
        <w:r w:rsidR="00240FF2">
          <w:rPr>
            <w:noProof/>
            <w:webHidden/>
          </w:rPr>
          <w:fldChar w:fldCharType="begin"/>
        </w:r>
        <w:r w:rsidR="00240FF2">
          <w:rPr>
            <w:noProof/>
            <w:webHidden/>
          </w:rPr>
          <w:instrText xml:space="preserve"> PAGEREF _Toc492124853 \h </w:instrText>
        </w:r>
        <w:r w:rsidR="00240FF2">
          <w:rPr>
            <w:noProof/>
            <w:webHidden/>
          </w:rPr>
        </w:r>
        <w:r w:rsidR="00240FF2">
          <w:rPr>
            <w:noProof/>
            <w:webHidden/>
          </w:rPr>
          <w:fldChar w:fldCharType="separate"/>
        </w:r>
        <w:r w:rsidR="008F3D4D">
          <w:rPr>
            <w:noProof/>
            <w:webHidden/>
          </w:rPr>
          <w:t>39</w:t>
        </w:r>
        <w:r w:rsidR="00240FF2">
          <w:rPr>
            <w:noProof/>
            <w:webHidden/>
          </w:rPr>
          <w:fldChar w:fldCharType="end"/>
        </w:r>
      </w:hyperlink>
    </w:p>
    <w:p w14:paraId="3A045A6F" w14:textId="4BFCEBBA"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54" w:history="1">
        <w:r w:rsidR="00240FF2" w:rsidRPr="00B82348">
          <w:rPr>
            <w:rStyle w:val="Hyperlink"/>
            <w:noProof/>
          </w:rPr>
          <w:t>2.4.4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Values and other factors in strategic sustainability framing</w:t>
        </w:r>
        <w:r w:rsidR="00240FF2">
          <w:rPr>
            <w:noProof/>
            <w:webHidden/>
          </w:rPr>
          <w:tab/>
        </w:r>
        <w:r w:rsidR="00240FF2">
          <w:rPr>
            <w:noProof/>
            <w:webHidden/>
          </w:rPr>
          <w:fldChar w:fldCharType="begin"/>
        </w:r>
        <w:r w:rsidR="00240FF2">
          <w:rPr>
            <w:noProof/>
            <w:webHidden/>
          </w:rPr>
          <w:instrText xml:space="preserve"> PAGEREF _Toc492124854 \h </w:instrText>
        </w:r>
        <w:r w:rsidR="00240FF2">
          <w:rPr>
            <w:noProof/>
            <w:webHidden/>
          </w:rPr>
        </w:r>
        <w:r w:rsidR="00240FF2">
          <w:rPr>
            <w:noProof/>
            <w:webHidden/>
          </w:rPr>
          <w:fldChar w:fldCharType="separate"/>
        </w:r>
        <w:r w:rsidR="008F3D4D">
          <w:rPr>
            <w:noProof/>
            <w:webHidden/>
          </w:rPr>
          <w:t>41</w:t>
        </w:r>
        <w:r w:rsidR="00240FF2">
          <w:rPr>
            <w:noProof/>
            <w:webHidden/>
          </w:rPr>
          <w:fldChar w:fldCharType="end"/>
        </w:r>
      </w:hyperlink>
    </w:p>
    <w:p w14:paraId="540E32CF" w14:textId="3AF5D6E3"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55" w:history="1">
        <w:r w:rsidR="00240FF2" w:rsidRPr="00B82348">
          <w:rPr>
            <w:rStyle w:val="Hyperlink"/>
            <w:noProof/>
          </w:rPr>
          <w:t>2.5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Theories of Values</w:t>
        </w:r>
        <w:r w:rsidR="00240FF2">
          <w:rPr>
            <w:noProof/>
            <w:webHidden/>
          </w:rPr>
          <w:tab/>
        </w:r>
        <w:r w:rsidR="00240FF2">
          <w:rPr>
            <w:noProof/>
            <w:webHidden/>
          </w:rPr>
          <w:fldChar w:fldCharType="begin"/>
        </w:r>
        <w:r w:rsidR="00240FF2">
          <w:rPr>
            <w:noProof/>
            <w:webHidden/>
          </w:rPr>
          <w:instrText xml:space="preserve"> PAGEREF _Toc492124855 \h </w:instrText>
        </w:r>
        <w:r w:rsidR="00240FF2">
          <w:rPr>
            <w:noProof/>
            <w:webHidden/>
          </w:rPr>
        </w:r>
        <w:r w:rsidR="00240FF2">
          <w:rPr>
            <w:noProof/>
            <w:webHidden/>
          </w:rPr>
          <w:fldChar w:fldCharType="separate"/>
        </w:r>
        <w:r w:rsidR="008F3D4D">
          <w:rPr>
            <w:noProof/>
            <w:webHidden/>
          </w:rPr>
          <w:t>44</w:t>
        </w:r>
        <w:r w:rsidR="00240FF2">
          <w:rPr>
            <w:noProof/>
            <w:webHidden/>
          </w:rPr>
          <w:fldChar w:fldCharType="end"/>
        </w:r>
      </w:hyperlink>
    </w:p>
    <w:p w14:paraId="3FC00AE9" w14:textId="650D62E2"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56" w:history="1">
        <w:r w:rsidR="00240FF2" w:rsidRPr="00B82348">
          <w:rPr>
            <w:rStyle w:val="Hyperlink"/>
            <w:noProof/>
          </w:rPr>
          <w:t>2.5.1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Meanings of values</w:t>
        </w:r>
        <w:r w:rsidR="00240FF2">
          <w:rPr>
            <w:noProof/>
            <w:webHidden/>
          </w:rPr>
          <w:tab/>
        </w:r>
        <w:r w:rsidR="00240FF2">
          <w:rPr>
            <w:noProof/>
            <w:webHidden/>
          </w:rPr>
          <w:fldChar w:fldCharType="begin"/>
        </w:r>
        <w:r w:rsidR="00240FF2">
          <w:rPr>
            <w:noProof/>
            <w:webHidden/>
          </w:rPr>
          <w:instrText xml:space="preserve"> PAGEREF _Toc492124856 \h </w:instrText>
        </w:r>
        <w:r w:rsidR="00240FF2">
          <w:rPr>
            <w:noProof/>
            <w:webHidden/>
          </w:rPr>
        </w:r>
        <w:r w:rsidR="00240FF2">
          <w:rPr>
            <w:noProof/>
            <w:webHidden/>
          </w:rPr>
          <w:fldChar w:fldCharType="separate"/>
        </w:r>
        <w:r w:rsidR="008F3D4D">
          <w:rPr>
            <w:noProof/>
            <w:webHidden/>
          </w:rPr>
          <w:t>45</w:t>
        </w:r>
        <w:r w:rsidR="00240FF2">
          <w:rPr>
            <w:noProof/>
            <w:webHidden/>
          </w:rPr>
          <w:fldChar w:fldCharType="end"/>
        </w:r>
      </w:hyperlink>
    </w:p>
    <w:p w14:paraId="456F7312" w14:textId="457F2A90"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57" w:history="1">
        <w:r w:rsidR="00240FF2" w:rsidRPr="00B82348">
          <w:rPr>
            <w:rStyle w:val="Hyperlink"/>
            <w:noProof/>
          </w:rPr>
          <w:t>2.5.2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Organisation of values</w:t>
        </w:r>
        <w:r w:rsidR="00240FF2">
          <w:rPr>
            <w:noProof/>
            <w:webHidden/>
          </w:rPr>
          <w:tab/>
        </w:r>
        <w:r w:rsidR="00240FF2">
          <w:rPr>
            <w:noProof/>
            <w:webHidden/>
          </w:rPr>
          <w:fldChar w:fldCharType="begin"/>
        </w:r>
        <w:r w:rsidR="00240FF2">
          <w:rPr>
            <w:noProof/>
            <w:webHidden/>
          </w:rPr>
          <w:instrText xml:space="preserve"> PAGEREF _Toc492124857 \h </w:instrText>
        </w:r>
        <w:r w:rsidR="00240FF2">
          <w:rPr>
            <w:noProof/>
            <w:webHidden/>
          </w:rPr>
        </w:r>
        <w:r w:rsidR="00240FF2">
          <w:rPr>
            <w:noProof/>
            <w:webHidden/>
          </w:rPr>
          <w:fldChar w:fldCharType="separate"/>
        </w:r>
        <w:r w:rsidR="008F3D4D">
          <w:rPr>
            <w:noProof/>
            <w:webHidden/>
          </w:rPr>
          <w:t>46</w:t>
        </w:r>
        <w:r w:rsidR="00240FF2">
          <w:rPr>
            <w:noProof/>
            <w:webHidden/>
          </w:rPr>
          <w:fldChar w:fldCharType="end"/>
        </w:r>
      </w:hyperlink>
    </w:p>
    <w:p w14:paraId="5F9E5EFE" w14:textId="5A416B2B"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58" w:history="1">
        <w:r w:rsidR="00240FF2" w:rsidRPr="00B82348">
          <w:rPr>
            <w:rStyle w:val="Hyperlink"/>
            <w:noProof/>
          </w:rPr>
          <w:t>2.5.3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Values and change</w:t>
        </w:r>
        <w:r w:rsidR="00240FF2">
          <w:rPr>
            <w:noProof/>
            <w:webHidden/>
          </w:rPr>
          <w:tab/>
        </w:r>
        <w:r w:rsidR="00240FF2">
          <w:rPr>
            <w:noProof/>
            <w:webHidden/>
          </w:rPr>
          <w:fldChar w:fldCharType="begin"/>
        </w:r>
        <w:r w:rsidR="00240FF2">
          <w:rPr>
            <w:noProof/>
            <w:webHidden/>
          </w:rPr>
          <w:instrText xml:space="preserve"> PAGEREF _Toc492124858 \h </w:instrText>
        </w:r>
        <w:r w:rsidR="00240FF2">
          <w:rPr>
            <w:noProof/>
            <w:webHidden/>
          </w:rPr>
        </w:r>
        <w:r w:rsidR="00240FF2">
          <w:rPr>
            <w:noProof/>
            <w:webHidden/>
          </w:rPr>
          <w:fldChar w:fldCharType="separate"/>
        </w:r>
        <w:r w:rsidR="008F3D4D">
          <w:rPr>
            <w:noProof/>
            <w:webHidden/>
          </w:rPr>
          <w:t>48</w:t>
        </w:r>
        <w:r w:rsidR="00240FF2">
          <w:rPr>
            <w:noProof/>
            <w:webHidden/>
          </w:rPr>
          <w:fldChar w:fldCharType="end"/>
        </w:r>
      </w:hyperlink>
    </w:p>
    <w:p w14:paraId="59AF0DDD" w14:textId="4ED22931"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59" w:history="1">
        <w:r w:rsidR="00240FF2" w:rsidRPr="00B82348">
          <w:rPr>
            <w:rStyle w:val="Hyperlink"/>
            <w:noProof/>
          </w:rPr>
          <w:t>2.5.4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Value-framing</w:t>
        </w:r>
        <w:r w:rsidR="00240FF2">
          <w:rPr>
            <w:noProof/>
            <w:webHidden/>
          </w:rPr>
          <w:tab/>
        </w:r>
        <w:r w:rsidR="00240FF2">
          <w:rPr>
            <w:noProof/>
            <w:webHidden/>
          </w:rPr>
          <w:fldChar w:fldCharType="begin"/>
        </w:r>
        <w:r w:rsidR="00240FF2">
          <w:rPr>
            <w:noProof/>
            <w:webHidden/>
          </w:rPr>
          <w:instrText xml:space="preserve"> PAGEREF _Toc492124859 \h </w:instrText>
        </w:r>
        <w:r w:rsidR="00240FF2">
          <w:rPr>
            <w:noProof/>
            <w:webHidden/>
          </w:rPr>
        </w:r>
        <w:r w:rsidR="00240FF2">
          <w:rPr>
            <w:noProof/>
            <w:webHidden/>
          </w:rPr>
          <w:fldChar w:fldCharType="separate"/>
        </w:r>
        <w:r w:rsidR="008F3D4D">
          <w:rPr>
            <w:noProof/>
            <w:webHidden/>
          </w:rPr>
          <w:t>50</w:t>
        </w:r>
        <w:r w:rsidR="00240FF2">
          <w:rPr>
            <w:noProof/>
            <w:webHidden/>
          </w:rPr>
          <w:fldChar w:fldCharType="end"/>
        </w:r>
      </w:hyperlink>
    </w:p>
    <w:p w14:paraId="2BB3BE17" w14:textId="12A6A7A6"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60" w:history="1">
        <w:r w:rsidR="00240FF2" w:rsidRPr="00B82348">
          <w:rPr>
            <w:rStyle w:val="Hyperlink"/>
            <w:noProof/>
          </w:rPr>
          <w:t>2.6</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Sustainability Framing and Values</w:t>
        </w:r>
        <w:r w:rsidR="00240FF2">
          <w:rPr>
            <w:noProof/>
            <w:webHidden/>
          </w:rPr>
          <w:tab/>
        </w:r>
        <w:r w:rsidR="00240FF2">
          <w:rPr>
            <w:noProof/>
            <w:webHidden/>
          </w:rPr>
          <w:fldChar w:fldCharType="begin"/>
        </w:r>
        <w:r w:rsidR="00240FF2">
          <w:rPr>
            <w:noProof/>
            <w:webHidden/>
          </w:rPr>
          <w:instrText xml:space="preserve"> PAGEREF _Toc492124860 \h </w:instrText>
        </w:r>
        <w:r w:rsidR="00240FF2">
          <w:rPr>
            <w:noProof/>
            <w:webHidden/>
          </w:rPr>
        </w:r>
        <w:r w:rsidR="00240FF2">
          <w:rPr>
            <w:noProof/>
            <w:webHidden/>
          </w:rPr>
          <w:fldChar w:fldCharType="separate"/>
        </w:r>
        <w:r w:rsidR="008F3D4D">
          <w:rPr>
            <w:noProof/>
            <w:webHidden/>
          </w:rPr>
          <w:t>51</w:t>
        </w:r>
        <w:r w:rsidR="00240FF2">
          <w:rPr>
            <w:noProof/>
            <w:webHidden/>
          </w:rPr>
          <w:fldChar w:fldCharType="end"/>
        </w:r>
      </w:hyperlink>
    </w:p>
    <w:p w14:paraId="299033ED" w14:textId="567625E8"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61" w:history="1">
        <w:r w:rsidR="00240FF2" w:rsidRPr="00B82348">
          <w:rPr>
            <w:rStyle w:val="Hyperlink"/>
            <w:noProof/>
          </w:rPr>
          <w:t>2.6.1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prospect of sustainable values</w:t>
        </w:r>
        <w:r w:rsidR="00240FF2">
          <w:rPr>
            <w:noProof/>
            <w:webHidden/>
          </w:rPr>
          <w:tab/>
        </w:r>
        <w:r w:rsidR="00240FF2">
          <w:rPr>
            <w:noProof/>
            <w:webHidden/>
          </w:rPr>
          <w:fldChar w:fldCharType="begin"/>
        </w:r>
        <w:r w:rsidR="00240FF2">
          <w:rPr>
            <w:noProof/>
            <w:webHidden/>
          </w:rPr>
          <w:instrText xml:space="preserve"> PAGEREF _Toc492124861 \h </w:instrText>
        </w:r>
        <w:r w:rsidR="00240FF2">
          <w:rPr>
            <w:noProof/>
            <w:webHidden/>
          </w:rPr>
        </w:r>
        <w:r w:rsidR="00240FF2">
          <w:rPr>
            <w:noProof/>
            <w:webHidden/>
          </w:rPr>
          <w:fldChar w:fldCharType="separate"/>
        </w:r>
        <w:r w:rsidR="008F3D4D">
          <w:rPr>
            <w:noProof/>
            <w:webHidden/>
          </w:rPr>
          <w:t>52</w:t>
        </w:r>
        <w:r w:rsidR="00240FF2">
          <w:rPr>
            <w:noProof/>
            <w:webHidden/>
          </w:rPr>
          <w:fldChar w:fldCharType="end"/>
        </w:r>
      </w:hyperlink>
    </w:p>
    <w:p w14:paraId="1C24CE16" w14:textId="483B7803"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62" w:history="1">
        <w:r w:rsidR="00240FF2" w:rsidRPr="00B82348">
          <w:rPr>
            <w:rStyle w:val="Hyperlink"/>
            <w:noProof/>
          </w:rPr>
          <w:t>2.6.2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Themes of values in sustainability framing research</w:t>
        </w:r>
        <w:r w:rsidR="00240FF2">
          <w:rPr>
            <w:noProof/>
            <w:webHidden/>
          </w:rPr>
          <w:tab/>
        </w:r>
        <w:r w:rsidR="00240FF2">
          <w:rPr>
            <w:noProof/>
            <w:webHidden/>
          </w:rPr>
          <w:fldChar w:fldCharType="begin"/>
        </w:r>
        <w:r w:rsidR="00240FF2">
          <w:rPr>
            <w:noProof/>
            <w:webHidden/>
          </w:rPr>
          <w:instrText xml:space="preserve"> PAGEREF _Toc492124862 \h </w:instrText>
        </w:r>
        <w:r w:rsidR="00240FF2">
          <w:rPr>
            <w:noProof/>
            <w:webHidden/>
          </w:rPr>
        </w:r>
        <w:r w:rsidR="00240FF2">
          <w:rPr>
            <w:noProof/>
            <w:webHidden/>
          </w:rPr>
          <w:fldChar w:fldCharType="separate"/>
        </w:r>
        <w:r w:rsidR="008F3D4D">
          <w:rPr>
            <w:noProof/>
            <w:webHidden/>
          </w:rPr>
          <w:t>53</w:t>
        </w:r>
        <w:r w:rsidR="00240FF2">
          <w:rPr>
            <w:noProof/>
            <w:webHidden/>
          </w:rPr>
          <w:fldChar w:fldCharType="end"/>
        </w:r>
      </w:hyperlink>
    </w:p>
    <w:p w14:paraId="4B02E44E" w14:textId="1198AD7A"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63" w:history="1">
        <w:r w:rsidR="00240FF2" w:rsidRPr="00B82348">
          <w:rPr>
            <w:rStyle w:val="Hyperlink"/>
            <w:noProof/>
          </w:rPr>
          <w:t>2.6.3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Agreements and disagreements on the role of values in sustainability framing</w:t>
        </w:r>
        <w:r w:rsidR="00240FF2">
          <w:rPr>
            <w:noProof/>
            <w:webHidden/>
          </w:rPr>
          <w:tab/>
        </w:r>
        <w:r w:rsidR="00240FF2">
          <w:rPr>
            <w:noProof/>
            <w:webHidden/>
          </w:rPr>
          <w:fldChar w:fldCharType="begin"/>
        </w:r>
        <w:r w:rsidR="00240FF2">
          <w:rPr>
            <w:noProof/>
            <w:webHidden/>
          </w:rPr>
          <w:instrText xml:space="preserve"> PAGEREF _Toc492124863 \h </w:instrText>
        </w:r>
        <w:r w:rsidR="00240FF2">
          <w:rPr>
            <w:noProof/>
            <w:webHidden/>
          </w:rPr>
        </w:r>
        <w:r w:rsidR="00240FF2">
          <w:rPr>
            <w:noProof/>
            <w:webHidden/>
          </w:rPr>
          <w:fldChar w:fldCharType="separate"/>
        </w:r>
        <w:r w:rsidR="008F3D4D">
          <w:rPr>
            <w:noProof/>
            <w:webHidden/>
          </w:rPr>
          <w:t>58</w:t>
        </w:r>
        <w:r w:rsidR="00240FF2">
          <w:rPr>
            <w:noProof/>
            <w:webHidden/>
          </w:rPr>
          <w:fldChar w:fldCharType="end"/>
        </w:r>
      </w:hyperlink>
    </w:p>
    <w:p w14:paraId="48FD54A9" w14:textId="2B6C9A97"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64" w:history="1">
        <w:r w:rsidR="00240FF2" w:rsidRPr="00B82348">
          <w:rPr>
            <w:rStyle w:val="Hyperlink"/>
            <w:noProof/>
          </w:rPr>
          <w:t>2.7</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Model for Analysis of the Role of Values in the Framing of Sustainability</w:t>
        </w:r>
        <w:r w:rsidR="00240FF2">
          <w:rPr>
            <w:noProof/>
            <w:webHidden/>
          </w:rPr>
          <w:tab/>
        </w:r>
        <w:r w:rsidR="00240FF2">
          <w:rPr>
            <w:noProof/>
            <w:webHidden/>
          </w:rPr>
          <w:fldChar w:fldCharType="begin"/>
        </w:r>
        <w:r w:rsidR="00240FF2">
          <w:rPr>
            <w:noProof/>
            <w:webHidden/>
          </w:rPr>
          <w:instrText xml:space="preserve"> PAGEREF _Toc492124864 \h </w:instrText>
        </w:r>
        <w:r w:rsidR="00240FF2">
          <w:rPr>
            <w:noProof/>
            <w:webHidden/>
          </w:rPr>
        </w:r>
        <w:r w:rsidR="00240FF2">
          <w:rPr>
            <w:noProof/>
            <w:webHidden/>
          </w:rPr>
          <w:fldChar w:fldCharType="separate"/>
        </w:r>
        <w:r w:rsidR="008F3D4D">
          <w:rPr>
            <w:noProof/>
            <w:webHidden/>
          </w:rPr>
          <w:t>62</w:t>
        </w:r>
        <w:r w:rsidR="00240FF2">
          <w:rPr>
            <w:noProof/>
            <w:webHidden/>
          </w:rPr>
          <w:fldChar w:fldCharType="end"/>
        </w:r>
      </w:hyperlink>
    </w:p>
    <w:p w14:paraId="39A5A672" w14:textId="674BB844" w:rsidR="00240FF2" w:rsidRDefault="00542DEC" w:rsidP="00240FF2">
      <w:pPr>
        <w:pStyle w:val="TOC1"/>
        <w:tabs>
          <w:tab w:val="clear" w:pos="9072"/>
          <w:tab w:val="left" w:pos="1760"/>
          <w:tab w:val="right" w:leader="dot" w:pos="7937"/>
        </w:tabs>
        <w:rPr>
          <w:rFonts w:asciiTheme="minorHAnsi" w:eastAsiaTheme="minorEastAsia" w:hAnsiTheme="minorHAnsi" w:cstheme="minorBidi"/>
          <w:caps w:val="0"/>
          <w:noProof/>
          <w:kern w:val="0"/>
          <w:sz w:val="22"/>
          <w:szCs w:val="22"/>
          <w:lang w:val="en-ZA" w:eastAsia="en-ZA" w:bidi="ar-SA"/>
        </w:rPr>
      </w:pPr>
      <w:hyperlink w:anchor="_Toc492124865" w:history="1">
        <w:r w:rsidR="00240FF2" w:rsidRPr="00B82348">
          <w:rPr>
            <w:rStyle w:val="Hyperlink"/>
            <w:noProof/>
          </w:rPr>
          <w:t>Chapter 3 -</w:t>
        </w:r>
        <w:r w:rsidR="00240FF2">
          <w:rPr>
            <w:rFonts w:asciiTheme="minorHAnsi" w:eastAsiaTheme="minorEastAsia" w:hAnsiTheme="minorHAnsi" w:cstheme="minorBidi"/>
            <w:caps w:val="0"/>
            <w:noProof/>
            <w:kern w:val="0"/>
            <w:sz w:val="22"/>
            <w:szCs w:val="22"/>
            <w:lang w:val="en-ZA" w:eastAsia="en-ZA" w:bidi="ar-SA"/>
          </w:rPr>
          <w:tab/>
        </w:r>
        <w:r w:rsidR="00240FF2" w:rsidRPr="00B82348">
          <w:rPr>
            <w:rStyle w:val="Hyperlink"/>
            <w:noProof/>
          </w:rPr>
          <w:t>Methodology</w:t>
        </w:r>
        <w:r w:rsidR="00240FF2">
          <w:rPr>
            <w:noProof/>
            <w:webHidden/>
          </w:rPr>
          <w:tab/>
        </w:r>
        <w:r w:rsidR="00240FF2">
          <w:rPr>
            <w:noProof/>
            <w:webHidden/>
          </w:rPr>
          <w:fldChar w:fldCharType="begin"/>
        </w:r>
        <w:r w:rsidR="00240FF2">
          <w:rPr>
            <w:noProof/>
            <w:webHidden/>
          </w:rPr>
          <w:instrText xml:space="preserve"> PAGEREF _Toc492124865 \h </w:instrText>
        </w:r>
        <w:r w:rsidR="00240FF2">
          <w:rPr>
            <w:noProof/>
            <w:webHidden/>
          </w:rPr>
        </w:r>
        <w:r w:rsidR="00240FF2">
          <w:rPr>
            <w:noProof/>
            <w:webHidden/>
          </w:rPr>
          <w:fldChar w:fldCharType="separate"/>
        </w:r>
        <w:r w:rsidR="008F3D4D">
          <w:rPr>
            <w:noProof/>
            <w:webHidden/>
          </w:rPr>
          <w:t>67</w:t>
        </w:r>
        <w:r w:rsidR="00240FF2">
          <w:rPr>
            <w:noProof/>
            <w:webHidden/>
          </w:rPr>
          <w:fldChar w:fldCharType="end"/>
        </w:r>
      </w:hyperlink>
    </w:p>
    <w:p w14:paraId="22EF2F18" w14:textId="28D479C9"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66" w:history="1">
        <w:r w:rsidR="00240FF2" w:rsidRPr="00B82348">
          <w:rPr>
            <w:rStyle w:val="Hyperlink"/>
            <w:noProof/>
          </w:rPr>
          <w:t>3.1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Knowledge Gap</w:t>
        </w:r>
        <w:r w:rsidR="00240FF2">
          <w:rPr>
            <w:noProof/>
            <w:webHidden/>
          </w:rPr>
          <w:tab/>
        </w:r>
        <w:r w:rsidR="00240FF2">
          <w:rPr>
            <w:noProof/>
            <w:webHidden/>
          </w:rPr>
          <w:fldChar w:fldCharType="begin"/>
        </w:r>
        <w:r w:rsidR="00240FF2">
          <w:rPr>
            <w:noProof/>
            <w:webHidden/>
          </w:rPr>
          <w:instrText xml:space="preserve"> PAGEREF _Toc492124866 \h </w:instrText>
        </w:r>
        <w:r w:rsidR="00240FF2">
          <w:rPr>
            <w:noProof/>
            <w:webHidden/>
          </w:rPr>
        </w:r>
        <w:r w:rsidR="00240FF2">
          <w:rPr>
            <w:noProof/>
            <w:webHidden/>
          </w:rPr>
          <w:fldChar w:fldCharType="separate"/>
        </w:r>
        <w:r w:rsidR="008F3D4D">
          <w:rPr>
            <w:noProof/>
            <w:webHidden/>
          </w:rPr>
          <w:t>67</w:t>
        </w:r>
        <w:r w:rsidR="00240FF2">
          <w:rPr>
            <w:noProof/>
            <w:webHidden/>
          </w:rPr>
          <w:fldChar w:fldCharType="end"/>
        </w:r>
      </w:hyperlink>
    </w:p>
    <w:p w14:paraId="4CEE70BA" w14:textId="0D7FC592"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67" w:history="1">
        <w:r w:rsidR="00240FF2" w:rsidRPr="00B82348">
          <w:rPr>
            <w:rStyle w:val="Hyperlink"/>
            <w:noProof/>
          </w:rPr>
          <w:t>3.2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Ontological and Epistemological Position</w:t>
        </w:r>
        <w:r w:rsidR="00240FF2">
          <w:rPr>
            <w:noProof/>
            <w:webHidden/>
          </w:rPr>
          <w:tab/>
        </w:r>
        <w:r w:rsidR="00240FF2">
          <w:rPr>
            <w:noProof/>
            <w:webHidden/>
          </w:rPr>
          <w:fldChar w:fldCharType="begin"/>
        </w:r>
        <w:r w:rsidR="00240FF2">
          <w:rPr>
            <w:noProof/>
            <w:webHidden/>
          </w:rPr>
          <w:instrText xml:space="preserve"> PAGEREF _Toc492124867 \h </w:instrText>
        </w:r>
        <w:r w:rsidR="00240FF2">
          <w:rPr>
            <w:noProof/>
            <w:webHidden/>
          </w:rPr>
        </w:r>
        <w:r w:rsidR="00240FF2">
          <w:rPr>
            <w:noProof/>
            <w:webHidden/>
          </w:rPr>
          <w:fldChar w:fldCharType="separate"/>
        </w:r>
        <w:r w:rsidR="008F3D4D">
          <w:rPr>
            <w:noProof/>
            <w:webHidden/>
          </w:rPr>
          <w:t>68</w:t>
        </w:r>
        <w:r w:rsidR="00240FF2">
          <w:rPr>
            <w:noProof/>
            <w:webHidden/>
          </w:rPr>
          <w:fldChar w:fldCharType="end"/>
        </w:r>
      </w:hyperlink>
    </w:p>
    <w:p w14:paraId="72677492" w14:textId="04116C1C"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68" w:history="1">
        <w:r w:rsidR="00240FF2" w:rsidRPr="00B82348">
          <w:rPr>
            <w:rStyle w:val="Hyperlink"/>
            <w:noProof/>
          </w:rPr>
          <w:t>3.3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Research Scope</w:t>
        </w:r>
        <w:r w:rsidR="00240FF2">
          <w:rPr>
            <w:noProof/>
            <w:webHidden/>
          </w:rPr>
          <w:tab/>
        </w:r>
        <w:r w:rsidR="00240FF2">
          <w:rPr>
            <w:noProof/>
            <w:webHidden/>
          </w:rPr>
          <w:fldChar w:fldCharType="begin"/>
        </w:r>
        <w:r w:rsidR="00240FF2">
          <w:rPr>
            <w:noProof/>
            <w:webHidden/>
          </w:rPr>
          <w:instrText xml:space="preserve"> PAGEREF _Toc492124868 \h </w:instrText>
        </w:r>
        <w:r w:rsidR="00240FF2">
          <w:rPr>
            <w:noProof/>
            <w:webHidden/>
          </w:rPr>
        </w:r>
        <w:r w:rsidR="00240FF2">
          <w:rPr>
            <w:noProof/>
            <w:webHidden/>
          </w:rPr>
          <w:fldChar w:fldCharType="separate"/>
        </w:r>
        <w:r w:rsidR="008F3D4D">
          <w:rPr>
            <w:noProof/>
            <w:webHidden/>
          </w:rPr>
          <w:t>70</w:t>
        </w:r>
        <w:r w:rsidR="00240FF2">
          <w:rPr>
            <w:noProof/>
            <w:webHidden/>
          </w:rPr>
          <w:fldChar w:fldCharType="end"/>
        </w:r>
      </w:hyperlink>
    </w:p>
    <w:p w14:paraId="05EFFF8D" w14:textId="129FC6C7"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69" w:history="1">
        <w:r w:rsidR="00240FF2" w:rsidRPr="00B82348">
          <w:rPr>
            <w:rStyle w:val="Hyperlink"/>
            <w:noProof/>
          </w:rPr>
          <w:t>3.4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Research Design</w:t>
        </w:r>
        <w:r w:rsidR="00240FF2">
          <w:rPr>
            <w:noProof/>
            <w:webHidden/>
          </w:rPr>
          <w:tab/>
        </w:r>
        <w:r w:rsidR="00240FF2">
          <w:rPr>
            <w:noProof/>
            <w:webHidden/>
          </w:rPr>
          <w:fldChar w:fldCharType="begin"/>
        </w:r>
        <w:r w:rsidR="00240FF2">
          <w:rPr>
            <w:noProof/>
            <w:webHidden/>
          </w:rPr>
          <w:instrText xml:space="preserve"> PAGEREF _Toc492124869 \h </w:instrText>
        </w:r>
        <w:r w:rsidR="00240FF2">
          <w:rPr>
            <w:noProof/>
            <w:webHidden/>
          </w:rPr>
        </w:r>
        <w:r w:rsidR="00240FF2">
          <w:rPr>
            <w:noProof/>
            <w:webHidden/>
          </w:rPr>
          <w:fldChar w:fldCharType="separate"/>
        </w:r>
        <w:r w:rsidR="008F3D4D">
          <w:rPr>
            <w:noProof/>
            <w:webHidden/>
          </w:rPr>
          <w:t>71</w:t>
        </w:r>
        <w:r w:rsidR="00240FF2">
          <w:rPr>
            <w:noProof/>
            <w:webHidden/>
          </w:rPr>
          <w:fldChar w:fldCharType="end"/>
        </w:r>
      </w:hyperlink>
    </w:p>
    <w:p w14:paraId="632B7719" w14:textId="1690EE89"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70" w:history="1">
        <w:r w:rsidR="00240FF2" w:rsidRPr="00B82348">
          <w:rPr>
            <w:rStyle w:val="Hyperlink"/>
            <w:noProof/>
          </w:rPr>
          <w:t>3.4.1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choice of the amount of case studies</w:t>
        </w:r>
        <w:r w:rsidR="00240FF2">
          <w:rPr>
            <w:noProof/>
            <w:webHidden/>
          </w:rPr>
          <w:tab/>
        </w:r>
        <w:r w:rsidR="00240FF2">
          <w:rPr>
            <w:noProof/>
            <w:webHidden/>
          </w:rPr>
          <w:fldChar w:fldCharType="begin"/>
        </w:r>
        <w:r w:rsidR="00240FF2">
          <w:rPr>
            <w:noProof/>
            <w:webHidden/>
          </w:rPr>
          <w:instrText xml:space="preserve"> PAGEREF _Toc492124870 \h </w:instrText>
        </w:r>
        <w:r w:rsidR="00240FF2">
          <w:rPr>
            <w:noProof/>
            <w:webHidden/>
          </w:rPr>
        </w:r>
        <w:r w:rsidR="00240FF2">
          <w:rPr>
            <w:noProof/>
            <w:webHidden/>
          </w:rPr>
          <w:fldChar w:fldCharType="separate"/>
        </w:r>
        <w:r w:rsidR="008F3D4D">
          <w:rPr>
            <w:noProof/>
            <w:webHidden/>
          </w:rPr>
          <w:t>72</w:t>
        </w:r>
        <w:r w:rsidR="00240FF2">
          <w:rPr>
            <w:noProof/>
            <w:webHidden/>
          </w:rPr>
          <w:fldChar w:fldCharType="end"/>
        </w:r>
      </w:hyperlink>
    </w:p>
    <w:p w14:paraId="1584E0BD" w14:textId="316DECE7"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71" w:history="1">
        <w:r w:rsidR="00240FF2" w:rsidRPr="00B82348">
          <w:rPr>
            <w:rStyle w:val="Hyperlink"/>
            <w:noProof/>
          </w:rPr>
          <w:t>3.4.2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Criteria for case selection</w:t>
        </w:r>
        <w:r w:rsidR="00240FF2">
          <w:rPr>
            <w:noProof/>
            <w:webHidden/>
          </w:rPr>
          <w:tab/>
        </w:r>
        <w:r w:rsidR="00240FF2">
          <w:rPr>
            <w:noProof/>
            <w:webHidden/>
          </w:rPr>
          <w:fldChar w:fldCharType="begin"/>
        </w:r>
        <w:r w:rsidR="00240FF2">
          <w:rPr>
            <w:noProof/>
            <w:webHidden/>
          </w:rPr>
          <w:instrText xml:space="preserve"> PAGEREF _Toc492124871 \h </w:instrText>
        </w:r>
        <w:r w:rsidR="00240FF2">
          <w:rPr>
            <w:noProof/>
            <w:webHidden/>
          </w:rPr>
        </w:r>
        <w:r w:rsidR="00240FF2">
          <w:rPr>
            <w:noProof/>
            <w:webHidden/>
          </w:rPr>
          <w:fldChar w:fldCharType="separate"/>
        </w:r>
        <w:r w:rsidR="008F3D4D">
          <w:rPr>
            <w:noProof/>
            <w:webHidden/>
          </w:rPr>
          <w:t>74</w:t>
        </w:r>
        <w:r w:rsidR="00240FF2">
          <w:rPr>
            <w:noProof/>
            <w:webHidden/>
          </w:rPr>
          <w:fldChar w:fldCharType="end"/>
        </w:r>
      </w:hyperlink>
    </w:p>
    <w:p w14:paraId="25AE604B" w14:textId="0D01E02D"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72" w:history="1">
        <w:r w:rsidR="00240FF2" w:rsidRPr="00B82348">
          <w:rPr>
            <w:rStyle w:val="Hyperlink"/>
            <w:noProof/>
          </w:rPr>
          <w:t>3.5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Research Strategy</w:t>
        </w:r>
        <w:r w:rsidR="00240FF2">
          <w:rPr>
            <w:noProof/>
            <w:webHidden/>
          </w:rPr>
          <w:tab/>
        </w:r>
        <w:r w:rsidR="00240FF2">
          <w:rPr>
            <w:noProof/>
            <w:webHidden/>
          </w:rPr>
          <w:fldChar w:fldCharType="begin"/>
        </w:r>
        <w:r w:rsidR="00240FF2">
          <w:rPr>
            <w:noProof/>
            <w:webHidden/>
          </w:rPr>
          <w:instrText xml:space="preserve"> PAGEREF _Toc492124872 \h </w:instrText>
        </w:r>
        <w:r w:rsidR="00240FF2">
          <w:rPr>
            <w:noProof/>
            <w:webHidden/>
          </w:rPr>
        </w:r>
        <w:r w:rsidR="00240FF2">
          <w:rPr>
            <w:noProof/>
            <w:webHidden/>
          </w:rPr>
          <w:fldChar w:fldCharType="separate"/>
        </w:r>
        <w:r w:rsidR="008F3D4D">
          <w:rPr>
            <w:noProof/>
            <w:webHidden/>
          </w:rPr>
          <w:t>77</w:t>
        </w:r>
        <w:r w:rsidR="00240FF2">
          <w:rPr>
            <w:noProof/>
            <w:webHidden/>
          </w:rPr>
          <w:fldChar w:fldCharType="end"/>
        </w:r>
      </w:hyperlink>
    </w:p>
    <w:p w14:paraId="2DB0E87A" w14:textId="0D095B42"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73" w:history="1">
        <w:r w:rsidR="00240FF2" w:rsidRPr="00B82348">
          <w:rPr>
            <w:rStyle w:val="Hyperlink"/>
            <w:noProof/>
          </w:rPr>
          <w:t>3.6</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Previously Used Methods of Framing and Values Research</w:t>
        </w:r>
        <w:r w:rsidR="00240FF2">
          <w:rPr>
            <w:noProof/>
            <w:webHidden/>
          </w:rPr>
          <w:tab/>
        </w:r>
        <w:r w:rsidR="00240FF2">
          <w:rPr>
            <w:noProof/>
            <w:webHidden/>
          </w:rPr>
          <w:fldChar w:fldCharType="begin"/>
        </w:r>
        <w:r w:rsidR="00240FF2">
          <w:rPr>
            <w:noProof/>
            <w:webHidden/>
          </w:rPr>
          <w:instrText xml:space="preserve"> PAGEREF _Toc492124873 \h </w:instrText>
        </w:r>
        <w:r w:rsidR="00240FF2">
          <w:rPr>
            <w:noProof/>
            <w:webHidden/>
          </w:rPr>
        </w:r>
        <w:r w:rsidR="00240FF2">
          <w:rPr>
            <w:noProof/>
            <w:webHidden/>
          </w:rPr>
          <w:fldChar w:fldCharType="separate"/>
        </w:r>
        <w:r w:rsidR="008F3D4D">
          <w:rPr>
            <w:noProof/>
            <w:webHidden/>
          </w:rPr>
          <w:t>81</w:t>
        </w:r>
        <w:r w:rsidR="00240FF2">
          <w:rPr>
            <w:noProof/>
            <w:webHidden/>
          </w:rPr>
          <w:fldChar w:fldCharType="end"/>
        </w:r>
      </w:hyperlink>
    </w:p>
    <w:p w14:paraId="76D351E1" w14:textId="57D12FF7"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74" w:history="1">
        <w:r w:rsidR="00240FF2" w:rsidRPr="00B82348">
          <w:rPr>
            <w:rStyle w:val="Hyperlink"/>
            <w:noProof/>
          </w:rPr>
          <w:t>3.7</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Quality Criteria</w:t>
        </w:r>
        <w:r w:rsidR="00240FF2">
          <w:rPr>
            <w:noProof/>
            <w:webHidden/>
          </w:rPr>
          <w:tab/>
        </w:r>
        <w:r w:rsidR="00240FF2">
          <w:rPr>
            <w:noProof/>
            <w:webHidden/>
          </w:rPr>
          <w:fldChar w:fldCharType="begin"/>
        </w:r>
        <w:r w:rsidR="00240FF2">
          <w:rPr>
            <w:noProof/>
            <w:webHidden/>
          </w:rPr>
          <w:instrText xml:space="preserve"> PAGEREF _Toc492124874 \h </w:instrText>
        </w:r>
        <w:r w:rsidR="00240FF2">
          <w:rPr>
            <w:noProof/>
            <w:webHidden/>
          </w:rPr>
        </w:r>
        <w:r w:rsidR="00240FF2">
          <w:rPr>
            <w:noProof/>
            <w:webHidden/>
          </w:rPr>
          <w:fldChar w:fldCharType="separate"/>
        </w:r>
        <w:r w:rsidR="008F3D4D">
          <w:rPr>
            <w:noProof/>
            <w:webHidden/>
          </w:rPr>
          <w:t>95</w:t>
        </w:r>
        <w:r w:rsidR="00240FF2">
          <w:rPr>
            <w:noProof/>
            <w:webHidden/>
          </w:rPr>
          <w:fldChar w:fldCharType="end"/>
        </w:r>
      </w:hyperlink>
    </w:p>
    <w:p w14:paraId="23F92278" w14:textId="57F057D9"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75" w:history="1">
        <w:r w:rsidR="00240FF2" w:rsidRPr="00B82348">
          <w:rPr>
            <w:rStyle w:val="Hyperlink"/>
            <w:noProof/>
          </w:rPr>
          <w:t>3.7.1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Quality in qualitative research</w:t>
        </w:r>
        <w:r w:rsidR="00240FF2">
          <w:rPr>
            <w:noProof/>
            <w:webHidden/>
          </w:rPr>
          <w:tab/>
        </w:r>
        <w:r w:rsidR="00240FF2">
          <w:rPr>
            <w:noProof/>
            <w:webHidden/>
          </w:rPr>
          <w:fldChar w:fldCharType="begin"/>
        </w:r>
        <w:r w:rsidR="00240FF2">
          <w:rPr>
            <w:noProof/>
            <w:webHidden/>
          </w:rPr>
          <w:instrText xml:space="preserve"> PAGEREF _Toc492124875 \h </w:instrText>
        </w:r>
        <w:r w:rsidR="00240FF2">
          <w:rPr>
            <w:noProof/>
            <w:webHidden/>
          </w:rPr>
        </w:r>
        <w:r w:rsidR="00240FF2">
          <w:rPr>
            <w:noProof/>
            <w:webHidden/>
          </w:rPr>
          <w:fldChar w:fldCharType="separate"/>
        </w:r>
        <w:r w:rsidR="008F3D4D">
          <w:rPr>
            <w:noProof/>
            <w:webHidden/>
          </w:rPr>
          <w:t>95</w:t>
        </w:r>
        <w:r w:rsidR="00240FF2">
          <w:rPr>
            <w:noProof/>
            <w:webHidden/>
          </w:rPr>
          <w:fldChar w:fldCharType="end"/>
        </w:r>
      </w:hyperlink>
    </w:p>
    <w:p w14:paraId="27AC27A4" w14:textId="1B514F7D"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76" w:history="1">
        <w:r w:rsidR="00240FF2" w:rsidRPr="00B82348">
          <w:rPr>
            <w:rStyle w:val="Hyperlink"/>
            <w:noProof/>
          </w:rPr>
          <w:t>3.7.2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Source bias</w:t>
        </w:r>
        <w:r w:rsidR="00240FF2">
          <w:rPr>
            <w:noProof/>
            <w:webHidden/>
          </w:rPr>
          <w:tab/>
        </w:r>
        <w:r w:rsidR="00240FF2">
          <w:rPr>
            <w:noProof/>
            <w:webHidden/>
          </w:rPr>
          <w:fldChar w:fldCharType="begin"/>
        </w:r>
        <w:r w:rsidR="00240FF2">
          <w:rPr>
            <w:noProof/>
            <w:webHidden/>
          </w:rPr>
          <w:instrText xml:space="preserve"> PAGEREF _Toc492124876 \h </w:instrText>
        </w:r>
        <w:r w:rsidR="00240FF2">
          <w:rPr>
            <w:noProof/>
            <w:webHidden/>
          </w:rPr>
        </w:r>
        <w:r w:rsidR="00240FF2">
          <w:rPr>
            <w:noProof/>
            <w:webHidden/>
          </w:rPr>
          <w:fldChar w:fldCharType="separate"/>
        </w:r>
        <w:r w:rsidR="008F3D4D">
          <w:rPr>
            <w:noProof/>
            <w:webHidden/>
          </w:rPr>
          <w:t>96</w:t>
        </w:r>
        <w:r w:rsidR="00240FF2">
          <w:rPr>
            <w:noProof/>
            <w:webHidden/>
          </w:rPr>
          <w:fldChar w:fldCharType="end"/>
        </w:r>
      </w:hyperlink>
    </w:p>
    <w:p w14:paraId="12799473" w14:textId="0AA4D850"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77" w:history="1">
        <w:r w:rsidR="00240FF2" w:rsidRPr="00B82348">
          <w:rPr>
            <w:rStyle w:val="Hyperlink"/>
            <w:noProof/>
          </w:rPr>
          <w:t>3.7.3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Reflexivity</w:t>
        </w:r>
        <w:r w:rsidR="00240FF2">
          <w:rPr>
            <w:noProof/>
            <w:webHidden/>
          </w:rPr>
          <w:tab/>
        </w:r>
        <w:r w:rsidR="00240FF2">
          <w:rPr>
            <w:noProof/>
            <w:webHidden/>
          </w:rPr>
          <w:fldChar w:fldCharType="begin"/>
        </w:r>
        <w:r w:rsidR="00240FF2">
          <w:rPr>
            <w:noProof/>
            <w:webHidden/>
          </w:rPr>
          <w:instrText xml:space="preserve"> PAGEREF _Toc492124877 \h </w:instrText>
        </w:r>
        <w:r w:rsidR="00240FF2">
          <w:rPr>
            <w:noProof/>
            <w:webHidden/>
          </w:rPr>
        </w:r>
        <w:r w:rsidR="00240FF2">
          <w:rPr>
            <w:noProof/>
            <w:webHidden/>
          </w:rPr>
          <w:fldChar w:fldCharType="separate"/>
        </w:r>
        <w:r w:rsidR="008F3D4D">
          <w:rPr>
            <w:noProof/>
            <w:webHidden/>
          </w:rPr>
          <w:t>97</w:t>
        </w:r>
        <w:r w:rsidR="00240FF2">
          <w:rPr>
            <w:noProof/>
            <w:webHidden/>
          </w:rPr>
          <w:fldChar w:fldCharType="end"/>
        </w:r>
      </w:hyperlink>
    </w:p>
    <w:p w14:paraId="5D40B965" w14:textId="55C2B4EC"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78" w:history="1">
        <w:r w:rsidR="00240FF2" w:rsidRPr="00B82348">
          <w:rPr>
            <w:rStyle w:val="Hyperlink"/>
            <w:noProof/>
          </w:rPr>
          <w:t>3.7.4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quality of value analysis</w:t>
        </w:r>
        <w:r w:rsidR="00240FF2">
          <w:rPr>
            <w:noProof/>
            <w:webHidden/>
          </w:rPr>
          <w:tab/>
        </w:r>
        <w:r w:rsidR="00240FF2">
          <w:rPr>
            <w:noProof/>
            <w:webHidden/>
          </w:rPr>
          <w:fldChar w:fldCharType="begin"/>
        </w:r>
        <w:r w:rsidR="00240FF2">
          <w:rPr>
            <w:noProof/>
            <w:webHidden/>
          </w:rPr>
          <w:instrText xml:space="preserve"> PAGEREF _Toc492124878 \h </w:instrText>
        </w:r>
        <w:r w:rsidR="00240FF2">
          <w:rPr>
            <w:noProof/>
            <w:webHidden/>
          </w:rPr>
        </w:r>
        <w:r w:rsidR="00240FF2">
          <w:rPr>
            <w:noProof/>
            <w:webHidden/>
          </w:rPr>
          <w:fldChar w:fldCharType="separate"/>
        </w:r>
        <w:r w:rsidR="008F3D4D">
          <w:rPr>
            <w:noProof/>
            <w:webHidden/>
          </w:rPr>
          <w:t>98</w:t>
        </w:r>
        <w:r w:rsidR="00240FF2">
          <w:rPr>
            <w:noProof/>
            <w:webHidden/>
          </w:rPr>
          <w:fldChar w:fldCharType="end"/>
        </w:r>
      </w:hyperlink>
    </w:p>
    <w:p w14:paraId="17154BAF" w14:textId="065493E7"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79" w:history="1">
        <w:r w:rsidR="00240FF2" w:rsidRPr="00B82348">
          <w:rPr>
            <w:rStyle w:val="Hyperlink"/>
            <w:noProof/>
          </w:rPr>
          <w:t>3.7.5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Framing quality</w:t>
        </w:r>
        <w:r w:rsidR="00240FF2">
          <w:rPr>
            <w:noProof/>
            <w:webHidden/>
          </w:rPr>
          <w:tab/>
        </w:r>
        <w:r w:rsidR="00240FF2">
          <w:rPr>
            <w:noProof/>
            <w:webHidden/>
          </w:rPr>
          <w:fldChar w:fldCharType="begin"/>
        </w:r>
        <w:r w:rsidR="00240FF2">
          <w:rPr>
            <w:noProof/>
            <w:webHidden/>
          </w:rPr>
          <w:instrText xml:space="preserve"> PAGEREF _Toc492124879 \h </w:instrText>
        </w:r>
        <w:r w:rsidR="00240FF2">
          <w:rPr>
            <w:noProof/>
            <w:webHidden/>
          </w:rPr>
        </w:r>
        <w:r w:rsidR="00240FF2">
          <w:rPr>
            <w:noProof/>
            <w:webHidden/>
          </w:rPr>
          <w:fldChar w:fldCharType="separate"/>
        </w:r>
        <w:r w:rsidR="008F3D4D">
          <w:rPr>
            <w:noProof/>
            <w:webHidden/>
          </w:rPr>
          <w:t>99</w:t>
        </w:r>
        <w:r w:rsidR="00240FF2">
          <w:rPr>
            <w:noProof/>
            <w:webHidden/>
          </w:rPr>
          <w:fldChar w:fldCharType="end"/>
        </w:r>
      </w:hyperlink>
    </w:p>
    <w:p w14:paraId="270532F2" w14:textId="1893FD1B"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80" w:history="1">
        <w:r w:rsidR="00240FF2" w:rsidRPr="00B82348">
          <w:rPr>
            <w:rStyle w:val="Hyperlink"/>
            <w:noProof/>
          </w:rPr>
          <w:t>3.7.6</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Generalisability and transferability</w:t>
        </w:r>
        <w:r w:rsidR="00240FF2">
          <w:rPr>
            <w:noProof/>
            <w:webHidden/>
          </w:rPr>
          <w:tab/>
        </w:r>
        <w:r w:rsidR="00240FF2">
          <w:rPr>
            <w:noProof/>
            <w:webHidden/>
          </w:rPr>
          <w:fldChar w:fldCharType="begin"/>
        </w:r>
        <w:r w:rsidR="00240FF2">
          <w:rPr>
            <w:noProof/>
            <w:webHidden/>
          </w:rPr>
          <w:instrText xml:space="preserve"> PAGEREF _Toc492124880 \h </w:instrText>
        </w:r>
        <w:r w:rsidR="00240FF2">
          <w:rPr>
            <w:noProof/>
            <w:webHidden/>
          </w:rPr>
        </w:r>
        <w:r w:rsidR="00240FF2">
          <w:rPr>
            <w:noProof/>
            <w:webHidden/>
          </w:rPr>
          <w:fldChar w:fldCharType="separate"/>
        </w:r>
        <w:r w:rsidR="008F3D4D">
          <w:rPr>
            <w:noProof/>
            <w:webHidden/>
          </w:rPr>
          <w:t>100</w:t>
        </w:r>
        <w:r w:rsidR="00240FF2">
          <w:rPr>
            <w:noProof/>
            <w:webHidden/>
          </w:rPr>
          <w:fldChar w:fldCharType="end"/>
        </w:r>
      </w:hyperlink>
    </w:p>
    <w:p w14:paraId="0D803480" w14:textId="3F4DB580"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81" w:history="1">
        <w:r w:rsidR="00240FF2" w:rsidRPr="00B82348">
          <w:rPr>
            <w:rStyle w:val="Hyperlink"/>
            <w:noProof/>
          </w:rPr>
          <w:t>3.8</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Methodological Development</w:t>
        </w:r>
        <w:r w:rsidR="00240FF2">
          <w:rPr>
            <w:noProof/>
            <w:webHidden/>
          </w:rPr>
          <w:tab/>
        </w:r>
        <w:r w:rsidR="00240FF2">
          <w:rPr>
            <w:noProof/>
            <w:webHidden/>
          </w:rPr>
          <w:fldChar w:fldCharType="begin"/>
        </w:r>
        <w:r w:rsidR="00240FF2">
          <w:rPr>
            <w:noProof/>
            <w:webHidden/>
          </w:rPr>
          <w:instrText xml:space="preserve"> PAGEREF _Toc492124881 \h </w:instrText>
        </w:r>
        <w:r w:rsidR="00240FF2">
          <w:rPr>
            <w:noProof/>
            <w:webHidden/>
          </w:rPr>
        </w:r>
        <w:r w:rsidR="00240FF2">
          <w:rPr>
            <w:noProof/>
            <w:webHidden/>
          </w:rPr>
          <w:fldChar w:fldCharType="separate"/>
        </w:r>
        <w:r w:rsidR="008F3D4D">
          <w:rPr>
            <w:noProof/>
            <w:webHidden/>
          </w:rPr>
          <w:t>101</w:t>
        </w:r>
        <w:r w:rsidR="00240FF2">
          <w:rPr>
            <w:noProof/>
            <w:webHidden/>
          </w:rPr>
          <w:fldChar w:fldCharType="end"/>
        </w:r>
      </w:hyperlink>
    </w:p>
    <w:p w14:paraId="0A6ACA07" w14:textId="536BBBDB"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82" w:history="1">
        <w:r w:rsidR="00240FF2" w:rsidRPr="00B82348">
          <w:rPr>
            <w:rStyle w:val="Hyperlink"/>
            <w:noProof/>
          </w:rPr>
          <w:t>3.8.1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Content analysis</w:t>
        </w:r>
        <w:r w:rsidR="00240FF2">
          <w:rPr>
            <w:noProof/>
            <w:webHidden/>
          </w:rPr>
          <w:tab/>
        </w:r>
        <w:r w:rsidR="00240FF2">
          <w:rPr>
            <w:noProof/>
            <w:webHidden/>
          </w:rPr>
          <w:fldChar w:fldCharType="begin"/>
        </w:r>
        <w:r w:rsidR="00240FF2">
          <w:rPr>
            <w:noProof/>
            <w:webHidden/>
          </w:rPr>
          <w:instrText xml:space="preserve"> PAGEREF _Toc492124882 \h </w:instrText>
        </w:r>
        <w:r w:rsidR="00240FF2">
          <w:rPr>
            <w:noProof/>
            <w:webHidden/>
          </w:rPr>
        </w:r>
        <w:r w:rsidR="00240FF2">
          <w:rPr>
            <w:noProof/>
            <w:webHidden/>
          </w:rPr>
          <w:fldChar w:fldCharType="separate"/>
        </w:r>
        <w:r w:rsidR="008F3D4D">
          <w:rPr>
            <w:noProof/>
            <w:webHidden/>
          </w:rPr>
          <w:t>104</w:t>
        </w:r>
        <w:r w:rsidR="00240FF2">
          <w:rPr>
            <w:noProof/>
            <w:webHidden/>
          </w:rPr>
          <w:fldChar w:fldCharType="end"/>
        </w:r>
      </w:hyperlink>
    </w:p>
    <w:p w14:paraId="3DD51282" w14:textId="4EB198A0"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83" w:history="1">
        <w:r w:rsidR="00240FF2" w:rsidRPr="00B82348">
          <w:rPr>
            <w:rStyle w:val="Hyperlink"/>
            <w:noProof/>
          </w:rPr>
          <w:t>3.8.2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Qualitative versus quantitative analysis</w:t>
        </w:r>
        <w:r w:rsidR="00240FF2">
          <w:rPr>
            <w:noProof/>
            <w:webHidden/>
          </w:rPr>
          <w:tab/>
        </w:r>
        <w:r w:rsidR="00240FF2">
          <w:rPr>
            <w:noProof/>
            <w:webHidden/>
          </w:rPr>
          <w:fldChar w:fldCharType="begin"/>
        </w:r>
        <w:r w:rsidR="00240FF2">
          <w:rPr>
            <w:noProof/>
            <w:webHidden/>
          </w:rPr>
          <w:instrText xml:space="preserve"> PAGEREF _Toc492124883 \h </w:instrText>
        </w:r>
        <w:r w:rsidR="00240FF2">
          <w:rPr>
            <w:noProof/>
            <w:webHidden/>
          </w:rPr>
        </w:r>
        <w:r w:rsidR="00240FF2">
          <w:rPr>
            <w:noProof/>
            <w:webHidden/>
          </w:rPr>
          <w:fldChar w:fldCharType="separate"/>
        </w:r>
        <w:r w:rsidR="008F3D4D">
          <w:rPr>
            <w:noProof/>
            <w:webHidden/>
          </w:rPr>
          <w:t>105</w:t>
        </w:r>
        <w:r w:rsidR="00240FF2">
          <w:rPr>
            <w:noProof/>
            <w:webHidden/>
          </w:rPr>
          <w:fldChar w:fldCharType="end"/>
        </w:r>
      </w:hyperlink>
    </w:p>
    <w:p w14:paraId="3233E643" w14:textId="3CCF1CF0"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84" w:history="1">
        <w:r w:rsidR="00240FF2" w:rsidRPr="00B82348">
          <w:rPr>
            <w:rStyle w:val="Hyperlink"/>
            <w:noProof/>
          </w:rPr>
          <w:t>3.8.3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Framing analysis method extension</w:t>
        </w:r>
        <w:r w:rsidR="00240FF2">
          <w:rPr>
            <w:noProof/>
            <w:webHidden/>
          </w:rPr>
          <w:tab/>
        </w:r>
        <w:r w:rsidR="00240FF2">
          <w:rPr>
            <w:noProof/>
            <w:webHidden/>
          </w:rPr>
          <w:fldChar w:fldCharType="begin"/>
        </w:r>
        <w:r w:rsidR="00240FF2">
          <w:rPr>
            <w:noProof/>
            <w:webHidden/>
          </w:rPr>
          <w:instrText xml:space="preserve"> PAGEREF _Toc492124884 \h </w:instrText>
        </w:r>
        <w:r w:rsidR="00240FF2">
          <w:rPr>
            <w:noProof/>
            <w:webHidden/>
          </w:rPr>
        </w:r>
        <w:r w:rsidR="00240FF2">
          <w:rPr>
            <w:noProof/>
            <w:webHidden/>
          </w:rPr>
          <w:fldChar w:fldCharType="separate"/>
        </w:r>
        <w:r w:rsidR="008F3D4D">
          <w:rPr>
            <w:noProof/>
            <w:webHidden/>
          </w:rPr>
          <w:t>106</w:t>
        </w:r>
        <w:r w:rsidR="00240FF2">
          <w:rPr>
            <w:noProof/>
            <w:webHidden/>
          </w:rPr>
          <w:fldChar w:fldCharType="end"/>
        </w:r>
      </w:hyperlink>
    </w:p>
    <w:p w14:paraId="0C155470" w14:textId="458BC20B" w:rsidR="00240FF2" w:rsidRDefault="00542DEC" w:rsidP="00240FF2">
      <w:pPr>
        <w:pStyle w:val="TOC1"/>
        <w:tabs>
          <w:tab w:val="clear" w:pos="9072"/>
          <w:tab w:val="left" w:pos="1760"/>
          <w:tab w:val="right" w:leader="dot" w:pos="7937"/>
        </w:tabs>
        <w:rPr>
          <w:rFonts w:asciiTheme="minorHAnsi" w:eastAsiaTheme="minorEastAsia" w:hAnsiTheme="minorHAnsi" w:cstheme="minorBidi"/>
          <w:caps w:val="0"/>
          <w:noProof/>
          <w:kern w:val="0"/>
          <w:sz w:val="22"/>
          <w:szCs w:val="22"/>
          <w:lang w:val="en-ZA" w:eastAsia="en-ZA" w:bidi="ar-SA"/>
        </w:rPr>
      </w:pPr>
      <w:hyperlink w:anchor="_Toc492124885" w:history="1">
        <w:r w:rsidR="00240FF2" w:rsidRPr="00B82348">
          <w:rPr>
            <w:rStyle w:val="Hyperlink"/>
            <w:noProof/>
          </w:rPr>
          <w:t>Chapter 4 -</w:t>
        </w:r>
        <w:r w:rsidR="00240FF2">
          <w:rPr>
            <w:rFonts w:asciiTheme="minorHAnsi" w:eastAsiaTheme="minorEastAsia" w:hAnsiTheme="minorHAnsi" w:cstheme="minorBidi"/>
            <w:caps w:val="0"/>
            <w:noProof/>
            <w:kern w:val="0"/>
            <w:sz w:val="22"/>
            <w:szCs w:val="22"/>
            <w:lang w:val="en-ZA" w:eastAsia="en-ZA" w:bidi="ar-SA"/>
          </w:rPr>
          <w:tab/>
        </w:r>
        <w:r w:rsidR="00240FF2" w:rsidRPr="00B82348">
          <w:rPr>
            <w:rStyle w:val="Hyperlink"/>
            <w:noProof/>
          </w:rPr>
          <w:t>Method</w:t>
        </w:r>
        <w:r w:rsidR="00240FF2">
          <w:rPr>
            <w:noProof/>
            <w:webHidden/>
          </w:rPr>
          <w:tab/>
        </w:r>
        <w:r w:rsidR="00240FF2">
          <w:rPr>
            <w:noProof/>
            <w:webHidden/>
          </w:rPr>
          <w:fldChar w:fldCharType="begin"/>
        </w:r>
        <w:r w:rsidR="00240FF2">
          <w:rPr>
            <w:noProof/>
            <w:webHidden/>
          </w:rPr>
          <w:instrText xml:space="preserve"> PAGEREF _Toc492124885 \h </w:instrText>
        </w:r>
        <w:r w:rsidR="00240FF2">
          <w:rPr>
            <w:noProof/>
            <w:webHidden/>
          </w:rPr>
        </w:r>
        <w:r w:rsidR="00240FF2">
          <w:rPr>
            <w:noProof/>
            <w:webHidden/>
          </w:rPr>
          <w:fldChar w:fldCharType="separate"/>
        </w:r>
        <w:r w:rsidR="008F3D4D">
          <w:rPr>
            <w:noProof/>
            <w:webHidden/>
          </w:rPr>
          <w:t>111</w:t>
        </w:r>
        <w:r w:rsidR="00240FF2">
          <w:rPr>
            <w:noProof/>
            <w:webHidden/>
          </w:rPr>
          <w:fldChar w:fldCharType="end"/>
        </w:r>
      </w:hyperlink>
    </w:p>
    <w:p w14:paraId="2954F3BA" w14:textId="1B7FEC97"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86" w:history="1">
        <w:r w:rsidR="00240FF2" w:rsidRPr="00B82348">
          <w:rPr>
            <w:rStyle w:val="Hyperlink"/>
            <w:noProof/>
          </w:rPr>
          <w:t>4.1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Case selection</w:t>
        </w:r>
        <w:r w:rsidR="00240FF2">
          <w:rPr>
            <w:noProof/>
            <w:webHidden/>
          </w:rPr>
          <w:tab/>
        </w:r>
        <w:r w:rsidR="00240FF2">
          <w:rPr>
            <w:noProof/>
            <w:webHidden/>
          </w:rPr>
          <w:fldChar w:fldCharType="begin"/>
        </w:r>
        <w:r w:rsidR="00240FF2">
          <w:rPr>
            <w:noProof/>
            <w:webHidden/>
          </w:rPr>
          <w:instrText xml:space="preserve"> PAGEREF _Toc492124886 \h </w:instrText>
        </w:r>
        <w:r w:rsidR="00240FF2">
          <w:rPr>
            <w:noProof/>
            <w:webHidden/>
          </w:rPr>
        </w:r>
        <w:r w:rsidR="00240FF2">
          <w:rPr>
            <w:noProof/>
            <w:webHidden/>
          </w:rPr>
          <w:fldChar w:fldCharType="separate"/>
        </w:r>
        <w:r w:rsidR="008F3D4D">
          <w:rPr>
            <w:noProof/>
            <w:webHidden/>
          </w:rPr>
          <w:t>111</w:t>
        </w:r>
        <w:r w:rsidR="00240FF2">
          <w:rPr>
            <w:noProof/>
            <w:webHidden/>
          </w:rPr>
          <w:fldChar w:fldCharType="end"/>
        </w:r>
      </w:hyperlink>
    </w:p>
    <w:p w14:paraId="3B16F266" w14:textId="565D6D26"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87" w:history="1">
        <w:r w:rsidR="00240FF2" w:rsidRPr="00B82348">
          <w:rPr>
            <w:rStyle w:val="Hyperlink"/>
            <w:noProof/>
          </w:rPr>
          <w:t>4.1.1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Feed-in Tariff programme in Los Angeles</w:t>
        </w:r>
        <w:r w:rsidR="00240FF2">
          <w:rPr>
            <w:noProof/>
            <w:webHidden/>
          </w:rPr>
          <w:tab/>
        </w:r>
        <w:r w:rsidR="00240FF2">
          <w:rPr>
            <w:noProof/>
            <w:webHidden/>
          </w:rPr>
          <w:fldChar w:fldCharType="begin"/>
        </w:r>
        <w:r w:rsidR="00240FF2">
          <w:rPr>
            <w:noProof/>
            <w:webHidden/>
          </w:rPr>
          <w:instrText xml:space="preserve"> PAGEREF _Toc492124887 \h </w:instrText>
        </w:r>
        <w:r w:rsidR="00240FF2">
          <w:rPr>
            <w:noProof/>
            <w:webHidden/>
          </w:rPr>
        </w:r>
        <w:r w:rsidR="00240FF2">
          <w:rPr>
            <w:noProof/>
            <w:webHidden/>
          </w:rPr>
          <w:fldChar w:fldCharType="separate"/>
        </w:r>
        <w:r w:rsidR="008F3D4D">
          <w:rPr>
            <w:noProof/>
            <w:webHidden/>
          </w:rPr>
          <w:t>111</w:t>
        </w:r>
        <w:r w:rsidR="00240FF2">
          <w:rPr>
            <w:noProof/>
            <w:webHidden/>
          </w:rPr>
          <w:fldChar w:fldCharType="end"/>
        </w:r>
      </w:hyperlink>
    </w:p>
    <w:p w14:paraId="7A5E05FF" w14:textId="4D12A2B7"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88" w:history="1">
        <w:r w:rsidR="00240FF2" w:rsidRPr="00B82348">
          <w:rPr>
            <w:rStyle w:val="Hyperlink"/>
            <w:noProof/>
          </w:rPr>
          <w:t>4.1.2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A utility death spiral as an example of the transformation of an organisational field</w:t>
        </w:r>
        <w:r w:rsidR="00240FF2">
          <w:rPr>
            <w:noProof/>
            <w:webHidden/>
          </w:rPr>
          <w:tab/>
        </w:r>
        <w:r w:rsidR="00240FF2">
          <w:rPr>
            <w:noProof/>
            <w:webHidden/>
          </w:rPr>
          <w:fldChar w:fldCharType="begin"/>
        </w:r>
        <w:r w:rsidR="00240FF2">
          <w:rPr>
            <w:noProof/>
            <w:webHidden/>
          </w:rPr>
          <w:instrText xml:space="preserve"> PAGEREF _Toc492124888 \h </w:instrText>
        </w:r>
        <w:r w:rsidR="00240FF2">
          <w:rPr>
            <w:noProof/>
            <w:webHidden/>
          </w:rPr>
        </w:r>
        <w:r w:rsidR="00240FF2">
          <w:rPr>
            <w:noProof/>
            <w:webHidden/>
          </w:rPr>
          <w:fldChar w:fldCharType="separate"/>
        </w:r>
        <w:r w:rsidR="008F3D4D">
          <w:rPr>
            <w:noProof/>
            <w:webHidden/>
          </w:rPr>
          <w:t>115</w:t>
        </w:r>
        <w:r w:rsidR="00240FF2">
          <w:rPr>
            <w:noProof/>
            <w:webHidden/>
          </w:rPr>
          <w:fldChar w:fldCharType="end"/>
        </w:r>
      </w:hyperlink>
    </w:p>
    <w:p w14:paraId="04190AC4" w14:textId="199B55F6"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89" w:history="1">
        <w:r w:rsidR="00240FF2" w:rsidRPr="00B82348">
          <w:rPr>
            <w:rStyle w:val="Hyperlink"/>
            <w:noProof/>
          </w:rPr>
          <w:t>4.2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Selection of Sources</w:t>
        </w:r>
        <w:r w:rsidR="00240FF2">
          <w:rPr>
            <w:noProof/>
            <w:webHidden/>
          </w:rPr>
          <w:tab/>
        </w:r>
        <w:r w:rsidR="00240FF2">
          <w:rPr>
            <w:noProof/>
            <w:webHidden/>
          </w:rPr>
          <w:fldChar w:fldCharType="begin"/>
        </w:r>
        <w:r w:rsidR="00240FF2">
          <w:rPr>
            <w:noProof/>
            <w:webHidden/>
          </w:rPr>
          <w:instrText xml:space="preserve"> PAGEREF _Toc492124889 \h </w:instrText>
        </w:r>
        <w:r w:rsidR="00240FF2">
          <w:rPr>
            <w:noProof/>
            <w:webHidden/>
          </w:rPr>
        </w:r>
        <w:r w:rsidR="00240FF2">
          <w:rPr>
            <w:noProof/>
            <w:webHidden/>
          </w:rPr>
          <w:fldChar w:fldCharType="separate"/>
        </w:r>
        <w:r w:rsidR="008F3D4D">
          <w:rPr>
            <w:noProof/>
            <w:webHidden/>
          </w:rPr>
          <w:t>116</w:t>
        </w:r>
        <w:r w:rsidR="00240FF2">
          <w:rPr>
            <w:noProof/>
            <w:webHidden/>
          </w:rPr>
          <w:fldChar w:fldCharType="end"/>
        </w:r>
      </w:hyperlink>
    </w:p>
    <w:p w14:paraId="4FBEAFE2" w14:textId="0A53C802"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90" w:history="1">
        <w:r w:rsidR="00240FF2" w:rsidRPr="00B82348">
          <w:rPr>
            <w:rStyle w:val="Hyperlink"/>
            <w:noProof/>
          </w:rPr>
          <w:t>4.2.1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Scientific communication</w:t>
        </w:r>
        <w:r w:rsidR="00240FF2">
          <w:rPr>
            <w:noProof/>
            <w:webHidden/>
          </w:rPr>
          <w:tab/>
        </w:r>
        <w:r w:rsidR="00240FF2">
          <w:rPr>
            <w:noProof/>
            <w:webHidden/>
          </w:rPr>
          <w:fldChar w:fldCharType="begin"/>
        </w:r>
        <w:r w:rsidR="00240FF2">
          <w:rPr>
            <w:noProof/>
            <w:webHidden/>
          </w:rPr>
          <w:instrText xml:space="preserve"> PAGEREF _Toc492124890 \h </w:instrText>
        </w:r>
        <w:r w:rsidR="00240FF2">
          <w:rPr>
            <w:noProof/>
            <w:webHidden/>
          </w:rPr>
        </w:r>
        <w:r w:rsidR="00240FF2">
          <w:rPr>
            <w:noProof/>
            <w:webHidden/>
          </w:rPr>
          <w:fldChar w:fldCharType="separate"/>
        </w:r>
        <w:r w:rsidR="008F3D4D">
          <w:rPr>
            <w:noProof/>
            <w:webHidden/>
          </w:rPr>
          <w:t>119</w:t>
        </w:r>
        <w:r w:rsidR="00240FF2">
          <w:rPr>
            <w:noProof/>
            <w:webHidden/>
          </w:rPr>
          <w:fldChar w:fldCharType="end"/>
        </w:r>
      </w:hyperlink>
    </w:p>
    <w:p w14:paraId="616E5128" w14:textId="0B54A388"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91" w:history="1">
        <w:r w:rsidR="00240FF2" w:rsidRPr="00B82348">
          <w:rPr>
            <w:rStyle w:val="Hyperlink"/>
            <w:noProof/>
          </w:rPr>
          <w:t>4.2.2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Public news media, social media, and the programme’s news media</w:t>
        </w:r>
        <w:r w:rsidR="00240FF2">
          <w:rPr>
            <w:noProof/>
            <w:webHidden/>
          </w:rPr>
          <w:tab/>
        </w:r>
        <w:r w:rsidR="00240FF2">
          <w:rPr>
            <w:noProof/>
            <w:webHidden/>
          </w:rPr>
          <w:fldChar w:fldCharType="begin"/>
        </w:r>
        <w:r w:rsidR="00240FF2">
          <w:rPr>
            <w:noProof/>
            <w:webHidden/>
          </w:rPr>
          <w:instrText xml:space="preserve"> PAGEREF _Toc492124891 \h </w:instrText>
        </w:r>
        <w:r w:rsidR="00240FF2">
          <w:rPr>
            <w:noProof/>
            <w:webHidden/>
          </w:rPr>
        </w:r>
        <w:r w:rsidR="00240FF2">
          <w:rPr>
            <w:noProof/>
            <w:webHidden/>
          </w:rPr>
          <w:fldChar w:fldCharType="separate"/>
        </w:r>
        <w:r w:rsidR="008F3D4D">
          <w:rPr>
            <w:noProof/>
            <w:webHidden/>
          </w:rPr>
          <w:t>120</w:t>
        </w:r>
        <w:r w:rsidR="00240FF2">
          <w:rPr>
            <w:noProof/>
            <w:webHidden/>
          </w:rPr>
          <w:fldChar w:fldCharType="end"/>
        </w:r>
      </w:hyperlink>
    </w:p>
    <w:p w14:paraId="602C667D" w14:textId="5EB3A63D"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92" w:history="1">
        <w:r w:rsidR="00240FF2" w:rsidRPr="00B82348">
          <w:rPr>
            <w:rStyle w:val="Hyperlink"/>
            <w:noProof/>
          </w:rPr>
          <w:t>4.2.3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Government communication</w:t>
        </w:r>
        <w:r w:rsidR="00240FF2">
          <w:rPr>
            <w:noProof/>
            <w:webHidden/>
          </w:rPr>
          <w:tab/>
        </w:r>
        <w:r w:rsidR="00240FF2">
          <w:rPr>
            <w:noProof/>
            <w:webHidden/>
          </w:rPr>
          <w:fldChar w:fldCharType="begin"/>
        </w:r>
        <w:r w:rsidR="00240FF2">
          <w:rPr>
            <w:noProof/>
            <w:webHidden/>
          </w:rPr>
          <w:instrText xml:space="preserve"> PAGEREF _Toc492124892 \h </w:instrText>
        </w:r>
        <w:r w:rsidR="00240FF2">
          <w:rPr>
            <w:noProof/>
            <w:webHidden/>
          </w:rPr>
        </w:r>
        <w:r w:rsidR="00240FF2">
          <w:rPr>
            <w:noProof/>
            <w:webHidden/>
          </w:rPr>
          <w:fldChar w:fldCharType="separate"/>
        </w:r>
        <w:r w:rsidR="008F3D4D">
          <w:rPr>
            <w:noProof/>
            <w:webHidden/>
          </w:rPr>
          <w:t>123</w:t>
        </w:r>
        <w:r w:rsidR="00240FF2">
          <w:rPr>
            <w:noProof/>
            <w:webHidden/>
          </w:rPr>
          <w:fldChar w:fldCharType="end"/>
        </w:r>
      </w:hyperlink>
    </w:p>
    <w:p w14:paraId="2264A606" w14:textId="0BC3F466"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93" w:history="1">
        <w:r w:rsidR="00240FF2" w:rsidRPr="00B82348">
          <w:rPr>
            <w:rStyle w:val="Hyperlink"/>
            <w:noProof/>
          </w:rPr>
          <w:t>4.2.4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Data management</w:t>
        </w:r>
        <w:r w:rsidR="00240FF2">
          <w:rPr>
            <w:noProof/>
            <w:webHidden/>
          </w:rPr>
          <w:tab/>
        </w:r>
        <w:r w:rsidR="00240FF2">
          <w:rPr>
            <w:noProof/>
            <w:webHidden/>
          </w:rPr>
          <w:fldChar w:fldCharType="begin"/>
        </w:r>
        <w:r w:rsidR="00240FF2">
          <w:rPr>
            <w:noProof/>
            <w:webHidden/>
          </w:rPr>
          <w:instrText xml:space="preserve"> PAGEREF _Toc492124893 \h </w:instrText>
        </w:r>
        <w:r w:rsidR="00240FF2">
          <w:rPr>
            <w:noProof/>
            <w:webHidden/>
          </w:rPr>
        </w:r>
        <w:r w:rsidR="00240FF2">
          <w:rPr>
            <w:noProof/>
            <w:webHidden/>
          </w:rPr>
          <w:fldChar w:fldCharType="separate"/>
        </w:r>
        <w:r w:rsidR="008F3D4D">
          <w:rPr>
            <w:noProof/>
            <w:webHidden/>
          </w:rPr>
          <w:t>123</w:t>
        </w:r>
        <w:r w:rsidR="00240FF2">
          <w:rPr>
            <w:noProof/>
            <w:webHidden/>
          </w:rPr>
          <w:fldChar w:fldCharType="end"/>
        </w:r>
      </w:hyperlink>
    </w:p>
    <w:p w14:paraId="0A41FB24" w14:textId="12FF6D0F"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894" w:history="1">
        <w:r w:rsidR="00240FF2" w:rsidRPr="00B82348">
          <w:rPr>
            <w:rStyle w:val="Hyperlink"/>
            <w:noProof/>
          </w:rPr>
          <w:t>4.3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Data Analysis</w:t>
        </w:r>
        <w:r w:rsidR="00240FF2">
          <w:rPr>
            <w:noProof/>
            <w:webHidden/>
          </w:rPr>
          <w:tab/>
        </w:r>
        <w:r w:rsidR="00240FF2">
          <w:rPr>
            <w:noProof/>
            <w:webHidden/>
          </w:rPr>
          <w:fldChar w:fldCharType="begin"/>
        </w:r>
        <w:r w:rsidR="00240FF2">
          <w:rPr>
            <w:noProof/>
            <w:webHidden/>
          </w:rPr>
          <w:instrText xml:space="preserve"> PAGEREF _Toc492124894 \h </w:instrText>
        </w:r>
        <w:r w:rsidR="00240FF2">
          <w:rPr>
            <w:noProof/>
            <w:webHidden/>
          </w:rPr>
        </w:r>
        <w:r w:rsidR="00240FF2">
          <w:rPr>
            <w:noProof/>
            <w:webHidden/>
          </w:rPr>
          <w:fldChar w:fldCharType="separate"/>
        </w:r>
        <w:r w:rsidR="008F3D4D">
          <w:rPr>
            <w:noProof/>
            <w:webHidden/>
          </w:rPr>
          <w:t>124</w:t>
        </w:r>
        <w:r w:rsidR="00240FF2">
          <w:rPr>
            <w:noProof/>
            <w:webHidden/>
          </w:rPr>
          <w:fldChar w:fldCharType="end"/>
        </w:r>
      </w:hyperlink>
    </w:p>
    <w:p w14:paraId="204C4815" w14:textId="7AE5B9DE"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95" w:history="1">
        <w:r w:rsidR="00240FF2" w:rsidRPr="00B82348">
          <w:rPr>
            <w:rStyle w:val="Hyperlink"/>
            <w:noProof/>
          </w:rPr>
          <w:t>4.3.1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Codebook development</w:t>
        </w:r>
        <w:r w:rsidR="00240FF2">
          <w:rPr>
            <w:noProof/>
            <w:webHidden/>
          </w:rPr>
          <w:tab/>
        </w:r>
        <w:r w:rsidR="00240FF2">
          <w:rPr>
            <w:noProof/>
            <w:webHidden/>
          </w:rPr>
          <w:fldChar w:fldCharType="begin"/>
        </w:r>
        <w:r w:rsidR="00240FF2">
          <w:rPr>
            <w:noProof/>
            <w:webHidden/>
          </w:rPr>
          <w:instrText xml:space="preserve"> PAGEREF _Toc492124895 \h </w:instrText>
        </w:r>
        <w:r w:rsidR="00240FF2">
          <w:rPr>
            <w:noProof/>
            <w:webHidden/>
          </w:rPr>
        </w:r>
        <w:r w:rsidR="00240FF2">
          <w:rPr>
            <w:noProof/>
            <w:webHidden/>
          </w:rPr>
          <w:fldChar w:fldCharType="separate"/>
        </w:r>
        <w:r w:rsidR="008F3D4D">
          <w:rPr>
            <w:noProof/>
            <w:webHidden/>
          </w:rPr>
          <w:t>125</w:t>
        </w:r>
        <w:r w:rsidR="00240FF2">
          <w:rPr>
            <w:noProof/>
            <w:webHidden/>
          </w:rPr>
          <w:fldChar w:fldCharType="end"/>
        </w:r>
      </w:hyperlink>
    </w:p>
    <w:p w14:paraId="2976035B" w14:textId="76020938"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96" w:history="1">
        <w:r w:rsidR="00240FF2" w:rsidRPr="00B82348">
          <w:rPr>
            <w:rStyle w:val="Hyperlink"/>
            <w:noProof/>
          </w:rPr>
          <w:t>4.3.2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Qualitative content analysis</w:t>
        </w:r>
        <w:r w:rsidR="00240FF2">
          <w:rPr>
            <w:noProof/>
            <w:webHidden/>
          </w:rPr>
          <w:tab/>
        </w:r>
        <w:r w:rsidR="00240FF2">
          <w:rPr>
            <w:noProof/>
            <w:webHidden/>
          </w:rPr>
          <w:fldChar w:fldCharType="begin"/>
        </w:r>
        <w:r w:rsidR="00240FF2">
          <w:rPr>
            <w:noProof/>
            <w:webHidden/>
          </w:rPr>
          <w:instrText xml:space="preserve"> PAGEREF _Toc492124896 \h </w:instrText>
        </w:r>
        <w:r w:rsidR="00240FF2">
          <w:rPr>
            <w:noProof/>
            <w:webHidden/>
          </w:rPr>
        </w:r>
        <w:r w:rsidR="00240FF2">
          <w:rPr>
            <w:noProof/>
            <w:webHidden/>
          </w:rPr>
          <w:fldChar w:fldCharType="separate"/>
        </w:r>
        <w:r w:rsidR="008F3D4D">
          <w:rPr>
            <w:noProof/>
            <w:webHidden/>
          </w:rPr>
          <w:t>126</w:t>
        </w:r>
        <w:r w:rsidR="00240FF2">
          <w:rPr>
            <w:noProof/>
            <w:webHidden/>
          </w:rPr>
          <w:fldChar w:fldCharType="end"/>
        </w:r>
      </w:hyperlink>
    </w:p>
    <w:p w14:paraId="2F6B769A" w14:textId="7B25F266"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97" w:history="1">
        <w:r w:rsidR="00240FF2" w:rsidRPr="00B82348">
          <w:rPr>
            <w:rStyle w:val="Hyperlink"/>
            <w:noProof/>
          </w:rPr>
          <w:t>4.3.3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Open qualitative coding</w:t>
        </w:r>
        <w:r w:rsidR="00240FF2">
          <w:rPr>
            <w:noProof/>
            <w:webHidden/>
          </w:rPr>
          <w:tab/>
        </w:r>
        <w:r w:rsidR="00240FF2">
          <w:rPr>
            <w:noProof/>
            <w:webHidden/>
          </w:rPr>
          <w:fldChar w:fldCharType="begin"/>
        </w:r>
        <w:r w:rsidR="00240FF2">
          <w:rPr>
            <w:noProof/>
            <w:webHidden/>
          </w:rPr>
          <w:instrText xml:space="preserve"> PAGEREF _Toc492124897 \h </w:instrText>
        </w:r>
        <w:r w:rsidR="00240FF2">
          <w:rPr>
            <w:noProof/>
            <w:webHidden/>
          </w:rPr>
        </w:r>
        <w:r w:rsidR="00240FF2">
          <w:rPr>
            <w:noProof/>
            <w:webHidden/>
          </w:rPr>
          <w:fldChar w:fldCharType="separate"/>
        </w:r>
        <w:r w:rsidR="008F3D4D">
          <w:rPr>
            <w:noProof/>
            <w:webHidden/>
          </w:rPr>
          <w:t>128</w:t>
        </w:r>
        <w:r w:rsidR="00240FF2">
          <w:rPr>
            <w:noProof/>
            <w:webHidden/>
          </w:rPr>
          <w:fldChar w:fldCharType="end"/>
        </w:r>
      </w:hyperlink>
    </w:p>
    <w:p w14:paraId="48B1C2CB" w14:textId="66F37BF7"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98" w:history="1">
        <w:r w:rsidR="00240FF2" w:rsidRPr="00B82348">
          <w:rPr>
            <w:rStyle w:val="Hyperlink"/>
            <w:noProof/>
          </w:rPr>
          <w:t>4.3.4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Axial coding</w:t>
        </w:r>
        <w:r w:rsidR="00240FF2">
          <w:rPr>
            <w:noProof/>
            <w:webHidden/>
          </w:rPr>
          <w:tab/>
        </w:r>
        <w:r w:rsidR="00240FF2">
          <w:rPr>
            <w:noProof/>
            <w:webHidden/>
          </w:rPr>
          <w:fldChar w:fldCharType="begin"/>
        </w:r>
        <w:r w:rsidR="00240FF2">
          <w:rPr>
            <w:noProof/>
            <w:webHidden/>
          </w:rPr>
          <w:instrText xml:space="preserve"> PAGEREF _Toc492124898 \h </w:instrText>
        </w:r>
        <w:r w:rsidR="00240FF2">
          <w:rPr>
            <w:noProof/>
            <w:webHidden/>
          </w:rPr>
        </w:r>
        <w:r w:rsidR="00240FF2">
          <w:rPr>
            <w:noProof/>
            <w:webHidden/>
          </w:rPr>
          <w:fldChar w:fldCharType="separate"/>
        </w:r>
        <w:r w:rsidR="008F3D4D">
          <w:rPr>
            <w:noProof/>
            <w:webHidden/>
          </w:rPr>
          <w:t>128</w:t>
        </w:r>
        <w:r w:rsidR="00240FF2">
          <w:rPr>
            <w:noProof/>
            <w:webHidden/>
          </w:rPr>
          <w:fldChar w:fldCharType="end"/>
        </w:r>
      </w:hyperlink>
    </w:p>
    <w:p w14:paraId="668ABF35" w14:textId="406CFEAD"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899" w:history="1">
        <w:r w:rsidR="00240FF2" w:rsidRPr="00B82348">
          <w:rPr>
            <w:rStyle w:val="Hyperlink"/>
            <w:noProof/>
          </w:rPr>
          <w:t>4.3.5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Value-mapping</w:t>
        </w:r>
        <w:r w:rsidR="00240FF2">
          <w:rPr>
            <w:noProof/>
            <w:webHidden/>
          </w:rPr>
          <w:tab/>
        </w:r>
        <w:r w:rsidR="00240FF2">
          <w:rPr>
            <w:noProof/>
            <w:webHidden/>
          </w:rPr>
          <w:fldChar w:fldCharType="begin"/>
        </w:r>
        <w:r w:rsidR="00240FF2">
          <w:rPr>
            <w:noProof/>
            <w:webHidden/>
          </w:rPr>
          <w:instrText xml:space="preserve"> PAGEREF _Toc492124899 \h </w:instrText>
        </w:r>
        <w:r w:rsidR="00240FF2">
          <w:rPr>
            <w:noProof/>
            <w:webHidden/>
          </w:rPr>
        </w:r>
        <w:r w:rsidR="00240FF2">
          <w:rPr>
            <w:noProof/>
            <w:webHidden/>
          </w:rPr>
          <w:fldChar w:fldCharType="separate"/>
        </w:r>
        <w:r w:rsidR="008F3D4D">
          <w:rPr>
            <w:noProof/>
            <w:webHidden/>
          </w:rPr>
          <w:t>130</w:t>
        </w:r>
        <w:r w:rsidR="00240FF2">
          <w:rPr>
            <w:noProof/>
            <w:webHidden/>
          </w:rPr>
          <w:fldChar w:fldCharType="end"/>
        </w:r>
      </w:hyperlink>
    </w:p>
    <w:p w14:paraId="73D64FCF" w14:textId="46D1E398"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00" w:history="1">
        <w:r w:rsidR="00240FF2" w:rsidRPr="00B82348">
          <w:rPr>
            <w:rStyle w:val="Hyperlink"/>
            <w:noProof/>
          </w:rPr>
          <w:t>4.3.6</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Framing analysis</w:t>
        </w:r>
        <w:r w:rsidR="00240FF2">
          <w:rPr>
            <w:noProof/>
            <w:webHidden/>
          </w:rPr>
          <w:tab/>
        </w:r>
        <w:r w:rsidR="00240FF2">
          <w:rPr>
            <w:noProof/>
            <w:webHidden/>
          </w:rPr>
          <w:fldChar w:fldCharType="begin"/>
        </w:r>
        <w:r w:rsidR="00240FF2">
          <w:rPr>
            <w:noProof/>
            <w:webHidden/>
          </w:rPr>
          <w:instrText xml:space="preserve"> PAGEREF _Toc492124900 \h </w:instrText>
        </w:r>
        <w:r w:rsidR="00240FF2">
          <w:rPr>
            <w:noProof/>
            <w:webHidden/>
          </w:rPr>
        </w:r>
        <w:r w:rsidR="00240FF2">
          <w:rPr>
            <w:noProof/>
            <w:webHidden/>
          </w:rPr>
          <w:fldChar w:fldCharType="separate"/>
        </w:r>
        <w:r w:rsidR="008F3D4D">
          <w:rPr>
            <w:noProof/>
            <w:webHidden/>
          </w:rPr>
          <w:t>137</w:t>
        </w:r>
        <w:r w:rsidR="00240FF2">
          <w:rPr>
            <w:noProof/>
            <w:webHidden/>
          </w:rPr>
          <w:fldChar w:fldCharType="end"/>
        </w:r>
      </w:hyperlink>
    </w:p>
    <w:p w14:paraId="7FC0A631" w14:textId="2EB8B892"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01" w:history="1">
        <w:r w:rsidR="00240FF2" w:rsidRPr="00B82348">
          <w:rPr>
            <w:rStyle w:val="Hyperlink"/>
            <w:noProof/>
          </w:rPr>
          <w:t>4.4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Theory Development</w:t>
        </w:r>
        <w:r w:rsidR="00240FF2">
          <w:rPr>
            <w:noProof/>
            <w:webHidden/>
          </w:rPr>
          <w:tab/>
        </w:r>
        <w:r w:rsidR="00240FF2">
          <w:rPr>
            <w:noProof/>
            <w:webHidden/>
          </w:rPr>
          <w:fldChar w:fldCharType="begin"/>
        </w:r>
        <w:r w:rsidR="00240FF2">
          <w:rPr>
            <w:noProof/>
            <w:webHidden/>
          </w:rPr>
          <w:instrText xml:space="preserve"> PAGEREF _Toc492124901 \h </w:instrText>
        </w:r>
        <w:r w:rsidR="00240FF2">
          <w:rPr>
            <w:noProof/>
            <w:webHidden/>
          </w:rPr>
        </w:r>
        <w:r w:rsidR="00240FF2">
          <w:rPr>
            <w:noProof/>
            <w:webHidden/>
          </w:rPr>
          <w:fldChar w:fldCharType="separate"/>
        </w:r>
        <w:r w:rsidR="008F3D4D">
          <w:rPr>
            <w:noProof/>
            <w:webHidden/>
          </w:rPr>
          <w:t>138</w:t>
        </w:r>
        <w:r w:rsidR="00240FF2">
          <w:rPr>
            <w:noProof/>
            <w:webHidden/>
          </w:rPr>
          <w:fldChar w:fldCharType="end"/>
        </w:r>
      </w:hyperlink>
    </w:p>
    <w:p w14:paraId="1CB49885" w14:textId="70ED4596" w:rsidR="00240FF2" w:rsidRDefault="00542DEC" w:rsidP="00240FF2">
      <w:pPr>
        <w:pStyle w:val="TOC1"/>
        <w:tabs>
          <w:tab w:val="clear" w:pos="9072"/>
          <w:tab w:val="left" w:pos="1760"/>
          <w:tab w:val="right" w:leader="dot" w:pos="7937"/>
        </w:tabs>
        <w:rPr>
          <w:rFonts w:asciiTheme="minorHAnsi" w:eastAsiaTheme="minorEastAsia" w:hAnsiTheme="minorHAnsi" w:cstheme="minorBidi"/>
          <w:caps w:val="0"/>
          <w:noProof/>
          <w:kern w:val="0"/>
          <w:sz w:val="22"/>
          <w:szCs w:val="22"/>
          <w:lang w:val="en-ZA" w:eastAsia="en-ZA" w:bidi="ar-SA"/>
        </w:rPr>
      </w:pPr>
      <w:hyperlink w:anchor="_Toc492124902" w:history="1">
        <w:r w:rsidR="00240FF2" w:rsidRPr="00B82348">
          <w:rPr>
            <w:rStyle w:val="Hyperlink"/>
            <w:noProof/>
          </w:rPr>
          <w:t>Chapter 5 -</w:t>
        </w:r>
        <w:r w:rsidR="00240FF2">
          <w:rPr>
            <w:rFonts w:asciiTheme="minorHAnsi" w:eastAsiaTheme="minorEastAsia" w:hAnsiTheme="minorHAnsi" w:cstheme="minorBidi"/>
            <w:caps w:val="0"/>
            <w:noProof/>
            <w:kern w:val="0"/>
            <w:sz w:val="22"/>
            <w:szCs w:val="22"/>
            <w:lang w:val="en-ZA" w:eastAsia="en-ZA" w:bidi="ar-SA"/>
          </w:rPr>
          <w:tab/>
        </w:r>
        <w:r w:rsidR="00240FF2" w:rsidRPr="00B82348">
          <w:rPr>
            <w:rStyle w:val="Hyperlink"/>
            <w:noProof/>
          </w:rPr>
          <w:t>First-Order Findings. Cross-source Framing Summary and Comparison</w:t>
        </w:r>
        <w:r w:rsidR="00240FF2">
          <w:rPr>
            <w:noProof/>
            <w:webHidden/>
          </w:rPr>
          <w:tab/>
        </w:r>
        <w:r w:rsidR="00240FF2">
          <w:rPr>
            <w:noProof/>
            <w:webHidden/>
          </w:rPr>
          <w:fldChar w:fldCharType="begin"/>
        </w:r>
        <w:r w:rsidR="00240FF2">
          <w:rPr>
            <w:noProof/>
            <w:webHidden/>
          </w:rPr>
          <w:instrText xml:space="preserve"> PAGEREF _Toc492124902 \h </w:instrText>
        </w:r>
        <w:r w:rsidR="00240FF2">
          <w:rPr>
            <w:noProof/>
            <w:webHidden/>
          </w:rPr>
        </w:r>
        <w:r w:rsidR="00240FF2">
          <w:rPr>
            <w:noProof/>
            <w:webHidden/>
          </w:rPr>
          <w:fldChar w:fldCharType="separate"/>
        </w:r>
        <w:r w:rsidR="008F3D4D">
          <w:rPr>
            <w:noProof/>
            <w:webHidden/>
          </w:rPr>
          <w:t>140</w:t>
        </w:r>
        <w:r w:rsidR="00240FF2">
          <w:rPr>
            <w:noProof/>
            <w:webHidden/>
          </w:rPr>
          <w:fldChar w:fldCharType="end"/>
        </w:r>
      </w:hyperlink>
    </w:p>
    <w:p w14:paraId="574BDD63" w14:textId="0A801324"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03" w:history="1">
        <w:r w:rsidR="00240FF2" w:rsidRPr="00B82348">
          <w:rPr>
            <w:rStyle w:val="Hyperlink"/>
            <w:noProof/>
          </w:rPr>
          <w:t>5.1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Time-Bound Framing</w:t>
        </w:r>
        <w:r w:rsidR="00240FF2">
          <w:rPr>
            <w:noProof/>
            <w:webHidden/>
          </w:rPr>
          <w:tab/>
        </w:r>
        <w:r w:rsidR="00240FF2">
          <w:rPr>
            <w:noProof/>
            <w:webHidden/>
          </w:rPr>
          <w:fldChar w:fldCharType="begin"/>
        </w:r>
        <w:r w:rsidR="00240FF2">
          <w:rPr>
            <w:noProof/>
            <w:webHidden/>
          </w:rPr>
          <w:instrText xml:space="preserve"> PAGEREF _Toc492124903 \h </w:instrText>
        </w:r>
        <w:r w:rsidR="00240FF2">
          <w:rPr>
            <w:noProof/>
            <w:webHidden/>
          </w:rPr>
        </w:r>
        <w:r w:rsidR="00240FF2">
          <w:rPr>
            <w:noProof/>
            <w:webHidden/>
          </w:rPr>
          <w:fldChar w:fldCharType="separate"/>
        </w:r>
        <w:r w:rsidR="008F3D4D">
          <w:rPr>
            <w:noProof/>
            <w:webHidden/>
          </w:rPr>
          <w:t>141</w:t>
        </w:r>
        <w:r w:rsidR="00240FF2">
          <w:rPr>
            <w:noProof/>
            <w:webHidden/>
          </w:rPr>
          <w:fldChar w:fldCharType="end"/>
        </w:r>
      </w:hyperlink>
    </w:p>
    <w:p w14:paraId="14790C37" w14:textId="1B19CDE8"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04" w:history="1">
        <w:r w:rsidR="00240FF2" w:rsidRPr="00B82348">
          <w:rPr>
            <w:rStyle w:val="Hyperlink"/>
            <w:noProof/>
          </w:rPr>
          <w:t>5.2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FiT as a Part of Sustainable Development</w:t>
        </w:r>
        <w:r w:rsidR="00240FF2">
          <w:rPr>
            <w:noProof/>
            <w:webHidden/>
          </w:rPr>
          <w:tab/>
        </w:r>
        <w:r w:rsidR="00240FF2">
          <w:rPr>
            <w:noProof/>
            <w:webHidden/>
          </w:rPr>
          <w:fldChar w:fldCharType="begin"/>
        </w:r>
        <w:r w:rsidR="00240FF2">
          <w:rPr>
            <w:noProof/>
            <w:webHidden/>
          </w:rPr>
          <w:instrText xml:space="preserve"> PAGEREF _Toc492124904 \h </w:instrText>
        </w:r>
        <w:r w:rsidR="00240FF2">
          <w:rPr>
            <w:noProof/>
            <w:webHidden/>
          </w:rPr>
        </w:r>
        <w:r w:rsidR="00240FF2">
          <w:rPr>
            <w:noProof/>
            <w:webHidden/>
          </w:rPr>
          <w:fldChar w:fldCharType="separate"/>
        </w:r>
        <w:r w:rsidR="008F3D4D">
          <w:rPr>
            <w:noProof/>
            <w:webHidden/>
          </w:rPr>
          <w:t>148</w:t>
        </w:r>
        <w:r w:rsidR="00240FF2">
          <w:rPr>
            <w:noProof/>
            <w:webHidden/>
          </w:rPr>
          <w:fldChar w:fldCharType="end"/>
        </w:r>
      </w:hyperlink>
    </w:p>
    <w:p w14:paraId="02D64704" w14:textId="4E0ECFC0"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05" w:history="1">
        <w:r w:rsidR="00240FF2" w:rsidRPr="00B82348">
          <w:rPr>
            <w:rStyle w:val="Hyperlink"/>
            <w:rFonts w:eastAsia="Times-Roman"/>
            <w:noProof/>
          </w:rPr>
          <w:t>5.3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Frame: Social Participation</w:t>
        </w:r>
        <w:r w:rsidR="00240FF2">
          <w:rPr>
            <w:noProof/>
            <w:webHidden/>
          </w:rPr>
          <w:tab/>
        </w:r>
        <w:r w:rsidR="00240FF2">
          <w:rPr>
            <w:noProof/>
            <w:webHidden/>
          </w:rPr>
          <w:fldChar w:fldCharType="begin"/>
        </w:r>
        <w:r w:rsidR="00240FF2">
          <w:rPr>
            <w:noProof/>
            <w:webHidden/>
          </w:rPr>
          <w:instrText xml:space="preserve"> PAGEREF _Toc492124905 \h </w:instrText>
        </w:r>
        <w:r w:rsidR="00240FF2">
          <w:rPr>
            <w:noProof/>
            <w:webHidden/>
          </w:rPr>
        </w:r>
        <w:r w:rsidR="00240FF2">
          <w:rPr>
            <w:noProof/>
            <w:webHidden/>
          </w:rPr>
          <w:fldChar w:fldCharType="separate"/>
        </w:r>
        <w:r w:rsidR="008F3D4D">
          <w:rPr>
            <w:noProof/>
            <w:webHidden/>
          </w:rPr>
          <w:t>149</w:t>
        </w:r>
        <w:r w:rsidR="00240FF2">
          <w:rPr>
            <w:noProof/>
            <w:webHidden/>
          </w:rPr>
          <w:fldChar w:fldCharType="end"/>
        </w:r>
      </w:hyperlink>
    </w:p>
    <w:p w14:paraId="716F1E4C" w14:textId="523E2648"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06" w:history="1">
        <w:r w:rsidR="00240FF2" w:rsidRPr="00B82348">
          <w:rPr>
            <w:rStyle w:val="Hyperlink"/>
            <w:noProof/>
          </w:rPr>
          <w:t>5.3.1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lang w:eastAsia="ar-SA"/>
          </w:rPr>
          <w:t>Local benevolence in the social participation frame</w:t>
        </w:r>
        <w:r w:rsidR="00240FF2">
          <w:rPr>
            <w:noProof/>
            <w:webHidden/>
          </w:rPr>
          <w:tab/>
        </w:r>
        <w:r w:rsidR="00240FF2">
          <w:rPr>
            <w:noProof/>
            <w:webHidden/>
          </w:rPr>
          <w:fldChar w:fldCharType="begin"/>
        </w:r>
        <w:r w:rsidR="00240FF2">
          <w:rPr>
            <w:noProof/>
            <w:webHidden/>
          </w:rPr>
          <w:instrText xml:space="preserve"> PAGEREF _Toc492124906 \h </w:instrText>
        </w:r>
        <w:r w:rsidR="00240FF2">
          <w:rPr>
            <w:noProof/>
            <w:webHidden/>
          </w:rPr>
        </w:r>
        <w:r w:rsidR="00240FF2">
          <w:rPr>
            <w:noProof/>
            <w:webHidden/>
          </w:rPr>
          <w:fldChar w:fldCharType="separate"/>
        </w:r>
        <w:r w:rsidR="008F3D4D">
          <w:rPr>
            <w:noProof/>
            <w:webHidden/>
          </w:rPr>
          <w:t>150</w:t>
        </w:r>
        <w:r w:rsidR="00240FF2">
          <w:rPr>
            <w:noProof/>
            <w:webHidden/>
          </w:rPr>
          <w:fldChar w:fldCharType="end"/>
        </w:r>
      </w:hyperlink>
    </w:p>
    <w:p w14:paraId="4EEA2C24" w14:textId="46C6336D"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07" w:history="1">
        <w:r w:rsidR="00240FF2" w:rsidRPr="00B82348">
          <w:rPr>
            <w:rStyle w:val="Hyperlink"/>
            <w:noProof/>
          </w:rPr>
          <w:t>5.3.2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Transparency as a requirement for social participation</w:t>
        </w:r>
        <w:r w:rsidR="00240FF2">
          <w:rPr>
            <w:noProof/>
            <w:webHidden/>
          </w:rPr>
          <w:tab/>
        </w:r>
        <w:r w:rsidR="00240FF2">
          <w:rPr>
            <w:noProof/>
            <w:webHidden/>
          </w:rPr>
          <w:fldChar w:fldCharType="begin"/>
        </w:r>
        <w:r w:rsidR="00240FF2">
          <w:rPr>
            <w:noProof/>
            <w:webHidden/>
          </w:rPr>
          <w:instrText xml:space="preserve"> PAGEREF _Toc492124907 \h </w:instrText>
        </w:r>
        <w:r w:rsidR="00240FF2">
          <w:rPr>
            <w:noProof/>
            <w:webHidden/>
          </w:rPr>
        </w:r>
        <w:r w:rsidR="00240FF2">
          <w:rPr>
            <w:noProof/>
            <w:webHidden/>
          </w:rPr>
          <w:fldChar w:fldCharType="separate"/>
        </w:r>
        <w:r w:rsidR="008F3D4D">
          <w:rPr>
            <w:noProof/>
            <w:webHidden/>
          </w:rPr>
          <w:t>151</w:t>
        </w:r>
        <w:r w:rsidR="00240FF2">
          <w:rPr>
            <w:noProof/>
            <w:webHidden/>
          </w:rPr>
          <w:fldChar w:fldCharType="end"/>
        </w:r>
      </w:hyperlink>
    </w:p>
    <w:p w14:paraId="08AC4C74" w14:textId="3B10C2B5"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08" w:history="1">
        <w:r w:rsidR="00240FF2" w:rsidRPr="00B82348">
          <w:rPr>
            <w:rStyle w:val="Hyperlink"/>
            <w:rFonts w:eastAsia="Times-Roman"/>
            <w:noProof/>
          </w:rPr>
          <w:t>5.3.3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Fairness in participation</w:t>
        </w:r>
        <w:r w:rsidR="00240FF2">
          <w:rPr>
            <w:noProof/>
            <w:webHidden/>
          </w:rPr>
          <w:tab/>
        </w:r>
        <w:r w:rsidR="00240FF2">
          <w:rPr>
            <w:noProof/>
            <w:webHidden/>
          </w:rPr>
          <w:fldChar w:fldCharType="begin"/>
        </w:r>
        <w:r w:rsidR="00240FF2">
          <w:rPr>
            <w:noProof/>
            <w:webHidden/>
          </w:rPr>
          <w:instrText xml:space="preserve"> PAGEREF _Toc492124908 \h </w:instrText>
        </w:r>
        <w:r w:rsidR="00240FF2">
          <w:rPr>
            <w:noProof/>
            <w:webHidden/>
          </w:rPr>
        </w:r>
        <w:r w:rsidR="00240FF2">
          <w:rPr>
            <w:noProof/>
            <w:webHidden/>
          </w:rPr>
          <w:fldChar w:fldCharType="separate"/>
        </w:r>
        <w:r w:rsidR="008F3D4D">
          <w:rPr>
            <w:noProof/>
            <w:webHidden/>
          </w:rPr>
          <w:t>152</w:t>
        </w:r>
        <w:r w:rsidR="00240FF2">
          <w:rPr>
            <w:noProof/>
            <w:webHidden/>
          </w:rPr>
          <w:fldChar w:fldCharType="end"/>
        </w:r>
      </w:hyperlink>
    </w:p>
    <w:p w14:paraId="54FDBCC8" w14:textId="629A3B91"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09" w:history="1">
        <w:r w:rsidR="00240FF2" w:rsidRPr="00B82348">
          <w:rPr>
            <w:rStyle w:val="Hyperlink"/>
            <w:noProof/>
          </w:rPr>
          <w:t>5.4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Frame: LADWP’s Ineffectiveness</w:t>
        </w:r>
        <w:r w:rsidR="00240FF2">
          <w:rPr>
            <w:noProof/>
            <w:webHidden/>
          </w:rPr>
          <w:tab/>
        </w:r>
        <w:r w:rsidR="00240FF2">
          <w:rPr>
            <w:noProof/>
            <w:webHidden/>
          </w:rPr>
          <w:fldChar w:fldCharType="begin"/>
        </w:r>
        <w:r w:rsidR="00240FF2">
          <w:rPr>
            <w:noProof/>
            <w:webHidden/>
          </w:rPr>
          <w:instrText xml:space="preserve"> PAGEREF _Toc492124909 \h </w:instrText>
        </w:r>
        <w:r w:rsidR="00240FF2">
          <w:rPr>
            <w:noProof/>
            <w:webHidden/>
          </w:rPr>
        </w:r>
        <w:r w:rsidR="00240FF2">
          <w:rPr>
            <w:noProof/>
            <w:webHidden/>
          </w:rPr>
          <w:fldChar w:fldCharType="separate"/>
        </w:r>
        <w:r w:rsidR="008F3D4D">
          <w:rPr>
            <w:noProof/>
            <w:webHidden/>
          </w:rPr>
          <w:t>154</w:t>
        </w:r>
        <w:r w:rsidR="00240FF2">
          <w:rPr>
            <w:noProof/>
            <w:webHidden/>
          </w:rPr>
          <w:fldChar w:fldCharType="end"/>
        </w:r>
      </w:hyperlink>
    </w:p>
    <w:p w14:paraId="254018CD" w14:textId="662D322D"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10" w:history="1">
        <w:r w:rsidR="00240FF2" w:rsidRPr="00B82348">
          <w:rPr>
            <w:rStyle w:val="Hyperlink"/>
            <w:noProof/>
            <w:lang w:eastAsia="ar-SA"/>
          </w:rPr>
          <w:t>5.5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Frame: Regulations</w:t>
        </w:r>
        <w:r w:rsidR="00240FF2">
          <w:rPr>
            <w:noProof/>
            <w:webHidden/>
          </w:rPr>
          <w:tab/>
        </w:r>
        <w:r w:rsidR="00240FF2">
          <w:rPr>
            <w:noProof/>
            <w:webHidden/>
          </w:rPr>
          <w:fldChar w:fldCharType="begin"/>
        </w:r>
        <w:r w:rsidR="00240FF2">
          <w:rPr>
            <w:noProof/>
            <w:webHidden/>
          </w:rPr>
          <w:instrText xml:space="preserve"> PAGEREF _Toc492124910 \h </w:instrText>
        </w:r>
        <w:r w:rsidR="00240FF2">
          <w:rPr>
            <w:noProof/>
            <w:webHidden/>
          </w:rPr>
        </w:r>
        <w:r w:rsidR="00240FF2">
          <w:rPr>
            <w:noProof/>
            <w:webHidden/>
          </w:rPr>
          <w:fldChar w:fldCharType="separate"/>
        </w:r>
        <w:r w:rsidR="008F3D4D">
          <w:rPr>
            <w:noProof/>
            <w:webHidden/>
          </w:rPr>
          <w:t>155</w:t>
        </w:r>
        <w:r w:rsidR="00240FF2">
          <w:rPr>
            <w:noProof/>
            <w:webHidden/>
          </w:rPr>
          <w:fldChar w:fldCharType="end"/>
        </w:r>
      </w:hyperlink>
    </w:p>
    <w:p w14:paraId="270449A4" w14:textId="40C0AABF"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11" w:history="1">
        <w:r w:rsidR="00240FF2" w:rsidRPr="00B82348">
          <w:rPr>
            <w:rStyle w:val="Hyperlink"/>
            <w:noProof/>
          </w:rPr>
          <w:t>5.5.1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Rationality of regulations</w:t>
        </w:r>
        <w:r w:rsidR="00240FF2">
          <w:rPr>
            <w:noProof/>
            <w:webHidden/>
          </w:rPr>
          <w:tab/>
        </w:r>
        <w:r w:rsidR="00240FF2">
          <w:rPr>
            <w:noProof/>
            <w:webHidden/>
          </w:rPr>
          <w:fldChar w:fldCharType="begin"/>
        </w:r>
        <w:r w:rsidR="00240FF2">
          <w:rPr>
            <w:noProof/>
            <w:webHidden/>
          </w:rPr>
          <w:instrText xml:space="preserve"> PAGEREF _Toc492124911 \h </w:instrText>
        </w:r>
        <w:r w:rsidR="00240FF2">
          <w:rPr>
            <w:noProof/>
            <w:webHidden/>
          </w:rPr>
        </w:r>
        <w:r w:rsidR="00240FF2">
          <w:rPr>
            <w:noProof/>
            <w:webHidden/>
          </w:rPr>
          <w:fldChar w:fldCharType="separate"/>
        </w:r>
        <w:r w:rsidR="008F3D4D">
          <w:rPr>
            <w:noProof/>
            <w:webHidden/>
          </w:rPr>
          <w:t>156</w:t>
        </w:r>
        <w:r w:rsidR="00240FF2">
          <w:rPr>
            <w:noProof/>
            <w:webHidden/>
          </w:rPr>
          <w:fldChar w:fldCharType="end"/>
        </w:r>
      </w:hyperlink>
    </w:p>
    <w:p w14:paraId="6A89D1E5" w14:textId="0A5D0356"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12" w:history="1">
        <w:r w:rsidR="00240FF2" w:rsidRPr="00B82348">
          <w:rPr>
            <w:rStyle w:val="Hyperlink"/>
            <w:noProof/>
          </w:rPr>
          <w:t>5.5.2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Regulating the decision-making power</w:t>
        </w:r>
        <w:r w:rsidR="00240FF2">
          <w:rPr>
            <w:noProof/>
            <w:webHidden/>
          </w:rPr>
          <w:tab/>
        </w:r>
        <w:r w:rsidR="00240FF2">
          <w:rPr>
            <w:noProof/>
            <w:webHidden/>
          </w:rPr>
          <w:fldChar w:fldCharType="begin"/>
        </w:r>
        <w:r w:rsidR="00240FF2">
          <w:rPr>
            <w:noProof/>
            <w:webHidden/>
          </w:rPr>
          <w:instrText xml:space="preserve"> PAGEREF _Toc492124912 \h </w:instrText>
        </w:r>
        <w:r w:rsidR="00240FF2">
          <w:rPr>
            <w:noProof/>
            <w:webHidden/>
          </w:rPr>
        </w:r>
        <w:r w:rsidR="00240FF2">
          <w:rPr>
            <w:noProof/>
            <w:webHidden/>
          </w:rPr>
          <w:fldChar w:fldCharType="separate"/>
        </w:r>
        <w:r w:rsidR="008F3D4D">
          <w:rPr>
            <w:noProof/>
            <w:webHidden/>
          </w:rPr>
          <w:t>157</w:t>
        </w:r>
        <w:r w:rsidR="00240FF2">
          <w:rPr>
            <w:noProof/>
            <w:webHidden/>
          </w:rPr>
          <w:fldChar w:fldCharType="end"/>
        </w:r>
      </w:hyperlink>
    </w:p>
    <w:p w14:paraId="44463CAC" w14:textId="48A61828"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13" w:history="1">
        <w:r w:rsidR="00240FF2" w:rsidRPr="00B82348">
          <w:rPr>
            <w:rStyle w:val="Hyperlink"/>
            <w:noProof/>
          </w:rPr>
          <w:t>5.5.3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Local benevolence and self-direction</w:t>
        </w:r>
        <w:r w:rsidR="00240FF2">
          <w:rPr>
            <w:noProof/>
            <w:webHidden/>
          </w:rPr>
          <w:tab/>
        </w:r>
        <w:r w:rsidR="00240FF2">
          <w:rPr>
            <w:noProof/>
            <w:webHidden/>
          </w:rPr>
          <w:fldChar w:fldCharType="begin"/>
        </w:r>
        <w:r w:rsidR="00240FF2">
          <w:rPr>
            <w:noProof/>
            <w:webHidden/>
          </w:rPr>
          <w:instrText xml:space="preserve"> PAGEREF _Toc492124913 \h </w:instrText>
        </w:r>
        <w:r w:rsidR="00240FF2">
          <w:rPr>
            <w:noProof/>
            <w:webHidden/>
          </w:rPr>
        </w:r>
        <w:r w:rsidR="00240FF2">
          <w:rPr>
            <w:noProof/>
            <w:webHidden/>
          </w:rPr>
          <w:fldChar w:fldCharType="separate"/>
        </w:r>
        <w:r w:rsidR="008F3D4D">
          <w:rPr>
            <w:noProof/>
            <w:webHidden/>
          </w:rPr>
          <w:t>157</w:t>
        </w:r>
        <w:r w:rsidR="00240FF2">
          <w:rPr>
            <w:noProof/>
            <w:webHidden/>
          </w:rPr>
          <w:fldChar w:fldCharType="end"/>
        </w:r>
      </w:hyperlink>
    </w:p>
    <w:p w14:paraId="55925D56" w14:textId="4FD0D66C"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14" w:history="1">
        <w:r w:rsidR="00240FF2" w:rsidRPr="00B82348">
          <w:rPr>
            <w:rStyle w:val="Hyperlink"/>
            <w:noProof/>
            <w:lang w:eastAsia="ar-SA"/>
          </w:rPr>
          <w:t>5.6</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Frame: Costing of the FiT</w:t>
        </w:r>
        <w:r w:rsidR="00240FF2">
          <w:rPr>
            <w:noProof/>
            <w:webHidden/>
          </w:rPr>
          <w:tab/>
        </w:r>
        <w:r w:rsidR="00240FF2">
          <w:rPr>
            <w:noProof/>
            <w:webHidden/>
          </w:rPr>
          <w:fldChar w:fldCharType="begin"/>
        </w:r>
        <w:r w:rsidR="00240FF2">
          <w:rPr>
            <w:noProof/>
            <w:webHidden/>
          </w:rPr>
          <w:instrText xml:space="preserve"> PAGEREF _Toc492124914 \h </w:instrText>
        </w:r>
        <w:r w:rsidR="00240FF2">
          <w:rPr>
            <w:noProof/>
            <w:webHidden/>
          </w:rPr>
        </w:r>
        <w:r w:rsidR="00240FF2">
          <w:rPr>
            <w:noProof/>
            <w:webHidden/>
          </w:rPr>
          <w:fldChar w:fldCharType="separate"/>
        </w:r>
        <w:r w:rsidR="008F3D4D">
          <w:rPr>
            <w:noProof/>
            <w:webHidden/>
          </w:rPr>
          <w:t>158</w:t>
        </w:r>
        <w:r w:rsidR="00240FF2">
          <w:rPr>
            <w:noProof/>
            <w:webHidden/>
          </w:rPr>
          <w:fldChar w:fldCharType="end"/>
        </w:r>
      </w:hyperlink>
    </w:p>
    <w:p w14:paraId="6B1397B0" w14:textId="4A07119F"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15" w:history="1">
        <w:r w:rsidR="00240FF2" w:rsidRPr="00B82348">
          <w:rPr>
            <w:rStyle w:val="Hyperlink"/>
            <w:noProof/>
          </w:rPr>
          <w:t>5.6.1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Economic rationality in the tariffs’ assessment</w:t>
        </w:r>
        <w:r w:rsidR="00240FF2">
          <w:rPr>
            <w:noProof/>
            <w:webHidden/>
          </w:rPr>
          <w:tab/>
        </w:r>
        <w:r w:rsidR="00240FF2">
          <w:rPr>
            <w:noProof/>
            <w:webHidden/>
          </w:rPr>
          <w:fldChar w:fldCharType="begin"/>
        </w:r>
        <w:r w:rsidR="00240FF2">
          <w:rPr>
            <w:noProof/>
            <w:webHidden/>
          </w:rPr>
          <w:instrText xml:space="preserve"> PAGEREF _Toc492124915 \h </w:instrText>
        </w:r>
        <w:r w:rsidR="00240FF2">
          <w:rPr>
            <w:noProof/>
            <w:webHidden/>
          </w:rPr>
        </w:r>
        <w:r w:rsidR="00240FF2">
          <w:rPr>
            <w:noProof/>
            <w:webHidden/>
          </w:rPr>
          <w:fldChar w:fldCharType="separate"/>
        </w:r>
        <w:r w:rsidR="008F3D4D">
          <w:rPr>
            <w:noProof/>
            <w:webHidden/>
          </w:rPr>
          <w:t>159</w:t>
        </w:r>
        <w:r w:rsidR="00240FF2">
          <w:rPr>
            <w:noProof/>
            <w:webHidden/>
          </w:rPr>
          <w:fldChar w:fldCharType="end"/>
        </w:r>
      </w:hyperlink>
    </w:p>
    <w:p w14:paraId="69AF26E8" w14:textId="6FF60F56"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16" w:history="1">
        <w:r w:rsidR="00240FF2" w:rsidRPr="00B82348">
          <w:rPr>
            <w:rStyle w:val="Hyperlink"/>
            <w:noProof/>
          </w:rPr>
          <w:t>5.6.2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Fairness and transparency of the Feed-in Tariff</w:t>
        </w:r>
        <w:r w:rsidR="00240FF2">
          <w:rPr>
            <w:noProof/>
            <w:webHidden/>
          </w:rPr>
          <w:tab/>
        </w:r>
        <w:r w:rsidR="00240FF2">
          <w:rPr>
            <w:noProof/>
            <w:webHidden/>
          </w:rPr>
          <w:fldChar w:fldCharType="begin"/>
        </w:r>
        <w:r w:rsidR="00240FF2">
          <w:rPr>
            <w:noProof/>
            <w:webHidden/>
          </w:rPr>
          <w:instrText xml:space="preserve"> PAGEREF _Toc492124916 \h </w:instrText>
        </w:r>
        <w:r w:rsidR="00240FF2">
          <w:rPr>
            <w:noProof/>
            <w:webHidden/>
          </w:rPr>
        </w:r>
        <w:r w:rsidR="00240FF2">
          <w:rPr>
            <w:noProof/>
            <w:webHidden/>
          </w:rPr>
          <w:fldChar w:fldCharType="separate"/>
        </w:r>
        <w:r w:rsidR="008F3D4D">
          <w:rPr>
            <w:noProof/>
            <w:webHidden/>
          </w:rPr>
          <w:t>159</w:t>
        </w:r>
        <w:r w:rsidR="00240FF2">
          <w:rPr>
            <w:noProof/>
            <w:webHidden/>
          </w:rPr>
          <w:fldChar w:fldCharType="end"/>
        </w:r>
      </w:hyperlink>
    </w:p>
    <w:p w14:paraId="7F7488BD" w14:textId="0E22DDAA"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17" w:history="1">
        <w:r w:rsidR="00240FF2" w:rsidRPr="00B82348">
          <w:rPr>
            <w:rStyle w:val="Hyperlink"/>
            <w:noProof/>
          </w:rPr>
          <w:t>5.7</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Frame: Local Development</w:t>
        </w:r>
        <w:r w:rsidR="00240FF2">
          <w:rPr>
            <w:noProof/>
            <w:webHidden/>
          </w:rPr>
          <w:tab/>
        </w:r>
        <w:r w:rsidR="00240FF2">
          <w:rPr>
            <w:noProof/>
            <w:webHidden/>
          </w:rPr>
          <w:fldChar w:fldCharType="begin"/>
        </w:r>
        <w:r w:rsidR="00240FF2">
          <w:rPr>
            <w:noProof/>
            <w:webHidden/>
          </w:rPr>
          <w:instrText xml:space="preserve"> PAGEREF _Toc492124917 \h </w:instrText>
        </w:r>
        <w:r w:rsidR="00240FF2">
          <w:rPr>
            <w:noProof/>
            <w:webHidden/>
          </w:rPr>
        </w:r>
        <w:r w:rsidR="00240FF2">
          <w:rPr>
            <w:noProof/>
            <w:webHidden/>
          </w:rPr>
          <w:fldChar w:fldCharType="separate"/>
        </w:r>
        <w:r w:rsidR="008F3D4D">
          <w:rPr>
            <w:noProof/>
            <w:webHidden/>
          </w:rPr>
          <w:t>160</w:t>
        </w:r>
        <w:r w:rsidR="00240FF2">
          <w:rPr>
            <w:noProof/>
            <w:webHidden/>
          </w:rPr>
          <w:fldChar w:fldCharType="end"/>
        </w:r>
      </w:hyperlink>
    </w:p>
    <w:p w14:paraId="34AEC188" w14:textId="5BD1917A"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18" w:history="1">
        <w:r w:rsidR="00240FF2" w:rsidRPr="00B82348">
          <w:rPr>
            <w:rStyle w:val="Hyperlink"/>
            <w:noProof/>
          </w:rPr>
          <w:t>5.7.1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Power and control versus benevolence and self-direction</w:t>
        </w:r>
        <w:r w:rsidR="00240FF2">
          <w:rPr>
            <w:noProof/>
            <w:webHidden/>
          </w:rPr>
          <w:tab/>
        </w:r>
        <w:r w:rsidR="00240FF2">
          <w:rPr>
            <w:noProof/>
            <w:webHidden/>
          </w:rPr>
          <w:fldChar w:fldCharType="begin"/>
        </w:r>
        <w:r w:rsidR="00240FF2">
          <w:rPr>
            <w:noProof/>
            <w:webHidden/>
          </w:rPr>
          <w:instrText xml:space="preserve"> PAGEREF _Toc492124918 \h </w:instrText>
        </w:r>
        <w:r w:rsidR="00240FF2">
          <w:rPr>
            <w:noProof/>
            <w:webHidden/>
          </w:rPr>
        </w:r>
        <w:r w:rsidR="00240FF2">
          <w:rPr>
            <w:noProof/>
            <w:webHidden/>
          </w:rPr>
          <w:fldChar w:fldCharType="separate"/>
        </w:r>
        <w:r w:rsidR="008F3D4D">
          <w:rPr>
            <w:noProof/>
            <w:webHidden/>
          </w:rPr>
          <w:t>162</w:t>
        </w:r>
        <w:r w:rsidR="00240FF2">
          <w:rPr>
            <w:noProof/>
            <w:webHidden/>
          </w:rPr>
          <w:fldChar w:fldCharType="end"/>
        </w:r>
      </w:hyperlink>
    </w:p>
    <w:p w14:paraId="2F435673" w14:textId="14DAB47D"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19" w:history="1">
        <w:r w:rsidR="00240FF2" w:rsidRPr="00B82348">
          <w:rPr>
            <w:rStyle w:val="Hyperlink"/>
            <w:noProof/>
          </w:rPr>
          <w:t>5.7.2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Local development as an achievement</w:t>
        </w:r>
        <w:r w:rsidR="00240FF2">
          <w:rPr>
            <w:noProof/>
            <w:webHidden/>
          </w:rPr>
          <w:tab/>
        </w:r>
        <w:r w:rsidR="00240FF2">
          <w:rPr>
            <w:noProof/>
            <w:webHidden/>
          </w:rPr>
          <w:fldChar w:fldCharType="begin"/>
        </w:r>
        <w:r w:rsidR="00240FF2">
          <w:rPr>
            <w:noProof/>
            <w:webHidden/>
          </w:rPr>
          <w:instrText xml:space="preserve"> PAGEREF _Toc492124919 \h </w:instrText>
        </w:r>
        <w:r w:rsidR="00240FF2">
          <w:rPr>
            <w:noProof/>
            <w:webHidden/>
          </w:rPr>
        </w:r>
        <w:r w:rsidR="00240FF2">
          <w:rPr>
            <w:noProof/>
            <w:webHidden/>
          </w:rPr>
          <w:fldChar w:fldCharType="separate"/>
        </w:r>
        <w:r w:rsidR="008F3D4D">
          <w:rPr>
            <w:noProof/>
            <w:webHidden/>
          </w:rPr>
          <w:t>162</w:t>
        </w:r>
        <w:r w:rsidR="00240FF2">
          <w:rPr>
            <w:noProof/>
            <w:webHidden/>
          </w:rPr>
          <w:fldChar w:fldCharType="end"/>
        </w:r>
      </w:hyperlink>
    </w:p>
    <w:p w14:paraId="45583DAA" w14:textId="45496074"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20" w:history="1">
        <w:r w:rsidR="00240FF2" w:rsidRPr="00B82348">
          <w:rPr>
            <w:rStyle w:val="Hyperlink"/>
            <w:noProof/>
          </w:rPr>
          <w:t>5.7.3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Sustainability of the economy</w:t>
        </w:r>
        <w:r w:rsidR="00240FF2">
          <w:rPr>
            <w:noProof/>
            <w:webHidden/>
          </w:rPr>
          <w:tab/>
        </w:r>
        <w:r w:rsidR="00240FF2">
          <w:rPr>
            <w:noProof/>
            <w:webHidden/>
          </w:rPr>
          <w:fldChar w:fldCharType="begin"/>
        </w:r>
        <w:r w:rsidR="00240FF2">
          <w:rPr>
            <w:noProof/>
            <w:webHidden/>
          </w:rPr>
          <w:instrText xml:space="preserve"> PAGEREF _Toc492124920 \h </w:instrText>
        </w:r>
        <w:r w:rsidR="00240FF2">
          <w:rPr>
            <w:noProof/>
            <w:webHidden/>
          </w:rPr>
        </w:r>
        <w:r w:rsidR="00240FF2">
          <w:rPr>
            <w:noProof/>
            <w:webHidden/>
          </w:rPr>
          <w:fldChar w:fldCharType="separate"/>
        </w:r>
        <w:r w:rsidR="008F3D4D">
          <w:rPr>
            <w:noProof/>
            <w:webHidden/>
          </w:rPr>
          <w:t>163</w:t>
        </w:r>
        <w:r w:rsidR="00240FF2">
          <w:rPr>
            <w:noProof/>
            <w:webHidden/>
          </w:rPr>
          <w:fldChar w:fldCharType="end"/>
        </w:r>
      </w:hyperlink>
    </w:p>
    <w:p w14:paraId="65426BF6" w14:textId="228673B7"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21" w:history="1">
        <w:r w:rsidR="00240FF2" w:rsidRPr="00B82348">
          <w:rPr>
            <w:rStyle w:val="Hyperlink"/>
            <w:noProof/>
          </w:rPr>
          <w:t>5.8</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Frame: Environment and Location</w:t>
        </w:r>
        <w:r w:rsidR="00240FF2">
          <w:rPr>
            <w:noProof/>
            <w:webHidden/>
          </w:rPr>
          <w:tab/>
        </w:r>
        <w:r w:rsidR="00240FF2">
          <w:rPr>
            <w:noProof/>
            <w:webHidden/>
          </w:rPr>
          <w:fldChar w:fldCharType="begin"/>
        </w:r>
        <w:r w:rsidR="00240FF2">
          <w:rPr>
            <w:noProof/>
            <w:webHidden/>
          </w:rPr>
          <w:instrText xml:space="preserve"> PAGEREF _Toc492124921 \h </w:instrText>
        </w:r>
        <w:r w:rsidR="00240FF2">
          <w:rPr>
            <w:noProof/>
            <w:webHidden/>
          </w:rPr>
        </w:r>
        <w:r w:rsidR="00240FF2">
          <w:rPr>
            <w:noProof/>
            <w:webHidden/>
          </w:rPr>
          <w:fldChar w:fldCharType="separate"/>
        </w:r>
        <w:r w:rsidR="008F3D4D">
          <w:rPr>
            <w:noProof/>
            <w:webHidden/>
          </w:rPr>
          <w:t>164</w:t>
        </w:r>
        <w:r w:rsidR="00240FF2">
          <w:rPr>
            <w:noProof/>
            <w:webHidden/>
          </w:rPr>
          <w:fldChar w:fldCharType="end"/>
        </w:r>
      </w:hyperlink>
    </w:p>
    <w:p w14:paraId="4034A7F7" w14:textId="19A7ED3D"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22" w:history="1">
        <w:r w:rsidR="00240FF2" w:rsidRPr="00B82348">
          <w:rPr>
            <w:rStyle w:val="Hyperlink"/>
            <w:noProof/>
          </w:rPr>
          <w:t>5.8.1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Neighbourhood solidarity</w:t>
        </w:r>
        <w:r w:rsidR="00240FF2">
          <w:rPr>
            <w:noProof/>
            <w:webHidden/>
          </w:rPr>
          <w:tab/>
        </w:r>
        <w:r w:rsidR="00240FF2">
          <w:rPr>
            <w:noProof/>
            <w:webHidden/>
          </w:rPr>
          <w:fldChar w:fldCharType="begin"/>
        </w:r>
        <w:r w:rsidR="00240FF2">
          <w:rPr>
            <w:noProof/>
            <w:webHidden/>
          </w:rPr>
          <w:instrText xml:space="preserve"> PAGEREF _Toc492124922 \h </w:instrText>
        </w:r>
        <w:r w:rsidR="00240FF2">
          <w:rPr>
            <w:noProof/>
            <w:webHidden/>
          </w:rPr>
        </w:r>
        <w:r w:rsidR="00240FF2">
          <w:rPr>
            <w:noProof/>
            <w:webHidden/>
          </w:rPr>
          <w:fldChar w:fldCharType="separate"/>
        </w:r>
        <w:r w:rsidR="008F3D4D">
          <w:rPr>
            <w:noProof/>
            <w:webHidden/>
          </w:rPr>
          <w:t>164</w:t>
        </w:r>
        <w:r w:rsidR="00240FF2">
          <w:rPr>
            <w:noProof/>
            <w:webHidden/>
          </w:rPr>
          <w:fldChar w:fldCharType="end"/>
        </w:r>
      </w:hyperlink>
    </w:p>
    <w:p w14:paraId="3F1C8247" w14:textId="22A80530"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23" w:history="1">
        <w:r w:rsidR="00240FF2" w:rsidRPr="00B82348">
          <w:rPr>
            <w:rStyle w:val="Hyperlink"/>
            <w:noProof/>
          </w:rPr>
          <w:t>5.8.2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Beauty and the preservation of nature</w:t>
        </w:r>
        <w:r w:rsidR="00240FF2">
          <w:rPr>
            <w:noProof/>
            <w:webHidden/>
          </w:rPr>
          <w:tab/>
        </w:r>
        <w:r w:rsidR="00240FF2">
          <w:rPr>
            <w:noProof/>
            <w:webHidden/>
          </w:rPr>
          <w:fldChar w:fldCharType="begin"/>
        </w:r>
        <w:r w:rsidR="00240FF2">
          <w:rPr>
            <w:noProof/>
            <w:webHidden/>
          </w:rPr>
          <w:instrText xml:space="preserve"> PAGEREF _Toc492124923 \h </w:instrText>
        </w:r>
        <w:r w:rsidR="00240FF2">
          <w:rPr>
            <w:noProof/>
            <w:webHidden/>
          </w:rPr>
        </w:r>
        <w:r w:rsidR="00240FF2">
          <w:rPr>
            <w:noProof/>
            <w:webHidden/>
          </w:rPr>
          <w:fldChar w:fldCharType="separate"/>
        </w:r>
        <w:r w:rsidR="008F3D4D">
          <w:rPr>
            <w:noProof/>
            <w:webHidden/>
          </w:rPr>
          <w:t>165</w:t>
        </w:r>
        <w:r w:rsidR="00240FF2">
          <w:rPr>
            <w:noProof/>
            <w:webHidden/>
          </w:rPr>
          <w:fldChar w:fldCharType="end"/>
        </w:r>
      </w:hyperlink>
    </w:p>
    <w:p w14:paraId="43BEA593" w14:textId="6739C5FD"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24" w:history="1">
        <w:r w:rsidR="00240FF2" w:rsidRPr="00B82348">
          <w:rPr>
            <w:rStyle w:val="Hyperlink"/>
            <w:noProof/>
          </w:rPr>
          <w:t>5.9</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Contributions of Values in Reasoning</w:t>
        </w:r>
        <w:r w:rsidR="00240FF2">
          <w:rPr>
            <w:noProof/>
            <w:webHidden/>
          </w:rPr>
          <w:tab/>
        </w:r>
        <w:r w:rsidR="00240FF2">
          <w:rPr>
            <w:noProof/>
            <w:webHidden/>
          </w:rPr>
          <w:fldChar w:fldCharType="begin"/>
        </w:r>
        <w:r w:rsidR="00240FF2">
          <w:rPr>
            <w:noProof/>
            <w:webHidden/>
          </w:rPr>
          <w:instrText xml:space="preserve"> PAGEREF _Toc492124924 \h </w:instrText>
        </w:r>
        <w:r w:rsidR="00240FF2">
          <w:rPr>
            <w:noProof/>
            <w:webHidden/>
          </w:rPr>
        </w:r>
        <w:r w:rsidR="00240FF2">
          <w:rPr>
            <w:noProof/>
            <w:webHidden/>
          </w:rPr>
          <w:fldChar w:fldCharType="separate"/>
        </w:r>
        <w:r w:rsidR="008F3D4D">
          <w:rPr>
            <w:noProof/>
            <w:webHidden/>
          </w:rPr>
          <w:t>165</w:t>
        </w:r>
        <w:r w:rsidR="00240FF2">
          <w:rPr>
            <w:noProof/>
            <w:webHidden/>
          </w:rPr>
          <w:fldChar w:fldCharType="end"/>
        </w:r>
      </w:hyperlink>
    </w:p>
    <w:p w14:paraId="03E2D2B2" w14:textId="37A609E4"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4925" w:history="1">
        <w:r w:rsidR="00240FF2" w:rsidRPr="00B82348">
          <w:rPr>
            <w:rStyle w:val="Hyperlink"/>
            <w:noProof/>
          </w:rPr>
          <w:t>5.10</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Contributions of the Framing Analysis</w:t>
        </w:r>
        <w:r w:rsidR="00240FF2">
          <w:rPr>
            <w:noProof/>
            <w:webHidden/>
          </w:rPr>
          <w:tab/>
        </w:r>
        <w:r w:rsidR="00240FF2">
          <w:rPr>
            <w:noProof/>
            <w:webHidden/>
          </w:rPr>
          <w:fldChar w:fldCharType="begin"/>
        </w:r>
        <w:r w:rsidR="00240FF2">
          <w:rPr>
            <w:noProof/>
            <w:webHidden/>
          </w:rPr>
          <w:instrText xml:space="preserve"> PAGEREF _Toc492124925 \h </w:instrText>
        </w:r>
        <w:r w:rsidR="00240FF2">
          <w:rPr>
            <w:noProof/>
            <w:webHidden/>
          </w:rPr>
        </w:r>
        <w:r w:rsidR="00240FF2">
          <w:rPr>
            <w:noProof/>
            <w:webHidden/>
          </w:rPr>
          <w:fldChar w:fldCharType="separate"/>
        </w:r>
        <w:r w:rsidR="008F3D4D">
          <w:rPr>
            <w:noProof/>
            <w:webHidden/>
          </w:rPr>
          <w:t>176</w:t>
        </w:r>
        <w:r w:rsidR="00240FF2">
          <w:rPr>
            <w:noProof/>
            <w:webHidden/>
          </w:rPr>
          <w:fldChar w:fldCharType="end"/>
        </w:r>
      </w:hyperlink>
    </w:p>
    <w:p w14:paraId="2FB9A56C" w14:textId="71F1E102"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26" w:history="1">
        <w:r w:rsidR="00240FF2" w:rsidRPr="00B82348">
          <w:rPr>
            <w:rStyle w:val="Hyperlink"/>
            <w:noProof/>
          </w:rPr>
          <w:t>5.10.1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Frame element of actors’ roles</w:t>
        </w:r>
        <w:r w:rsidR="00240FF2">
          <w:rPr>
            <w:noProof/>
            <w:webHidden/>
          </w:rPr>
          <w:tab/>
        </w:r>
        <w:r w:rsidR="00240FF2">
          <w:rPr>
            <w:noProof/>
            <w:webHidden/>
          </w:rPr>
          <w:fldChar w:fldCharType="begin"/>
        </w:r>
        <w:r w:rsidR="00240FF2">
          <w:rPr>
            <w:noProof/>
            <w:webHidden/>
          </w:rPr>
          <w:instrText xml:space="preserve"> PAGEREF _Toc492124926 \h </w:instrText>
        </w:r>
        <w:r w:rsidR="00240FF2">
          <w:rPr>
            <w:noProof/>
            <w:webHidden/>
          </w:rPr>
        </w:r>
        <w:r w:rsidR="00240FF2">
          <w:rPr>
            <w:noProof/>
            <w:webHidden/>
          </w:rPr>
          <w:fldChar w:fldCharType="separate"/>
        </w:r>
        <w:r w:rsidR="008F3D4D">
          <w:rPr>
            <w:noProof/>
            <w:webHidden/>
          </w:rPr>
          <w:t>176</w:t>
        </w:r>
        <w:r w:rsidR="00240FF2">
          <w:rPr>
            <w:noProof/>
            <w:webHidden/>
          </w:rPr>
          <w:fldChar w:fldCharType="end"/>
        </w:r>
      </w:hyperlink>
    </w:p>
    <w:p w14:paraId="000BE0E7" w14:textId="4E5163DE"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27" w:history="1">
        <w:r w:rsidR="00240FF2" w:rsidRPr="00B82348">
          <w:rPr>
            <w:rStyle w:val="Hyperlink"/>
            <w:noProof/>
            <w:lang w:eastAsia="ar-SA"/>
          </w:rPr>
          <w:t>5.10.2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Quotation analysis</w:t>
        </w:r>
        <w:r w:rsidR="00240FF2">
          <w:rPr>
            <w:noProof/>
            <w:webHidden/>
          </w:rPr>
          <w:tab/>
        </w:r>
        <w:r w:rsidR="00240FF2">
          <w:rPr>
            <w:noProof/>
            <w:webHidden/>
          </w:rPr>
          <w:fldChar w:fldCharType="begin"/>
        </w:r>
        <w:r w:rsidR="00240FF2">
          <w:rPr>
            <w:noProof/>
            <w:webHidden/>
          </w:rPr>
          <w:instrText xml:space="preserve"> PAGEREF _Toc492124927 \h </w:instrText>
        </w:r>
        <w:r w:rsidR="00240FF2">
          <w:rPr>
            <w:noProof/>
            <w:webHidden/>
          </w:rPr>
        </w:r>
        <w:r w:rsidR="00240FF2">
          <w:rPr>
            <w:noProof/>
            <w:webHidden/>
          </w:rPr>
          <w:fldChar w:fldCharType="separate"/>
        </w:r>
        <w:r w:rsidR="008F3D4D">
          <w:rPr>
            <w:noProof/>
            <w:webHidden/>
          </w:rPr>
          <w:t>177</w:t>
        </w:r>
        <w:r w:rsidR="00240FF2">
          <w:rPr>
            <w:noProof/>
            <w:webHidden/>
          </w:rPr>
          <w:fldChar w:fldCharType="end"/>
        </w:r>
      </w:hyperlink>
    </w:p>
    <w:p w14:paraId="62BFA807" w14:textId="4415D0CC"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28" w:history="1">
        <w:r w:rsidR="00240FF2" w:rsidRPr="00B82348">
          <w:rPr>
            <w:rStyle w:val="Hyperlink"/>
            <w:noProof/>
          </w:rPr>
          <w:t>5.10.3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Emotional analysis</w:t>
        </w:r>
        <w:r w:rsidR="00240FF2">
          <w:rPr>
            <w:noProof/>
            <w:webHidden/>
          </w:rPr>
          <w:tab/>
        </w:r>
        <w:r w:rsidR="00240FF2">
          <w:rPr>
            <w:noProof/>
            <w:webHidden/>
          </w:rPr>
          <w:fldChar w:fldCharType="begin"/>
        </w:r>
        <w:r w:rsidR="00240FF2">
          <w:rPr>
            <w:noProof/>
            <w:webHidden/>
          </w:rPr>
          <w:instrText xml:space="preserve"> PAGEREF _Toc492124928 \h </w:instrText>
        </w:r>
        <w:r w:rsidR="00240FF2">
          <w:rPr>
            <w:noProof/>
            <w:webHidden/>
          </w:rPr>
        </w:r>
        <w:r w:rsidR="00240FF2">
          <w:rPr>
            <w:noProof/>
            <w:webHidden/>
          </w:rPr>
          <w:fldChar w:fldCharType="separate"/>
        </w:r>
        <w:r w:rsidR="008F3D4D">
          <w:rPr>
            <w:noProof/>
            <w:webHidden/>
          </w:rPr>
          <w:t>178</w:t>
        </w:r>
        <w:r w:rsidR="00240FF2">
          <w:rPr>
            <w:noProof/>
            <w:webHidden/>
          </w:rPr>
          <w:fldChar w:fldCharType="end"/>
        </w:r>
      </w:hyperlink>
    </w:p>
    <w:p w14:paraId="6D9DF187" w14:textId="2CF0BAC9"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29" w:history="1">
        <w:r w:rsidR="00240FF2" w:rsidRPr="00B82348">
          <w:rPr>
            <w:rStyle w:val="Hyperlink"/>
            <w:noProof/>
          </w:rPr>
          <w:t>5.10.4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Limitations of the frames</w:t>
        </w:r>
        <w:r w:rsidR="00240FF2">
          <w:rPr>
            <w:noProof/>
            <w:webHidden/>
          </w:rPr>
          <w:tab/>
        </w:r>
        <w:r w:rsidR="00240FF2">
          <w:rPr>
            <w:noProof/>
            <w:webHidden/>
          </w:rPr>
          <w:fldChar w:fldCharType="begin"/>
        </w:r>
        <w:r w:rsidR="00240FF2">
          <w:rPr>
            <w:noProof/>
            <w:webHidden/>
          </w:rPr>
          <w:instrText xml:space="preserve"> PAGEREF _Toc492124929 \h </w:instrText>
        </w:r>
        <w:r w:rsidR="00240FF2">
          <w:rPr>
            <w:noProof/>
            <w:webHidden/>
          </w:rPr>
        </w:r>
        <w:r w:rsidR="00240FF2">
          <w:rPr>
            <w:noProof/>
            <w:webHidden/>
          </w:rPr>
          <w:fldChar w:fldCharType="separate"/>
        </w:r>
        <w:r w:rsidR="008F3D4D">
          <w:rPr>
            <w:noProof/>
            <w:webHidden/>
          </w:rPr>
          <w:t>178</w:t>
        </w:r>
        <w:r w:rsidR="00240FF2">
          <w:rPr>
            <w:noProof/>
            <w:webHidden/>
          </w:rPr>
          <w:fldChar w:fldCharType="end"/>
        </w:r>
      </w:hyperlink>
    </w:p>
    <w:p w14:paraId="5F47BF7A" w14:textId="206728B2"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30" w:history="1">
        <w:r w:rsidR="00240FF2" w:rsidRPr="00B82348">
          <w:rPr>
            <w:rStyle w:val="Hyperlink"/>
            <w:noProof/>
          </w:rPr>
          <w:t>5.10.5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Contradictions and reframing</w:t>
        </w:r>
        <w:r w:rsidR="00240FF2">
          <w:rPr>
            <w:noProof/>
            <w:webHidden/>
          </w:rPr>
          <w:tab/>
        </w:r>
        <w:r w:rsidR="00240FF2">
          <w:rPr>
            <w:noProof/>
            <w:webHidden/>
          </w:rPr>
          <w:fldChar w:fldCharType="begin"/>
        </w:r>
        <w:r w:rsidR="00240FF2">
          <w:rPr>
            <w:noProof/>
            <w:webHidden/>
          </w:rPr>
          <w:instrText xml:space="preserve"> PAGEREF _Toc492124930 \h </w:instrText>
        </w:r>
        <w:r w:rsidR="00240FF2">
          <w:rPr>
            <w:noProof/>
            <w:webHidden/>
          </w:rPr>
        </w:r>
        <w:r w:rsidR="00240FF2">
          <w:rPr>
            <w:noProof/>
            <w:webHidden/>
          </w:rPr>
          <w:fldChar w:fldCharType="separate"/>
        </w:r>
        <w:r w:rsidR="008F3D4D">
          <w:rPr>
            <w:noProof/>
            <w:webHidden/>
          </w:rPr>
          <w:t>180</w:t>
        </w:r>
        <w:r w:rsidR="00240FF2">
          <w:rPr>
            <w:noProof/>
            <w:webHidden/>
          </w:rPr>
          <w:fldChar w:fldCharType="end"/>
        </w:r>
      </w:hyperlink>
    </w:p>
    <w:p w14:paraId="5E8999D7" w14:textId="430F5446"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31" w:history="1">
        <w:r w:rsidR="00240FF2" w:rsidRPr="00B82348">
          <w:rPr>
            <w:rStyle w:val="Hyperlink"/>
            <w:noProof/>
          </w:rPr>
          <w:t>5.10.6</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Patterns of silencing sensemaking</w:t>
        </w:r>
        <w:r w:rsidR="00240FF2">
          <w:rPr>
            <w:noProof/>
            <w:webHidden/>
          </w:rPr>
          <w:tab/>
        </w:r>
        <w:r w:rsidR="00240FF2">
          <w:rPr>
            <w:noProof/>
            <w:webHidden/>
          </w:rPr>
          <w:fldChar w:fldCharType="begin"/>
        </w:r>
        <w:r w:rsidR="00240FF2">
          <w:rPr>
            <w:noProof/>
            <w:webHidden/>
          </w:rPr>
          <w:instrText xml:space="preserve"> PAGEREF _Toc492124931 \h </w:instrText>
        </w:r>
        <w:r w:rsidR="00240FF2">
          <w:rPr>
            <w:noProof/>
            <w:webHidden/>
          </w:rPr>
        </w:r>
        <w:r w:rsidR="00240FF2">
          <w:rPr>
            <w:noProof/>
            <w:webHidden/>
          </w:rPr>
          <w:fldChar w:fldCharType="separate"/>
        </w:r>
        <w:r w:rsidR="008F3D4D">
          <w:rPr>
            <w:noProof/>
            <w:webHidden/>
          </w:rPr>
          <w:t>181</w:t>
        </w:r>
        <w:r w:rsidR="00240FF2">
          <w:rPr>
            <w:noProof/>
            <w:webHidden/>
          </w:rPr>
          <w:fldChar w:fldCharType="end"/>
        </w:r>
      </w:hyperlink>
    </w:p>
    <w:p w14:paraId="5FDFA3DF" w14:textId="0F2F44BB"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32" w:history="1">
        <w:r w:rsidR="00240FF2" w:rsidRPr="00B82348">
          <w:rPr>
            <w:rStyle w:val="Hyperlink"/>
            <w:noProof/>
          </w:rPr>
          <w:t>5.10.7</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New meanings that emerged from framing</w:t>
        </w:r>
        <w:r w:rsidR="00240FF2">
          <w:rPr>
            <w:noProof/>
            <w:webHidden/>
          </w:rPr>
          <w:tab/>
        </w:r>
        <w:r w:rsidR="00240FF2">
          <w:rPr>
            <w:noProof/>
            <w:webHidden/>
          </w:rPr>
          <w:fldChar w:fldCharType="begin"/>
        </w:r>
        <w:r w:rsidR="00240FF2">
          <w:rPr>
            <w:noProof/>
            <w:webHidden/>
          </w:rPr>
          <w:instrText xml:space="preserve"> PAGEREF _Toc492124932 \h </w:instrText>
        </w:r>
        <w:r w:rsidR="00240FF2">
          <w:rPr>
            <w:noProof/>
            <w:webHidden/>
          </w:rPr>
        </w:r>
        <w:r w:rsidR="00240FF2">
          <w:rPr>
            <w:noProof/>
            <w:webHidden/>
          </w:rPr>
          <w:fldChar w:fldCharType="separate"/>
        </w:r>
        <w:r w:rsidR="008F3D4D">
          <w:rPr>
            <w:noProof/>
            <w:webHidden/>
          </w:rPr>
          <w:t>184</w:t>
        </w:r>
        <w:r w:rsidR="00240FF2">
          <w:rPr>
            <w:noProof/>
            <w:webHidden/>
          </w:rPr>
          <w:fldChar w:fldCharType="end"/>
        </w:r>
      </w:hyperlink>
    </w:p>
    <w:p w14:paraId="219E88E4" w14:textId="12D079C2"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33" w:history="1">
        <w:r w:rsidR="00240FF2" w:rsidRPr="00B82348">
          <w:rPr>
            <w:rStyle w:val="Hyperlink"/>
            <w:rFonts w:eastAsia="Arial"/>
            <w:noProof/>
          </w:rPr>
          <w:t>5.10.8</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meanings of “sustainability” and “sustainable”</w:t>
        </w:r>
        <w:r w:rsidR="00240FF2">
          <w:rPr>
            <w:noProof/>
            <w:webHidden/>
          </w:rPr>
          <w:tab/>
        </w:r>
        <w:r w:rsidR="00240FF2">
          <w:rPr>
            <w:noProof/>
            <w:webHidden/>
          </w:rPr>
          <w:fldChar w:fldCharType="begin"/>
        </w:r>
        <w:r w:rsidR="00240FF2">
          <w:rPr>
            <w:noProof/>
            <w:webHidden/>
          </w:rPr>
          <w:instrText xml:space="preserve"> PAGEREF _Toc492124933 \h </w:instrText>
        </w:r>
        <w:r w:rsidR="00240FF2">
          <w:rPr>
            <w:noProof/>
            <w:webHidden/>
          </w:rPr>
        </w:r>
        <w:r w:rsidR="00240FF2">
          <w:rPr>
            <w:noProof/>
            <w:webHidden/>
          </w:rPr>
          <w:fldChar w:fldCharType="separate"/>
        </w:r>
        <w:r w:rsidR="008F3D4D">
          <w:rPr>
            <w:noProof/>
            <w:webHidden/>
          </w:rPr>
          <w:t>186</w:t>
        </w:r>
        <w:r w:rsidR="00240FF2">
          <w:rPr>
            <w:noProof/>
            <w:webHidden/>
          </w:rPr>
          <w:fldChar w:fldCharType="end"/>
        </w:r>
      </w:hyperlink>
    </w:p>
    <w:p w14:paraId="59F6555D" w14:textId="236C0B22"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4934" w:history="1">
        <w:r w:rsidR="00240FF2" w:rsidRPr="00B82348">
          <w:rPr>
            <w:rStyle w:val="Hyperlink"/>
            <w:noProof/>
          </w:rPr>
          <w:t>5.11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First-Order Findings’ Summary</w:t>
        </w:r>
        <w:r w:rsidR="00240FF2">
          <w:rPr>
            <w:noProof/>
            <w:webHidden/>
          </w:rPr>
          <w:tab/>
        </w:r>
        <w:r w:rsidR="00240FF2">
          <w:rPr>
            <w:noProof/>
            <w:webHidden/>
          </w:rPr>
          <w:fldChar w:fldCharType="begin"/>
        </w:r>
        <w:r w:rsidR="00240FF2">
          <w:rPr>
            <w:noProof/>
            <w:webHidden/>
          </w:rPr>
          <w:instrText xml:space="preserve"> PAGEREF _Toc492124934 \h </w:instrText>
        </w:r>
        <w:r w:rsidR="00240FF2">
          <w:rPr>
            <w:noProof/>
            <w:webHidden/>
          </w:rPr>
        </w:r>
        <w:r w:rsidR="00240FF2">
          <w:rPr>
            <w:noProof/>
            <w:webHidden/>
          </w:rPr>
          <w:fldChar w:fldCharType="separate"/>
        </w:r>
        <w:r w:rsidR="008F3D4D">
          <w:rPr>
            <w:noProof/>
            <w:webHidden/>
          </w:rPr>
          <w:t>187</w:t>
        </w:r>
        <w:r w:rsidR="00240FF2">
          <w:rPr>
            <w:noProof/>
            <w:webHidden/>
          </w:rPr>
          <w:fldChar w:fldCharType="end"/>
        </w:r>
      </w:hyperlink>
    </w:p>
    <w:p w14:paraId="5A35B603" w14:textId="5FCCC0C3" w:rsidR="00240FF2" w:rsidRDefault="00542DEC" w:rsidP="00240FF2">
      <w:pPr>
        <w:pStyle w:val="TOC1"/>
        <w:tabs>
          <w:tab w:val="clear" w:pos="9072"/>
          <w:tab w:val="left" w:pos="1760"/>
          <w:tab w:val="right" w:leader="dot" w:pos="7937"/>
        </w:tabs>
        <w:rPr>
          <w:rFonts w:asciiTheme="minorHAnsi" w:eastAsiaTheme="minorEastAsia" w:hAnsiTheme="minorHAnsi" w:cstheme="minorBidi"/>
          <w:caps w:val="0"/>
          <w:noProof/>
          <w:kern w:val="0"/>
          <w:sz w:val="22"/>
          <w:szCs w:val="22"/>
          <w:lang w:val="en-ZA" w:eastAsia="en-ZA" w:bidi="ar-SA"/>
        </w:rPr>
      </w:pPr>
      <w:hyperlink w:anchor="_Toc492124935" w:history="1">
        <w:r w:rsidR="00240FF2" w:rsidRPr="00B82348">
          <w:rPr>
            <w:rStyle w:val="Hyperlink"/>
            <w:noProof/>
          </w:rPr>
          <w:t>Chapter 6 -</w:t>
        </w:r>
        <w:r w:rsidR="00240FF2">
          <w:rPr>
            <w:rFonts w:asciiTheme="minorHAnsi" w:eastAsiaTheme="minorEastAsia" w:hAnsiTheme="minorHAnsi" w:cstheme="minorBidi"/>
            <w:caps w:val="0"/>
            <w:noProof/>
            <w:kern w:val="0"/>
            <w:sz w:val="22"/>
            <w:szCs w:val="22"/>
            <w:lang w:val="en-ZA" w:eastAsia="en-ZA" w:bidi="ar-SA"/>
          </w:rPr>
          <w:tab/>
        </w:r>
        <w:r w:rsidR="00240FF2" w:rsidRPr="00B82348">
          <w:rPr>
            <w:rStyle w:val="Hyperlink"/>
            <w:noProof/>
          </w:rPr>
          <w:t xml:space="preserve">Second-Order Findings. The Underlying </w:t>
        </w:r>
        <w:r w:rsidR="00240FF2" w:rsidRPr="00B82348">
          <w:rPr>
            <w:rStyle w:val="Hyperlink"/>
            <w:noProof/>
          </w:rPr>
          <w:lastRenderedPageBreak/>
          <w:t>Conceptual Structure</w:t>
        </w:r>
        <w:r w:rsidR="00240FF2">
          <w:rPr>
            <w:noProof/>
            <w:webHidden/>
          </w:rPr>
          <w:tab/>
        </w:r>
        <w:r w:rsidR="00240FF2">
          <w:rPr>
            <w:noProof/>
            <w:webHidden/>
          </w:rPr>
          <w:fldChar w:fldCharType="begin"/>
        </w:r>
        <w:r w:rsidR="00240FF2">
          <w:rPr>
            <w:noProof/>
            <w:webHidden/>
          </w:rPr>
          <w:instrText xml:space="preserve"> PAGEREF _Toc492124935 \h </w:instrText>
        </w:r>
        <w:r w:rsidR="00240FF2">
          <w:rPr>
            <w:noProof/>
            <w:webHidden/>
          </w:rPr>
        </w:r>
        <w:r w:rsidR="00240FF2">
          <w:rPr>
            <w:noProof/>
            <w:webHidden/>
          </w:rPr>
          <w:fldChar w:fldCharType="separate"/>
        </w:r>
        <w:r w:rsidR="008F3D4D">
          <w:rPr>
            <w:noProof/>
            <w:webHidden/>
          </w:rPr>
          <w:t>188</w:t>
        </w:r>
        <w:r w:rsidR="00240FF2">
          <w:rPr>
            <w:noProof/>
            <w:webHidden/>
          </w:rPr>
          <w:fldChar w:fldCharType="end"/>
        </w:r>
      </w:hyperlink>
    </w:p>
    <w:p w14:paraId="59947A23" w14:textId="5A47DE41"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36" w:history="1">
        <w:r w:rsidR="00240FF2" w:rsidRPr="00B82348">
          <w:rPr>
            <w:rStyle w:val="Hyperlink"/>
            <w:noProof/>
          </w:rPr>
          <w:t>6.1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Methodological Contribution</w:t>
        </w:r>
        <w:r w:rsidR="00240FF2">
          <w:rPr>
            <w:noProof/>
            <w:webHidden/>
          </w:rPr>
          <w:tab/>
        </w:r>
        <w:r w:rsidR="00240FF2">
          <w:rPr>
            <w:noProof/>
            <w:webHidden/>
          </w:rPr>
          <w:fldChar w:fldCharType="begin"/>
        </w:r>
        <w:r w:rsidR="00240FF2">
          <w:rPr>
            <w:noProof/>
            <w:webHidden/>
          </w:rPr>
          <w:instrText xml:space="preserve"> PAGEREF _Toc492124936 \h </w:instrText>
        </w:r>
        <w:r w:rsidR="00240FF2">
          <w:rPr>
            <w:noProof/>
            <w:webHidden/>
          </w:rPr>
        </w:r>
        <w:r w:rsidR="00240FF2">
          <w:rPr>
            <w:noProof/>
            <w:webHidden/>
          </w:rPr>
          <w:fldChar w:fldCharType="separate"/>
        </w:r>
        <w:r w:rsidR="008F3D4D">
          <w:rPr>
            <w:noProof/>
            <w:webHidden/>
          </w:rPr>
          <w:t>189</w:t>
        </w:r>
        <w:r w:rsidR="00240FF2">
          <w:rPr>
            <w:noProof/>
            <w:webHidden/>
          </w:rPr>
          <w:fldChar w:fldCharType="end"/>
        </w:r>
      </w:hyperlink>
    </w:p>
    <w:p w14:paraId="301E83E2" w14:textId="6271C165"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37" w:history="1">
        <w:r w:rsidR="00240FF2" w:rsidRPr="00B82348">
          <w:rPr>
            <w:rStyle w:val="Hyperlink"/>
            <w:noProof/>
          </w:rPr>
          <w:t>6.2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Evolution of the Research Questions</w:t>
        </w:r>
        <w:r w:rsidR="00240FF2">
          <w:rPr>
            <w:noProof/>
            <w:webHidden/>
          </w:rPr>
          <w:tab/>
        </w:r>
        <w:r w:rsidR="00240FF2">
          <w:rPr>
            <w:noProof/>
            <w:webHidden/>
          </w:rPr>
          <w:fldChar w:fldCharType="begin"/>
        </w:r>
        <w:r w:rsidR="00240FF2">
          <w:rPr>
            <w:noProof/>
            <w:webHidden/>
          </w:rPr>
          <w:instrText xml:space="preserve"> PAGEREF _Toc492124937 \h </w:instrText>
        </w:r>
        <w:r w:rsidR="00240FF2">
          <w:rPr>
            <w:noProof/>
            <w:webHidden/>
          </w:rPr>
        </w:r>
        <w:r w:rsidR="00240FF2">
          <w:rPr>
            <w:noProof/>
            <w:webHidden/>
          </w:rPr>
          <w:fldChar w:fldCharType="separate"/>
        </w:r>
        <w:r w:rsidR="008F3D4D">
          <w:rPr>
            <w:noProof/>
            <w:webHidden/>
          </w:rPr>
          <w:t>193</w:t>
        </w:r>
        <w:r w:rsidR="00240FF2">
          <w:rPr>
            <w:noProof/>
            <w:webHidden/>
          </w:rPr>
          <w:fldChar w:fldCharType="end"/>
        </w:r>
      </w:hyperlink>
    </w:p>
    <w:p w14:paraId="1DB62F8C" w14:textId="62BD79DA"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38" w:history="1">
        <w:r w:rsidR="00240FF2" w:rsidRPr="00B82348">
          <w:rPr>
            <w:rStyle w:val="Hyperlink"/>
            <w:noProof/>
          </w:rPr>
          <w:t>6.3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Structural Arrangement of Problems in Frames</w:t>
        </w:r>
        <w:r w:rsidR="00240FF2">
          <w:rPr>
            <w:noProof/>
            <w:webHidden/>
          </w:rPr>
          <w:tab/>
        </w:r>
        <w:r w:rsidR="00240FF2">
          <w:rPr>
            <w:noProof/>
            <w:webHidden/>
          </w:rPr>
          <w:fldChar w:fldCharType="begin"/>
        </w:r>
        <w:r w:rsidR="00240FF2">
          <w:rPr>
            <w:noProof/>
            <w:webHidden/>
          </w:rPr>
          <w:instrText xml:space="preserve"> PAGEREF _Toc492124938 \h </w:instrText>
        </w:r>
        <w:r w:rsidR="00240FF2">
          <w:rPr>
            <w:noProof/>
            <w:webHidden/>
          </w:rPr>
        </w:r>
        <w:r w:rsidR="00240FF2">
          <w:rPr>
            <w:noProof/>
            <w:webHidden/>
          </w:rPr>
          <w:fldChar w:fldCharType="separate"/>
        </w:r>
        <w:r w:rsidR="008F3D4D">
          <w:rPr>
            <w:noProof/>
            <w:webHidden/>
          </w:rPr>
          <w:t>199</w:t>
        </w:r>
        <w:r w:rsidR="00240FF2">
          <w:rPr>
            <w:noProof/>
            <w:webHidden/>
          </w:rPr>
          <w:fldChar w:fldCharType="end"/>
        </w:r>
      </w:hyperlink>
    </w:p>
    <w:p w14:paraId="714ADB68" w14:textId="6D6B718F"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39" w:history="1">
        <w:r w:rsidR="00240FF2" w:rsidRPr="00B82348">
          <w:rPr>
            <w:rStyle w:val="Hyperlink"/>
            <w:noProof/>
          </w:rPr>
          <w:t>6.4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Utility and City Transformation</w:t>
        </w:r>
        <w:r w:rsidR="00240FF2">
          <w:rPr>
            <w:noProof/>
            <w:webHidden/>
          </w:rPr>
          <w:tab/>
        </w:r>
        <w:r w:rsidR="00240FF2">
          <w:rPr>
            <w:noProof/>
            <w:webHidden/>
          </w:rPr>
          <w:fldChar w:fldCharType="begin"/>
        </w:r>
        <w:r w:rsidR="00240FF2">
          <w:rPr>
            <w:noProof/>
            <w:webHidden/>
          </w:rPr>
          <w:instrText xml:space="preserve"> PAGEREF _Toc492124939 \h </w:instrText>
        </w:r>
        <w:r w:rsidR="00240FF2">
          <w:rPr>
            <w:noProof/>
            <w:webHidden/>
          </w:rPr>
        </w:r>
        <w:r w:rsidR="00240FF2">
          <w:rPr>
            <w:noProof/>
            <w:webHidden/>
          </w:rPr>
          <w:fldChar w:fldCharType="separate"/>
        </w:r>
        <w:r w:rsidR="008F3D4D">
          <w:rPr>
            <w:noProof/>
            <w:webHidden/>
          </w:rPr>
          <w:t>202</w:t>
        </w:r>
        <w:r w:rsidR="00240FF2">
          <w:rPr>
            <w:noProof/>
            <w:webHidden/>
          </w:rPr>
          <w:fldChar w:fldCharType="end"/>
        </w:r>
      </w:hyperlink>
    </w:p>
    <w:p w14:paraId="5FD024E8" w14:textId="1B0537B2"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40" w:history="1">
        <w:r w:rsidR="00240FF2" w:rsidRPr="00B82348">
          <w:rPr>
            <w:rStyle w:val="Hyperlink"/>
            <w:noProof/>
          </w:rPr>
          <w:t>6.4.1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Attitude to change</w:t>
        </w:r>
        <w:r w:rsidR="00240FF2">
          <w:rPr>
            <w:noProof/>
            <w:webHidden/>
          </w:rPr>
          <w:tab/>
        </w:r>
        <w:r w:rsidR="00240FF2">
          <w:rPr>
            <w:noProof/>
            <w:webHidden/>
          </w:rPr>
          <w:fldChar w:fldCharType="begin"/>
        </w:r>
        <w:r w:rsidR="00240FF2">
          <w:rPr>
            <w:noProof/>
            <w:webHidden/>
          </w:rPr>
          <w:instrText xml:space="preserve"> PAGEREF _Toc492124940 \h </w:instrText>
        </w:r>
        <w:r w:rsidR="00240FF2">
          <w:rPr>
            <w:noProof/>
            <w:webHidden/>
          </w:rPr>
        </w:r>
        <w:r w:rsidR="00240FF2">
          <w:rPr>
            <w:noProof/>
            <w:webHidden/>
          </w:rPr>
          <w:fldChar w:fldCharType="separate"/>
        </w:r>
        <w:r w:rsidR="008F3D4D">
          <w:rPr>
            <w:noProof/>
            <w:webHidden/>
          </w:rPr>
          <w:t>203</w:t>
        </w:r>
        <w:r w:rsidR="00240FF2">
          <w:rPr>
            <w:noProof/>
            <w:webHidden/>
          </w:rPr>
          <w:fldChar w:fldCharType="end"/>
        </w:r>
      </w:hyperlink>
    </w:p>
    <w:p w14:paraId="4F24C97F" w14:textId="6E8EF4FE"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41" w:history="1">
        <w:r w:rsidR="00240FF2" w:rsidRPr="00B82348">
          <w:rPr>
            <w:rStyle w:val="Hyperlink"/>
            <w:noProof/>
          </w:rPr>
          <w:t>6.4.2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Strategic change phasing</w:t>
        </w:r>
        <w:r w:rsidR="00240FF2">
          <w:rPr>
            <w:noProof/>
            <w:webHidden/>
          </w:rPr>
          <w:tab/>
        </w:r>
        <w:r w:rsidR="00240FF2">
          <w:rPr>
            <w:noProof/>
            <w:webHidden/>
          </w:rPr>
          <w:fldChar w:fldCharType="begin"/>
        </w:r>
        <w:r w:rsidR="00240FF2">
          <w:rPr>
            <w:noProof/>
            <w:webHidden/>
          </w:rPr>
          <w:instrText xml:space="preserve"> PAGEREF _Toc492124941 \h </w:instrText>
        </w:r>
        <w:r w:rsidR="00240FF2">
          <w:rPr>
            <w:noProof/>
            <w:webHidden/>
          </w:rPr>
        </w:r>
        <w:r w:rsidR="00240FF2">
          <w:rPr>
            <w:noProof/>
            <w:webHidden/>
          </w:rPr>
          <w:fldChar w:fldCharType="separate"/>
        </w:r>
        <w:r w:rsidR="008F3D4D">
          <w:rPr>
            <w:noProof/>
            <w:webHidden/>
          </w:rPr>
          <w:t>204</w:t>
        </w:r>
        <w:r w:rsidR="00240FF2">
          <w:rPr>
            <w:noProof/>
            <w:webHidden/>
          </w:rPr>
          <w:fldChar w:fldCharType="end"/>
        </w:r>
      </w:hyperlink>
    </w:p>
    <w:p w14:paraId="5152F895" w14:textId="727F3FE5"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42" w:history="1">
        <w:r w:rsidR="00240FF2" w:rsidRPr="00B82348">
          <w:rPr>
            <w:rStyle w:val="Hyperlink"/>
            <w:noProof/>
          </w:rPr>
          <w:t>6.4.3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Factors of success and failure</w:t>
        </w:r>
        <w:r w:rsidR="00240FF2">
          <w:rPr>
            <w:noProof/>
            <w:webHidden/>
          </w:rPr>
          <w:tab/>
        </w:r>
        <w:r w:rsidR="00240FF2">
          <w:rPr>
            <w:noProof/>
            <w:webHidden/>
          </w:rPr>
          <w:fldChar w:fldCharType="begin"/>
        </w:r>
        <w:r w:rsidR="00240FF2">
          <w:rPr>
            <w:noProof/>
            <w:webHidden/>
          </w:rPr>
          <w:instrText xml:space="preserve"> PAGEREF _Toc492124942 \h </w:instrText>
        </w:r>
        <w:r w:rsidR="00240FF2">
          <w:rPr>
            <w:noProof/>
            <w:webHidden/>
          </w:rPr>
        </w:r>
        <w:r w:rsidR="00240FF2">
          <w:rPr>
            <w:noProof/>
            <w:webHidden/>
          </w:rPr>
          <w:fldChar w:fldCharType="separate"/>
        </w:r>
        <w:r w:rsidR="008F3D4D">
          <w:rPr>
            <w:noProof/>
            <w:webHidden/>
          </w:rPr>
          <w:t>208</w:t>
        </w:r>
        <w:r w:rsidR="00240FF2">
          <w:rPr>
            <w:noProof/>
            <w:webHidden/>
          </w:rPr>
          <w:fldChar w:fldCharType="end"/>
        </w:r>
      </w:hyperlink>
    </w:p>
    <w:p w14:paraId="77175819" w14:textId="563D00C9"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43" w:history="1">
        <w:r w:rsidR="00240FF2" w:rsidRPr="00B82348">
          <w:rPr>
            <w:rStyle w:val="Hyperlink"/>
            <w:noProof/>
          </w:rPr>
          <w:t>6.5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Meaning Construction in an Organisational Field</w:t>
        </w:r>
        <w:r w:rsidR="00240FF2">
          <w:rPr>
            <w:noProof/>
            <w:webHidden/>
          </w:rPr>
          <w:tab/>
        </w:r>
        <w:r w:rsidR="00240FF2">
          <w:rPr>
            <w:noProof/>
            <w:webHidden/>
          </w:rPr>
          <w:fldChar w:fldCharType="begin"/>
        </w:r>
        <w:r w:rsidR="00240FF2">
          <w:rPr>
            <w:noProof/>
            <w:webHidden/>
          </w:rPr>
          <w:instrText xml:space="preserve"> PAGEREF _Toc492124943 \h </w:instrText>
        </w:r>
        <w:r w:rsidR="00240FF2">
          <w:rPr>
            <w:noProof/>
            <w:webHidden/>
          </w:rPr>
        </w:r>
        <w:r w:rsidR="00240FF2">
          <w:rPr>
            <w:noProof/>
            <w:webHidden/>
          </w:rPr>
          <w:fldChar w:fldCharType="separate"/>
        </w:r>
        <w:r w:rsidR="008F3D4D">
          <w:rPr>
            <w:noProof/>
            <w:webHidden/>
          </w:rPr>
          <w:t>211</w:t>
        </w:r>
        <w:r w:rsidR="00240FF2">
          <w:rPr>
            <w:noProof/>
            <w:webHidden/>
          </w:rPr>
          <w:fldChar w:fldCharType="end"/>
        </w:r>
      </w:hyperlink>
    </w:p>
    <w:p w14:paraId="559BAD78" w14:textId="1D6FD434"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44" w:history="1">
        <w:r w:rsidR="00240FF2" w:rsidRPr="00B82348">
          <w:rPr>
            <w:rStyle w:val="Hyperlink"/>
            <w:noProof/>
          </w:rPr>
          <w:t>6.6</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Roles of Framing Participants</w:t>
        </w:r>
        <w:r w:rsidR="00240FF2">
          <w:rPr>
            <w:noProof/>
            <w:webHidden/>
          </w:rPr>
          <w:tab/>
        </w:r>
        <w:r w:rsidR="00240FF2">
          <w:rPr>
            <w:noProof/>
            <w:webHidden/>
          </w:rPr>
          <w:fldChar w:fldCharType="begin"/>
        </w:r>
        <w:r w:rsidR="00240FF2">
          <w:rPr>
            <w:noProof/>
            <w:webHidden/>
          </w:rPr>
          <w:instrText xml:space="preserve"> PAGEREF _Toc492124944 \h </w:instrText>
        </w:r>
        <w:r w:rsidR="00240FF2">
          <w:rPr>
            <w:noProof/>
            <w:webHidden/>
          </w:rPr>
        </w:r>
        <w:r w:rsidR="00240FF2">
          <w:rPr>
            <w:noProof/>
            <w:webHidden/>
          </w:rPr>
          <w:fldChar w:fldCharType="separate"/>
        </w:r>
        <w:r w:rsidR="008F3D4D">
          <w:rPr>
            <w:noProof/>
            <w:webHidden/>
          </w:rPr>
          <w:t>213</w:t>
        </w:r>
        <w:r w:rsidR="00240FF2">
          <w:rPr>
            <w:noProof/>
            <w:webHidden/>
          </w:rPr>
          <w:fldChar w:fldCharType="end"/>
        </w:r>
      </w:hyperlink>
    </w:p>
    <w:p w14:paraId="505AAE22" w14:textId="5635CEF0"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45" w:history="1">
        <w:r w:rsidR="00240FF2" w:rsidRPr="00B82348">
          <w:rPr>
            <w:rStyle w:val="Hyperlink"/>
            <w:noProof/>
          </w:rPr>
          <w:t>6.7</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Second-Order Findings’ Summary</w:t>
        </w:r>
        <w:r w:rsidR="00240FF2">
          <w:rPr>
            <w:noProof/>
            <w:webHidden/>
          </w:rPr>
          <w:tab/>
        </w:r>
        <w:r w:rsidR="00240FF2">
          <w:rPr>
            <w:noProof/>
            <w:webHidden/>
          </w:rPr>
          <w:fldChar w:fldCharType="begin"/>
        </w:r>
        <w:r w:rsidR="00240FF2">
          <w:rPr>
            <w:noProof/>
            <w:webHidden/>
          </w:rPr>
          <w:instrText xml:space="preserve"> PAGEREF _Toc492124945 \h </w:instrText>
        </w:r>
        <w:r w:rsidR="00240FF2">
          <w:rPr>
            <w:noProof/>
            <w:webHidden/>
          </w:rPr>
        </w:r>
        <w:r w:rsidR="00240FF2">
          <w:rPr>
            <w:noProof/>
            <w:webHidden/>
          </w:rPr>
          <w:fldChar w:fldCharType="separate"/>
        </w:r>
        <w:r w:rsidR="008F3D4D">
          <w:rPr>
            <w:noProof/>
            <w:webHidden/>
          </w:rPr>
          <w:t>214</w:t>
        </w:r>
        <w:r w:rsidR="00240FF2">
          <w:rPr>
            <w:noProof/>
            <w:webHidden/>
          </w:rPr>
          <w:fldChar w:fldCharType="end"/>
        </w:r>
      </w:hyperlink>
    </w:p>
    <w:p w14:paraId="41D72A83" w14:textId="57E4F50A" w:rsidR="00240FF2" w:rsidRDefault="00542DEC" w:rsidP="00240FF2">
      <w:pPr>
        <w:pStyle w:val="TOC1"/>
        <w:tabs>
          <w:tab w:val="clear" w:pos="9072"/>
          <w:tab w:val="left" w:pos="1760"/>
          <w:tab w:val="right" w:leader="dot" w:pos="7937"/>
        </w:tabs>
        <w:rPr>
          <w:rFonts w:asciiTheme="minorHAnsi" w:eastAsiaTheme="minorEastAsia" w:hAnsiTheme="minorHAnsi" w:cstheme="minorBidi"/>
          <w:caps w:val="0"/>
          <w:noProof/>
          <w:kern w:val="0"/>
          <w:sz w:val="22"/>
          <w:szCs w:val="22"/>
          <w:lang w:val="en-ZA" w:eastAsia="en-ZA" w:bidi="ar-SA"/>
        </w:rPr>
      </w:pPr>
      <w:hyperlink w:anchor="_Toc492124946" w:history="1">
        <w:r w:rsidR="00240FF2" w:rsidRPr="00B82348">
          <w:rPr>
            <w:rStyle w:val="Hyperlink"/>
            <w:noProof/>
          </w:rPr>
          <w:t>Chapter 7 -</w:t>
        </w:r>
        <w:r w:rsidR="00240FF2">
          <w:rPr>
            <w:rFonts w:asciiTheme="minorHAnsi" w:eastAsiaTheme="minorEastAsia" w:hAnsiTheme="minorHAnsi" w:cstheme="minorBidi"/>
            <w:caps w:val="0"/>
            <w:noProof/>
            <w:kern w:val="0"/>
            <w:sz w:val="22"/>
            <w:szCs w:val="22"/>
            <w:lang w:val="en-ZA" w:eastAsia="en-ZA" w:bidi="ar-SA"/>
          </w:rPr>
          <w:tab/>
        </w:r>
        <w:r w:rsidR="00240FF2" w:rsidRPr="00B82348">
          <w:rPr>
            <w:rStyle w:val="Hyperlink"/>
            <w:noProof/>
          </w:rPr>
          <w:t>Value Model</w:t>
        </w:r>
        <w:r w:rsidR="00240FF2">
          <w:rPr>
            <w:noProof/>
            <w:webHidden/>
          </w:rPr>
          <w:tab/>
        </w:r>
        <w:r w:rsidR="00240FF2">
          <w:rPr>
            <w:noProof/>
            <w:webHidden/>
          </w:rPr>
          <w:fldChar w:fldCharType="begin"/>
        </w:r>
        <w:r w:rsidR="00240FF2">
          <w:rPr>
            <w:noProof/>
            <w:webHidden/>
          </w:rPr>
          <w:instrText xml:space="preserve"> PAGEREF _Toc492124946 \h </w:instrText>
        </w:r>
        <w:r w:rsidR="00240FF2">
          <w:rPr>
            <w:noProof/>
            <w:webHidden/>
          </w:rPr>
        </w:r>
        <w:r w:rsidR="00240FF2">
          <w:rPr>
            <w:noProof/>
            <w:webHidden/>
          </w:rPr>
          <w:fldChar w:fldCharType="separate"/>
        </w:r>
        <w:r w:rsidR="008F3D4D">
          <w:rPr>
            <w:noProof/>
            <w:webHidden/>
          </w:rPr>
          <w:t>215</w:t>
        </w:r>
        <w:r w:rsidR="00240FF2">
          <w:rPr>
            <w:noProof/>
            <w:webHidden/>
          </w:rPr>
          <w:fldChar w:fldCharType="end"/>
        </w:r>
      </w:hyperlink>
    </w:p>
    <w:p w14:paraId="7686CD76" w14:textId="6883D65E"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47" w:history="1">
        <w:r w:rsidR="00240FF2" w:rsidRPr="00B82348">
          <w:rPr>
            <w:rStyle w:val="Hyperlink"/>
            <w:noProof/>
          </w:rPr>
          <w:t>7.1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Contributions of Values</w:t>
        </w:r>
        <w:r w:rsidR="00240FF2">
          <w:rPr>
            <w:noProof/>
            <w:webHidden/>
          </w:rPr>
          <w:tab/>
        </w:r>
        <w:r w:rsidR="00240FF2">
          <w:rPr>
            <w:noProof/>
            <w:webHidden/>
          </w:rPr>
          <w:fldChar w:fldCharType="begin"/>
        </w:r>
        <w:r w:rsidR="00240FF2">
          <w:rPr>
            <w:noProof/>
            <w:webHidden/>
          </w:rPr>
          <w:instrText xml:space="preserve"> PAGEREF _Toc492124947 \h </w:instrText>
        </w:r>
        <w:r w:rsidR="00240FF2">
          <w:rPr>
            <w:noProof/>
            <w:webHidden/>
          </w:rPr>
        </w:r>
        <w:r w:rsidR="00240FF2">
          <w:rPr>
            <w:noProof/>
            <w:webHidden/>
          </w:rPr>
          <w:fldChar w:fldCharType="separate"/>
        </w:r>
        <w:r w:rsidR="008F3D4D">
          <w:rPr>
            <w:noProof/>
            <w:webHidden/>
          </w:rPr>
          <w:t>215</w:t>
        </w:r>
        <w:r w:rsidR="00240FF2">
          <w:rPr>
            <w:noProof/>
            <w:webHidden/>
          </w:rPr>
          <w:fldChar w:fldCharType="end"/>
        </w:r>
      </w:hyperlink>
    </w:p>
    <w:p w14:paraId="2C851AF5" w14:textId="03C27FE5"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48" w:history="1">
        <w:r w:rsidR="00240FF2" w:rsidRPr="00B82348">
          <w:rPr>
            <w:rStyle w:val="Hyperlink"/>
            <w:noProof/>
          </w:rPr>
          <w:t>7.2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Value Conflicts and Contradictions in Framing</w:t>
        </w:r>
        <w:r w:rsidR="00240FF2">
          <w:rPr>
            <w:noProof/>
            <w:webHidden/>
          </w:rPr>
          <w:tab/>
        </w:r>
        <w:r w:rsidR="00240FF2">
          <w:rPr>
            <w:noProof/>
            <w:webHidden/>
          </w:rPr>
          <w:fldChar w:fldCharType="begin"/>
        </w:r>
        <w:r w:rsidR="00240FF2">
          <w:rPr>
            <w:noProof/>
            <w:webHidden/>
          </w:rPr>
          <w:instrText xml:space="preserve"> PAGEREF _Toc492124948 \h </w:instrText>
        </w:r>
        <w:r w:rsidR="00240FF2">
          <w:rPr>
            <w:noProof/>
            <w:webHidden/>
          </w:rPr>
        </w:r>
        <w:r w:rsidR="00240FF2">
          <w:rPr>
            <w:noProof/>
            <w:webHidden/>
          </w:rPr>
          <w:fldChar w:fldCharType="separate"/>
        </w:r>
        <w:r w:rsidR="008F3D4D">
          <w:rPr>
            <w:noProof/>
            <w:webHidden/>
          </w:rPr>
          <w:t>222</w:t>
        </w:r>
        <w:r w:rsidR="00240FF2">
          <w:rPr>
            <w:noProof/>
            <w:webHidden/>
          </w:rPr>
          <w:fldChar w:fldCharType="end"/>
        </w:r>
      </w:hyperlink>
    </w:p>
    <w:p w14:paraId="096802D9" w14:textId="412669FC"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49" w:history="1">
        <w:r w:rsidR="00240FF2" w:rsidRPr="00B82348">
          <w:rPr>
            <w:rStyle w:val="Hyperlink"/>
            <w:noProof/>
          </w:rPr>
          <w:t>7.3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Combined Effects of Values and Emotions in Framing</w:t>
        </w:r>
        <w:r w:rsidR="00240FF2">
          <w:rPr>
            <w:noProof/>
            <w:webHidden/>
          </w:rPr>
          <w:tab/>
        </w:r>
        <w:r w:rsidR="00240FF2">
          <w:rPr>
            <w:noProof/>
            <w:webHidden/>
          </w:rPr>
          <w:fldChar w:fldCharType="begin"/>
        </w:r>
        <w:r w:rsidR="00240FF2">
          <w:rPr>
            <w:noProof/>
            <w:webHidden/>
          </w:rPr>
          <w:instrText xml:space="preserve"> PAGEREF _Toc492124949 \h </w:instrText>
        </w:r>
        <w:r w:rsidR="00240FF2">
          <w:rPr>
            <w:noProof/>
            <w:webHidden/>
          </w:rPr>
        </w:r>
        <w:r w:rsidR="00240FF2">
          <w:rPr>
            <w:noProof/>
            <w:webHidden/>
          </w:rPr>
          <w:fldChar w:fldCharType="separate"/>
        </w:r>
        <w:r w:rsidR="008F3D4D">
          <w:rPr>
            <w:noProof/>
            <w:webHidden/>
          </w:rPr>
          <w:t>223</w:t>
        </w:r>
        <w:r w:rsidR="00240FF2">
          <w:rPr>
            <w:noProof/>
            <w:webHidden/>
          </w:rPr>
          <w:fldChar w:fldCharType="end"/>
        </w:r>
      </w:hyperlink>
    </w:p>
    <w:p w14:paraId="7641EA23" w14:textId="5929A542"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50" w:history="1">
        <w:r w:rsidR="00240FF2" w:rsidRPr="00B82348">
          <w:rPr>
            <w:rStyle w:val="Hyperlink"/>
            <w:noProof/>
          </w:rPr>
          <w:t>7.4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Significance of Value Classifications</w:t>
        </w:r>
        <w:r w:rsidR="00240FF2">
          <w:rPr>
            <w:noProof/>
            <w:webHidden/>
          </w:rPr>
          <w:tab/>
        </w:r>
        <w:r w:rsidR="00240FF2">
          <w:rPr>
            <w:noProof/>
            <w:webHidden/>
          </w:rPr>
          <w:fldChar w:fldCharType="begin"/>
        </w:r>
        <w:r w:rsidR="00240FF2">
          <w:rPr>
            <w:noProof/>
            <w:webHidden/>
          </w:rPr>
          <w:instrText xml:space="preserve"> PAGEREF _Toc492124950 \h </w:instrText>
        </w:r>
        <w:r w:rsidR="00240FF2">
          <w:rPr>
            <w:noProof/>
            <w:webHidden/>
          </w:rPr>
        </w:r>
        <w:r w:rsidR="00240FF2">
          <w:rPr>
            <w:noProof/>
            <w:webHidden/>
          </w:rPr>
          <w:fldChar w:fldCharType="separate"/>
        </w:r>
        <w:r w:rsidR="008F3D4D">
          <w:rPr>
            <w:noProof/>
            <w:webHidden/>
          </w:rPr>
          <w:t>225</w:t>
        </w:r>
        <w:r w:rsidR="00240FF2">
          <w:rPr>
            <w:noProof/>
            <w:webHidden/>
          </w:rPr>
          <w:fldChar w:fldCharType="end"/>
        </w:r>
      </w:hyperlink>
    </w:p>
    <w:p w14:paraId="59C04077" w14:textId="2E005999"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51" w:history="1">
        <w:r w:rsidR="00240FF2" w:rsidRPr="00B82348">
          <w:rPr>
            <w:rStyle w:val="Hyperlink"/>
            <w:noProof/>
          </w:rPr>
          <w:t>7.4.1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Self-transcendence</w:t>
        </w:r>
        <w:r w:rsidR="00240FF2">
          <w:rPr>
            <w:noProof/>
            <w:webHidden/>
          </w:rPr>
          <w:tab/>
        </w:r>
        <w:r w:rsidR="00240FF2">
          <w:rPr>
            <w:noProof/>
            <w:webHidden/>
          </w:rPr>
          <w:fldChar w:fldCharType="begin"/>
        </w:r>
        <w:r w:rsidR="00240FF2">
          <w:rPr>
            <w:noProof/>
            <w:webHidden/>
          </w:rPr>
          <w:instrText xml:space="preserve"> PAGEREF _Toc492124951 \h </w:instrText>
        </w:r>
        <w:r w:rsidR="00240FF2">
          <w:rPr>
            <w:noProof/>
            <w:webHidden/>
          </w:rPr>
        </w:r>
        <w:r w:rsidR="00240FF2">
          <w:rPr>
            <w:noProof/>
            <w:webHidden/>
          </w:rPr>
          <w:fldChar w:fldCharType="separate"/>
        </w:r>
        <w:r w:rsidR="008F3D4D">
          <w:rPr>
            <w:noProof/>
            <w:webHidden/>
          </w:rPr>
          <w:t>225</w:t>
        </w:r>
        <w:r w:rsidR="00240FF2">
          <w:rPr>
            <w:noProof/>
            <w:webHidden/>
          </w:rPr>
          <w:fldChar w:fldCharType="end"/>
        </w:r>
      </w:hyperlink>
    </w:p>
    <w:p w14:paraId="3F7609E5" w14:textId="0D8FEDB0"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52" w:history="1">
        <w:r w:rsidR="00240FF2" w:rsidRPr="00B82348">
          <w:rPr>
            <w:rStyle w:val="Hyperlink"/>
            <w:noProof/>
          </w:rPr>
          <w:t>7.4.2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Social, environmental, and economic value lenses</w:t>
        </w:r>
        <w:r w:rsidR="00240FF2">
          <w:rPr>
            <w:noProof/>
            <w:webHidden/>
          </w:rPr>
          <w:tab/>
        </w:r>
        <w:r w:rsidR="00240FF2">
          <w:rPr>
            <w:noProof/>
            <w:webHidden/>
          </w:rPr>
          <w:fldChar w:fldCharType="begin"/>
        </w:r>
        <w:r w:rsidR="00240FF2">
          <w:rPr>
            <w:noProof/>
            <w:webHidden/>
          </w:rPr>
          <w:instrText xml:space="preserve"> PAGEREF _Toc492124952 \h </w:instrText>
        </w:r>
        <w:r w:rsidR="00240FF2">
          <w:rPr>
            <w:noProof/>
            <w:webHidden/>
          </w:rPr>
        </w:r>
        <w:r w:rsidR="00240FF2">
          <w:rPr>
            <w:noProof/>
            <w:webHidden/>
          </w:rPr>
          <w:fldChar w:fldCharType="separate"/>
        </w:r>
        <w:r w:rsidR="008F3D4D">
          <w:rPr>
            <w:noProof/>
            <w:webHidden/>
          </w:rPr>
          <w:t>226</w:t>
        </w:r>
        <w:r w:rsidR="00240FF2">
          <w:rPr>
            <w:noProof/>
            <w:webHidden/>
          </w:rPr>
          <w:fldChar w:fldCharType="end"/>
        </w:r>
      </w:hyperlink>
    </w:p>
    <w:p w14:paraId="2E6668EA" w14:textId="7DFE487D"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53" w:history="1">
        <w:r w:rsidR="00240FF2" w:rsidRPr="00B82348">
          <w:rPr>
            <w:rStyle w:val="Hyperlink"/>
            <w:noProof/>
          </w:rPr>
          <w:t>7.5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Role of Values in the Framing of Sustainability</w:t>
        </w:r>
        <w:r w:rsidR="00240FF2">
          <w:rPr>
            <w:noProof/>
            <w:webHidden/>
          </w:rPr>
          <w:tab/>
        </w:r>
        <w:r w:rsidR="00240FF2">
          <w:rPr>
            <w:noProof/>
            <w:webHidden/>
          </w:rPr>
          <w:fldChar w:fldCharType="begin"/>
        </w:r>
        <w:r w:rsidR="00240FF2">
          <w:rPr>
            <w:noProof/>
            <w:webHidden/>
          </w:rPr>
          <w:instrText xml:space="preserve"> PAGEREF _Toc492124953 \h </w:instrText>
        </w:r>
        <w:r w:rsidR="00240FF2">
          <w:rPr>
            <w:noProof/>
            <w:webHidden/>
          </w:rPr>
        </w:r>
        <w:r w:rsidR="00240FF2">
          <w:rPr>
            <w:noProof/>
            <w:webHidden/>
          </w:rPr>
          <w:fldChar w:fldCharType="separate"/>
        </w:r>
        <w:r w:rsidR="008F3D4D">
          <w:rPr>
            <w:noProof/>
            <w:webHidden/>
          </w:rPr>
          <w:t>228</w:t>
        </w:r>
        <w:r w:rsidR="00240FF2">
          <w:rPr>
            <w:noProof/>
            <w:webHidden/>
          </w:rPr>
          <w:fldChar w:fldCharType="end"/>
        </w:r>
      </w:hyperlink>
    </w:p>
    <w:p w14:paraId="29D3A0DE" w14:textId="0C4A03A1"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54" w:history="1">
        <w:r w:rsidR="00240FF2" w:rsidRPr="00B82348">
          <w:rPr>
            <w:rStyle w:val="Hyperlink"/>
            <w:noProof/>
          </w:rPr>
          <w:t>7.5.1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empirically derived value-based model of sustainability framing</w:t>
        </w:r>
        <w:r w:rsidR="00240FF2">
          <w:rPr>
            <w:noProof/>
            <w:webHidden/>
          </w:rPr>
          <w:tab/>
        </w:r>
        <w:r w:rsidR="00240FF2">
          <w:rPr>
            <w:noProof/>
            <w:webHidden/>
          </w:rPr>
          <w:fldChar w:fldCharType="begin"/>
        </w:r>
        <w:r w:rsidR="00240FF2">
          <w:rPr>
            <w:noProof/>
            <w:webHidden/>
          </w:rPr>
          <w:instrText xml:space="preserve"> PAGEREF _Toc492124954 \h </w:instrText>
        </w:r>
        <w:r w:rsidR="00240FF2">
          <w:rPr>
            <w:noProof/>
            <w:webHidden/>
          </w:rPr>
        </w:r>
        <w:r w:rsidR="00240FF2">
          <w:rPr>
            <w:noProof/>
            <w:webHidden/>
          </w:rPr>
          <w:fldChar w:fldCharType="separate"/>
        </w:r>
        <w:r w:rsidR="008F3D4D">
          <w:rPr>
            <w:noProof/>
            <w:webHidden/>
          </w:rPr>
          <w:t>231</w:t>
        </w:r>
        <w:r w:rsidR="00240FF2">
          <w:rPr>
            <w:noProof/>
            <w:webHidden/>
          </w:rPr>
          <w:fldChar w:fldCharType="end"/>
        </w:r>
      </w:hyperlink>
    </w:p>
    <w:p w14:paraId="36CF1F8B" w14:textId="76A2329D"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55" w:history="1">
        <w:r w:rsidR="00240FF2" w:rsidRPr="00B82348">
          <w:rPr>
            <w:rStyle w:val="Hyperlink"/>
            <w:noProof/>
            <w:lang w:eastAsia="ar-SA"/>
          </w:rPr>
          <w:t>7.5.2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lang w:eastAsia="ar-SA"/>
          </w:rPr>
          <w:t>Value-framing construct: Divergence and convergence</w:t>
        </w:r>
        <w:r w:rsidR="00240FF2">
          <w:rPr>
            <w:noProof/>
            <w:webHidden/>
          </w:rPr>
          <w:tab/>
        </w:r>
        <w:r w:rsidR="00240FF2">
          <w:rPr>
            <w:noProof/>
            <w:webHidden/>
          </w:rPr>
          <w:fldChar w:fldCharType="begin"/>
        </w:r>
        <w:r w:rsidR="00240FF2">
          <w:rPr>
            <w:noProof/>
            <w:webHidden/>
          </w:rPr>
          <w:instrText xml:space="preserve"> PAGEREF _Toc492124955 \h </w:instrText>
        </w:r>
        <w:r w:rsidR="00240FF2">
          <w:rPr>
            <w:noProof/>
            <w:webHidden/>
          </w:rPr>
        </w:r>
        <w:r w:rsidR="00240FF2">
          <w:rPr>
            <w:noProof/>
            <w:webHidden/>
          </w:rPr>
          <w:fldChar w:fldCharType="separate"/>
        </w:r>
        <w:r w:rsidR="008F3D4D">
          <w:rPr>
            <w:noProof/>
            <w:webHidden/>
          </w:rPr>
          <w:t>234</w:t>
        </w:r>
        <w:r w:rsidR="00240FF2">
          <w:rPr>
            <w:noProof/>
            <w:webHidden/>
          </w:rPr>
          <w:fldChar w:fldCharType="end"/>
        </w:r>
      </w:hyperlink>
    </w:p>
    <w:p w14:paraId="42F9E87E" w14:textId="15BC6214"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56" w:history="1">
        <w:r w:rsidR="00240FF2" w:rsidRPr="00B82348">
          <w:rPr>
            <w:rStyle w:val="Hyperlink"/>
            <w:noProof/>
          </w:rPr>
          <w:t>7.5.3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Summary of theoretical contribution</w:t>
        </w:r>
        <w:r w:rsidR="00240FF2">
          <w:rPr>
            <w:noProof/>
            <w:webHidden/>
          </w:rPr>
          <w:tab/>
        </w:r>
        <w:r w:rsidR="00240FF2">
          <w:rPr>
            <w:noProof/>
            <w:webHidden/>
          </w:rPr>
          <w:fldChar w:fldCharType="begin"/>
        </w:r>
        <w:r w:rsidR="00240FF2">
          <w:rPr>
            <w:noProof/>
            <w:webHidden/>
          </w:rPr>
          <w:instrText xml:space="preserve"> PAGEREF _Toc492124956 \h </w:instrText>
        </w:r>
        <w:r w:rsidR="00240FF2">
          <w:rPr>
            <w:noProof/>
            <w:webHidden/>
          </w:rPr>
        </w:r>
        <w:r w:rsidR="00240FF2">
          <w:rPr>
            <w:noProof/>
            <w:webHidden/>
          </w:rPr>
          <w:fldChar w:fldCharType="separate"/>
        </w:r>
        <w:r w:rsidR="008F3D4D">
          <w:rPr>
            <w:noProof/>
            <w:webHidden/>
          </w:rPr>
          <w:t>236</w:t>
        </w:r>
        <w:r w:rsidR="00240FF2">
          <w:rPr>
            <w:noProof/>
            <w:webHidden/>
          </w:rPr>
          <w:fldChar w:fldCharType="end"/>
        </w:r>
      </w:hyperlink>
    </w:p>
    <w:p w14:paraId="0859112E" w14:textId="0AFE5EFF"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57" w:history="1">
        <w:r w:rsidR="00240FF2" w:rsidRPr="00B82348">
          <w:rPr>
            <w:rStyle w:val="Hyperlink"/>
            <w:noProof/>
          </w:rPr>
          <w:t>7.6</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Value-Model Chapter Summary</w:t>
        </w:r>
        <w:r w:rsidR="00240FF2">
          <w:rPr>
            <w:noProof/>
            <w:webHidden/>
          </w:rPr>
          <w:tab/>
        </w:r>
        <w:r w:rsidR="00240FF2">
          <w:rPr>
            <w:noProof/>
            <w:webHidden/>
          </w:rPr>
          <w:fldChar w:fldCharType="begin"/>
        </w:r>
        <w:r w:rsidR="00240FF2">
          <w:rPr>
            <w:noProof/>
            <w:webHidden/>
          </w:rPr>
          <w:instrText xml:space="preserve"> PAGEREF _Toc492124957 \h </w:instrText>
        </w:r>
        <w:r w:rsidR="00240FF2">
          <w:rPr>
            <w:noProof/>
            <w:webHidden/>
          </w:rPr>
        </w:r>
        <w:r w:rsidR="00240FF2">
          <w:rPr>
            <w:noProof/>
            <w:webHidden/>
          </w:rPr>
          <w:fldChar w:fldCharType="separate"/>
        </w:r>
        <w:r w:rsidR="008F3D4D">
          <w:rPr>
            <w:noProof/>
            <w:webHidden/>
          </w:rPr>
          <w:t>237</w:t>
        </w:r>
        <w:r w:rsidR="00240FF2">
          <w:rPr>
            <w:noProof/>
            <w:webHidden/>
          </w:rPr>
          <w:fldChar w:fldCharType="end"/>
        </w:r>
      </w:hyperlink>
    </w:p>
    <w:p w14:paraId="5BF4B84C" w14:textId="1A7B396F" w:rsidR="00240FF2" w:rsidRDefault="00542DEC" w:rsidP="00240FF2">
      <w:pPr>
        <w:pStyle w:val="TOC1"/>
        <w:tabs>
          <w:tab w:val="clear" w:pos="9072"/>
          <w:tab w:val="left" w:pos="1760"/>
          <w:tab w:val="right" w:leader="dot" w:pos="7937"/>
        </w:tabs>
        <w:rPr>
          <w:rFonts w:asciiTheme="minorHAnsi" w:eastAsiaTheme="minorEastAsia" w:hAnsiTheme="minorHAnsi" w:cstheme="minorBidi"/>
          <w:caps w:val="0"/>
          <w:noProof/>
          <w:kern w:val="0"/>
          <w:sz w:val="22"/>
          <w:szCs w:val="22"/>
          <w:lang w:val="en-ZA" w:eastAsia="en-ZA" w:bidi="ar-SA"/>
        </w:rPr>
      </w:pPr>
      <w:hyperlink w:anchor="_Toc492124958" w:history="1">
        <w:r w:rsidR="00240FF2" w:rsidRPr="00B82348">
          <w:rPr>
            <w:rStyle w:val="Hyperlink"/>
            <w:noProof/>
          </w:rPr>
          <w:t>Chapter 8 -</w:t>
        </w:r>
        <w:r w:rsidR="00240FF2">
          <w:rPr>
            <w:rFonts w:asciiTheme="minorHAnsi" w:eastAsiaTheme="minorEastAsia" w:hAnsiTheme="minorHAnsi" w:cstheme="minorBidi"/>
            <w:caps w:val="0"/>
            <w:noProof/>
            <w:kern w:val="0"/>
            <w:sz w:val="22"/>
            <w:szCs w:val="22"/>
            <w:lang w:val="en-ZA" w:eastAsia="en-ZA" w:bidi="ar-SA"/>
          </w:rPr>
          <w:tab/>
        </w:r>
        <w:r w:rsidR="00240FF2" w:rsidRPr="00B82348">
          <w:rPr>
            <w:rStyle w:val="Hyperlink"/>
            <w:noProof/>
          </w:rPr>
          <w:t>Conclusions</w:t>
        </w:r>
        <w:r w:rsidR="00240FF2">
          <w:rPr>
            <w:noProof/>
            <w:webHidden/>
          </w:rPr>
          <w:tab/>
        </w:r>
        <w:r w:rsidR="00240FF2">
          <w:rPr>
            <w:noProof/>
            <w:webHidden/>
          </w:rPr>
          <w:fldChar w:fldCharType="begin"/>
        </w:r>
        <w:r w:rsidR="00240FF2">
          <w:rPr>
            <w:noProof/>
            <w:webHidden/>
          </w:rPr>
          <w:instrText xml:space="preserve"> PAGEREF _Toc492124958 \h </w:instrText>
        </w:r>
        <w:r w:rsidR="00240FF2">
          <w:rPr>
            <w:noProof/>
            <w:webHidden/>
          </w:rPr>
        </w:r>
        <w:r w:rsidR="00240FF2">
          <w:rPr>
            <w:noProof/>
            <w:webHidden/>
          </w:rPr>
          <w:fldChar w:fldCharType="separate"/>
        </w:r>
        <w:r w:rsidR="008F3D4D">
          <w:rPr>
            <w:noProof/>
            <w:webHidden/>
          </w:rPr>
          <w:t>238</w:t>
        </w:r>
        <w:r w:rsidR="00240FF2">
          <w:rPr>
            <w:noProof/>
            <w:webHidden/>
          </w:rPr>
          <w:fldChar w:fldCharType="end"/>
        </w:r>
      </w:hyperlink>
    </w:p>
    <w:p w14:paraId="564F2A5A" w14:textId="1C401563"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59" w:history="1">
        <w:r w:rsidR="00240FF2" w:rsidRPr="00B82348">
          <w:rPr>
            <w:rStyle w:val="Hyperlink"/>
            <w:noProof/>
          </w:rPr>
          <w:t>8.1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Implications for Academic Scholarship</w:t>
        </w:r>
        <w:r w:rsidR="00240FF2">
          <w:rPr>
            <w:noProof/>
            <w:webHidden/>
          </w:rPr>
          <w:tab/>
        </w:r>
        <w:r w:rsidR="00240FF2">
          <w:rPr>
            <w:noProof/>
            <w:webHidden/>
          </w:rPr>
          <w:fldChar w:fldCharType="begin"/>
        </w:r>
        <w:r w:rsidR="00240FF2">
          <w:rPr>
            <w:noProof/>
            <w:webHidden/>
          </w:rPr>
          <w:instrText xml:space="preserve"> PAGEREF _Toc492124959 \h </w:instrText>
        </w:r>
        <w:r w:rsidR="00240FF2">
          <w:rPr>
            <w:noProof/>
            <w:webHidden/>
          </w:rPr>
        </w:r>
        <w:r w:rsidR="00240FF2">
          <w:rPr>
            <w:noProof/>
            <w:webHidden/>
          </w:rPr>
          <w:fldChar w:fldCharType="separate"/>
        </w:r>
        <w:r w:rsidR="008F3D4D">
          <w:rPr>
            <w:noProof/>
            <w:webHidden/>
          </w:rPr>
          <w:t>239</w:t>
        </w:r>
        <w:r w:rsidR="00240FF2">
          <w:rPr>
            <w:noProof/>
            <w:webHidden/>
          </w:rPr>
          <w:fldChar w:fldCharType="end"/>
        </w:r>
      </w:hyperlink>
    </w:p>
    <w:p w14:paraId="3618AA5E" w14:textId="33BEBD4B"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60" w:history="1">
        <w:r w:rsidR="00240FF2" w:rsidRPr="00B82348">
          <w:rPr>
            <w:rStyle w:val="Hyperlink"/>
            <w:noProof/>
          </w:rPr>
          <w:t>8.1.1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addressed knowledge gaps</w:t>
        </w:r>
        <w:r w:rsidR="00240FF2">
          <w:rPr>
            <w:noProof/>
            <w:webHidden/>
          </w:rPr>
          <w:tab/>
        </w:r>
        <w:r w:rsidR="00240FF2">
          <w:rPr>
            <w:noProof/>
            <w:webHidden/>
          </w:rPr>
          <w:fldChar w:fldCharType="begin"/>
        </w:r>
        <w:r w:rsidR="00240FF2">
          <w:rPr>
            <w:noProof/>
            <w:webHidden/>
          </w:rPr>
          <w:instrText xml:space="preserve"> PAGEREF _Toc492124960 \h </w:instrText>
        </w:r>
        <w:r w:rsidR="00240FF2">
          <w:rPr>
            <w:noProof/>
            <w:webHidden/>
          </w:rPr>
        </w:r>
        <w:r w:rsidR="00240FF2">
          <w:rPr>
            <w:noProof/>
            <w:webHidden/>
          </w:rPr>
          <w:fldChar w:fldCharType="separate"/>
        </w:r>
        <w:r w:rsidR="008F3D4D">
          <w:rPr>
            <w:noProof/>
            <w:webHidden/>
          </w:rPr>
          <w:t>240</w:t>
        </w:r>
        <w:r w:rsidR="00240FF2">
          <w:rPr>
            <w:noProof/>
            <w:webHidden/>
          </w:rPr>
          <w:fldChar w:fldCharType="end"/>
        </w:r>
      </w:hyperlink>
    </w:p>
    <w:p w14:paraId="6B4CB2A9" w14:textId="78838052"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61" w:history="1">
        <w:r w:rsidR="00240FF2" w:rsidRPr="00B82348">
          <w:rPr>
            <w:rStyle w:val="Hyperlink"/>
            <w:noProof/>
          </w:rPr>
          <w:t>8.1.2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Applicability of this research</w:t>
        </w:r>
        <w:r w:rsidR="00240FF2">
          <w:rPr>
            <w:noProof/>
            <w:webHidden/>
          </w:rPr>
          <w:tab/>
        </w:r>
        <w:r w:rsidR="00240FF2">
          <w:rPr>
            <w:noProof/>
            <w:webHidden/>
          </w:rPr>
          <w:fldChar w:fldCharType="begin"/>
        </w:r>
        <w:r w:rsidR="00240FF2">
          <w:rPr>
            <w:noProof/>
            <w:webHidden/>
          </w:rPr>
          <w:instrText xml:space="preserve"> PAGEREF _Toc492124961 \h </w:instrText>
        </w:r>
        <w:r w:rsidR="00240FF2">
          <w:rPr>
            <w:noProof/>
            <w:webHidden/>
          </w:rPr>
        </w:r>
        <w:r w:rsidR="00240FF2">
          <w:rPr>
            <w:noProof/>
            <w:webHidden/>
          </w:rPr>
          <w:fldChar w:fldCharType="separate"/>
        </w:r>
        <w:r w:rsidR="008F3D4D">
          <w:rPr>
            <w:noProof/>
            <w:webHidden/>
          </w:rPr>
          <w:t>241</w:t>
        </w:r>
        <w:r w:rsidR="00240FF2">
          <w:rPr>
            <w:noProof/>
            <w:webHidden/>
          </w:rPr>
          <w:fldChar w:fldCharType="end"/>
        </w:r>
      </w:hyperlink>
    </w:p>
    <w:p w14:paraId="786EE76A" w14:textId="67B035C3"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62" w:history="1">
        <w:r w:rsidR="00240FF2" w:rsidRPr="00B82348">
          <w:rPr>
            <w:rStyle w:val="Hyperlink"/>
            <w:noProof/>
          </w:rPr>
          <w:t>8.2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Implications for Governance</w:t>
        </w:r>
        <w:r w:rsidR="00240FF2">
          <w:rPr>
            <w:noProof/>
            <w:webHidden/>
          </w:rPr>
          <w:tab/>
        </w:r>
        <w:r w:rsidR="00240FF2">
          <w:rPr>
            <w:noProof/>
            <w:webHidden/>
          </w:rPr>
          <w:fldChar w:fldCharType="begin"/>
        </w:r>
        <w:r w:rsidR="00240FF2">
          <w:rPr>
            <w:noProof/>
            <w:webHidden/>
          </w:rPr>
          <w:instrText xml:space="preserve"> PAGEREF _Toc492124962 \h </w:instrText>
        </w:r>
        <w:r w:rsidR="00240FF2">
          <w:rPr>
            <w:noProof/>
            <w:webHidden/>
          </w:rPr>
        </w:r>
        <w:r w:rsidR="00240FF2">
          <w:rPr>
            <w:noProof/>
            <w:webHidden/>
          </w:rPr>
          <w:fldChar w:fldCharType="separate"/>
        </w:r>
        <w:r w:rsidR="008F3D4D">
          <w:rPr>
            <w:noProof/>
            <w:webHidden/>
          </w:rPr>
          <w:t>243</w:t>
        </w:r>
        <w:r w:rsidR="00240FF2">
          <w:rPr>
            <w:noProof/>
            <w:webHidden/>
          </w:rPr>
          <w:fldChar w:fldCharType="end"/>
        </w:r>
      </w:hyperlink>
    </w:p>
    <w:p w14:paraId="51B0CE9C" w14:textId="45FA5056"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63" w:history="1">
        <w:r w:rsidR="00240FF2" w:rsidRPr="00B82348">
          <w:rPr>
            <w:rStyle w:val="Hyperlink"/>
            <w:noProof/>
          </w:rPr>
          <w:t>8.3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Implications for the Public</w:t>
        </w:r>
        <w:r w:rsidR="00240FF2">
          <w:rPr>
            <w:noProof/>
            <w:webHidden/>
          </w:rPr>
          <w:tab/>
        </w:r>
        <w:r w:rsidR="00240FF2">
          <w:rPr>
            <w:noProof/>
            <w:webHidden/>
          </w:rPr>
          <w:fldChar w:fldCharType="begin"/>
        </w:r>
        <w:r w:rsidR="00240FF2">
          <w:rPr>
            <w:noProof/>
            <w:webHidden/>
          </w:rPr>
          <w:instrText xml:space="preserve"> PAGEREF _Toc492124963 \h </w:instrText>
        </w:r>
        <w:r w:rsidR="00240FF2">
          <w:rPr>
            <w:noProof/>
            <w:webHidden/>
          </w:rPr>
        </w:r>
        <w:r w:rsidR="00240FF2">
          <w:rPr>
            <w:noProof/>
            <w:webHidden/>
          </w:rPr>
          <w:fldChar w:fldCharType="separate"/>
        </w:r>
        <w:r w:rsidR="008F3D4D">
          <w:rPr>
            <w:noProof/>
            <w:webHidden/>
          </w:rPr>
          <w:t>244</w:t>
        </w:r>
        <w:r w:rsidR="00240FF2">
          <w:rPr>
            <w:noProof/>
            <w:webHidden/>
          </w:rPr>
          <w:fldChar w:fldCharType="end"/>
        </w:r>
      </w:hyperlink>
    </w:p>
    <w:p w14:paraId="06F30F51" w14:textId="34B1690F"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64" w:history="1">
        <w:r w:rsidR="00240FF2" w:rsidRPr="00B82348">
          <w:rPr>
            <w:rStyle w:val="Hyperlink"/>
            <w:noProof/>
          </w:rPr>
          <w:t>8.4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Limitations of this Research</w:t>
        </w:r>
        <w:r w:rsidR="00240FF2">
          <w:rPr>
            <w:noProof/>
            <w:webHidden/>
          </w:rPr>
          <w:tab/>
        </w:r>
        <w:r w:rsidR="00240FF2">
          <w:rPr>
            <w:noProof/>
            <w:webHidden/>
          </w:rPr>
          <w:fldChar w:fldCharType="begin"/>
        </w:r>
        <w:r w:rsidR="00240FF2">
          <w:rPr>
            <w:noProof/>
            <w:webHidden/>
          </w:rPr>
          <w:instrText xml:space="preserve"> PAGEREF _Toc492124964 \h </w:instrText>
        </w:r>
        <w:r w:rsidR="00240FF2">
          <w:rPr>
            <w:noProof/>
            <w:webHidden/>
          </w:rPr>
        </w:r>
        <w:r w:rsidR="00240FF2">
          <w:rPr>
            <w:noProof/>
            <w:webHidden/>
          </w:rPr>
          <w:fldChar w:fldCharType="separate"/>
        </w:r>
        <w:r w:rsidR="008F3D4D">
          <w:rPr>
            <w:noProof/>
            <w:webHidden/>
          </w:rPr>
          <w:t>246</w:t>
        </w:r>
        <w:r w:rsidR="00240FF2">
          <w:rPr>
            <w:noProof/>
            <w:webHidden/>
          </w:rPr>
          <w:fldChar w:fldCharType="end"/>
        </w:r>
      </w:hyperlink>
    </w:p>
    <w:p w14:paraId="359F4555" w14:textId="5DF2305D"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65" w:history="1">
        <w:r w:rsidR="00240FF2" w:rsidRPr="00B82348">
          <w:rPr>
            <w:rStyle w:val="Hyperlink"/>
            <w:noProof/>
          </w:rPr>
          <w:t>8.5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Recommendations for Future Research</w:t>
        </w:r>
        <w:r w:rsidR="00240FF2">
          <w:rPr>
            <w:noProof/>
            <w:webHidden/>
          </w:rPr>
          <w:tab/>
        </w:r>
        <w:r w:rsidR="00240FF2">
          <w:rPr>
            <w:noProof/>
            <w:webHidden/>
          </w:rPr>
          <w:fldChar w:fldCharType="begin"/>
        </w:r>
        <w:r w:rsidR="00240FF2">
          <w:rPr>
            <w:noProof/>
            <w:webHidden/>
          </w:rPr>
          <w:instrText xml:space="preserve"> PAGEREF _Toc492124965 \h </w:instrText>
        </w:r>
        <w:r w:rsidR="00240FF2">
          <w:rPr>
            <w:noProof/>
            <w:webHidden/>
          </w:rPr>
        </w:r>
        <w:r w:rsidR="00240FF2">
          <w:rPr>
            <w:noProof/>
            <w:webHidden/>
          </w:rPr>
          <w:fldChar w:fldCharType="separate"/>
        </w:r>
        <w:r w:rsidR="008F3D4D">
          <w:rPr>
            <w:noProof/>
            <w:webHidden/>
          </w:rPr>
          <w:t>249</w:t>
        </w:r>
        <w:r w:rsidR="00240FF2">
          <w:rPr>
            <w:noProof/>
            <w:webHidden/>
          </w:rPr>
          <w:fldChar w:fldCharType="end"/>
        </w:r>
      </w:hyperlink>
    </w:p>
    <w:p w14:paraId="3A339C7B" w14:textId="5121E035" w:rsidR="00240FF2" w:rsidRDefault="00542DEC" w:rsidP="00240FF2">
      <w:pPr>
        <w:pStyle w:val="TOC2"/>
        <w:tabs>
          <w:tab w:val="left" w:pos="849"/>
          <w:tab w:val="right" w:leader="dot" w:pos="7937"/>
        </w:tabs>
        <w:rPr>
          <w:rFonts w:asciiTheme="minorHAnsi" w:eastAsiaTheme="minorEastAsia" w:hAnsiTheme="minorHAnsi" w:cstheme="minorBidi"/>
          <w:noProof/>
          <w:kern w:val="0"/>
          <w:sz w:val="22"/>
          <w:szCs w:val="22"/>
          <w:lang w:val="en-ZA" w:eastAsia="en-ZA" w:bidi="ar-SA"/>
        </w:rPr>
      </w:pPr>
      <w:hyperlink w:anchor="_Toc492124966" w:history="1">
        <w:r w:rsidR="00240FF2" w:rsidRPr="00B82348">
          <w:rPr>
            <w:rStyle w:val="Hyperlink"/>
            <w:noProof/>
          </w:rPr>
          <w:t>8.6</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Summary of Conclusions</w:t>
        </w:r>
        <w:r w:rsidR="00240FF2">
          <w:rPr>
            <w:noProof/>
            <w:webHidden/>
          </w:rPr>
          <w:tab/>
        </w:r>
        <w:r w:rsidR="00240FF2">
          <w:rPr>
            <w:noProof/>
            <w:webHidden/>
          </w:rPr>
          <w:fldChar w:fldCharType="begin"/>
        </w:r>
        <w:r w:rsidR="00240FF2">
          <w:rPr>
            <w:noProof/>
            <w:webHidden/>
          </w:rPr>
          <w:instrText xml:space="preserve"> PAGEREF _Toc492124966 \h </w:instrText>
        </w:r>
        <w:r w:rsidR="00240FF2">
          <w:rPr>
            <w:noProof/>
            <w:webHidden/>
          </w:rPr>
        </w:r>
        <w:r w:rsidR="00240FF2">
          <w:rPr>
            <w:noProof/>
            <w:webHidden/>
          </w:rPr>
          <w:fldChar w:fldCharType="separate"/>
        </w:r>
        <w:r w:rsidR="008F3D4D">
          <w:rPr>
            <w:noProof/>
            <w:webHidden/>
          </w:rPr>
          <w:t>251</w:t>
        </w:r>
        <w:r w:rsidR="00240FF2">
          <w:rPr>
            <w:noProof/>
            <w:webHidden/>
          </w:rPr>
          <w:fldChar w:fldCharType="end"/>
        </w:r>
      </w:hyperlink>
    </w:p>
    <w:p w14:paraId="6906E2EA" w14:textId="5D404ED2" w:rsidR="00240FF2" w:rsidRDefault="00542DEC" w:rsidP="00240FF2">
      <w:pPr>
        <w:pStyle w:val="TOC1"/>
        <w:tabs>
          <w:tab w:val="clear" w:pos="9072"/>
          <w:tab w:val="right" w:leader="dot" w:pos="7937"/>
        </w:tabs>
        <w:rPr>
          <w:rFonts w:asciiTheme="minorHAnsi" w:eastAsiaTheme="minorEastAsia" w:hAnsiTheme="minorHAnsi" w:cstheme="minorBidi"/>
          <w:caps w:val="0"/>
          <w:noProof/>
          <w:kern w:val="0"/>
          <w:sz w:val="22"/>
          <w:szCs w:val="22"/>
          <w:lang w:val="en-ZA" w:eastAsia="en-ZA" w:bidi="ar-SA"/>
        </w:rPr>
      </w:pPr>
      <w:hyperlink w:anchor="_Toc492124967" w:history="1">
        <w:r w:rsidR="00240FF2" w:rsidRPr="00B82348">
          <w:rPr>
            <w:rStyle w:val="Hyperlink"/>
            <w:noProof/>
          </w:rPr>
          <w:t>List of References</w:t>
        </w:r>
        <w:r w:rsidR="00240FF2">
          <w:rPr>
            <w:noProof/>
            <w:webHidden/>
          </w:rPr>
          <w:tab/>
        </w:r>
        <w:r w:rsidR="00240FF2">
          <w:rPr>
            <w:noProof/>
            <w:webHidden/>
          </w:rPr>
          <w:fldChar w:fldCharType="begin"/>
        </w:r>
        <w:r w:rsidR="00240FF2">
          <w:rPr>
            <w:noProof/>
            <w:webHidden/>
          </w:rPr>
          <w:instrText xml:space="preserve"> PAGEREF _Toc492124967 \h </w:instrText>
        </w:r>
        <w:r w:rsidR="00240FF2">
          <w:rPr>
            <w:noProof/>
            <w:webHidden/>
          </w:rPr>
        </w:r>
        <w:r w:rsidR="00240FF2">
          <w:rPr>
            <w:noProof/>
            <w:webHidden/>
          </w:rPr>
          <w:fldChar w:fldCharType="separate"/>
        </w:r>
        <w:r w:rsidR="008F3D4D">
          <w:rPr>
            <w:noProof/>
            <w:webHidden/>
          </w:rPr>
          <w:t>252</w:t>
        </w:r>
        <w:r w:rsidR="00240FF2">
          <w:rPr>
            <w:noProof/>
            <w:webHidden/>
          </w:rPr>
          <w:fldChar w:fldCharType="end"/>
        </w:r>
      </w:hyperlink>
    </w:p>
    <w:p w14:paraId="483C08BE" w14:textId="744AAA8D" w:rsidR="00240FF2" w:rsidRDefault="00542DEC" w:rsidP="00240FF2">
      <w:pPr>
        <w:pStyle w:val="TOC1"/>
        <w:tabs>
          <w:tab w:val="clear" w:pos="9072"/>
          <w:tab w:val="left" w:pos="1760"/>
          <w:tab w:val="right" w:leader="dot" w:pos="7937"/>
        </w:tabs>
        <w:rPr>
          <w:rFonts w:asciiTheme="minorHAnsi" w:eastAsiaTheme="minorEastAsia" w:hAnsiTheme="minorHAnsi" w:cstheme="minorBidi"/>
          <w:caps w:val="0"/>
          <w:noProof/>
          <w:kern w:val="0"/>
          <w:sz w:val="22"/>
          <w:szCs w:val="22"/>
          <w:lang w:val="en-ZA" w:eastAsia="en-ZA" w:bidi="ar-SA"/>
        </w:rPr>
      </w:pPr>
      <w:hyperlink w:anchor="_Toc492124968" w:history="1">
        <w:r w:rsidR="00240FF2" w:rsidRPr="00B82348">
          <w:rPr>
            <w:rStyle w:val="Hyperlink"/>
            <w:noProof/>
          </w:rPr>
          <w:t>Appendix A.</w:t>
        </w:r>
        <w:r w:rsidR="00240FF2">
          <w:rPr>
            <w:rFonts w:asciiTheme="minorHAnsi" w:eastAsiaTheme="minorEastAsia" w:hAnsiTheme="minorHAnsi" w:cstheme="minorBidi"/>
            <w:caps w:val="0"/>
            <w:noProof/>
            <w:kern w:val="0"/>
            <w:sz w:val="22"/>
            <w:szCs w:val="22"/>
            <w:lang w:val="en-ZA" w:eastAsia="en-ZA" w:bidi="ar-SA"/>
          </w:rPr>
          <w:tab/>
        </w:r>
        <w:r w:rsidR="00240FF2" w:rsidRPr="00B82348">
          <w:rPr>
            <w:rStyle w:val="Hyperlink"/>
            <w:noProof/>
          </w:rPr>
          <w:t>Timeline of Events in the FiT Programme</w:t>
        </w:r>
        <w:r w:rsidR="00240FF2">
          <w:rPr>
            <w:noProof/>
            <w:webHidden/>
          </w:rPr>
          <w:tab/>
        </w:r>
        <w:r w:rsidR="00240FF2">
          <w:rPr>
            <w:noProof/>
            <w:webHidden/>
          </w:rPr>
          <w:fldChar w:fldCharType="begin"/>
        </w:r>
        <w:r w:rsidR="00240FF2">
          <w:rPr>
            <w:noProof/>
            <w:webHidden/>
          </w:rPr>
          <w:instrText xml:space="preserve"> PAGEREF _Toc492124968 \h </w:instrText>
        </w:r>
        <w:r w:rsidR="00240FF2">
          <w:rPr>
            <w:noProof/>
            <w:webHidden/>
          </w:rPr>
        </w:r>
        <w:r w:rsidR="00240FF2">
          <w:rPr>
            <w:noProof/>
            <w:webHidden/>
          </w:rPr>
          <w:fldChar w:fldCharType="separate"/>
        </w:r>
        <w:r w:rsidR="008F3D4D">
          <w:rPr>
            <w:noProof/>
            <w:webHidden/>
          </w:rPr>
          <w:t>295</w:t>
        </w:r>
        <w:r w:rsidR="00240FF2">
          <w:rPr>
            <w:noProof/>
            <w:webHidden/>
          </w:rPr>
          <w:fldChar w:fldCharType="end"/>
        </w:r>
      </w:hyperlink>
    </w:p>
    <w:p w14:paraId="422843C7" w14:textId="4899803A" w:rsidR="00240FF2" w:rsidRDefault="00542DEC" w:rsidP="00240FF2">
      <w:pPr>
        <w:pStyle w:val="TOC1"/>
        <w:tabs>
          <w:tab w:val="clear" w:pos="9072"/>
          <w:tab w:val="left" w:pos="1760"/>
          <w:tab w:val="right" w:leader="dot" w:pos="7937"/>
        </w:tabs>
        <w:rPr>
          <w:rFonts w:asciiTheme="minorHAnsi" w:eastAsiaTheme="minorEastAsia" w:hAnsiTheme="minorHAnsi" w:cstheme="minorBidi"/>
          <w:caps w:val="0"/>
          <w:noProof/>
          <w:kern w:val="0"/>
          <w:sz w:val="22"/>
          <w:szCs w:val="22"/>
          <w:lang w:val="en-ZA" w:eastAsia="en-ZA" w:bidi="ar-SA"/>
        </w:rPr>
      </w:pPr>
      <w:hyperlink w:anchor="_Toc492124969" w:history="1">
        <w:r w:rsidR="00240FF2" w:rsidRPr="00B82348">
          <w:rPr>
            <w:rStyle w:val="Hyperlink"/>
            <w:noProof/>
          </w:rPr>
          <w:t>Appendix B.</w:t>
        </w:r>
        <w:r w:rsidR="00240FF2">
          <w:rPr>
            <w:rFonts w:asciiTheme="minorHAnsi" w:eastAsiaTheme="minorEastAsia" w:hAnsiTheme="minorHAnsi" w:cstheme="minorBidi"/>
            <w:caps w:val="0"/>
            <w:noProof/>
            <w:kern w:val="0"/>
            <w:sz w:val="22"/>
            <w:szCs w:val="22"/>
            <w:lang w:val="en-ZA" w:eastAsia="en-ZA" w:bidi="ar-SA"/>
          </w:rPr>
          <w:tab/>
        </w:r>
        <w:r w:rsidR="00240FF2" w:rsidRPr="00B82348">
          <w:rPr>
            <w:rStyle w:val="Hyperlink"/>
            <w:noProof/>
          </w:rPr>
          <w:t>Researcher’s Relation to the Case</w:t>
        </w:r>
        <w:r w:rsidR="00240FF2">
          <w:rPr>
            <w:noProof/>
            <w:webHidden/>
          </w:rPr>
          <w:tab/>
        </w:r>
        <w:r w:rsidR="00240FF2">
          <w:rPr>
            <w:noProof/>
            <w:webHidden/>
          </w:rPr>
          <w:fldChar w:fldCharType="begin"/>
        </w:r>
        <w:r w:rsidR="00240FF2">
          <w:rPr>
            <w:noProof/>
            <w:webHidden/>
          </w:rPr>
          <w:instrText xml:space="preserve"> PAGEREF _Toc492124969 \h </w:instrText>
        </w:r>
        <w:r w:rsidR="00240FF2">
          <w:rPr>
            <w:noProof/>
            <w:webHidden/>
          </w:rPr>
        </w:r>
        <w:r w:rsidR="00240FF2">
          <w:rPr>
            <w:noProof/>
            <w:webHidden/>
          </w:rPr>
          <w:fldChar w:fldCharType="separate"/>
        </w:r>
        <w:r w:rsidR="008F3D4D">
          <w:rPr>
            <w:noProof/>
            <w:webHidden/>
          </w:rPr>
          <w:t>303</w:t>
        </w:r>
        <w:r w:rsidR="00240FF2">
          <w:rPr>
            <w:noProof/>
            <w:webHidden/>
          </w:rPr>
          <w:fldChar w:fldCharType="end"/>
        </w:r>
      </w:hyperlink>
    </w:p>
    <w:p w14:paraId="1DBD1292" w14:textId="7A56095D" w:rsidR="00240FF2" w:rsidRDefault="00542DEC" w:rsidP="00240FF2">
      <w:pPr>
        <w:pStyle w:val="TOC1"/>
        <w:tabs>
          <w:tab w:val="clear" w:pos="9072"/>
          <w:tab w:val="left" w:pos="1760"/>
          <w:tab w:val="right" w:leader="dot" w:pos="7937"/>
        </w:tabs>
        <w:rPr>
          <w:rFonts w:asciiTheme="minorHAnsi" w:eastAsiaTheme="minorEastAsia" w:hAnsiTheme="minorHAnsi" w:cstheme="minorBidi"/>
          <w:caps w:val="0"/>
          <w:noProof/>
          <w:kern w:val="0"/>
          <w:sz w:val="22"/>
          <w:szCs w:val="22"/>
          <w:lang w:val="en-ZA" w:eastAsia="en-ZA" w:bidi="ar-SA"/>
        </w:rPr>
      </w:pPr>
      <w:hyperlink w:anchor="_Toc492124970" w:history="1">
        <w:r w:rsidR="00240FF2" w:rsidRPr="00B82348">
          <w:rPr>
            <w:rStyle w:val="Hyperlink"/>
            <w:noProof/>
          </w:rPr>
          <w:t>Appendix C.</w:t>
        </w:r>
        <w:r w:rsidR="00240FF2">
          <w:rPr>
            <w:rFonts w:asciiTheme="minorHAnsi" w:eastAsiaTheme="minorEastAsia" w:hAnsiTheme="minorHAnsi" w:cstheme="minorBidi"/>
            <w:caps w:val="0"/>
            <w:noProof/>
            <w:kern w:val="0"/>
            <w:sz w:val="22"/>
            <w:szCs w:val="22"/>
            <w:lang w:val="en-ZA" w:eastAsia="en-ZA" w:bidi="ar-SA"/>
          </w:rPr>
          <w:tab/>
        </w:r>
        <w:r w:rsidR="00240FF2" w:rsidRPr="00B82348">
          <w:rPr>
            <w:rStyle w:val="Hyperlink"/>
            <w:noProof/>
          </w:rPr>
          <w:t>List of Sources</w:t>
        </w:r>
        <w:r w:rsidR="00240FF2">
          <w:rPr>
            <w:noProof/>
            <w:webHidden/>
          </w:rPr>
          <w:tab/>
        </w:r>
        <w:r w:rsidR="00240FF2">
          <w:rPr>
            <w:noProof/>
            <w:webHidden/>
          </w:rPr>
          <w:fldChar w:fldCharType="begin"/>
        </w:r>
        <w:r w:rsidR="00240FF2">
          <w:rPr>
            <w:noProof/>
            <w:webHidden/>
          </w:rPr>
          <w:instrText xml:space="preserve"> PAGEREF _Toc492124970 \h </w:instrText>
        </w:r>
        <w:r w:rsidR="00240FF2">
          <w:rPr>
            <w:noProof/>
            <w:webHidden/>
          </w:rPr>
        </w:r>
        <w:r w:rsidR="00240FF2">
          <w:rPr>
            <w:noProof/>
            <w:webHidden/>
          </w:rPr>
          <w:fldChar w:fldCharType="separate"/>
        </w:r>
        <w:r w:rsidR="008F3D4D">
          <w:rPr>
            <w:noProof/>
            <w:webHidden/>
          </w:rPr>
          <w:t>304</w:t>
        </w:r>
        <w:r w:rsidR="00240FF2">
          <w:rPr>
            <w:noProof/>
            <w:webHidden/>
          </w:rPr>
          <w:fldChar w:fldCharType="end"/>
        </w:r>
      </w:hyperlink>
    </w:p>
    <w:p w14:paraId="797E2661" w14:textId="3A463B13" w:rsidR="00240FF2" w:rsidRDefault="00542DEC" w:rsidP="00240FF2">
      <w:pPr>
        <w:pStyle w:val="TOC1"/>
        <w:tabs>
          <w:tab w:val="clear" w:pos="9072"/>
          <w:tab w:val="left" w:pos="1760"/>
          <w:tab w:val="right" w:leader="dot" w:pos="7937"/>
        </w:tabs>
        <w:rPr>
          <w:rFonts w:asciiTheme="minorHAnsi" w:eastAsiaTheme="minorEastAsia" w:hAnsiTheme="minorHAnsi" w:cstheme="minorBidi"/>
          <w:caps w:val="0"/>
          <w:noProof/>
          <w:kern w:val="0"/>
          <w:sz w:val="22"/>
          <w:szCs w:val="22"/>
          <w:lang w:val="en-ZA" w:eastAsia="en-ZA" w:bidi="ar-SA"/>
        </w:rPr>
      </w:pPr>
      <w:hyperlink w:anchor="_Toc492124971" w:history="1">
        <w:r w:rsidR="00240FF2" w:rsidRPr="00B82348">
          <w:rPr>
            <w:rStyle w:val="Hyperlink"/>
            <w:noProof/>
          </w:rPr>
          <w:t>Appendix D.</w:t>
        </w:r>
        <w:r w:rsidR="00240FF2">
          <w:rPr>
            <w:rFonts w:asciiTheme="minorHAnsi" w:eastAsiaTheme="minorEastAsia" w:hAnsiTheme="minorHAnsi" w:cstheme="minorBidi"/>
            <w:caps w:val="0"/>
            <w:noProof/>
            <w:kern w:val="0"/>
            <w:sz w:val="22"/>
            <w:szCs w:val="22"/>
            <w:lang w:val="en-ZA" w:eastAsia="en-ZA" w:bidi="ar-SA"/>
          </w:rPr>
          <w:tab/>
        </w:r>
        <w:r w:rsidR="00240FF2" w:rsidRPr="00B82348">
          <w:rPr>
            <w:rStyle w:val="Hyperlink"/>
            <w:noProof/>
          </w:rPr>
          <w:t>Framing in the LABC’s media</w:t>
        </w:r>
        <w:r w:rsidR="00240FF2">
          <w:rPr>
            <w:noProof/>
            <w:webHidden/>
          </w:rPr>
          <w:tab/>
        </w:r>
        <w:r w:rsidR="00240FF2">
          <w:rPr>
            <w:noProof/>
            <w:webHidden/>
          </w:rPr>
          <w:fldChar w:fldCharType="begin"/>
        </w:r>
        <w:r w:rsidR="00240FF2">
          <w:rPr>
            <w:noProof/>
            <w:webHidden/>
          </w:rPr>
          <w:instrText xml:space="preserve"> PAGEREF _Toc492124971 \h </w:instrText>
        </w:r>
        <w:r w:rsidR="00240FF2">
          <w:rPr>
            <w:noProof/>
            <w:webHidden/>
          </w:rPr>
        </w:r>
        <w:r w:rsidR="00240FF2">
          <w:rPr>
            <w:noProof/>
            <w:webHidden/>
          </w:rPr>
          <w:fldChar w:fldCharType="separate"/>
        </w:r>
        <w:r w:rsidR="008F3D4D">
          <w:rPr>
            <w:noProof/>
            <w:webHidden/>
          </w:rPr>
          <w:t>317</w:t>
        </w:r>
        <w:r w:rsidR="00240FF2">
          <w:rPr>
            <w:noProof/>
            <w:webHidden/>
          </w:rPr>
          <w:fldChar w:fldCharType="end"/>
        </w:r>
      </w:hyperlink>
    </w:p>
    <w:p w14:paraId="7793520B" w14:textId="63A8EB72"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4972" w:history="1">
        <w:r w:rsidR="00240FF2" w:rsidRPr="00B82348">
          <w:rPr>
            <w:rStyle w:val="Hyperlink"/>
            <w:noProof/>
          </w:rPr>
          <w:t>D.1.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Portrayal of the FiT</w:t>
        </w:r>
        <w:r w:rsidR="00240FF2">
          <w:rPr>
            <w:noProof/>
            <w:webHidden/>
          </w:rPr>
          <w:tab/>
        </w:r>
        <w:r w:rsidR="00240FF2">
          <w:rPr>
            <w:noProof/>
            <w:webHidden/>
          </w:rPr>
          <w:fldChar w:fldCharType="begin"/>
        </w:r>
        <w:r w:rsidR="00240FF2">
          <w:rPr>
            <w:noProof/>
            <w:webHidden/>
          </w:rPr>
          <w:instrText xml:space="preserve"> PAGEREF _Toc492124972 \h </w:instrText>
        </w:r>
        <w:r w:rsidR="00240FF2">
          <w:rPr>
            <w:noProof/>
            <w:webHidden/>
          </w:rPr>
        </w:r>
        <w:r w:rsidR="00240FF2">
          <w:rPr>
            <w:noProof/>
            <w:webHidden/>
          </w:rPr>
          <w:fldChar w:fldCharType="separate"/>
        </w:r>
        <w:r w:rsidR="008F3D4D">
          <w:rPr>
            <w:noProof/>
            <w:webHidden/>
          </w:rPr>
          <w:t>317</w:t>
        </w:r>
        <w:r w:rsidR="00240FF2">
          <w:rPr>
            <w:noProof/>
            <w:webHidden/>
          </w:rPr>
          <w:fldChar w:fldCharType="end"/>
        </w:r>
      </w:hyperlink>
    </w:p>
    <w:p w14:paraId="69BF651B" w14:textId="31283E6F"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4973" w:history="1">
        <w:r w:rsidR="00240FF2" w:rsidRPr="00B82348">
          <w:rPr>
            <w:rStyle w:val="Hyperlink"/>
            <w:noProof/>
          </w:rPr>
          <w:t>D.2.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Frames: Regulations</w:t>
        </w:r>
        <w:r w:rsidR="00240FF2">
          <w:rPr>
            <w:noProof/>
            <w:webHidden/>
          </w:rPr>
          <w:tab/>
        </w:r>
        <w:r w:rsidR="00240FF2">
          <w:rPr>
            <w:noProof/>
            <w:webHidden/>
          </w:rPr>
          <w:fldChar w:fldCharType="begin"/>
        </w:r>
        <w:r w:rsidR="00240FF2">
          <w:rPr>
            <w:noProof/>
            <w:webHidden/>
          </w:rPr>
          <w:instrText xml:space="preserve"> PAGEREF _Toc492124973 \h </w:instrText>
        </w:r>
        <w:r w:rsidR="00240FF2">
          <w:rPr>
            <w:noProof/>
            <w:webHidden/>
          </w:rPr>
        </w:r>
        <w:r w:rsidR="00240FF2">
          <w:rPr>
            <w:noProof/>
            <w:webHidden/>
          </w:rPr>
          <w:fldChar w:fldCharType="separate"/>
        </w:r>
        <w:r w:rsidR="008F3D4D">
          <w:rPr>
            <w:noProof/>
            <w:webHidden/>
          </w:rPr>
          <w:t>317</w:t>
        </w:r>
        <w:r w:rsidR="00240FF2">
          <w:rPr>
            <w:noProof/>
            <w:webHidden/>
          </w:rPr>
          <w:fldChar w:fldCharType="end"/>
        </w:r>
      </w:hyperlink>
    </w:p>
    <w:p w14:paraId="6E96B969" w14:textId="6182259D"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74" w:history="1">
        <w:r w:rsidR="00240FF2" w:rsidRPr="00B82348">
          <w:rPr>
            <w:rStyle w:val="Hyperlink"/>
            <w:noProof/>
          </w:rPr>
          <w:t>D.2.1.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definition of the regulations problem</w:t>
        </w:r>
        <w:r w:rsidR="00240FF2">
          <w:rPr>
            <w:noProof/>
            <w:webHidden/>
          </w:rPr>
          <w:tab/>
        </w:r>
        <w:r w:rsidR="00240FF2">
          <w:rPr>
            <w:noProof/>
            <w:webHidden/>
          </w:rPr>
          <w:fldChar w:fldCharType="begin"/>
        </w:r>
        <w:r w:rsidR="00240FF2">
          <w:rPr>
            <w:noProof/>
            <w:webHidden/>
          </w:rPr>
          <w:instrText xml:space="preserve"> PAGEREF _Toc492124974 \h </w:instrText>
        </w:r>
        <w:r w:rsidR="00240FF2">
          <w:rPr>
            <w:noProof/>
            <w:webHidden/>
          </w:rPr>
        </w:r>
        <w:r w:rsidR="00240FF2">
          <w:rPr>
            <w:noProof/>
            <w:webHidden/>
          </w:rPr>
          <w:fldChar w:fldCharType="separate"/>
        </w:r>
        <w:r w:rsidR="008F3D4D">
          <w:rPr>
            <w:noProof/>
            <w:webHidden/>
          </w:rPr>
          <w:t>318</w:t>
        </w:r>
        <w:r w:rsidR="00240FF2">
          <w:rPr>
            <w:noProof/>
            <w:webHidden/>
          </w:rPr>
          <w:fldChar w:fldCharType="end"/>
        </w:r>
      </w:hyperlink>
    </w:p>
    <w:p w14:paraId="2753F3F9" w14:textId="2191DD18"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75" w:history="1">
        <w:r w:rsidR="00240FF2" w:rsidRPr="00B82348">
          <w:rPr>
            <w:rStyle w:val="Hyperlink"/>
            <w:noProof/>
          </w:rPr>
          <w:t>D.2.2.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causal interpretation in the regulations frame</w:t>
        </w:r>
        <w:r w:rsidR="00240FF2">
          <w:rPr>
            <w:noProof/>
            <w:webHidden/>
          </w:rPr>
          <w:tab/>
        </w:r>
        <w:r w:rsidR="00240FF2">
          <w:rPr>
            <w:noProof/>
            <w:webHidden/>
          </w:rPr>
          <w:fldChar w:fldCharType="begin"/>
        </w:r>
        <w:r w:rsidR="00240FF2">
          <w:rPr>
            <w:noProof/>
            <w:webHidden/>
          </w:rPr>
          <w:instrText xml:space="preserve"> PAGEREF _Toc492124975 \h </w:instrText>
        </w:r>
        <w:r w:rsidR="00240FF2">
          <w:rPr>
            <w:noProof/>
            <w:webHidden/>
          </w:rPr>
        </w:r>
        <w:r w:rsidR="00240FF2">
          <w:rPr>
            <w:noProof/>
            <w:webHidden/>
          </w:rPr>
          <w:fldChar w:fldCharType="separate"/>
        </w:r>
        <w:r w:rsidR="008F3D4D">
          <w:rPr>
            <w:noProof/>
            <w:webHidden/>
          </w:rPr>
          <w:t>319</w:t>
        </w:r>
        <w:r w:rsidR="00240FF2">
          <w:rPr>
            <w:noProof/>
            <w:webHidden/>
          </w:rPr>
          <w:fldChar w:fldCharType="end"/>
        </w:r>
      </w:hyperlink>
    </w:p>
    <w:p w14:paraId="5AC350A0" w14:textId="4DC8C4DD"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76" w:history="1">
        <w:r w:rsidR="00240FF2" w:rsidRPr="00B82348">
          <w:rPr>
            <w:rStyle w:val="Hyperlink"/>
            <w:noProof/>
          </w:rPr>
          <w:t>D.2.3.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proposal of treatment for regulations frame</w:t>
        </w:r>
        <w:r w:rsidR="00240FF2">
          <w:rPr>
            <w:noProof/>
            <w:webHidden/>
          </w:rPr>
          <w:tab/>
        </w:r>
        <w:r w:rsidR="00240FF2">
          <w:rPr>
            <w:noProof/>
            <w:webHidden/>
          </w:rPr>
          <w:fldChar w:fldCharType="begin"/>
        </w:r>
        <w:r w:rsidR="00240FF2">
          <w:rPr>
            <w:noProof/>
            <w:webHidden/>
          </w:rPr>
          <w:instrText xml:space="preserve"> PAGEREF _Toc492124976 \h </w:instrText>
        </w:r>
        <w:r w:rsidR="00240FF2">
          <w:rPr>
            <w:noProof/>
            <w:webHidden/>
          </w:rPr>
        </w:r>
        <w:r w:rsidR="00240FF2">
          <w:rPr>
            <w:noProof/>
            <w:webHidden/>
          </w:rPr>
          <w:fldChar w:fldCharType="separate"/>
        </w:r>
        <w:r w:rsidR="008F3D4D">
          <w:rPr>
            <w:noProof/>
            <w:webHidden/>
          </w:rPr>
          <w:t>321</w:t>
        </w:r>
        <w:r w:rsidR="00240FF2">
          <w:rPr>
            <w:noProof/>
            <w:webHidden/>
          </w:rPr>
          <w:fldChar w:fldCharType="end"/>
        </w:r>
      </w:hyperlink>
    </w:p>
    <w:p w14:paraId="11F8FAAC" w14:textId="579C7A42"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77" w:history="1">
        <w:r w:rsidR="00240FF2" w:rsidRPr="00B82348">
          <w:rPr>
            <w:rStyle w:val="Hyperlink"/>
            <w:noProof/>
          </w:rPr>
          <w:t>D.2.4.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role of values in the LABC’s regulations frame</w:t>
        </w:r>
        <w:r w:rsidR="00240FF2">
          <w:rPr>
            <w:noProof/>
            <w:webHidden/>
          </w:rPr>
          <w:tab/>
        </w:r>
        <w:r w:rsidR="00240FF2">
          <w:rPr>
            <w:noProof/>
            <w:webHidden/>
          </w:rPr>
          <w:fldChar w:fldCharType="begin"/>
        </w:r>
        <w:r w:rsidR="00240FF2">
          <w:rPr>
            <w:noProof/>
            <w:webHidden/>
          </w:rPr>
          <w:instrText xml:space="preserve"> PAGEREF _Toc492124977 \h </w:instrText>
        </w:r>
        <w:r w:rsidR="00240FF2">
          <w:rPr>
            <w:noProof/>
            <w:webHidden/>
          </w:rPr>
        </w:r>
        <w:r w:rsidR="00240FF2">
          <w:rPr>
            <w:noProof/>
            <w:webHidden/>
          </w:rPr>
          <w:fldChar w:fldCharType="separate"/>
        </w:r>
        <w:r w:rsidR="008F3D4D">
          <w:rPr>
            <w:noProof/>
            <w:webHidden/>
          </w:rPr>
          <w:t>322</w:t>
        </w:r>
        <w:r w:rsidR="00240FF2">
          <w:rPr>
            <w:noProof/>
            <w:webHidden/>
          </w:rPr>
          <w:fldChar w:fldCharType="end"/>
        </w:r>
      </w:hyperlink>
    </w:p>
    <w:p w14:paraId="17B54538" w14:textId="299B48E4"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78" w:history="1">
        <w:r w:rsidR="00240FF2" w:rsidRPr="00B82348">
          <w:rPr>
            <w:rStyle w:val="Hyperlink"/>
            <w:noProof/>
          </w:rPr>
          <w:t>D.2.5.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Actors’ roles in the LABC’s regulations frame</w:t>
        </w:r>
        <w:r w:rsidR="00240FF2">
          <w:rPr>
            <w:noProof/>
            <w:webHidden/>
          </w:rPr>
          <w:tab/>
        </w:r>
        <w:r w:rsidR="00240FF2">
          <w:rPr>
            <w:noProof/>
            <w:webHidden/>
          </w:rPr>
          <w:fldChar w:fldCharType="begin"/>
        </w:r>
        <w:r w:rsidR="00240FF2">
          <w:rPr>
            <w:noProof/>
            <w:webHidden/>
          </w:rPr>
          <w:instrText xml:space="preserve"> PAGEREF _Toc492124978 \h </w:instrText>
        </w:r>
        <w:r w:rsidR="00240FF2">
          <w:rPr>
            <w:noProof/>
            <w:webHidden/>
          </w:rPr>
        </w:r>
        <w:r w:rsidR="00240FF2">
          <w:rPr>
            <w:noProof/>
            <w:webHidden/>
          </w:rPr>
          <w:fldChar w:fldCharType="separate"/>
        </w:r>
        <w:r w:rsidR="008F3D4D">
          <w:rPr>
            <w:noProof/>
            <w:webHidden/>
          </w:rPr>
          <w:t>323</w:t>
        </w:r>
        <w:r w:rsidR="00240FF2">
          <w:rPr>
            <w:noProof/>
            <w:webHidden/>
          </w:rPr>
          <w:fldChar w:fldCharType="end"/>
        </w:r>
      </w:hyperlink>
    </w:p>
    <w:p w14:paraId="202D39AE" w14:textId="7A9C082C"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4979" w:history="1">
        <w:r w:rsidR="00240FF2" w:rsidRPr="00B82348">
          <w:rPr>
            <w:rStyle w:val="Hyperlink"/>
            <w:noProof/>
          </w:rPr>
          <w:t>D.3.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Frames: LADWP’s Ineffectiveness</w:t>
        </w:r>
        <w:r w:rsidR="00240FF2">
          <w:rPr>
            <w:noProof/>
            <w:webHidden/>
          </w:rPr>
          <w:tab/>
        </w:r>
        <w:r w:rsidR="00240FF2">
          <w:rPr>
            <w:noProof/>
            <w:webHidden/>
          </w:rPr>
          <w:fldChar w:fldCharType="begin"/>
        </w:r>
        <w:r w:rsidR="00240FF2">
          <w:rPr>
            <w:noProof/>
            <w:webHidden/>
          </w:rPr>
          <w:instrText xml:space="preserve"> PAGEREF _Toc492124979 \h </w:instrText>
        </w:r>
        <w:r w:rsidR="00240FF2">
          <w:rPr>
            <w:noProof/>
            <w:webHidden/>
          </w:rPr>
        </w:r>
        <w:r w:rsidR="00240FF2">
          <w:rPr>
            <w:noProof/>
            <w:webHidden/>
          </w:rPr>
          <w:fldChar w:fldCharType="separate"/>
        </w:r>
        <w:r w:rsidR="008F3D4D">
          <w:rPr>
            <w:noProof/>
            <w:webHidden/>
          </w:rPr>
          <w:t>323</w:t>
        </w:r>
        <w:r w:rsidR="00240FF2">
          <w:rPr>
            <w:noProof/>
            <w:webHidden/>
          </w:rPr>
          <w:fldChar w:fldCharType="end"/>
        </w:r>
      </w:hyperlink>
    </w:p>
    <w:p w14:paraId="020A94DE" w14:textId="479CC9A7"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80" w:history="1">
        <w:r w:rsidR="00240FF2" w:rsidRPr="00B82348">
          <w:rPr>
            <w:rStyle w:val="Hyperlink"/>
            <w:noProof/>
          </w:rPr>
          <w:t>D.3.1.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definition of the LADWP’s ineffectiveness problem</w:t>
        </w:r>
        <w:r w:rsidR="00240FF2">
          <w:rPr>
            <w:noProof/>
            <w:webHidden/>
          </w:rPr>
          <w:tab/>
        </w:r>
        <w:r w:rsidR="00240FF2">
          <w:rPr>
            <w:noProof/>
            <w:webHidden/>
          </w:rPr>
          <w:fldChar w:fldCharType="begin"/>
        </w:r>
        <w:r w:rsidR="00240FF2">
          <w:rPr>
            <w:noProof/>
            <w:webHidden/>
          </w:rPr>
          <w:instrText xml:space="preserve"> PAGEREF _Toc492124980 \h </w:instrText>
        </w:r>
        <w:r w:rsidR="00240FF2">
          <w:rPr>
            <w:noProof/>
            <w:webHidden/>
          </w:rPr>
        </w:r>
        <w:r w:rsidR="00240FF2">
          <w:rPr>
            <w:noProof/>
            <w:webHidden/>
          </w:rPr>
          <w:fldChar w:fldCharType="separate"/>
        </w:r>
        <w:r w:rsidR="008F3D4D">
          <w:rPr>
            <w:noProof/>
            <w:webHidden/>
          </w:rPr>
          <w:t>324</w:t>
        </w:r>
        <w:r w:rsidR="00240FF2">
          <w:rPr>
            <w:noProof/>
            <w:webHidden/>
          </w:rPr>
          <w:fldChar w:fldCharType="end"/>
        </w:r>
      </w:hyperlink>
    </w:p>
    <w:p w14:paraId="6AFDB527" w14:textId="05FDFC4B"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81" w:history="1">
        <w:r w:rsidR="00240FF2" w:rsidRPr="00B82348">
          <w:rPr>
            <w:rStyle w:val="Hyperlink"/>
            <w:noProof/>
          </w:rPr>
          <w:t>D.3.2.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causal interpretation in the frame of LADWP’s ineffectiveness</w:t>
        </w:r>
        <w:r w:rsidR="00240FF2">
          <w:rPr>
            <w:noProof/>
            <w:webHidden/>
          </w:rPr>
          <w:tab/>
        </w:r>
        <w:r w:rsidR="00240FF2">
          <w:rPr>
            <w:noProof/>
            <w:webHidden/>
          </w:rPr>
          <w:fldChar w:fldCharType="begin"/>
        </w:r>
        <w:r w:rsidR="00240FF2">
          <w:rPr>
            <w:noProof/>
            <w:webHidden/>
          </w:rPr>
          <w:instrText xml:space="preserve"> PAGEREF _Toc492124981 \h </w:instrText>
        </w:r>
        <w:r w:rsidR="00240FF2">
          <w:rPr>
            <w:noProof/>
            <w:webHidden/>
          </w:rPr>
        </w:r>
        <w:r w:rsidR="00240FF2">
          <w:rPr>
            <w:noProof/>
            <w:webHidden/>
          </w:rPr>
          <w:fldChar w:fldCharType="separate"/>
        </w:r>
        <w:r w:rsidR="008F3D4D">
          <w:rPr>
            <w:noProof/>
            <w:webHidden/>
          </w:rPr>
          <w:t>325</w:t>
        </w:r>
        <w:r w:rsidR="00240FF2">
          <w:rPr>
            <w:noProof/>
            <w:webHidden/>
          </w:rPr>
          <w:fldChar w:fldCharType="end"/>
        </w:r>
      </w:hyperlink>
    </w:p>
    <w:p w14:paraId="221B9554" w14:textId="3D47A77D"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82" w:history="1">
        <w:r w:rsidR="00240FF2" w:rsidRPr="00B82348">
          <w:rPr>
            <w:rStyle w:val="Hyperlink"/>
            <w:noProof/>
          </w:rPr>
          <w:t>D.3.3.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proposal of treatment of the LADWP’s ineffectiveness</w:t>
        </w:r>
        <w:r w:rsidR="00240FF2">
          <w:rPr>
            <w:noProof/>
            <w:webHidden/>
          </w:rPr>
          <w:tab/>
        </w:r>
        <w:r w:rsidR="00240FF2">
          <w:rPr>
            <w:noProof/>
            <w:webHidden/>
          </w:rPr>
          <w:fldChar w:fldCharType="begin"/>
        </w:r>
        <w:r w:rsidR="00240FF2">
          <w:rPr>
            <w:noProof/>
            <w:webHidden/>
          </w:rPr>
          <w:instrText xml:space="preserve"> PAGEREF _Toc492124982 \h </w:instrText>
        </w:r>
        <w:r w:rsidR="00240FF2">
          <w:rPr>
            <w:noProof/>
            <w:webHidden/>
          </w:rPr>
        </w:r>
        <w:r w:rsidR="00240FF2">
          <w:rPr>
            <w:noProof/>
            <w:webHidden/>
          </w:rPr>
          <w:fldChar w:fldCharType="separate"/>
        </w:r>
        <w:r w:rsidR="008F3D4D">
          <w:rPr>
            <w:noProof/>
            <w:webHidden/>
          </w:rPr>
          <w:t>326</w:t>
        </w:r>
        <w:r w:rsidR="00240FF2">
          <w:rPr>
            <w:noProof/>
            <w:webHidden/>
          </w:rPr>
          <w:fldChar w:fldCharType="end"/>
        </w:r>
      </w:hyperlink>
    </w:p>
    <w:p w14:paraId="173C812C" w14:textId="436B5B37"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83" w:history="1">
        <w:r w:rsidR="00240FF2" w:rsidRPr="00B82348">
          <w:rPr>
            <w:rStyle w:val="Hyperlink"/>
            <w:noProof/>
          </w:rPr>
          <w:t>D.3.4.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Actors’ roles in the LABC’s frame of the LADWP’s ineffectiveness</w:t>
        </w:r>
        <w:r w:rsidR="00240FF2">
          <w:rPr>
            <w:noProof/>
            <w:webHidden/>
          </w:rPr>
          <w:tab/>
        </w:r>
        <w:r w:rsidR="00240FF2">
          <w:rPr>
            <w:noProof/>
            <w:webHidden/>
          </w:rPr>
          <w:fldChar w:fldCharType="begin"/>
        </w:r>
        <w:r w:rsidR="00240FF2">
          <w:rPr>
            <w:noProof/>
            <w:webHidden/>
          </w:rPr>
          <w:instrText xml:space="preserve"> PAGEREF _Toc492124983 \h </w:instrText>
        </w:r>
        <w:r w:rsidR="00240FF2">
          <w:rPr>
            <w:noProof/>
            <w:webHidden/>
          </w:rPr>
        </w:r>
        <w:r w:rsidR="00240FF2">
          <w:rPr>
            <w:noProof/>
            <w:webHidden/>
          </w:rPr>
          <w:fldChar w:fldCharType="separate"/>
        </w:r>
        <w:r w:rsidR="008F3D4D">
          <w:rPr>
            <w:noProof/>
            <w:webHidden/>
          </w:rPr>
          <w:t>326</w:t>
        </w:r>
        <w:r w:rsidR="00240FF2">
          <w:rPr>
            <w:noProof/>
            <w:webHidden/>
          </w:rPr>
          <w:fldChar w:fldCharType="end"/>
        </w:r>
      </w:hyperlink>
    </w:p>
    <w:p w14:paraId="07343DAB" w14:textId="276EBDCF"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84" w:history="1">
        <w:r w:rsidR="00240FF2" w:rsidRPr="00B82348">
          <w:rPr>
            <w:rStyle w:val="Hyperlink"/>
            <w:noProof/>
          </w:rPr>
          <w:t>D.3.5.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role of values in the LABC’s frame of the LADWP’s ineffectiveness</w:t>
        </w:r>
        <w:r w:rsidR="00240FF2">
          <w:rPr>
            <w:noProof/>
            <w:webHidden/>
          </w:rPr>
          <w:tab/>
        </w:r>
        <w:r w:rsidR="00240FF2">
          <w:rPr>
            <w:noProof/>
            <w:webHidden/>
          </w:rPr>
          <w:fldChar w:fldCharType="begin"/>
        </w:r>
        <w:r w:rsidR="00240FF2">
          <w:rPr>
            <w:noProof/>
            <w:webHidden/>
          </w:rPr>
          <w:instrText xml:space="preserve"> PAGEREF _Toc492124984 \h </w:instrText>
        </w:r>
        <w:r w:rsidR="00240FF2">
          <w:rPr>
            <w:noProof/>
            <w:webHidden/>
          </w:rPr>
        </w:r>
        <w:r w:rsidR="00240FF2">
          <w:rPr>
            <w:noProof/>
            <w:webHidden/>
          </w:rPr>
          <w:fldChar w:fldCharType="separate"/>
        </w:r>
        <w:r w:rsidR="008F3D4D">
          <w:rPr>
            <w:noProof/>
            <w:webHidden/>
          </w:rPr>
          <w:t>326</w:t>
        </w:r>
        <w:r w:rsidR="00240FF2">
          <w:rPr>
            <w:noProof/>
            <w:webHidden/>
          </w:rPr>
          <w:fldChar w:fldCharType="end"/>
        </w:r>
      </w:hyperlink>
    </w:p>
    <w:p w14:paraId="7A2E83F0" w14:textId="35D06D9C"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4985" w:history="1">
        <w:r w:rsidR="00240FF2" w:rsidRPr="00B82348">
          <w:rPr>
            <w:rStyle w:val="Hyperlink"/>
            <w:noProof/>
          </w:rPr>
          <w:t>D.4.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Frames: Local Development</w:t>
        </w:r>
        <w:r w:rsidR="00240FF2">
          <w:rPr>
            <w:noProof/>
            <w:webHidden/>
          </w:rPr>
          <w:tab/>
        </w:r>
        <w:r w:rsidR="00240FF2">
          <w:rPr>
            <w:noProof/>
            <w:webHidden/>
          </w:rPr>
          <w:fldChar w:fldCharType="begin"/>
        </w:r>
        <w:r w:rsidR="00240FF2">
          <w:rPr>
            <w:noProof/>
            <w:webHidden/>
          </w:rPr>
          <w:instrText xml:space="preserve"> PAGEREF _Toc492124985 \h </w:instrText>
        </w:r>
        <w:r w:rsidR="00240FF2">
          <w:rPr>
            <w:noProof/>
            <w:webHidden/>
          </w:rPr>
        </w:r>
        <w:r w:rsidR="00240FF2">
          <w:rPr>
            <w:noProof/>
            <w:webHidden/>
          </w:rPr>
          <w:fldChar w:fldCharType="separate"/>
        </w:r>
        <w:r w:rsidR="008F3D4D">
          <w:rPr>
            <w:noProof/>
            <w:webHidden/>
          </w:rPr>
          <w:t>327</w:t>
        </w:r>
        <w:r w:rsidR="00240FF2">
          <w:rPr>
            <w:noProof/>
            <w:webHidden/>
          </w:rPr>
          <w:fldChar w:fldCharType="end"/>
        </w:r>
      </w:hyperlink>
    </w:p>
    <w:p w14:paraId="65887E94" w14:textId="4B2C83F6"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86" w:history="1">
        <w:r w:rsidR="00240FF2" w:rsidRPr="00B82348">
          <w:rPr>
            <w:rStyle w:val="Hyperlink"/>
            <w:noProof/>
          </w:rPr>
          <w:t>D.4.1.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definition of the problem of local development</w:t>
        </w:r>
        <w:r w:rsidR="00240FF2">
          <w:rPr>
            <w:noProof/>
            <w:webHidden/>
          </w:rPr>
          <w:tab/>
        </w:r>
        <w:r w:rsidR="00240FF2">
          <w:rPr>
            <w:noProof/>
            <w:webHidden/>
          </w:rPr>
          <w:fldChar w:fldCharType="begin"/>
        </w:r>
        <w:r w:rsidR="00240FF2">
          <w:rPr>
            <w:noProof/>
            <w:webHidden/>
          </w:rPr>
          <w:instrText xml:space="preserve"> PAGEREF _Toc492124986 \h </w:instrText>
        </w:r>
        <w:r w:rsidR="00240FF2">
          <w:rPr>
            <w:noProof/>
            <w:webHidden/>
          </w:rPr>
        </w:r>
        <w:r w:rsidR="00240FF2">
          <w:rPr>
            <w:noProof/>
            <w:webHidden/>
          </w:rPr>
          <w:fldChar w:fldCharType="separate"/>
        </w:r>
        <w:r w:rsidR="008F3D4D">
          <w:rPr>
            <w:noProof/>
            <w:webHidden/>
          </w:rPr>
          <w:t>327</w:t>
        </w:r>
        <w:r w:rsidR="00240FF2">
          <w:rPr>
            <w:noProof/>
            <w:webHidden/>
          </w:rPr>
          <w:fldChar w:fldCharType="end"/>
        </w:r>
      </w:hyperlink>
    </w:p>
    <w:p w14:paraId="406CDF4A" w14:textId="7D3A35F3"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87" w:history="1">
        <w:r w:rsidR="00240FF2" w:rsidRPr="00B82348">
          <w:rPr>
            <w:rStyle w:val="Hyperlink"/>
            <w:noProof/>
          </w:rPr>
          <w:t>D.4.2.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causal interpretation in the local development frame</w:t>
        </w:r>
        <w:r w:rsidR="00240FF2">
          <w:rPr>
            <w:noProof/>
            <w:webHidden/>
          </w:rPr>
          <w:tab/>
        </w:r>
        <w:r w:rsidR="00240FF2">
          <w:rPr>
            <w:noProof/>
            <w:webHidden/>
          </w:rPr>
          <w:fldChar w:fldCharType="begin"/>
        </w:r>
        <w:r w:rsidR="00240FF2">
          <w:rPr>
            <w:noProof/>
            <w:webHidden/>
          </w:rPr>
          <w:instrText xml:space="preserve"> PAGEREF _Toc492124987 \h </w:instrText>
        </w:r>
        <w:r w:rsidR="00240FF2">
          <w:rPr>
            <w:noProof/>
            <w:webHidden/>
          </w:rPr>
        </w:r>
        <w:r w:rsidR="00240FF2">
          <w:rPr>
            <w:noProof/>
            <w:webHidden/>
          </w:rPr>
          <w:fldChar w:fldCharType="separate"/>
        </w:r>
        <w:r w:rsidR="008F3D4D">
          <w:rPr>
            <w:noProof/>
            <w:webHidden/>
          </w:rPr>
          <w:t>327</w:t>
        </w:r>
        <w:r w:rsidR="00240FF2">
          <w:rPr>
            <w:noProof/>
            <w:webHidden/>
          </w:rPr>
          <w:fldChar w:fldCharType="end"/>
        </w:r>
      </w:hyperlink>
    </w:p>
    <w:p w14:paraId="2BBEE676" w14:textId="25DD5F4D"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88" w:history="1">
        <w:r w:rsidR="00240FF2" w:rsidRPr="00B82348">
          <w:rPr>
            <w:rStyle w:val="Hyperlink"/>
            <w:noProof/>
          </w:rPr>
          <w:t>D.4.3.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proposal of treatment of the local development problem</w:t>
        </w:r>
        <w:r w:rsidR="00240FF2">
          <w:rPr>
            <w:noProof/>
            <w:webHidden/>
          </w:rPr>
          <w:tab/>
        </w:r>
        <w:r w:rsidR="00240FF2">
          <w:rPr>
            <w:noProof/>
            <w:webHidden/>
          </w:rPr>
          <w:fldChar w:fldCharType="begin"/>
        </w:r>
        <w:r w:rsidR="00240FF2">
          <w:rPr>
            <w:noProof/>
            <w:webHidden/>
          </w:rPr>
          <w:instrText xml:space="preserve"> PAGEREF _Toc492124988 \h </w:instrText>
        </w:r>
        <w:r w:rsidR="00240FF2">
          <w:rPr>
            <w:noProof/>
            <w:webHidden/>
          </w:rPr>
        </w:r>
        <w:r w:rsidR="00240FF2">
          <w:rPr>
            <w:noProof/>
            <w:webHidden/>
          </w:rPr>
          <w:fldChar w:fldCharType="separate"/>
        </w:r>
        <w:r w:rsidR="008F3D4D">
          <w:rPr>
            <w:noProof/>
            <w:webHidden/>
          </w:rPr>
          <w:t>328</w:t>
        </w:r>
        <w:r w:rsidR="00240FF2">
          <w:rPr>
            <w:noProof/>
            <w:webHidden/>
          </w:rPr>
          <w:fldChar w:fldCharType="end"/>
        </w:r>
      </w:hyperlink>
    </w:p>
    <w:p w14:paraId="559C08C5" w14:textId="19EC4AEC"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89" w:history="1">
        <w:r w:rsidR="00240FF2" w:rsidRPr="00B82348">
          <w:rPr>
            <w:rStyle w:val="Hyperlink"/>
            <w:noProof/>
          </w:rPr>
          <w:t>D.4.4.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Actors’ roles in the LABC’s frame of local development</w:t>
        </w:r>
        <w:r w:rsidR="00240FF2">
          <w:rPr>
            <w:noProof/>
            <w:webHidden/>
          </w:rPr>
          <w:tab/>
        </w:r>
        <w:r w:rsidR="00240FF2">
          <w:rPr>
            <w:noProof/>
            <w:webHidden/>
          </w:rPr>
          <w:fldChar w:fldCharType="begin"/>
        </w:r>
        <w:r w:rsidR="00240FF2">
          <w:rPr>
            <w:noProof/>
            <w:webHidden/>
          </w:rPr>
          <w:instrText xml:space="preserve"> PAGEREF _Toc492124989 \h </w:instrText>
        </w:r>
        <w:r w:rsidR="00240FF2">
          <w:rPr>
            <w:noProof/>
            <w:webHidden/>
          </w:rPr>
        </w:r>
        <w:r w:rsidR="00240FF2">
          <w:rPr>
            <w:noProof/>
            <w:webHidden/>
          </w:rPr>
          <w:fldChar w:fldCharType="separate"/>
        </w:r>
        <w:r w:rsidR="008F3D4D">
          <w:rPr>
            <w:noProof/>
            <w:webHidden/>
          </w:rPr>
          <w:t>329</w:t>
        </w:r>
        <w:r w:rsidR="00240FF2">
          <w:rPr>
            <w:noProof/>
            <w:webHidden/>
          </w:rPr>
          <w:fldChar w:fldCharType="end"/>
        </w:r>
      </w:hyperlink>
    </w:p>
    <w:p w14:paraId="5E09477B" w14:textId="22FC7BFD"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90" w:history="1">
        <w:r w:rsidR="00240FF2" w:rsidRPr="00B82348">
          <w:rPr>
            <w:rStyle w:val="Hyperlink"/>
            <w:noProof/>
          </w:rPr>
          <w:t>D.4.5.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role of values in the LABC’s frame of local development</w:t>
        </w:r>
        <w:r w:rsidR="00240FF2">
          <w:rPr>
            <w:noProof/>
            <w:webHidden/>
          </w:rPr>
          <w:tab/>
        </w:r>
        <w:r w:rsidR="00240FF2">
          <w:rPr>
            <w:noProof/>
            <w:webHidden/>
          </w:rPr>
          <w:fldChar w:fldCharType="begin"/>
        </w:r>
        <w:r w:rsidR="00240FF2">
          <w:rPr>
            <w:noProof/>
            <w:webHidden/>
          </w:rPr>
          <w:instrText xml:space="preserve"> PAGEREF _Toc492124990 \h </w:instrText>
        </w:r>
        <w:r w:rsidR="00240FF2">
          <w:rPr>
            <w:noProof/>
            <w:webHidden/>
          </w:rPr>
        </w:r>
        <w:r w:rsidR="00240FF2">
          <w:rPr>
            <w:noProof/>
            <w:webHidden/>
          </w:rPr>
          <w:fldChar w:fldCharType="separate"/>
        </w:r>
        <w:r w:rsidR="008F3D4D">
          <w:rPr>
            <w:noProof/>
            <w:webHidden/>
          </w:rPr>
          <w:t>329</w:t>
        </w:r>
        <w:r w:rsidR="00240FF2">
          <w:rPr>
            <w:noProof/>
            <w:webHidden/>
          </w:rPr>
          <w:fldChar w:fldCharType="end"/>
        </w:r>
      </w:hyperlink>
    </w:p>
    <w:p w14:paraId="25081253" w14:textId="248D5B7E"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4991" w:history="1">
        <w:r w:rsidR="00240FF2" w:rsidRPr="00B82348">
          <w:rPr>
            <w:rStyle w:val="Hyperlink"/>
            <w:noProof/>
          </w:rPr>
          <w:t>D.5.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Frames: Social Participation</w:t>
        </w:r>
        <w:r w:rsidR="00240FF2">
          <w:rPr>
            <w:noProof/>
            <w:webHidden/>
          </w:rPr>
          <w:tab/>
        </w:r>
        <w:r w:rsidR="00240FF2">
          <w:rPr>
            <w:noProof/>
            <w:webHidden/>
          </w:rPr>
          <w:fldChar w:fldCharType="begin"/>
        </w:r>
        <w:r w:rsidR="00240FF2">
          <w:rPr>
            <w:noProof/>
            <w:webHidden/>
          </w:rPr>
          <w:instrText xml:space="preserve"> PAGEREF _Toc492124991 \h </w:instrText>
        </w:r>
        <w:r w:rsidR="00240FF2">
          <w:rPr>
            <w:noProof/>
            <w:webHidden/>
          </w:rPr>
        </w:r>
        <w:r w:rsidR="00240FF2">
          <w:rPr>
            <w:noProof/>
            <w:webHidden/>
          </w:rPr>
          <w:fldChar w:fldCharType="separate"/>
        </w:r>
        <w:r w:rsidR="008F3D4D">
          <w:rPr>
            <w:noProof/>
            <w:webHidden/>
          </w:rPr>
          <w:t>330</w:t>
        </w:r>
        <w:r w:rsidR="00240FF2">
          <w:rPr>
            <w:noProof/>
            <w:webHidden/>
          </w:rPr>
          <w:fldChar w:fldCharType="end"/>
        </w:r>
      </w:hyperlink>
    </w:p>
    <w:p w14:paraId="41B3CF6C" w14:textId="1B1DCE50"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92" w:history="1">
        <w:r w:rsidR="00240FF2" w:rsidRPr="00B82348">
          <w:rPr>
            <w:rStyle w:val="Hyperlink"/>
            <w:noProof/>
          </w:rPr>
          <w:t>D.5.1.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definition of the social participation problem</w:t>
        </w:r>
        <w:r w:rsidR="00240FF2">
          <w:rPr>
            <w:noProof/>
            <w:webHidden/>
          </w:rPr>
          <w:tab/>
        </w:r>
        <w:r w:rsidR="00240FF2">
          <w:rPr>
            <w:noProof/>
            <w:webHidden/>
          </w:rPr>
          <w:fldChar w:fldCharType="begin"/>
        </w:r>
        <w:r w:rsidR="00240FF2">
          <w:rPr>
            <w:noProof/>
            <w:webHidden/>
          </w:rPr>
          <w:instrText xml:space="preserve"> PAGEREF _Toc492124992 \h </w:instrText>
        </w:r>
        <w:r w:rsidR="00240FF2">
          <w:rPr>
            <w:noProof/>
            <w:webHidden/>
          </w:rPr>
        </w:r>
        <w:r w:rsidR="00240FF2">
          <w:rPr>
            <w:noProof/>
            <w:webHidden/>
          </w:rPr>
          <w:fldChar w:fldCharType="separate"/>
        </w:r>
        <w:r w:rsidR="008F3D4D">
          <w:rPr>
            <w:noProof/>
            <w:webHidden/>
          </w:rPr>
          <w:t>330</w:t>
        </w:r>
        <w:r w:rsidR="00240FF2">
          <w:rPr>
            <w:noProof/>
            <w:webHidden/>
          </w:rPr>
          <w:fldChar w:fldCharType="end"/>
        </w:r>
      </w:hyperlink>
    </w:p>
    <w:p w14:paraId="2A2930D6" w14:textId="19D8D7C4"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93" w:history="1">
        <w:r w:rsidR="00240FF2" w:rsidRPr="00B82348">
          <w:rPr>
            <w:rStyle w:val="Hyperlink"/>
            <w:noProof/>
          </w:rPr>
          <w:t>D.5.2.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causal interpretation in the social participation frame</w:t>
        </w:r>
        <w:r w:rsidR="00240FF2">
          <w:rPr>
            <w:noProof/>
            <w:webHidden/>
          </w:rPr>
          <w:tab/>
        </w:r>
        <w:r w:rsidR="00240FF2">
          <w:rPr>
            <w:noProof/>
            <w:webHidden/>
          </w:rPr>
          <w:fldChar w:fldCharType="begin"/>
        </w:r>
        <w:r w:rsidR="00240FF2">
          <w:rPr>
            <w:noProof/>
            <w:webHidden/>
          </w:rPr>
          <w:instrText xml:space="preserve"> PAGEREF _Toc492124993 \h </w:instrText>
        </w:r>
        <w:r w:rsidR="00240FF2">
          <w:rPr>
            <w:noProof/>
            <w:webHidden/>
          </w:rPr>
        </w:r>
        <w:r w:rsidR="00240FF2">
          <w:rPr>
            <w:noProof/>
            <w:webHidden/>
          </w:rPr>
          <w:fldChar w:fldCharType="separate"/>
        </w:r>
        <w:r w:rsidR="008F3D4D">
          <w:rPr>
            <w:noProof/>
            <w:webHidden/>
          </w:rPr>
          <w:t>331</w:t>
        </w:r>
        <w:r w:rsidR="00240FF2">
          <w:rPr>
            <w:noProof/>
            <w:webHidden/>
          </w:rPr>
          <w:fldChar w:fldCharType="end"/>
        </w:r>
      </w:hyperlink>
    </w:p>
    <w:p w14:paraId="094349FA" w14:textId="04958CB0"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94" w:history="1">
        <w:r w:rsidR="00240FF2" w:rsidRPr="00B82348">
          <w:rPr>
            <w:rStyle w:val="Hyperlink"/>
            <w:noProof/>
          </w:rPr>
          <w:t>D.5.3.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treatment for the problem of social participation</w:t>
        </w:r>
        <w:r w:rsidR="00240FF2">
          <w:rPr>
            <w:noProof/>
            <w:webHidden/>
          </w:rPr>
          <w:tab/>
        </w:r>
        <w:r w:rsidR="00240FF2">
          <w:rPr>
            <w:noProof/>
            <w:webHidden/>
          </w:rPr>
          <w:fldChar w:fldCharType="begin"/>
        </w:r>
        <w:r w:rsidR="00240FF2">
          <w:rPr>
            <w:noProof/>
            <w:webHidden/>
          </w:rPr>
          <w:instrText xml:space="preserve"> PAGEREF _Toc492124994 \h </w:instrText>
        </w:r>
        <w:r w:rsidR="00240FF2">
          <w:rPr>
            <w:noProof/>
            <w:webHidden/>
          </w:rPr>
        </w:r>
        <w:r w:rsidR="00240FF2">
          <w:rPr>
            <w:noProof/>
            <w:webHidden/>
          </w:rPr>
          <w:fldChar w:fldCharType="separate"/>
        </w:r>
        <w:r w:rsidR="008F3D4D">
          <w:rPr>
            <w:noProof/>
            <w:webHidden/>
          </w:rPr>
          <w:t>331</w:t>
        </w:r>
        <w:r w:rsidR="00240FF2">
          <w:rPr>
            <w:noProof/>
            <w:webHidden/>
          </w:rPr>
          <w:fldChar w:fldCharType="end"/>
        </w:r>
      </w:hyperlink>
    </w:p>
    <w:p w14:paraId="7579B330" w14:textId="392FBAF8"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95" w:history="1">
        <w:r w:rsidR="00240FF2" w:rsidRPr="00B82348">
          <w:rPr>
            <w:rStyle w:val="Hyperlink"/>
            <w:noProof/>
          </w:rPr>
          <w:t>D.5.4.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Actors’ roles in the LABC’s frame of social participation</w:t>
        </w:r>
        <w:r w:rsidR="00240FF2">
          <w:rPr>
            <w:noProof/>
            <w:webHidden/>
          </w:rPr>
          <w:tab/>
        </w:r>
        <w:r w:rsidR="00240FF2">
          <w:rPr>
            <w:noProof/>
            <w:webHidden/>
          </w:rPr>
          <w:fldChar w:fldCharType="begin"/>
        </w:r>
        <w:r w:rsidR="00240FF2">
          <w:rPr>
            <w:noProof/>
            <w:webHidden/>
          </w:rPr>
          <w:instrText xml:space="preserve"> PAGEREF _Toc492124995 \h </w:instrText>
        </w:r>
        <w:r w:rsidR="00240FF2">
          <w:rPr>
            <w:noProof/>
            <w:webHidden/>
          </w:rPr>
        </w:r>
        <w:r w:rsidR="00240FF2">
          <w:rPr>
            <w:noProof/>
            <w:webHidden/>
          </w:rPr>
          <w:fldChar w:fldCharType="separate"/>
        </w:r>
        <w:r w:rsidR="008F3D4D">
          <w:rPr>
            <w:noProof/>
            <w:webHidden/>
          </w:rPr>
          <w:t>333</w:t>
        </w:r>
        <w:r w:rsidR="00240FF2">
          <w:rPr>
            <w:noProof/>
            <w:webHidden/>
          </w:rPr>
          <w:fldChar w:fldCharType="end"/>
        </w:r>
      </w:hyperlink>
    </w:p>
    <w:p w14:paraId="58DC418E" w14:textId="4E4BA984"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96" w:history="1">
        <w:r w:rsidR="00240FF2" w:rsidRPr="00B82348">
          <w:rPr>
            <w:rStyle w:val="Hyperlink"/>
            <w:noProof/>
          </w:rPr>
          <w:t>D.5.5.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role of values in the LABC’s frame of social participation</w:t>
        </w:r>
        <w:r w:rsidR="00240FF2">
          <w:rPr>
            <w:noProof/>
            <w:webHidden/>
          </w:rPr>
          <w:tab/>
        </w:r>
        <w:r w:rsidR="00240FF2">
          <w:rPr>
            <w:noProof/>
            <w:webHidden/>
          </w:rPr>
          <w:fldChar w:fldCharType="begin"/>
        </w:r>
        <w:r w:rsidR="00240FF2">
          <w:rPr>
            <w:noProof/>
            <w:webHidden/>
          </w:rPr>
          <w:instrText xml:space="preserve"> PAGEREF _Toc492124996 \h </w:instrText>
        </w:r>
        <w:r w:rsidR="00240FF2">
          <w:rPr>
            <w:noProof/>
            <w:webHidden/>
          </w:rPr>
        </w:r>
        <w:r w:rsidR="00240FF2">
          <w:rPr>
            <w:noProof/>
            <w:webHidden/>
          </w:rPr>
          <w:fldChar w:fldCharType="separate"/>
        </w:r>
        <w:r w:rsidR="008F3D4D">
          <w:rPr>
            <w:noProof/>
            <w:webHidden/>
          </w:rPr>
          <w:t>333</w:t>
        </w:r>
        <w:r w:rsidR="00240FF2">
          <w:rPr>
            <w:noProof/>
            <w:webHidden/>
          </w:rPr>
          <w:fldChar w:fldCharType="end"/>
        </w:r>
      </w:hyperlink>
    </w:p>
    <w:p w14:paraId="14CBCE03" w14:textId="3D5FC5A8"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4997" w:history="1">
        <w:r w:rsidR="00240FF2" w:rsidRPr="00B82348">
          <w:rPr>
            <w:rStyle w:val="Hyperlink"/>
            <w:noProof/>
          </w:rPr>
          <w:t>D.6.</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Frames: Costing of the FiT</w:t>
        </w:r>
        <w:r w:rsidR="00240FF2">
          <w:rPr>
            <w:noProof/>
            <w:webHidden/>
          </w:rPr>
          <w:tab/>
        </w:r>
        <w:r w:rsidR="00240FF2">
          <w:rPr>
            <w:noProof/>
            <w:webHidden/>
          </w:rPr>
          <w:fldChar w:fldCharType="begin"/>
        </w:r>
        <w:r w:rsidR="00240FF2">
          <w:rPr>
            <w:noProof/>
            <w:webHidden/>
          </w:rPr>
          <w:instrText xml:space="preserve"> PAGEREF _Toc492124997 \h </w:instrText>
        </w:r>
        <w:r w:rsidR="00240FF2">
          <w:rPr>
            <w:noProof/>
            <w:webHidden/>
          </w:rPr>
        </w:r>
        <w:r w:rsidR="00240FF2">
          <w:rPr>
            <w:noProof/>
            <w:webHidden/>
          </w:rPr>
          <w:fldChar w:fldCharType="separate"/>
        </w:r>
        <w:r w:rsidR="008F3D4D">
          <w:rPr>
            <w:noProof/>
            <w:webHidden/>
          </w:rPr>
          <w:t>333</w:t>
        </w:r>
        <w:r w:rsidR="00240FF2">
          <w:rPr>
            <w:noProof/>
            <w:webHidden/>
          </w:rPr>
          <w:fldChar w:fldCharType="end"/>
        </w:r>
      </w:hyperlink>
    </w:p>
    <w:p w14:paraId="69AB125E" w14:textId="7A5770C5"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98" w:history="1">
        <w:r w:rsidR="00240FF2" w:rsidRPr="00B82348">
          <w:rPr>
            <w:rStyle w:val="Hyperlink"/>
            <w:noProof/>
          </w:rPr>
          <w:t>D.6.1.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definition of the FiT costing problem</w:t>
        </w:r>
        <w:r w:rsidR="00240FF2">
          <w:rPr>
            <w:noProof/>
            <w:webHidden/>
          </w:rPr>
          <w:tab/>
        </w:r>
        <w:r w:rsidR="00240FF2">
          <w:rPr>
            <w:noProof/>
            <w:webHidden/>
          </w:rPr>
          <w:fldChar w:fldCharType="begin"/>
        </w:r>
        <w:r w:rsidR="00240FF2">
          <w:rPr>
            <w:noProof/>
            <w:webHidden/>
          </w:rPr>
          <w:instrText xml:space="preserve"> PAGEREF _Toc492124998 \h </w:instrText>
        </w:r>
        <w:r w:rsidR="00240FF2">
          <w:rPr>
            <w:noProof/>
            <w:webHidden/>
          </w:rPr>
        </w:r>
        <w:r w:rsidR="00240FF2">
          <w:rPr>
            <w:noProof/>
            <w:webHidden/>
          </w:rPr>
          <w:fldChar w:fldCharType="separate"/>
        </w:r>
        <w:r w:rsidR="008F3D4D">
          <w:rPr>
            <w:noProof/>
            <w:webHidden/>
          </w:rPr>
          <w:t>333</w:t>
        </w:r>
        <w:r w:rsidR="00240FF2">
          <w:rPr>
            <w:noProof/>
            <w:webHidden/>
          </w:rPr>
          <w:fldChar w:fldCharType="end"/>
        </w:r>
      </w:hyperlink>
    </w:p>
    <w:p w14:paraId="62EC92B6" w14:textId="74B4A3B1"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4999" w:history="1">
        <w:r w:rsidR="00240FF2" w:rsidRPr="00B82348">
          <w:rPr>
            <w:rStyle w:val="Hyperlink"/>
            <w:noProof/>
          </w:rPr>
          <w:t>D.6.2.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causal interpretation in the costing of the FiT frame</w:t>
        </w:r>
        <w:r w:rsidR="00240FF2">
          <w:rPr>
            <w:noProof/>
            <w:webHidden/>
          </w:rPr>
          <w:tab/>
        </w:r>
        <w:r w:rsidR="00240FF2">
          <w:rPr>
            <w:noProof/>
            <w:webHidden/>
          </w:rPr>
          <w:fldChar w:fldCharType="begin"/>
        </w:r>
        <w:r w:rsidR="00240FF2">
          <w:rPr>
            <w:noProof/>
            <w:webHidden/>
          </w:rPr>
          <w:instrText xml:space="preserve"> PAGEREF _Toc492124999 \h </w:instrText>
        </w:r>
        <w:r w:rsidR="00240FF2">
          <w:rPr>
            <w:noProof/>
            <w:webHidden/>
          </w:rPr>
        </w:r>
        <w:r w:rsidR="00240FF2">
          <w:rPr>
            <w:noProof/>
            <w:webHidden/>
          </w:rPr>
          <w:fldChar w:fldCharType="separate"/>
        </w:r>
        <w:r w:rsidR="008F3D4D">
          <w:rPr>
            <w:noProof/>
            <w:webHidden/>
          </w:rPr>
          <w:t>334</w:t>
        </w:r>
        <w:r w:rsidR="00240FF2">
          <w:rPr>
            <w:noProof/>
            <w:webHidden/>
          </w:rPr>
          <w:fldChar w:fldCharType="end"/>
        </w:r>
      </w:hyperlink>
    </w:p>
    <w:p w14:paraId="28C545E8" w14:textId="6F6008A4"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00" w:history="1">
        <w:r w:rsidR="00240FF2" w:rsidRPr="00B82348">
          <w:rPr>
            <w:rStyle w:val="Hyperlink"/>
            <w:noProof/>
          </w:rPr>
          <w:t>D.6.3.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treatment for the costing problem</w:t>
        </w:r>
        <w:r w:rsidR="00240FF2">
          <w:rPr>
            <w:noProof/>
            <w:webHidden/>
          </w:rPr>
          <w:tab/>
        </w:r>
        <w:r w:rsidR="00240FF2">
          <w:rPr>
            <w:noProof/>
            <w:webHidden/>
          </w:rPr>
          <w:fldChar w:fldCharType="begin"/>
        </w:r>
        <w:r w:rsidR="00240FF2">
          <w:rPr>
            <w:noProof/>
            <w:webHidden/>
          </w:rPr>
          <w:instrText xml:space="preserve"> PAGEREF _Toc492125000 \h </w:instrText>
        </w:r>
        <w:r w:rsidR="00240FF2">
          <w:rPr>
            <w:noProof/>
            <w:webHidden/>
          </w:rPr>
        </w:r>
        <w:r w:rsidR="00240FF2">
          <w:rPr>
            <w:noProof/>
            <w:webHidden/>
          </w:rPr>
          <w:fldChar w:fldCharType="separate"/>
        </w:r>
        <w:r w:rsidR="008F3D4D">
          <w:rPr>
            <w:noProof/>
            <w:webHidden/>
          </w:rPr>
          <w:t>335</w:t>
        </w:r>
        <w:r w:rsidR="00240FF2">
          <w:rPr>
            <w:noProof/>
            <w:webHidden/>
          </w:rPr>
          <w:fldChar w:fldCharType="end"/>
        </w:r>
      </w:hyperlink>
    </w:p>
    <w:p w14:paraId="33179D70" w14:textId="5C6D13EA"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01" w:history="1">
        <w:r w:rsidR="00240FF2" w:rsidRPr="00B82348">
          <w:rPr>
            <w:rStyle w:val="Hyperlink"/>
            <w:noProof/>
          </w:rPr>
          <w:t>D.6.4.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Actors’ roles in the LABC’s frame of the FiT costing</w:t>
        </w:r>
        <w:r w:rsidR="00240FF2">
          <w:rPr>
            <w:noProof/>
            <w:webHidden/>
          </w:rPr>
          <w:tab/>
        </w:r>
        <w:r w:rsidR="00240FF2">
          <w:rPr>
            <w:noProof/>
            <w:webHidden/>
          </w:rPr>
          <w:fldChar w:fldCharType="begin"/>
        </w:r>
        <w:r w:rsidR="00240FF2">
          <w:rPr>
            <w:noProof/>
            <w:webHidden/>
          </w:rPr>
          <w:instrText xml:space="preserve"> PAGEREF _Toc492125001 \h </w:instrText>
        </w:r>
        <w:r w:rsidR="00240FF2">
          <w:rPr>
            <w:noProof/>
            <w:webHidden/>
          </w:rPr>
        </w:r>
        <w:r w:rsidR="00240FF2">
          <w:rPr>
            <w:noProof/>
            <w:webHidden/>
          </w:rPr>
          <w:fldChar w:fldCharType="separate"/>
        </w:r>
        <w:r w:rsidR="008F3D4D">
          <w:rPr>
            <w:noProof/>
            <w:webHidden/>
          </w:rPr>
          <w:t>336</w:t>
        </w:r>
        <w:r w:rsidR="00240FF2">
          <w:rPr>
            <w:noProof/>
            <w:webHidden/>
          </w:rPr>
          <w:fldChar w:fldCharType="end"/>
        </w:r>
      </w:hyperlink>
    </w:p>
    <w:p w14:paraId="2BFFA875" w14:textId="62323301"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02" w:history="1">
        <w:r w:rsidR="00240FF2" w:rsidRPr="00B82348">
          <w:rPr>
            <w:rStyle w:val="Hyperlink"/>
            <w:noProof/>
          </w:rPr>
          <w:t>D.6.5.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role of values in the LABC’s frame of the FiT costing</w:t>
        </w:r>
        <w:r w:rsidR="00240FF2">
          <w:rPr>
            <w:noProof/>
            <w:webHidden/>
          </w:rPr>
          <w:tab/>
        </w:r>
        <w:r w:rsidR="00240FF2">
          <w:rPr>
            <w:noProof/>
            <w:webHidden/>
          </w:rPr>
          <w:fldChar w:fldCharType="begin"/>
        </w:r>
        <w:r w:rsidR="00240FF2">
          <w:rPr>
            <w:noProof/>
            <w:webHidden/>
          </w:rPr>
          <w:instrText xml:space="preserve"> PAGEREF _Toc492125002 \h </w:instrText>
        </w:r>
        <w:r w:rsidR="00240FF2">
          <w:rPr>
            <w:noProof/>
            <w:webHidden/>
          </w:rPr>
        </w:r>
        <w:r w:rsidR="00240FF2">
          <w:rPr>
            <w:noProof/>
            <w:webHidden/>
          </w:rPr>
          <w:fldChar w:fldCharType="separate"/>
        </w:r>
        <w:r w:rsidR="008F3D4D">
          <w:rPr>
            <w:noProof/>
            <w:webHidden/>
          </w:rPr>
          <w:t>336</w:t>
        </w:r>
        <w:r w:rsidR="00240FF2">
          <w:rPr>
            <w:noProof/>
            <w:webHidden/>
          </w:rPr>
          <w:fldChar w:fldCharType="end"/>
        </w:r>
      </w:hyperlink>
    </w:p>
    <w:p w14:paraId="09EE5105" w14:textId="16EC58E1"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5003" w:history="1">
        <w:r w:rsidR="00240FF2" w:rsidRPr="00B82348">
          <w:rPr>
            <w:rStyle w:val="Hyperlink"/>
            <w:noProof/>
          </w:rPr>
          <w:t>D.7.</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Frames: Environment and Location</w:t>
        </w:r>
        <w:r w:rsidR="00240FF2">
          <w:rPr>
            <w:noProof/>
            <w:webHidden/>
          </w:rPr>
          <w:tab/>
        </w:r>
        <w:r w:rsidR="00240FF2">
          <w:rPr>
            <w:noProof/>
            <w:webHidden/>
          </w:rPr>
          <w:fldChar w:fldCharType="begin"/>
        </w:r>
        <w:r w:rsidR="00240FF2">
          <w:rPr>
            <w:noProof/>
            <w:webHidden/>
          </w:rPr>
          <w:instrText xml:space="preserve"> PAGEREF _Toc492125003 \h </w:instrText>
        </w:r>
        <w:r w:rsidR="00240FF2">
          <w:rPr>
            <w:noProof/>
            <w:webHidden/>
          </w:rPr>
        </w:r>
        <w:r w:rsidR="00240FF2">
          <w:rPr>
            <w:noProof/>
            <w:webHidden/>
          </w:rPr>
          <w:fldChar w:fldCharType="separate"/>
        </w:r>
        <w:r w:rsidR="008F3D4D">
          <w:rPr>
            <w:noProof/>
            <w:webHidden/>
          </w:rPr>
          <w:t>336</w:t>
        </w:r>
        <w:r w:rsidR="00240FF2">
          <w:rPr>
            <w:noProof/>
            <w:webHidden/>
          </w:rPr>
          <w:fldChar w:fldCharType="end"/>
        </w:r>
      </w:hyperlink>
    </w:p>
    <w:p w14:paraId="16A6EF5B" w14:textId="049098D2"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04" w:history="1">
        <w:r w:rsidR="00240FF2" w:rsidRPr="00B82348">
          <w:rPr>
            <w:rStyle w:val="Hyperlink"/>
            <w:noProof/>
          </w:rPr>
          <w:t>D.7.1.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definition of the environment and location problem</w:t>
        </w:r>
        <w:r w:rsidR="00240FF2">
          <w:rPr>
            <w:noProof/>
            <w:webHidden/>
          </w:rPr>
          <w:tab/>
        </w:r>
        <w:r w:rsidR="00240FF2">
          <w:rPr>
            <w:noProof/>
            <w:webHidden/>
          </w:rPr>
          <w:fldChar w:fldCharType="begin"/>
        </w:r>
        <w:r w:rsidR="00240FF2">
          <w:rPr>
            <w:noProof/>
            <w:webHidden/>
          </w:rPr>
          <w:instrText xml:space="preserve"> PAGEREF _Toc492125004 \h </w:instrText>
        </w:r>
        <w:r w:rsidR="00240FF2">
          <w:rPr>
            <w:noProof/>
            <w:webHidden/>
          </w:rPr>
        </w:r>
        <w:r w:rsidR="00240FF2">
          <w:rPr>
            <w:noProof/>
            <w:webHidden/>
          </w:rPr>
          <w:fldChar w:fldCharType="separate"/>
        </w:r>
        <w:r w:rsidR="008F3D4D">
          <w:rPr>
            <w:noProof/>
            <w:webHidden/>
          </w:rPr>
          <w:t>336</w:t>
        </w:r>
        <w:r w:rsidR="00240FF2">
          <w:rPr>
            <w:noProof/>
            <w:webHidden/>
          </w:rPr>
          <w:fldChar w:fldCharType="end"/>
        </w:r>
      </w:hyperlink>
    </w:p>
    <w:p w14:paraId="1D3934ED" w14:textId="436EA95F"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05" w:history="1">
        <w:r w:rsidR="00240FF2" w:rsidRPr="00B82348">
          <w:rPr>
            <w:rStyle w:val="Hyperlink"/>
            <w:noProof/>
          </w:rPr>
          <w:t>D.7.2.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Causal interpretation of the frame of environment and location in the LABC’s reports</w:t>
        </w:r>
        <w:r w:rsidR="00240FF2">
          <w:rPr>
            <w:noProof/>
            <w:webHidden/>
          </w:rPr>
          <w:tab/>
        </w:r>
        <w:r w:rsidR="00240FF2">
          <w:rPr>
            <w:noProof/>
            <w:webHidden/>
          </w:rPr>
          <w:fldChar w:fldCharType="begin"/>
        </w:r>
        <w:r w:rsidR="00240FF2">
          <w:rPr>
            <w:noProof/>
            <w:webHidden/>
          </w:rPr>
          <w:instrText xml:space="preserve"> PAGEREF _Toc492125005 \h </w:instrText>
        </w:r>
        <w:r w:rsidR="00240FF2">
          <w:rPr>
            <w:noProof/>
            <w:webHidden/>
          </w:rPr>
        </w:r>
        <w:r w:rsidR="00240FF2">
          <w:rPr>
            <w:noProof/>
            <w:webHidden/>
          </w:rPr>
          <w:fldChar w:fldCharType="separate"/>
        </w:r>
        <w:r w:rsidR="008F3D4D">
          <w:rPr>
            <w:noProof/>
            <w:webHidden/>
          </w:rPr>
          <w:t>336</w:t>
        </w:r>
        <w:r w:rsidR="00240FF2">
          <w:rPr>
            <w:noProof/>
            <w:webHidden/>
          </w:rPr>
          <w:fldChar w:fldCharType="end"/>
        </w:r>
      </w:hyperlink>
    </w:p>
    <w:p w14:paraId="36B02AC9" w14:textId="33C629EA"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06" w:history="1">
        <w:r w:rsidR="00240FF2" w:rsidRPr="00B82348">
          <w:rPr>
            <w:rStyle w:val="Hyperlink"/>
            <w:noProof/>
          </w:rPr>
          <w:t>D.7.3.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treatment of the frameof environment and location</w:t>
        </w:r>
        <w:r w:rsidR="00240FF2">
          <w:rPr>
            <w:noProof/>
            <w:webHidden/>
          </w:rPr>
          <w:tab/>
        </w:r>
        <w:r w:rsidR="00240FF2">
          <w:rPr>
            <w:noProof/>
            <w:webHidden/>
          </w:rPr>
          <w:fldChar w:fldCharType="begin"/>
        </w:r>
        <w:r w:rsidR="00240FF2">
          <w:rPr>
            <w:noProof/>
            <w:webHidden/>
          </w:rPr>
          <w:instrText xml:space="preserve"> PAGEREF _Toc492125006 \h </w:instrText>
        </w:r>
        <w:r w:rsidR="00240FF2">
          <w:rPr>
            <w:noProof/>
            <w:webHidden/>
          </w:rPr>
        </w:r>
        <w:r w:rsidR="00240FF2">
          <w:rPr>
            <w:noProof/>
            <w:webHidden/>
          </w:rPr>
          <w:fldChar w:fldCharType="separate"/>
        </w:r>
        <w:r w:rsidR="008F3D4D">
          <w:rPr>
            <w:noProof/>
            <w:webHidden/>
          </w:rPr>
          <w:t>337</w:t>
        </w:r>
        <w:r w:rsidR="00240FF2">
          <w:rPr>
            <w:noProof/>
            <w:webHidden/>
          </w:rPr>
          <w:fldChar w:fldCharType="end"/>
        </w:r>
      </w:hyperlink>
    </w:p>
    <w:p w14:paraId="1F662DD3" w14:textId="1EC590B1"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07" w:history="1">
        <w:r w:rsidR="00240FF2" w:rsidRPr="00B82348">
          <w:rPr>
            <w:rStyle w:val="Hyperlink"/>
            <w:noProof/>
          </w:rPr>
          <w:t>D.7.4.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element of actors’ roles in the LABC’s frame of the environment and location</w:t>
        </w:r>
        <w:r w:rsidR="00240FF2">
          <w:rPr>
            <w:noProof/>
            <w:webHidden/>
          </w:rPr>
          <w:tab/>
        </w:r>
        <w:r w:rsidR="00240FF2">
          <w:rPr>
            <w:noProof/>
            <w:webHidden/>
          </w:rPr>
          <w:fldChar w:fldCharType="begin"/>
        </w:r>
        <w:r w:rsidR="00240FF2">
          <w:rPr>
            <w:noProof/>
            <w:webHidden/>
          </w:rPr>
          <w:instrText xml:space="preserve"> PAGEREF _Toc492125007 \h </w:instrText>
        </w:r>
        <w:r w:rsidR="00240FF2">
          <w:rPr>
            <w:noProof/>
            <w:webHidden/>
          </w:rPr>
        </w:r>
        <w:r w:rsidR="00240FF2">
          <w:rPr>
            <w:noProof/>
            <w:webHidden/>
          </w:rPr>
          <w:fldChar w:fldCharType="separate"/>
        </w:r>
        <w:r w:rsidR="008F3D4D">
          <w:rPr>
            <w:noProof/>
            <w:webHidden/>
          </w:rPr>
          <w:t>337</w:t>
        </w:r>
        <w:r w:rsidR="00240FF2">
          <w:rPr>
            <w:noProof/>
            <w:webHidden/>
          </w:rPr>
          <w:fldChar w:fldCharType="end"/>
        </w:r>
      </w:hyperlink>
    </w:p>
    <w:p w14:paraId="2DF8B219" w14:textId="4264E566"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08" w:history="1">
        <w:r w:rsidR="00240FF2" w:rsidRPr="00B82348">
          <w:rPr>
            <w:rStyle w:val="Hyperlink"/>
            <w:noProof/>
          </w:rPr>
          <w:t>D.7.5.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portrayal of the role of values in the frame of the environment and location</w:t>
        </w:r>
        <w:r w:rsidR="00240FF2">
          <w:rPr>
            <w:noProof/>
            <w:webHidden/>
          </w:rPr>
          <w:tab/>
        </w:r>
        <w:r w:rsidR="00240FF2">
          <w:rPr>
            <w:noProof/>
            <w:webHidden/>
          </w:rPr>
          <w:fldChar w:fldCharType="begin"/>
        </w:r>
        <w:r w:rsidR="00240FF2">
          <w:rPr>
            <w:noProof/>
            <w:webHidden/>
          </w:rPr>
          <w:instrText xml:space="preserve"> PAGEREF _Toc492125008 \h </w:instrText>
        </w:r>
        <w:r w:rsidR="00240FF2">
          <w:rPr>
            <w:noProof/>
            <w:webHidden/>
          </w:rPr>
        </w:r>
        <w:r w:rsidR="00240FF2">
          <w:rPr>
            <w:noProof/>
            <w:webHidden/>
          </w:rPr>
          <w:fldChar w:fldCharType="separate"/>
        </w:r>
        <w:r w:rsidR="008F3D4D">
          <w:rPr>
            <w:noProof/>
            <w:webHidden/>
          </w:rPr>
          <w:t>338</w:t>
        </w:r>
        <w:r w:rsidR="00240FF2">
          <w:rPr>
            <w:noProof/>
            <w:webHidden/>
          </w:rPr>
          <w:fldChar w:fldCharType="end"/>
        </w:r>
      </w:hyperlink>
    </w:p>
    <w:p w14:paraId="38D536A2" w14:textId="1D4E8C40"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5009" w:history="1">
        <w:r w:rsidR="00240FF2" w:rsidRPr="00B82348">
          <w:rPr>
            <w:rStyle w:val="Hyperlink"/>
            <w:noProof/>
          </w:rPr>
          <w:t>D.8.</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Quotation Analysis of the LABC’s Sources</w:t>
        </w:r>
        <w:r w:rsidR="00240FF2">
          <w:rPr>
            <w:noProof/>
            <w:webHidden/>
          </w:rPr>
          <w:tab/>
        </w:r>
        <w:r w:rsidR="00240FF2">
          <w:rPr>
            <w:noProof/>
            <w:webHidden/>
          </w:rPr>
          <w:fldChar w:fldCharType="begin"/>
        </w:r>
        <w:r w:rsidR="00240FF2">
          <w:rPr>
            <w:noProof/>
            <w:webHidden/>
          </w:rPr>
          <w:instrText xml:space="preserve"> PAGEREF _Toc492125009 \h </w:instrText>
        </w:r>
        <w:r w:rsidR="00240FF2">
          <w:rPr>
            <w:noProof/>
            <w:webHidden/>
          </w:rPr>
        </w:r>
        <w:r w:rsidR="00240FF2">
          <w:rPr>
            <w:noProof/>
            <w:webHidden/>
          </w:rPr>
          <w:fldChar w:fldCharType="separate"/>
        </w:r>
        <w:r w:rsidR="008F3D4D">
          <w:rPr>
            <w:noProof/>
            <w:webHidden/>
          </w:rPr>
          <w:t>338</w:t>
        </w:r>
        <w:r w:rsidR="00240FF2">
          <w:rPr>
            <w:noProof/>
            <w:webHidden/>
          </w:rPr>
          <w:fldChar w:fldCharType="end"/>
        </w:r>
      </w:hyperlink>
    </w:p>
    <w:p w14:paraId="669DBE9D" w14:textId="37818582"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5010" w:history="1">
        <w:r w:rsidR="00240FF2" w:rsidRPr="00B82348">
          <w:rPr>
            <w:rStyle w:val="Hyperlink"/>
            <w:noProof/>
            <w:lang w:eastAsia="ar-SA"/>
          </w:rPr>
          <w:t>D.9.</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lang w:eastAsia="ar-SA"/>
          </w:rPr>
          <w:t xml:space="preserve">Emotional Analysis </w:t>
        </w:r>
        <w:r w:rsidR="00240FF2" w:rsidRPr="00B82348">
          <w:rPr>
            <w:rStyle w:val="Hyperlink"/>
            <w:noProof/>
          </w:rPr>
          <w:t>of the LABC’s Sources</w:t>
        </w:r>
        <w:r w:rsidR="00240FF2">
          <w:rPr>
            <w:noProof/>
            <w:webHidden/>
          </w:rPr>
          <w:tab/>
        </w:r>
        <w:r w:rsidR="00240FF2">
          <w:rPr>
            <w:noProof/>
            <w:webHidden/>
          </w:rPr>
          <w:fldChar w:fldCharType="begin"/>
        </w:r>
        <w:r w:rsidR="00240FF2">
          <w:rPr>
            <w:noProof/>
            <w:webHidden/>
          </w:rPr>
          <w:instrText xml:space="preserve"> PAGEREF _Toc492125010 \h </w:instrText>
        </w:r>
        <w:r w:rsidR="00240FF2">
          <w:rPr>
            <w:noProof/>
            <w:webHidden/>
          </w:rPr>
        </w:r>
        <w:r w:rsidR="00240FF2">
          <w:rPr>
            <w:noProof/>
            <w:webHidden/>
          </w:rPr>
          <w:fldChar w:fldCharType="separate"/>
        </w:r>
        <w:r w:rsidR="008F3D4D">
          <w:rPr>
            <w:noProof/>
            <w:webHidden/>
          </w:rPr>
          <w:t>339</w:t>
        </w:r>
        <w:r w:rsidR="00240FF2">
          <w:rPr>
            <w:noProof/>
            <w:webHidden/>
          </w:rPr>
          <w:fldChar w:fldCharType="end"/>
        </w:r>
      </w:hyperlink>
    </w:p>
    <w:p w14:paraId="4CA67E1A" w14:textId="2F12A596"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5011" w:history="1">
        <w:r w:rsidR="00240FF2" w:rsidRPr="00B82348">
          <w:rPr>
            <w:rStyle w:val="Hyperlink"/>
            <w:noProof/>
          </w:rPr>
          <w:t>D.10.</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Summary of Values in the LABC’s Sources</w:t>
        </w:r>
        <w:r w:rsidR="00240FF2">
          <w:rPr>
            <w:noProof/>
            <w:webHidden/>
          </w:rPr>
          <w:tab/>
        </w:r>
        <w:r w:rsidR="00240FF2">
          <w:rPr>
            <w:noProof/>
            <w:webHidden/>
          </w:rPr>
          <w:fldChar w:fldCharType="begin"/>
        </w:r>
        <w:r w:rsidR="00240FF2">
          <w:rPr>
            <w:noProof/>
            <w:webHidden/>
          </w:rPr>
          <w:instrText xml:space="preserve"> PAGEREF _Toc492125011 \h </w:instrText>
        </w:r>
        <w:r w:rsidR="00240FF2">
          <w:rPr>
            <w:noProof/>
            <w:webHidden/>
          </w:rPr>
        </w:r>
        <w:r w:rsidR="00240FF2">
          <w:rPr>
            <w:noProof/>
            <w:webHidden/>
          </w:rPr>
          <w:fldChar w:fldCharType="separate"/>
        </w:r>
        <w:r w:rsidR="008F3D4D">
          <w:rPr>
            <w:noProof/>
            <w:webHidden/>
          </w:rPr>
          <w:t>339</w:t>
        </w:r>
        <w:r w:rsidR="00240FF2">
          <w:rPr>
            <w:noProof/>
            <w:webHidden/>
          </w:rPr>
          <w:fldChar w:fldCharType="end"/>
        </w:r>
      </w:hyperlink>
    </w:p>
    <w:p w14:paraId="2A4088F5" w14:textId="06384975"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5012" w:history="1">
        <w:r w:rsidR="00240FF2" w:rsidRPr="00B82348">
          <w:rPr>
            <w:rStyle w:val="Hyperlink"/>
            <w:rFonts w:eastAsia="Times New Roman"/>
            <w:noProof/>
            <w:lang w:eastAsia="ar-SA"/>
          </w:rPr>
          <w:t>D.11.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LABC’s View of the Utility and City Transformation</w:t>
        </w:r>
        <w:r w:rsidR="00240FF2">
          <w:rPr>
            <w:noProof/>
            <w:webHidden/>
          </w:rPr>
          <w:tab/>
        </w:r>
        <w:r w:rsidR="00240FF2">
          <w:rPr>
            <w:noProof/>
            <w:webHidden/>
          </w:rPr>
          <w:fldChar w:fldCharType="begin"/>
        </w:r>
        <w:r w:rsidR="00240FF2">
          <w:rPr>
            <w:noProof/>
            <w:webHidden/>
          </w:rPr>
          <w:instrText xml:space="preserve"> PAGEREF _Toc492125012 \h </w:instrText>
        </w:r>
        <w:r w:rsidR="00240FF2">
          <w:rPr>
            <w:noProof/>
            <w:webHidden/>
          </w:rPr>
        </w:r>
        <w:r w:rsidR="00240FF2">
          <w:rPr>
            <w:noProof/>
            <w:webHidden/>
          </w:rPr>
          <w:fldChar w:fldCharType="separate"/>
        </w:r>
        <w:r w:rsidR="008F3D4D">
          <w:rPr>
            <w:noProof/>
            <w:webHidden/>
          </w:rPr>
          <w:t>340</w:t>
        </w:r>
        <w:r w:rsidR="00240FF2">
          <w:rPr>
            <w:noProof/>
            <w:webHidden/>
          </w:rPr>
          <w:fldChar w:fldCharType="end"/>
        </w:r>
      </w:hyperlink>
    </w:p>
    <w:p w14:paraId="08D2ECDC" w14:textId="57DB3C4E" w:rsidR="00240FF2" w:rsidRDefault="00542DEC" w:rsidP="00240FF2">
      <w:pPr>
        <w:pStyle w:val="TOC1"/>
        <w:tabs>
          <w:tab w:val="clear" w:pos="9072"/>
          <w:tab w:val="left" w:pos="1760"/>
          <w:tab w:val="right" w:leader="dot" w:pos="7937"/>
        </w:tabs>
        <w:rPr>
          <w:rFonts w:asciiTheme="minorHAnsi" w:eastAsiaTheme="minorEastAsia" w:hAnsiTheme="minorHAnsi" w:cstheme="minorBidi"/>
          <w:caps w:val="0"/>
          <w:noProof/>
          <w:kern w:val="0"/>
          <w:sz w:val="22"/>
          <w:szCs w:val="22"/>
          <w:lang w:val="en-ZA" w:eastAsia="en-ZA" w:bidi="ar-SA"/>
        </w:rPr>
      </w:pPr>
      <w:hyperlink w:anchor="_Toc492125013" w:history="1">
        <w:r w:rsidR="00240FF2" w:rsidRPr="00B82348">
          <w:rPr>
            <w:rStyle w:val="Hyperlink"/>
            <w:noProof/>
          </w:rPr>
          <w:t>Appendix E.</w:t>
        </w:r>
        <w:r w:rsidR="00240FF2">
          <w:rPr>
            <w:rFonts w:asciiTheme="minorHAnsi" w:eastAsiaTheme="minorEastAsia" w:hAnsiTheme="minorHAnsi" w:cstheme="minorBidi"/>
            <w:caps w:val="0"/>
            <w:noProof/>
            <w:kern w:val="0"/>
            <w:sz w:val="22"/>
            <w:szCs w:val="22"/>
            <w:lang w:val="en-ZA" w:eastAsia="en-ZA" w:bidi="ar-SA"/>
          </w:rPr>
          <w:tab/>
        </w:r>
        <w:r w:rsidR="00240FF2" w:rsidRPr="00B82348">
          <w:rPr>
            <w:rStyle w:val="Hyperlink"/>
            <w:noProof/>
          </w:rPr>
          <w:t>Framing in the FiT Programme’s Media</w:t>
        </w:r>
        <w:r w:rsidR="00240FF2">
          <w:rPr>
            <w:noProof/>
            <w:webHidden/>
          </w:rPr>
          <w:tab/>
        </w:r>
        <w:r w:rsidR="00240FF2">
          <w:rPr>
            <w:noProof/>
            <w:webHidden/>
          </w:rPr>
          <w:fldChar w:fldCharType="begin"/>
        </w:r>
        <w:r w:rsidR="00240FF2">
          <w:rPr>
            <w:noProof/>
            <w:webHidden/>
          </w:rPr>
          <w:instrText xml:space="preserve"> PAGEREF _Toc492125013 \h </w:instrText>
        </w:r>
        <w:r w:rsidR="00240FF2">
          <w:rPr>
            <w:noProof/>
            <w:webHidden/>
          </w:rPr>
        </w:r>
        <w:r w:rsidR="00240FF2">
          <w:rPr>
            <w:noProof/>
            <w:webHidden/>
          </w:rPr>
          <w:fldChar w:fldCharType="separate"/>
        </w:r>
        <w:r w:rsidR="008F3D4D">
          <w:rPr>
            <w:noProof/>
            <w:webHidden/>
          </w:rPr>
          <w:t>343</w:t>
        </w:r>
        <w:r w:rsidR="00240FF2">
          <w:rPr>
            <w:noProof/>
            <w:webHidden/>
          </w:rPr>
          <w:fldChar w:fldCharType="end"/>
        </w:r>
      </w:hyperlink>
    </w:p>
    <w:p w14:paraId="1ED55CD6" w14:textId="32D3836A"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5014" w:history="1">
        <w:r w:rsidR="00240FF2" w:rsidRPr="00B82348">
          <w:rPr>
            <w:rStyle w:val="Hyperlink"/>
            <w:noProof/>
          </w:rPr>
          <w:t>E.1.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Portrayal of the FiT in the programme’s media</w:t>
        </w:r>
        <w:r w:rsidR="00240FF2">
          <w:rPr>
            <w:noProof/>
            <w:webHidden/>
          </w:rPr>
          <w:tab/>
        </w:r>
        <w:r w:rsidR="00240FF2">
          <w:rPr>
            <w:noProof/>
            <w:webHidden/>
          </w:rPr>
          <w:fldChar w:fldCharType="begin"/>
        </w:r>
        <w:r w:rsidR="00240FF2">
          <w:rPr>
            <w:noProof/>
            <w:webHidden/>
          </w:rPr>
          <w:instrText xml:space="preserve"> PAGEREF _Toc492125014 \h </w:instrText>
        </w:r>
        <w:r w:rsidR="00240FF2">
          <w:rPr>
            <w:noProof/>
            <w:webHidden/>
          </w:rPr>
        </w:r>
        <w:r w:rsidR="00240FF2">
          <w:rPr>
            <w:noProof/>
            <w:webHidden/>
          </w:rPr>
          <w:fldChar w:fldCharType="separate"/>
        </w:r>
        <w:r w:rsidR="008F3D4D">
          <w:rPr>
            <w:noProof/>
            <w:webHidden/>
          </w:rPr>
          <w:t>343</w:t>
        </w:r>
        <w:r w:rsidR="00240FF2">
          <w:rPr>
            <w:noProof/>
            <w:webHidden/>
          </w:rPr>
          <w:fldChar w:fldCharType="end"/>
        </w:r>
      </w:hyperlink>
    </w:p>
    <w:p w14:paraId="7A5737F5" w14:textId="0643C31C"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5015" w:history="1">
        <w:r w:rsidR="00240FF2" w:rsidRPr="00B82348">
          <w:rPr>
            <w:rStyle w:val="Hyperlink"/>
            <w:rFonts w:eastAsia="Arial"/>
            <w:noProof/>
          </w:rPr>
          <w:t>E.2.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LADWP’s website</w:t>
        </w:r>
        <w:r w:rsidR="00240FF2">
          <w:rPr>
            <w:noProof/>
            <w:webHidden/>
          </w:rPr>
          <w:tab/>
        </w:r>
        <w:r w:rsidR="00240FF2">
          <w:rPr>
            <w:noProof/>
            <w:webHidden/>
          </w:rPr>
          <w:fldChar w:fldCharType="begin"/>
        </w:r>
        <w:r w:rsidR="00240FF2">
          <w:rPr>
            <w:noProof/>
            <w:webHidden/>
          </w:rPr>
          <w:instrText xml:space="preserve"> PAGEREF _Toc492125015 \h </w:instrText>
        </w:r>
        <w:r w:rsidR="00240FF2">
          <w:rPr>
            <w:noProof/>
            <w:webHidden/>
          </w:rPr>
        </w:r>
        <w:r w:rsidR="00240FF2">
          <w:rPr>
            <w:noProof/>
            <w:webHidden/>
          </w:rPr>
          <w:fldChar w:fldCharType="separate"/>
        </w:r>
        <w:r w:rsidR="008F3D4D">
          <w:rPr>
            <w:noProof/>
            <w:webHidden/>
          </w:rPr>
          <w:t>345</w:t>
        </w:r>
        <w:r w:rsidR="00240FF2">
          <w:rPr>
            <w:noProof/>
            <w:webHidden/>
          </w:rPr>
          <w:fldChar w:fldCharType="end"/>
        </w:r>
      </w:hyperlink>
    </w:p>
    <w:p w14:paraId="7F0AB75F" w14:textId="6212F6BC"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5016" w:history="1">
        <w:r w:rsidR="00240FF2" w:rsidRPr="00B82348">
          <w:rPr>
            <w:rStyle w:val="Hyperlink"/>
            <w:noProof/>
          </w:rPr>
          <w:t>E.3.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FiT’s Frames: Regulations</w:t>
        </w:r>
        <w:r w:rsidR="00240FF2">
          <w:rPr>
            <w:noProof/>
            <w:webHidden/>
          </w:rPr>
          <w:tab/>
        </w:r>
        <w:r w:rsidR="00240FF2">
          <w:rPr>
            <w:noProof/>
            <w:webHidden/>
          </w:rPr>
          <w:fldChar w:fldCharType="begin"/>
        </w:r>
        <w:r w:rsidR="00240FF2">
          <w:rPr>
            <w:noProof/>
            <w:webHidden/>
          </w:rPr>
          <w:instrText xml:space="preserve"> PAGEREF _Toc492125016 \h </w:instrText>
        </w:r>
        <w:r w:rsidR="00240FF2">
          <w:rPr>
            <w:noProof/>
            <w:webHidden/>
          </w:rPr>
        </w:r>
        <w:r w:rsidR="00240FF2">
          <w:rPr>
            <w:noProof/>
            <w:webHidden/>
          </w:rPr>
          <w:fldChar w:fldCharType="separate"/>
        </w:r>
        <w:r w:rsidR="008F3D4D">
          <w:rPr>
            <w:noProof/>
            <w:webHidden/>
          </w:rPr>
          <w:t>345</w:t>
        </w:r>
        <w:r w:rsidR="00240FF2">
          <w:rPr>
            <w:noProof/>
            <w:webHidden/>
          </w:rPr>
          <w:fldChar w:fldCharType="end"/>
        </w:r>
      </w:hyperlink>
    </w:p>
    <w:p w14:paraId="5929C400" w14:textId="1A3BE5F1"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17" w:history="1">
        <w:r w:rsidR="00240FF2" w:rsidRPr="00B82348">
          <w:rPr>
            <w:rStyle w:val="Hyperlink"/>
            <w:noProof/>
          </w:rPr>
          <w:t>E.3.1.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definition of the regulations problem in the FiT’s media</w:t>
        </w:r>
        <w:r w:rsidR="00240FF2">
          <w:rPr>
            <w:noProof/>
            <w:webHidden/>
          </w:rPr>
          <w:tab/>
        </w:r>
        <w:r w:rsidR="00240FF2">
          <w:rPr>
            <w:noProof/>
            <w:webHidden/>
          </w:rPr>
          <w:fldChar w:fldCharType="begin"/>
        </w:r>
        <w:r w:rsidR="00240FF2">
          <w:rPr>
            <w:noProof/>
            <w:webHidden/>
          </w:rPr>
          <w:instrText xml:space="preserve"> PAGEREF _Toc492125017 \h </w:instrText>
        </w:r>
        <w:r w:rsidR="00240FF2">
          <w:rPr>
            <w:noProof/>
            <w:webHidden/>
          </w:rPr>
        </w:r>
        <w:r w:rsidR="00240FF2">
          <w:rPr>
            <w:noProof/>
            <w:webHidden/>
          </w:rPr>
          <w:fldChar w:fldCharType="separate"/>
        </w:r>
        <w:r w:rsidR="008F3D4D">
          <w:rPr>
            <w:noProof/>
            <w:webHidden/>
          </w:rPr>
          <w:t>345</w:t>
        </w:r>
        <w:r w:rsidR="00240FF2">
          <w:rPr>
            <w:noProof/>
            <w:webHidden/>
          </w:rPr>
          <w:fldChar w:fldCharType="end"/>
        </w:r>
      </w:hyperlink>
    </w:p>
    <w:p w14:paraId="32512405" w14:textId="687FC5D9"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18" w:history="1">
        <w:r w:rsidR="00240FF2" w:rsidRPr="00B82348">
          <w:rPr>
            <w:rStyle w:val="Hyperlink"/>
            <w:noProof/>
          </w:rPr>
          <w:t>E.3.2.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Treatment of the regulations problem in the FiT’s media</w:t>
        </w:r>
        <w:r w:rsidR="00240FF2">
          <w:rPr>
            <w:noProof/>
            <w:webHidden/>
          </w:rPr>
          <w:tab/>
        </w:r>
        <w:r w:rsidR="00240FF2">
          <w:rPr>
            <w:noProof/>
            <w:webHidden/>
          </w:rPr>
          <w:fldChar w:fldCharType="begin"/>
        </w:r>
        <w:r w:rsidR="00240FF2">
          <w:rPr>
            <w:noProof/>
            <w:webHidden/>
          </w:rPr>
          <w:instrText xml:space="preserve"> PAGEREF _Toc492125018 \h </w:instrText>
        </w:r>
        <w:r w:rsidR="00240FF2">
          <w:rPr>
            <w:noProof/>
            <w:webHidden/>
          </w:rPr>
        </w:r>
        <w:r w:rsidR="00240FF2">
          <w:rPr>
            <w:noProof/>
            <w:webHidden/>
          </w:rPr>
          <w:fldChar w:fldCharType="separate"/>
        </w:r>
        <w:r w:rsidR="008F3D4D">
          <w:rPr>
            <w:noProof/>
            <w:webHidden/>
          </w:rPr>
          <w:t>346</w:t>
        </w:r>
        <w:r w:rsidR="00240FF2">
          <w:rPr>
            <w:noProof/>
            <w:webHidden/>
          </w:rPr>
          <w:fldChar w:fldCharType="end"/>
        </w:r>
      </w:hyperlink>
    </w:p>
    <w:p w14:paraId="6DDF9C7F" w14:textId="16913A88"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19" w:history="1">
        <w:r w:rsidR="00240FF2" w:rsidRPr="00B82348">
          <w:rPr>
            <w:rStyle w:val="Hyperlink"/>
            <w:noProof/>
          </w:rPr>
          <w:t>E.3.3.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role of values in the regulations frame in the FiT’s media</w:t>
        </w:r>
        <w:r w:rsidR="00240FF2">
          <w:rPr>
            <w:noProof/>
            <w:webHidden/>
          </w:rPr>
          <w:tab/>
        </w:r>
        <w:r w:rsidR="00240FF2">
          <w:rPr>
            <w:noProof/>
            <w:webHidden/>
          </w:rPr>
          <w:fldChar w:fldCharType="begin"/>
        </w:r>
        <w:r w:rsidR="00240FF2">
          <w:rPr>
            <w:noProof/>
            <w:webHidden/>
          </w:rPr>
          <w:instrText xml:space="preserve"> PAGEREF _Toc492125019 \h </w:instrText>
        </w:r>
        <w:r w:rsidR="00240FF2">
          <w:rPr>
            <w:noProof/>
            <w:webHidden/>
          </w:rPr>
        </w:r>
        <w:r w:rsidR="00240FF2">
          <w:rPr>
            <w:noProof/>
            <w:webHidden/>
          </w:rPr>
          <w:fldChar w:fldCharType="separate"/>
        </w:r>
        <w:r w:rsidR="008F3D4D">
          <w:rPr>
            <w:noProof/>
            <w:webHidden/>
          </w:rPr>
          <w:t>346</w:t>
        </w:r>
        <w:r w:rsidR="00240FF2">
          <w:rPr>
            <w:noProof/>
            <w:webHidden/>
          </w:rPr>
          <w:fldChar w:fldCharType="end"/>
        </w:r>
      </w:hyperlink>
    </w:p>
    <w:p w14:paraId="36839552" w14:textId="18731634"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5020" w:history="1">
        <w:r w:rsidR="00240FF2" w:rsidRPr="00B82348">
          <w:rPr>
            <w:rStyle w:val="Hyperlink"/>
            <w:noProof/>
          </w:rPr>
          <w:t>E.4.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FiT’s Frames: LADWP’s Ineffectiveness</w:t>
        </w:r>
        <w:r w:rsidR="00240FF2">
          <w:rPr>
            <w:noProof/>
            <w:webHidden/>
          </w:rPr>
          <w:tab/>
        </w:r>
        <w:r w:rsidR="00240FF2">
          <w:rPr>
            <w:noProof/>
            <w:webHidden/>
          </w:rPr>
          <w:fldChar w:fldCharType="begin"/>
        </w:r>
        <w:r w:rsidR="00240FF2">
          <w:rPr>
            <w:noProof/>
            <w:webHidden/>
          </w:rPr>
          <w:instrText xml:space="preserve"> PAGEREF _Toc492125020 \h </w:instrText>
        </w:r>
        <w:r w:rsidR="00240FF2">
          <w:rPr>
            <w:noProof/>
            <w:webHidden/>
          </w:rPr>
        </w:r>
        <w:r w:rsidR="00240FF2">
          <w:rPr>
            <w:noProof/>
            <w:webHidden/>
          </w:rPr>
          <w:fldChar w:fldCharType="separate"/>
        </w:r>
        <w:r w:rsidR="008F3D4D">
          <w:rPr>
            <w:noProof/>
            <w:webHidden/>
          </w:rPr>
          <w:t>346</w:t>
        </w:r>
        <w:r w:rsidR="00240FF2">
          <w:rPr>
            <w:noProof/>
            <w:webHidden/>
          </w:rPr>
          <w:fldChar w:fldCharType="end"/>
        </w:r>
      </w:hyperlink>
    </w:p>
    <w:p w14:paraId="710434E4" w14:textId="10876C10"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21" w:history="1">
        <w:r w:rsidR="00240FF2" w:rsidRPr="00B82348">
          <w:rPr>
            <w:rStyle w:val="Hyperlink"/>
            <w:noProof/>
          </w:rPr>
          <w:t>E.4.1.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treatment of the LADWP’s ineffectiveness as discussed in the FiT’s media</w:t>
        </w:r>
        <w:r w:rsidR="00240FF2">
          <w:rPr>
            <w:noProof/>
            <w:webHidden/>
          </w:rPr>
          <w:tab/>
        </w:r>
        <w:r w:rsidR="00240FF2">
          <w:rPr>
            <w:noProof/>
            <w:webHidden/>
          </w:rPr>
          <w:fldChar w:fldCharType="begin"/>
        </w:r>
        <w:r w:rsidR="00240FF2">
          <w:rPr>
            <w:noProof/>
            <w:webHidden/>
          </w:rPr>
          <w:instrText xml:space="preserve"> PAGEREF _Toc492125021 \h </w:instrText>
        </w:r>
        <w:r w:rsidR="00240FF2">
          <w:rPr>
            <w:noProof/>
            <w:webHidden/>
          </w:rPr>
        </w:r>
        <w:r w:rsidR="00240FF2">
          <w:rPr>
            <w:noProof/>
            <w:webHidden/>
          </w:rPr>
          <w:fldChar w:fldCharType="separate"/>
        </w:r>
        <w:r w:rsidR="008F3D4D">
          <w:rPr>
            <w:noProof/>
            <w:webHidden/>
          </w:rPr>
          <w:t>346</w:t>
        </w:r>
        <w:r w:rsidR="00240FF2">
          <w:rPr>
            <w:noProof/>
            <w:webHidden/>
          </w:rPr>
          <w:fldChar w:fldCharType="end"/>
        </w:r>
      </w:hyperlink>
    </w:p>
    <w:p w14:paraId="496E0151" w14:textId="3978E59A"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22" w:history="1">
        <w:r w:rsidR="00240FF2" w:rsidRPr="00B82348">
          <w:rPr>
            <w:rStyle w:val="Hyperlink"/>
            <w:noProof/>
          </w:rPr>
          <w:t>E.4.2.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role of values in the LADWP’s ineffectiveness frame discussed in the FiT’s media</w:t>
        </w:r>
        <w:r w:rsidR="00240FF2">
          <w:rPr>
            <w:noProof/>
            <w:webHidden/>
          </w:rPr>
          <w:tab/>
        </w:r>
        <w:r w:rsidR="00240FF2">
          <w:rPr>
            <w:noProof/>
            <w:webHidden/>
          </w:rPr>
          <w:fldChar w:fldCharType="begin"/>
        </w:r>
        <w:r w:rsidR="00240FF2">
          <w:rPr>
            <w:noProof/>
            <w:webHidden/>
          </w:rPr>
          <w:instrText xml:space="preserve"> PAGEREF _Toc492125022 \h </w:instrText>
        </w:r>
        <w:r w:rsidR="00240FF2">
          <w:rPr>
            <w:noProof/>
            <w:webHidden/>
          </w:rPr>
        </w:r>
        <w:r w:rsidR="00240FF2">
          <w:rPr>
            <w:noProof/>
            <w:webHidden/>
          </w:rPr>
          <w:fldChar w:fldCharType="separate"/>
        </w:r>
        <w:r w:rsidR="008F3D4D">
          <w:rPr>
            <w:noProof/>
            <w:webHidden/>
          </w:rPr>
          <w:t>347</w:t>
        </w:r>
        <w:r w:rsidR="00240FF2">
          <w:rPr>
            <w:noProof/>
            <w:webHidden/>
          </w:rPr>
          <w:fldChar w:fldCharType="end"/>
        </w:r>
      </w:hyperlink>
    </w:p>
    <w:p w14:paraId="1C356F3F" w14:textId="091ACE6B"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5023" w:history="1">
        <w:r w:rsidR="00240FF2" w:rsidRPr="00B82348">
          <w:rPr>
            <w:rStyle w:val="Hyperlink"/>
            <w:noProof/>
          </w:rPr>
          <w:t>E.5.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FiT’s Frames: Local Development</w:t>
        </w:r>
        <w:r w:rsidR="00240FF2">
          <w:rPr>
            <w:noProof/>
            <w:webHidden/>
          </w:rPr>
          <w:tab/>
        </w:r>
        <w:r w:rsidR="00240FF2">
          <w:rPr>
            <w:noProof/>
            <w:webHidden/>
          </w:rPr>
          <w:fldChar w:fldCharType="begin"/>
        </w:r>
        <w:r w:rsidR="00240FF2">
          <w:rPr>
            <w:noProof/>
            <w:webHidden/>
          </w:rPr>
          <w:instrText xml:space="preserve"> PAGEREF _Toc492125023 \h </w:instrText>
        </w:r>
        <w:r w:rsidR="00240FF2">
          <w:rPr>
            <w:noProof/>
            <w:webHidden/>
          </w:rPr>
        </w:r>
        <w:r w:rsidR="00240FF2">
          <w:rPr>
            <w:noProof/>
            <w:webHidden/>
          </w:rPr>
          <w:fldChar w:fldCharType="separate"/>
        </w:r>
        <w:r w:rsidR="008F3D4D">
          <w:rPr>
            <w:noProof/>
            <w:webHidden/>
          </w:rPr>
          <w:t>348</w:t>
        </w:r>
        <w:r w:rsidR="00240FF2">
          <w:rPr>
            <w:noProof/>
            <w:webHidden/>
          </w:rPr>
          <w:fldChar w:fldCharType="end"/>
        </w:r>
      </w:hyperlink>
    </w:p>
    <w:p w14:paraId="48F9902A" w14:textId="5B40AA3E"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24" w:history="1">
        <w:r w:rsidR="00240FF2" w:rsidRPr="00B82348">
          <w:rPr>
            <w:rStyle w:val="Hyperlink"/>
            <w:noProof/>
          </w:rPr>
          <w:t>E.5.1.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Causal interpretation of the problem of local development in the FiT’s media</w:t>
        </w:r>
        <w:r w:rsidR="00240FF2">
          <w:rPr>
            <w:noProof/>
            <w:webHidden/>
          </w:rPr>
          <w:tab/>
        </w:r>
        <w:r w:rsidR="00240FF2">
          <w:rPr>
            <w:noProof/>
            <w:webHidden/>
          </w:rPr>
          <w:fldChar w:fldCharType="begin"/>
        </w:r>
        <w:r w:rsidR="00240FF2">
          <w:rPr>
            <w:noProof/>
            <w:webHidden/>
          </w:rPr>
          <w:instrText xml:space="preserve"> PAGEREF _Toc492125024 \h </w:instrText>
        </w:r>
        <w:r w:rsidR="00240FF2">
          <w:rPr>
            <w:noProof/>
            <w:webHidden/>
          </w:rPr>
        </w:r>
        <w:r w:rsidR="00240FF2">
          <w:rPr>
            <w:noProof/>
            <w:webHidden/>
          </w:rPr>
          <w:fldChar w:fldCharType="separate"/>
        </w:r>
        <w:r w:rsidR="008F3D4D">
          <w:rPr>
            <w:noProof/>
            <w:webHidden/>
          </w:rPr>
          <w:t>348</w:t>
        </w:r>
        <w:r w:rsidR="00240FF2">
          <w:rPr>
            <w:noProof/>
            <w:webHidden/>
          </w:rPr>
          <w:fldChar w:fldCharType="end"/>
        </w:r>
      </w:hyperlink>
    </w:p>
    <w:p w14:paraId="291C71A7" w14:textId="77E46B80"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25" w:history="1">
        <w:r w:rsidR="00240FF2" w:rsidRPr="00B82348">
          <w:rPr>
            <w:rStyle w:val="Hyperlink"/>
            <w:noProof/>
          </w:rPr>
          <w:t>E.5.2.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Treatment of the local development problem in the FiT’s media</w:t>
        </w:r>
        <w:r w:rsidR="00240FF2">
          <w:rPr>
            <w:noProof/>
            <w:webHidden/>
          </w:rPr>
          <w:tab/>
        </w:r>
        <w:r w:rsidR="00240FF2">
          <w:rPr>
            <w:noProof/>
            <w:webHidden/>
          </w:rPr>
          <w:fldChar w:fldCharType="begin"/>
        </w:r>
        <w:r w:rsidR="00240FF2">
          <w:rPr>
            <w:noProof/>
            <w:webHidden/>
          </w:rPr>
          <w:instrText xml:space="preserve"> PAGEREF _Toc492125025 \h </w:instrText>
        </w:r>
        <w:r w:rsidR="00240FF2">
          <w:rPr>
            <w:noProof/>
            <w:webHidden/>
          </w:rPr>
        </w:r>
        <w:r w:rsidR="00240FF2">
          <w:rPr>
            <w:noProof/>
            <w:webHidden/>
          </w:rPr>
          <w:fldChar w:fldCharType="separate"/>
        </w:r>
        <w:r w:rsidR="008F3D4D">
          <w:rPr>
            <w:noProof/>
            <w:webHidden/>
          </w:rPr>
          <w:t>349</w:t>
        </w:r>
        <w:r w:rsidR="00240FF2">
          <w:rPr>
            <w:noProof/>
            <w:webHidden/>
          </w:rPr>
          <w:fldChar w:fldCharType="end"/>
        </w:r>
      </w:hyperlink>
    </w:p>
    <w:p w14:paraId="4340D7B4" w14:textId="57BB7BDC"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26" w:history="1">
        <w:r w:rsidR="00240FF2" w:rsidRPr="00B82348">
          <w:rPr>
            <w:rStyle w:val="Hyperlink"/>
            <w:noProof/>
          </w:rPr>
          <w:t>E.5.3.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Actors’ roles in the local development problem in the FiT programme’s media</w:t>
        </w:r>
        <w:r w:rsidR="00240FF2">
          <w:rPr>
            <w:noProof/>
            <w:webHidden/>
          </w:rPr>
          <w:tab/>
        </w:r>
        <w:r w:rsidR="00240FF2">
          <w:rPr>
            <w:noProof/>
            <w:webHidden/>
          </w:rPr>
          <w:fldChar w:fldCharType="begin"/>
        </w:r>
        <w:r w:rsidR="00240FF2">
          <w:rPr>
            <w:noProof/>
            <w:webHidden/>
          </w:rPr>
          <w:instrText xml:space="preserve"> PAGEREF _Toc492125026 \h </w:instrText>
        </w:r>
        <w:r w:rsidR="00240FF2">
          <w:rPr>
            <w:noProof/>
            <w:webHidden/>
          </w:rPr>
        </w:r>
        <w:r w:rsidR="00240FF2">
          <w:rPr>
            <w:noProof/>
            <w:webHidden/>
          </w:rPr>
          <w:fldChar w:fldCharType="separate"/>
        </w:r>
        <w:r w:rsidR="008F3D4D">
          <w:rPr>
            <w:noProof/>
            <w:webHidden/>
          </w:rPr>
          <w:t>350</w:t>
        </w:r>
        <w:r w:rsidR="00240FF2">
          <w:rPr>
            <w:noProof/>
            <w:webHidden/>
          </w:rPr>
          <w:fldChar w:fldCharType="end"/>
        </w:r>
      </w:hyperlink>
    </w:p>
    <w:p w14:paraId="299FEB89" w14:textId="5A8996FB"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27" w:history="1">
        <w:r w:rsidR="00240FF2" w:rsidRPr="00B82348">
          <w:rPr>
            <w:rStyle w:val="Hyperlink"/>
            <w:noProof/>
          </w:rPr>
          <w:t>E.5.4.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role of values in the frame of local development in the FiT programme’s media</w:t>
        </w:r>
        <w:r w:rsidR="00240FF2">
          <w:rPr>
            <w:noProof/>
            <w:webHidden/>
          </w:rPr>
          <w:tab/>
        </w:r>
        <w:r w:rsidR="00240FF2">
          <w:rPr>
            <w:noProof/>
            <w:webHidden/>
          </w:rPr>
          <w:fldChar w:fldCharType="begin"/>
        </w:r>
        <w:r w:rsidR="00240FF2">
          <w:rPr>
            <w:noProof/>
            <w:webHidden/>
          </w:rPr>
          <w:instrText xml:space="preserve"> PAGEREF _Toc492125027 \h </w:instrText>
        </w:r>
        <w:r w:rsidR="00240FF2">
          <w:rPr>
            <w:noProof/>
            <w:webHidden/>
          </w:rPr>
        </w:r>
        <w:r w:rsidR="00240FF2">
          <w:rPr>
            <w:noProof/>
            <w:webHidden/>
          </w:rPr>
          <w:fldChar w:fldCharType="separate"/>
        </w:r>
        <w:r w:rsidR="008F3D4D">
          <w:rPr>
            <w:noProof/>
            <w:webHidden/>
          </w:rPr>
          <w:t>350</w:t>
        </w:r>
        <w:r w:rsidR="00240FF2">
          <w:rPr>
            <w:noProof/>
            <w:webHidden/>
          </w:rPr>
          <w:fldChar w:fldCharType="end"/>
        </w:r>
      </w:hyperlink>
    </w:p>
    <w:p w14:paraId="771BA3C2" w14:textId="123B6608"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5028" w:history="1">
        <w:r w:rsidR="00240FF2" w:rsidRPr="00B82348">
          <w:rPr>
            <w:rStyle w:val="Hyperlink"/>
            <w:noProof/>
          </w:rPr>
          <w:t>E.6.</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FiT’s Frames: Social Participation</w:t>
        </w:r>
        <w:r w:rsidR="00240FF2">
          <w:rPr>
            <w:noProof/>
            <w:webHidden/>
          </w:rPr>
          <w:tab/>
        </w:r>
        <w:r w:rsidR="00240FF2">
          <w:rPr>
            <w:noProof/>
            <w:webHidden/>
          </w:rPr>
          <w:fldChar w:fldCharType="begin"/>
        </w:r>
        <w:r w:rsidR="00240FF2">
          <w:rPr>
            <w:noProof/>
            <w:webHidden/>
          </w:rPr>
          <w:instrText xml:space="preserve"> PAGEREF _Toc492125028 \h </w:instrText>
        </w:r>
        <w:r w:rsidR="00240FF2">
          <w:rPr>
            <w:noProof/>
            <w:webHidden/>
          </w:rPr>
        </w:r>
        <w:r w:rsidR="00240FF2">
          <w:rPr>
            <w:noProof/>
            <w:webHidden/>
          </w:rPr>
          <w:fldChar w:fldCharType="separate"/>
        </w:r>
        <w:r w:rsidR="008F3D4D">
          <w:rPr>
            <w:noProof/>
            <w:webHidden/>
          </w:rPr>
          <w:t>350</w:t>
        </w:r>
        <w:r w:rsidR="00240FF2">
          <w:rPr>
            <w:noProof/>
            <w:webHidden/>
          </w:rPr>
          <w:fldChar w:fldCharType="end"/>
        </w:r>
      </w:hyperlink>
    </w:p>
    <w:p w14:paraId="7A664422" w14:textId="42EFB446"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29" w:history="1">
        <w:r w:rsidR="00240FF2" w:rsidRPr="00B82348">
          <w:rPr>
            <w:rStyle w:val="Hyperlink"/>
            <w:noProof/>
          </w:rPr>
          <w:t>E.6.1.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Causal interpretation of social participation problem in the FiT programme’s media</w:t>
        </w:r>
        <w:r w:rsidR="00240FF2">
          <w:rPr>
            <w:noProof/>
            <w:webHidden/>
          </w:rPr>
          <w:tab/>
        </w:r>
        <w:r w:rsidR="00240FF2">
          <w:rPr>
            <w:noProof/>
            <w:webHidden/>
          </w:rPr>
          <w:fldChar w:fldCharType="begin"/>
        </w:r>
        <w:r w:rsidR="00240FF2">
          <w:rPr>
            <w:noProof/>
            <w:webHidden/>
          </w:rPr>
          <w:instrText xml:space="preserve"> PAGEREF _Toc492125029 \h </w:instrText>
        </w:r>
        <w:r w:rsidR="00240FF2">
          <w:rPr>
            <w:noProof/>
            <w:webHidden/>
          </w:rPr>
        </w:r>
        <w:r w:rsidR="00240FF2">
          <w:rPr>
            <w:noProof/>
            <w:webHidden/>
          </w:rPr>
          <w:fldChar w:fldCharType="separate"/>
        </w:r>
        <w:r w:rsidR="008F3D4D">
          <w:rPr>
            <w:noProof/>
            <w:webHidden/>
          </w:rPr>
          <w:t>351</w:t>
        </w:r>
        <w:r w:rsidR="00240FF2">
          <w:rPr>
            <w:noProof/>
            <w:webHidden/>
          </w:rPr>
          <w:fldChar w:fldCharType="end"/>
        </w:r>
      </w:hyperlink>
    </w:p>
    <w:p w14:paraId="4050B387" w14:textId="3E2939FE"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30" w:history="1">
        <w:r w:rsidR="00240FF2" w:rsidRPr="00B82348">
          <w:rPr>
            <w:rStyle w:val="Hyperlink"/>
            <w:noProof/>
          </w:rPr>
          <w:t>E.6.2.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Treatment of social participation problem in the FiT’s media</w:t>
        </w:r>
        <w:r w:rsidR="00240FF2">
          <w:rPr>
            <w:noProof/>
            <w:webHidden/>
          </w:rPr>
          <w:tab/>
        </w:r>
        <w:r w:rsidR="00240FF2">
          <w:rPr>
            <w:noProof/>
            <w:webHidden/>
          </w:rPr>
          <w:fldChar w:fldCharType="begin"/>
        </w:r>
        <w:r w:rsidR="00240FF2">
          <w:rPr>
            <w:noProof/>
            <w:webHidden/>
          </w:rPr>
          <w:instrText xml:space="preserve"> PAGEREF _Toc492125030 \h </w:instrText>
        </w:r>
        <w:r w:rsidR="00240FF2">
          <w:rPr>
            <w:noProof/>
            <w:webHidden/>
          </w:rPr>
        </w:r>
        <w:r w:rsidR="00240FF2">
          <w:rPr>
            <w:noProof/>
            <w:webHidden/>
          </w:rPr>
          <w:fldChar w:fldCharType="separate"/>
        </w:r>
        <w:r w:rsidR="008F3D4D">
          <w:rPr>
            <w:noProof/>
            <w:webHidden/>
          </w:rPr>
          <w:t>352</w:t>
        </w:r>
        <w:r w:rsidR="00240FF2">
          <w:rPr>
            <w:noProof/>
            <w:webHidden/>
          </w:rPr>
          <w:fldChar w:fldCharType="end"/>
        </w:r>
      </w:hyperlink>
    </w:p>
    <w:p w14:paraId="73042086" w14:textId="515CE60C"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31" w:history="1">
        <w:r w:rsidR="00240FF2" w:rsidRPr="00B82348">
          <w:rPr>
            <w:rStyle w:val="Hyperlink"/>
            <w:noProof/>
          </w:rPr>
          <w:t>E.6.3.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element of actors’ roles in the social participation frame in the FiT programme’s media</w:t>
        </w:r>
        <w:r w:rsidR="00240FF2">
          <w:rPr>
            <w:noProof/>
            <w:webHidden/>
          </w:rPr>
          <w:tab/>
        </w:r>
        <w:r w:rsidR="00240FF2">
          <w:rPr>
            <w:noProof/>
            <w:webHidden/>
          </w:rPr>
          <w:fldChar w:fldCharType="begin"/>
        </w:r>
        <w:r w:rsidR="00240FF2">
          <w:rPr>
            <w:noProof/>
            <w:webHidden/>
          </w:rPr>
          <w:instrText xml:space="preserve"> PAGEREF _Toc492125031 \h </w:instrText>
        </w:r>
        <w:r w:rsidR="00240FF2">
          <w:rPr>
            <w:noProof/>
            <w:webHidden/>
          </w:rPr>
        </w:r>
        <w:r w:rsidR="00240FF2">
          <w:rPr>
            <w:noProof/>
            <w:webHidden/>
          </w:rPr>
          <w:fldChar w:fldCharType="separate"/>
        </w:r>
        <w:r w:rsidR="008F3D4D">
          <w:rPr>
            <w:noProof/>
            <w:webHidden/>
          </w:rPr>
          <w:t>353</w:t>
        </w:r>
        <w:r w:rsidR="00240FF2">
          <w:rPr>
            <w:noProof/>
            <w:webHidden/>
          </w:rPr>
          <w:fldChar w:fldCharType="end"/>
        </w:r>
      </w:hyperlink>
    </w:p>
    <w:p w14:paraId="0060B6C2" w14:textId="2F9265A3"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32" w:history="1">
        <w:r w:rsidR="00240FF2" w:rsidRPr="00B82348">
          <w:rPr>
            <w:rStyle w:val="Hyperlink"/>
            <w:noProof/>
          </w:rPr>
          <w:t>E.6.4.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role of values in the social participation frame in the FiT programme’s media</w:t>
        </w:r>
        <w:r w:rsidR="00240FF2">
          <w:rPr>
            <w:noProof/>
            <w:webHidden/>
          </w:rPr>
          <w:tab/>
        </w:r>
        <w:r w:rsidR="00240FF2">
          <w:rPr>
            <w:noProof/>
            <w:webHidden/>
          </w:rPr>
          <w:fldChar w:fldCharType="begin"/>
        </w:r>
        <w:r w:rsidR="00240FF2">
          <w:rPr>
            <w:noProof/>
            <w:webHidden/>
          </w:rPr>
          <w:instrText xml:space="preserve"> PAGEREF _Toc492125032 \h </w:instrText>
        </w:r>
        <w:r w:rsidR="00240FF2">
          <w:rPr>
            <w:noProof/>
            <w:webHidden/>
          </w:rPr>
        </w:r>
        <w:r w:rsidR="00240FF2">
          <w:rPr>
            <w:noProof/>
            <w:webHidden/>
          </w:rPr>
          <w:fldChar w:fldCharType="separate"/>
        </w:r>
        <w:r w:rsidR="008F3D4D">
          <w:rPr>
            <w:noProof/>
            <w:webHidden/>
          </w:rPr>
          <w:t>353</w:t>
        </w:r>
        <w:r w:rsidR="00240FF2">
          <w:rPr>
            <w:noProof/>
            <w:webHidden/>
          </w:rPr>
          <w:fldChar w:fldCharType="end"/>
        </w:r>
      </w:hyperlink>
    </w:p>
    <w:p w14:paraId="194FF08B" w14:textId="4921C8B5"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5033" w:history="1">
        <w:r w:rsidR="00240FF2" w:rsidRPr="00B82348">
          <w:rPr>
            <w:rStyle w:val="Hyperlink"/>
            <w:noProof/>
          </w:rPr>
          <w:t>E.7.</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FiT’s Frames: Costing of the FiT</w:t>
        </w:r>
        <w:r w:rsidR="00240FF2">
          <w:rPr>
            <w:noProof/>
            <w:webHidden/>
          </w:rPr>
          <w:tab/>
        </w:r>
        <w:r w:rsidR="00240FF2">
          <w:rPr>
            <w:noProof/>
            <w:webHidden/>
          </w:rPr>
          <w:fldChar w:fldCharType="begin"/>
        </w:r>
        <w:r w:rsidR="00240FF2">
          <w:rPr>
            <w:noProof/>
            <w:webHidden/>
          </w:rPr>
          <w:instrText xml:space="preserve"> PAGEREF _Toc492125033 \h </w:instrText>
        </w:r>
        <w:r w:rsidR="00240FF2">
          <w:rPr>
            <w:noProof/>
            <w:webHidden/>
          </w:rPr>
        </w:r>
        <w:r w:rsidR="00240FF2">
          <w:rPr>
            <w:noProof/>
            <w:webHidden/>
          </w:rPr>
          <w:fldChar w:fldCharType="separate"/>
        </w:r>
        <w:r w:rsidR="008F3D4D">
          <w:rPr>
            <w:noProof/>
            <w:webHidden/>
          </w:rPr>
          <w:t>353</w:t>
        </w:r>
        <w:r w:rsidR="00240FF2">
          <w:rPr>
            <w:noProof/>
            <w:webHidden/>
          </w:rPr>
          <w:fldChar w:fldCharType="end"/>
        </w:r>
      </w:hyperlink>
    </w:p>
    <w:p w14:paraId="2ACBC397" w14:textId="7B659A8B"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34" w:history="1">
        <w:r w:rsidR="00240FF2" w:rsidRPr="00B82348">
          <w:rPr>
            <w:rStyle w:val="Hyperlink"/>
            <w:noProof/>
          </w:rPr>
          <w:t>E.7.1.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Causal interpretation of the costing problem in the FiT’s media</w:t>
        </w:r>
        <w:r w:rsidR="00240FF2">
          <w:rPr>
            <w:noProof/>
            <w:webHidden/>
          </w:rPr>
          <w:tab/>
        </w:r>
        <w:r w:rsidR="00240FF2">
          <w:rPr>
            <w:noProof/>
            <w:webHidden/>
          </w:rPr>
          <w:fldChar w:fldCharType="begin"/>
        </w:r>
        <w:r w:rsidR="00240FF2">
          <w:rPr>
            <w:noProof/>
            <w:webHidden/>
          </w:rPr>
          <w:instrText xml:space="preserve"> PAGEREF _Toc492125034 \h </w:instrText>
        </w:r>
        <w:r w:rsidR="00240FF2">
          <w:rPr>
            <w:noProof/>
            <w:webHidden/>
          </w:rPr>
        </w:r>
        <w:r w:rsidR="00240FF2">
          <w:rPr>
            <w:noProof/>
            <w:webHidden/>
          </w:rPr>
          <w:fldChar w:fldCharType="separate"/>
        </w:r>
        <w:r w:rsidR="008F3D4D">
          <w:rPr>
            <w:noProof/>
            <w:webHidden/>
          </w:rPr>
          <w:t>353</w:t>
        </w:r>
        <w:r w:rsidR="00240FF2">
          <w:rPr>
            <w:noProof/>
            <w:webHidden/>
          </w:rPr>
          <w:fldChar w:fldCharType="end"/>
        </w:r>
      </w:hyperlink>
    </w:p>
    <w:p w14:paraId="661B3773" w14:textId="468CDC58"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35" w:history="1">
        <w:r w:rsidR="00240FF2" w:rsidRPr="00B82348">
          <w:rPr>
            <w:rStyle w:val="Hyperlink"/>
            <w:noProof/>
          </w:rPr>
          <w:t>E.7.2.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Treatment of the costing problem in the FiT’s media</w:t>
        </w:r>
        <w:r w:rsidR="00240FF2">
          <w:rPr>
            <w:noProof/>
            <w:webHidden/>
          </w:rPr>
          <w:tab/>
        </w:r>
        <w:r w:rsidR="00240FF2">
          <w:rPr>
            <w:noProof/>
            <w:webHidden/>
          </w:rPr>
          <w:fldChar w:fldCharType="begin"/>
        </w:r>
        <w:r w:rsidR="00240FF2">
          <w:rPr>
            <w:noProof/>
            <w:webHidden/>
          </w:rPr>
          <w:instrText xml:space="preserve"> PAGEREF _Toc492125035 \h </w:instrText>
        </w:r>
        <w:r w:rsidR="00240FF2">
          <w:rPr>
            <w:noProof/>
            <w:webHidden/>
          </w:rPr>
        </w:r>
        <w:r w:rsidR="00240FF2">
          <w:rPr>
            <w:noProof/>
            <w:webHidden/>
          </w:rPr>
          <w:fldChar w:fldCharType="separate"/>
        </w:r>
        <w:r w:rsidR="008F3D4D">
          <w:rPr>
            <w:noProof/>
            <w:webHidden/>
          </w:rPr>
          <w:t>354</w:t>
        </w:r>
        <w:r w:rsidR="00240FF2">
          <w:rPr>
            <w:noProof/>
            <w:webHidden/>
          </w:rPr>
          <w:fldChar w:fldCharType="end"/>
        </w:r>
      </w:hyperlink>
    </w:p>
    <w:p w14:paraId="3D2B20A7" w14:textId="58AB2FFB"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36" w:history="1">
        <w:r w:rsidR="00240FF2" w:rsidRPr="00B82348">
          <w:rPr>
            <w:rStyle w:val="Hyperlink"/>
            <w:noProof/>
          </w:rPr>
          <w:t>E.7.3.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Actors’ roles in the costing frame in the FiT’s media</w:t>
        </w:r>
        <w:r w:rsidR="00240FF2">
          <w:rPr>
            <w:noProof/>
            <w:webHidden/>
          </w:rPr>
          <w:tab/>
        </w:r>
        <w:r w:rsidR="00240FF2">
          <w:rPr>
            <w:noProof/>
            <w:webHidden/>
          </w:rPr>
          <w:fldChar w:fldCharType="begin"/>
        </w:r>
        <w:r w:rsidR="00240FF2">
          <w:rPr>
            <w:noProof/>
            <w:webHidden/>
          </w:rPr>
          <w:instrText xml:space="preserve"> PAGEREF _Toc492125036 \h </w:instrText>
        </w:r>
        <w:r w:rsidR="00240FF2">
          <w:rPr>
            <w:noProof/>
            <w:webHidden/>
          </w:rPr>
        </w:r>
        <w:r w:rsidR="00240FF2">
          <w:rPr>
            <w:noProof/>
            <w:webHidden/>
          </w:rPr>
          <w:fldChar w:fldCharType="separate"/>
        </w:r>
        <w:r w:rsidR="008F3D4D">
          <w:rPr>
            <w:noProof/>
            <w:webHidden/>
          </w:rPr>
          <w:t>354</w:t>
        </w:r>
        <w:r w:rsidR="00240FF2">
          <w:rPr>
            <w:noProof/>
            <w:webHidden/>
          </w:rPr>
          <w:fldChar w:fldCharType="end"/>
        </w:r>
      </w:hyperlink>
    </w:p>
    <w:p w14:paraId="3A907365" w14:textId="0DA8DD04"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37" w:history="1">
        <w:r w:rsidR="00240FF2" w:rsidRPr="00B82348">
          <w:rPr>
            <w:rStyle w:val="Hyperlink"/>
            <w:noProof/>
          </w:rPr>
          <w:t>E.7.4.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role of values in the costing frame in the FiT’s media</w:t>
        </w:r>
        <w:r w:rsidR="00240FF2">
          <w:rPr>
            <w:noProof/>
            <w:webHidden/>
          </w:rPr>
          <w:tab/>
        </w:r>
        <w:r w:rsidR="00240FF2">
          <w:rPr>
            <w:noProof/>
            <w:webHidden/>
          </w:rPr>
          <w:fldChar w:fldCharType="begin"/>
        </w:r>
        <w:r w:rsidR="00240FF2">
          <w:rPr>
            <w:noProof/>
            <w:webHidden/>
          </w:rPr>
          <w:instrText xml:space="preserve"> PAGEREF _Toc492125037 \h </w:instrText>
        </w:r>
        <w:r w:rsidR="00240FF2">
          <w:rPr>
            <w:noProof/>
            <w:webHidden/>
          </w:rPr>
        </w:r>
        <w:r w:rsidR="00240FF2">
          <w:rPr>
            <w:noProof/>
            <w:webHidden/>
          </w:rPr>
          <w:fldChar w:fldCharType="separate"/>
        </w:r>
        <w:r w:rsidR="008F3D4D">
          <w:rPr>
            <w:noProof/>
            <w:webHidden/>
          </w:rPr>
          <w:t>355</w:t>
        </w:r>
        <w:r w:rsidR="00240FF2">
          <w:rPr>
            <w:noProof/>
            <w:webHidden/>
          </w:rPr>
          <w:fldChar w:fldCharType="end"/>
        </w:r>
      </w:hyperlink>
    </w:p>
    <w:p w14:paraId="52A7C388" w14:textId="303C7AEF"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5038" w:history="1">
        <w:r w:rsidR="00240FF2" w:rsidRPr="00B82348">
          <w:rPr>
            <w:rStyle w:val="Hyperlink"/>
            <w:noProof/>
          </w:rPr>
          <w:t>E.8.</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FiT’s Frames: Environment and Location</w:t>
        </w:r>
        <w:r w:rsidR="00240FF2">
          <w:rPr>
            <w:noProof/>
            <w:webHidden/>
          </w:rPr>
          <w:tab/>
        </w:r>
        <w:r w:rsidR="00240FF2">
          <w:rPr>
            <w:noProof/>
            <w:webHidden/>
          </w:rPr>
          <w:fldChar w:fldCharType="begin"/>
        </w:r>
        <w:r w:rsidR="00240FF2">
          <w:rPr>
            <w:noProof/>
            <w:webHidden/>
          </w:rPr>
          <w:instrText xml:space="preserve"> PAGEREF _Toc492125038 \h </w:instrText>
        </w:r>
        <w:r w:rsidR="00240FF2">
          <w:rPr>
            <w:noProof/>
            <w:webHidden/>
          </w:rPr>
        </w:r>
        <w:r w:rsidR="00240FF2">
          <w:rPr>
            <w:noProof/>
            <w:webHidden/>
          </w:rPr>
          <w:fldChar w:fldCharType="separate"/>
        </w:r>
        <w:r w:rsidR="008F3D4D">
          <w:rPr>
            <w:noProof/>
            <w:webHidden/>
          </w:rPr>
          <w:t>355</w:t>
        </w:r>
        <w:r w:rsidR="00240FF2">
          <w:rPr>
            <w:noProof/>
            <w:webHidden/>
          </w:rPr>
          <w:fldChar w:fldCharType="end"/>
        </w:r>
      </w:hyperlink>
    </w:p>
    <w:p w14:paraId="09050A15" w14:textId="418C6CB2"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39" w:history="1">
        <w:r w:rsidR="00240FF2" w:rsidRPr="00B82348">
          <w:rPr>
            <w:rStyle w:val="Hyperlink"/>
            <w:noProof/>
          </w:rPr>
          <w:t>E.8.1.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Causal interpretation and treatment of the problem of environment and location in the FiT’s media</w:t>
        </w:r>
        <w:r w:rsidR="00240FF2">
          <w:rPr>
            <w:noProof/>
            <w:webHidden/>
          </w:rPr>
          <w:tab/>
        </w:r>
        <w:r w:rsidR="00240FF2">
          <w:rPr>
            <w:noProof/>
            <w:webHidden/>
          </w:rPr>
          <w:fldChar w:fldCharType="begin"/>
        </w:r>
        <w:r w:rsidR="00240FF2">
          <w:rPr>
            <w:noProof/>
            <w:webHidden/>
          </w:rPr>
          <w:instrText xml:space="preserve"> PAGEREF _Toc492125039 \h </w:instrText>
        </w:r>
        <w:r w:rsidR="00240FF2">
          <w:rPr>
            <w:noProof/>
            <w:webHidden/>
          </w:rPr>
        </w:r>
        <w:r w:rsidR="00240FF2">
          <w:rPr>
            <w:noProof/>
            <w:webHidden/>
          </w:rPr>
          <w:fldChar w:fldCharType="separate"/>
        </w:r>
        <w:r w:rsidR="008F3D4D">
          <w:rPr>
            <w:noProof/>
            <w:webHidden/>
          </w:rPr>
          <w:t>355</w:t>
        </w:r>
        <w:r w:rsidR="00240FF2">
          <w:rPr>
            <w:noProof/>
            <w:webHidden/>
          </w:rPr>
          <w:fldChar w:fldCharType="end"/>
        </w:r>
      </w:hyperlink>
    </w:p>
    <w:p w14:paraId="21607AA8" w14:textId="0DC6FBC1"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40" w:history="1">
        <w:r w:rsidR="00240FF2" w:rsidRPr="00B82348">
          <w:rPr>
            <w:rStyle w:val="Hyperlink"/>
            <w:noProof/>
          </w:rPr>
          <w:t>E.8.2.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role of values in the problem of environment and location in the FiT’s media</w:t>
        </w:r>
        <w:r w:rsidR="00240FF2">
          <w:rPr>
            <w:noProof/>
            <w:webHidden/>
          </w:rPr>
          <w:tab/>
        </w:r>
        <w:r w:rsidR="00240FF2">
          <w:rPr>
            <w:noProof/>
            <w:webHidden/>
          </w:rPr>
          <w:fldChar w:fldCharType="begin"/>
        </w:r>
        <w:r w:rsidR="00240FF2">
          <w:rPr>
            <w:noProof/>
            <w:webHidden/>
          </w:rPr>
          <w:instrText xml:space="preserve"> PAGEREF _Toc492125040 \h </w:instrText>
        </w:r>
        <w:r w:rsidR="00240FF2">
          <w:rPr>
            <w:noProof/>
            <w:webHidden/>
          </w:rPr>
        </w:r>
        <w:r w:rsidR="00240FF2">
          <w:rPr>
            <w:noProof/>
            <w:webHidden/>
          </w:rPr>
          <w:fldChar w:fldCharType="separate"/>
        </w:r>
        <w:r w:rsidR="008F3D4D">
          <w:rPr>
            <w:noProof/>
            <w:webHidden/>
          </w:rPr>
          <w:t>356</w:t>
        </w:r>
        <w:r w:rsidR="00240FF2">
          <w:rPr>
            <w:noProof/>
            <w:webHidden/>
          </w:rPr>
          <w:fldChar w:fldCharType="end"/>
        </w:r>
      </w:hyperlink>
    </w:p>
    <w:p w14:paraId="0D4E4D43" w14:textId="247A67A0"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5041" w:history="1">
        <w:r w:rsidR="00240FF2" w:rsidRPr="00B82348">
          <w:rPr>
            <w:rStyle w:val="Hyperlink"/>
            <w:noProof/>
          </w:rPr>
          <w:t>E.9.</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Quotation Analysis in the FiT’s media</w:t>
        </w:r>
        <w:r w:rsidR="00240FF2">
          <w:rPr>
            <w:noProof/>
            <w:webHidden/>
          </w:rPr>
          <w:tab/>
        </w:r>
        <w:r w:rsidR="00240FF2">
          <w:rPr>
            <w:noProof/>
            <w:webHidden/>
          </w:rPr>
          <w:fldChar w:fldCharType="begin"/>
        </w:r>
        <w:r w:rsidR="00240FF2">
          <w:rPr>
            <w:noProof/>
            <w:webHidden/>
          </w:rPr>
          <w:instrText xml:space="preserve"> PAGEREF _Toc492125041 \h </w:instrText>
        </w:r>
        <w:r w:rsidR="00240FF2">
          <w:rPr>
            <w:noProof/>
            <w:webHidden/>
          </w:rPr>
        </w:r>
        <w:r w:rsidR="00240FF2">
          <w:rPr>
            <w:noProof/>
            <w:webHidden/>
          </w:rPr>
          <w:fldChar w:fldCharType="separate"/>
        </w:r>
        <w:r w:rsidR="008F3D4D">
          <w:rPr>
            <w:noProof/>
            <w:webHidden/>
          </w:rPr>
          <w:t>356</w:t>
        </w:r>
        <w:r w:rsidR="00240FF2">
          <w:rPr>
            <w:noProof/>
            <w:webHidden/>
          </w:rPr>
          <w:fldChar w:fldCharType="end"/>
        </w:r>
      </w:hyperlink>
    </w:p>
    <w:p w14:paraId="0FF6A8BB" w14:textId="45A66DF8"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5042" w:history="1">
        <w:r w:rsidR="00240FF2" w:rsidRPr="00B82348">
          <w:rPr>
            <w:rStyle w:val="Hyperlink"/>
            <w:noProof/>
          </w:rPr>
          <w:t>E.10.</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Emotional Analysis in the FiT’s media</w:t>
        </w:r>
        <w:r w:rsidR="00240FF2">
          <w:rPr>
            <w:noProof/>
            <w:webHidden/>
          </w:rPr>
          <w:tab/>
        </w:r>
        <w:r w:rsidR="00240FF2">
          <w:rPr>
            <w:noProof/>
            <w:webHidden/>
          </w:rPr>
          <w:fldChar w:fldCharType="begin"/>
        </w:r>
        <w:r w:rsidR="00240FF2">
          <w:rPr>
            <w:noProof/>
            <w:webHidden/>
          </w:rPr>
          <w:instrText xml:space="preserve"> PAGEREF _Toc492125042 \h </w:instrText>
        </w:r>
        <w:r w:rsidR="00240FF2">
          <w:rPr>
            <w:noProof/>
            <w:webHidden/>
          </w:rPr>
        </w:r>
        <w:r w:rsidR="00240FF2">
          <w:rPr>
            <w:noProof/>
            <w:webHidden/>
          </w:rPr>
          <w:fldChar w:fldCharType="separate"/>
        </w:r>
        <w:r w:rsidR="008F3D4D">
          <w:rPr>
            <w:noProof/>
            <w:webHidden/>
          </w:rPr>
          <w:t>357</w:t>
        </w:r>
        <w:r w:rsidR="00240FF2">
          <w:rPr>
            <w:noProof/>
            <w:webHidden/>
          </w:rPr>
          <w:fldChar w:fldCharType="end"/>
        </w:r>
      </w:hyperlink>
    </w:p>
    <w:p w14:paraId="04B3D9EA" w14:textId="49E3EF24"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5043" w:history="1">
        <w:r w:rsidR="00240FF2" w:rsidRPr="00B82348">
          <w:rPr>
            <w:rStyle w:val="Hyperlink"/>
            <w:noProof/>
          </w:rPr>
          <w:t>E.11.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Summary of the Role of Values in the FiT’s media</w:t>
        </w:r>
        <w:r w:rsidR="00240FF2">
          <w:rPr>
            <w:noProof/>
            <w:webHidden/>
          </w:rPr>
          <w:tab/>
        </w:r>
        <w:r w:rsidR="00240FF2">
          <w:rPr>
            <w:noProof/>
            <w:webHidden/>
          </w:rPr>
          <w:fldChar w:fldCharType="begin"/>
        </w:r>
        <w:r w:rsidR="00240FF2">
          <w:rPr>
            <w:noProof/>
            <w:webHidden/>
          </w:rPr>
          <w:instrText xml:space="preserve"> PAGEREF _Toc492125043 \h </w:instrText>
        </w:r>
        <w:r w:rsidR="00240FF2">
          <w:rPr>
            <w:noProof/>
            <w:webHidden/>
          </w:rPr>
        </w:r>
        <w:r w:rsidR="00240FF2">
          <w:rPr>
            <w:noProof/>
            <w:webHidden/>
          </w:rPr>
          <w:fldChar w:fldCharType="separate"/>
        </w:r>
        <w:r w:rsidR="008F3D4D">
          <w:rPr>
            <w:noProof/>
            <w:webHidden/>
          </w:rPr>
          <w:t>359</w:t>
        </w:r>
        <w:r w:rsidR="00240FF2">
          <w:rPr>
            <w:noProof/>
            <w:webHidden/>
          </w:rPr>
          <w:fldChar w:fldCharType="end"/>
        </w:r>
      </w:hyperlink>
    </w:p>
    <w:p w14:paraId="02BBA088" w14:textId="45737341"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5044" w:history="1">
        <w:r w:rsidR="00240FF2" w:rsidRPr="00B82348">
          <w:rPr>
            <w:rStyle w:val="Hyperlink"/>
            <w:noProof/>
          </w:rPr>
          <w:t>E.12.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Utility and City Transformation in the FiT’s Media</w:t>
        </w:r>
        <w:r w:rsidR="00240FF2">
          <w:rPr>
            <w:noProof/>
            <w:webHidden/>
          </w:rPr>
          <w:tab/>
        </w:r>
        <w:r w:rsidR="00240FF2">
          <w:rPr>
            <w:noProof/>
            <w:webHidden/>
          </w:rPr>
          <w:fldChar w:fldCharType="begin"/>
        </w:r>
        <w:r w:rsidR="00240FF2">
          <w:rPr>
            <w:noProof/>
            <w:webHidden/>
          </w:rPr>
          <w:instrText xml:space="preserve"> PAGEREF _Toc492125044 \h </w:instrText>
        </w:r>
        <w:r w:rsidR="00240FF2">
          <w:rPr>
            <w:noProof/>
            <w:webHidden/>
          </w:rPr>
        </w:r>
        <w:r w:rsidR="00240FF2">
          <w:rPr>
            <w:noProof/>
            <w:webHidden/>
          </w:rPr>
          <w:fldChar w:fldCharType="separate"/>
        </w:r>
        <w:r w:rsidR="008F3D4D">
          <w:rPr>
            <w:noProof/>
            <w:webHidden/>
          </w:rPr>
          <w:t>360</w:t>
        </w:r>
        <w:r w:rsidR="00240FF2">
          <w:rPr>
            <w:noProof/>
            <w:webHidden/>
          </w:rPr>
          <w:fldChar w:fldCharType="end"/>
        </w:r>
      </w:hyperlink>
    </w:p>
    <w:p w14:paraId="730A2F8F" w14:textId="5DD073BC" w:rsidR="00240FF2" w:rsidRDefault="00542DEC" w:rsidP="00240FF2">
      <w:pPr>
        <w:pStyle w:val="TOC1"/>
        <w:tabs>
          <w:tab w:val="clear" w:pos="9072"/>
          <w:tab w:val="left" w:pos="1760"/>
          <w:tab w:val="right" w:leader="dot" w:pos="7937"/>
        </w:tabs>
        <w:rPr>
          <w:rFonts w:asciiTheme="minorHAnsi" w:eastAsiaTheme="minorEastAsia" w:hAnsiTheme="minorHAnsi" w:cstheme="minorBidi"/>
          <w:caps w:val="0"/>
          <w:noProof/>
          <w:kern w:val="0"/>
          <w:sz w:val="22"/>
          <w:szCs w:val="22"/>
          <w:lang w:val="en-ZA" w:eastAsia="en-ZA" w:bidi="ar-SA"/>
        </w:rPr>
      </w:pPr>
      <w:hyperlink w:anchor="_Toc492125045" w:history="1">
        <w:r w:rsidR="00240FF2" w:rsidRPr="00B82348">
          <w:rPr>
            <w:rStyle w:val="Hyperlink"/>
            <w:noProof/>
          </w:rPr>
          <w:t>Appendix F.</w:t>
        </w:r>
        <w:r w:rsidR="00240FF2">
          <w:rPr>
            <w:rFonts w:asciiTheme="minorHAnsi" w:eastAsiaTheme="minorEastAsia" w:hAnsiTheme="minorHAnsi" w:cstheme="minorBidi"/>
            <w:caps w:val="0"/>
            <w:noProof/>
            <w:kern w:val="0"/>
            <w:sz w:val="22"/>
            <w:szCs w:val="22"/>
            <w:lang w:val="en-ZA" w:eastAsia="en-ZA" w:bidi="ar-SA"/>
          </w:rPr>
          <w:tab/>
        </w:r>
        <w:r w:rsidR="00240FF2" w:rsidRPr="00B82348">
          <w:rPr>
            <w:rStyle w:val="Hyperlink"/>
            <w:noProof/>
          </w:rPr>
          <w:t>Framing in the Public Media</w:t>
        </w:r>
        <w:r w:rsidR="00240FF2">
          <w:rPr>
            <w:noProof/>
            <w:webHidden/>
          </w:rPr>
          <w:tab/>
        </w:r>
        <w:r w:rsidR="00240FF2">
          <w:rPr>
            <w:noProof/>
            <w:webHidden/>
          </w:rPr>
          <w:fldChar w:fldCharType="begin"/>
        </w:r>
        <w:r w:rsidR="00240FF2">
          <w:rPr>
            <w:noProof/>
            <w:webHidden/>
          </w:rPr>
          <w:instrText xml:space="preserve"> PAGEREF _Toc492125045 \h </w:instrText>
        </w:r>
        <w:r w:rsidR="00240FF2">
          <w:rPr>
            <w:noProof/>
            <w:webHidden/>
          </w:rPr>
        </w:r>
        <w:r w:rsidR="00240FF2">
          <w:rPr>
            <w:noProof/>
            <w:webHidden/>
          </w:rPr>
          <w:fldChar w:fldCharType="separate"/>
        </w:r>
        <w:r w:rsidR="008F3D4D">
          <w:rPr>
            <w:noProof/>
            <w:webHidden/>
          </w:rPr>
          <w:t>362</w:t>
        </w:r>
        <w:r w:rsidR="00240FF2">
          <w:rPr>
            <w:noProof/>
            <w:webHidden/>
          </w:rPr>
          <w:fldChar w:fldCharType="end"/>
        </w:r>
      </w:hyperlink>
    </w:p>
    <w:p w14:paraId="68CF7CF5" w14:textId="6A184D44" w:rsidR="00240FF2" w:rsidRDefault="00542DEC" w:rsidP="00240FF2">
      <w:pPr>
        <w:pStyle w:val="TOC2"/>
        <w:tabs>
          <w:tab w:val="left" w:pos="880"/>
          <w:tab w:val="right" w:leader="dot" w:pos="7937"/>
        </w:tabs>
        <w:rPr>
          <w:rFonts w:asciiTheme="minorHAnsi" w:eastAsiaTheme="minorEastAsia" w:hAnsiTheme="minorHAnsi" w:cstheme="minorBidi"/>
          <w:noProof/>
          <w:kern w:val="0"/>
          <w:sz w:val="22"/>
          <w:szCs w:val="22"/>
          <w:lang w:val="en-ZA" w:eastAsia="en-ZA" w:bidi="ar-SA"/>
        </w:rPr>
      </w:pPr>
      <w:hyperlink w:anchor="_Toc492125046" w:history="1">
        <w:r w:rsidR="00240FF2" w:rsidRPr="00B82348">
          <w:rPr>
            <w:rStyle w:val="Hyperlink"/>
            <w:noProof/>
          </w:rPr>
          <w:t>F.1.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Portrayal of the FiT in the Public Media</w:t>
        </w:r>
        <w:r w:rsidR="00240FF2">
          <w:rPr>
            <w:noProof/>
            <w:webHidden/>
          </w:rPr>
          <w:tab/>
        </w:r>
        <w:r w:rsidR="00240FF2">
          <w:rPr>
            <w:noProof/>
            <w:webHidden/>
          </w:rPr>
          <w:fldChar w:fldCharType="begin"/>
        </w:r>
        <w:r w:rsidR="00240FF2">
          <w:rPr>
            <w:noProof/>
            <w:webHidden/>
          </w:rPr>
          <w:instrText xml:space="preserve"> PAGEREF _Toc492125046 \h </w:instrText>
        </w:r>
        <w:r w:rsidR="00240FF2">
          <w:rPr>
            <w:noProof/>
            <w:webHidden/>
          </w:rPr>
        </w:r>
        <w:r w:rsidR="00240FF2">
          <w:rPr>
            <w:noProof/>
            <w:webHidden/>
          </w:rPr>
          <w:fldChar w:fldCharType="separate"/>
        </w:r>
        <w:r w:rsidR="008F3D4D">
          <w:rPr>
            <w:noProof/>
            <w:webHidden/>
          </w:rPr>
          <w:t>362</w:t>
        </w:r>
        <w:r w:rsidR="00240FF2">
          <w:rPr>
            <w:noProof/>
            <w:webHidden/>
          </w:rPr>
          <w:fldChar w:fldCharType="end"/>
        </w:r>
      </w:hyperlink>
    </w:p>
    <w:p w14:paraId="7AF9A515" w14:textId="10202F34" w:rsidR="00240FF2" w:rsidRDefault="00542DEC" w:rsidP="00240FF2">
      <w:pPr>
        <w:pStyle w:val="TOC2"/>
        <w:tabs>
          <w:tab w:val="left" w:pos="880"/>
          <w:tab w:val="right" w:leader="dot" w:pos="7937"/>
        </w:tabs>
        <w:rPr>
          <w:rFonts w:asciiTheme="minorHAnsi" w:eastAsiaTheme="minorEastAsia" w:hAnsiTheme="minorHAnsi" w:cstheme="minorBidi"/>
          <w:noProof/>
          <w:kern w:val="0"/>
          <w:sz w:val="22"/>
          <w:szCs w:val="22"/>
          <w:lang w:val="en-ZA" w:eastAsia="en-ZA" w:bidi="ar-SA"/>
        </w:rPr>
      </w:pPr>
      <w:hyperlink w:anchor="_Toc492125047" w:history="1">
        <w:r w:rsidR="00240FF2" w:rsidRPr="00B82348">
          <w:rPr>
            <w:rStyle w:val="Hyperlink"/>
            <w:noProof/>
          </w:rPr>
          <w:t>F.2.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Public Media Frames: Regulations</w:t>
        </w:r>
        <w:r w:rsidR="00240FF2">
          <w:rPr>
            <w:noProof/>
            <w:webHidden/>
          </w:rPr>
          <w:tab/>
        </w:r>
        <w:r w:rsidR="00240FF2">
          <w:rPr>
            <w:noProof/>
            <w:webHidden/>
          </w:rPr>
          <w:fldChar w:fldCharType="begin"/>
        </w:r>
        <w:r w:rsidR="00240FF2">
          <w:rPr>
            <w:noProof/>
            <w:webHidden/>
          </w:rPr>
          <w:instrText xml:space="preserve"> PAGEREF _Toc492125047 \h </w:instrText>
        </w:r>
        <w:r w:rsidR="00240FF2">
          <w:rPr>
            <w:noProof/>
            <w:webHidden/>
          </w:rPr>
        </w:r>
        <w:r w:rsidR="00240FF2">
          <w:rPr>
            <w:noProof/>
            <w:webHidden/>
          </w:rPr>
          <w:fldChar w:fldCharType="separate"/>
        </w:r>
        <w:r w:rsidR="008F3D4D">
          <w:rPr>
            <w:noProof/>
            <w:webHidden/>
          </w:rPr>
          <w:t>363</w:t>
        </w:r>
        <w:r w:rsidR="00240FF2">
          <w:rPr>
            <w:noProof/>
            <w:webHidden/>
          </w:rPr>
          <w:fldChar w:fldCharType="end"/>
        </w:r>
      </w:hyperlink>
    </w:p>
    <w:p w14:paraId="563F0DEA" w14:textId="7B71BB36"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48" w:history="1">
        <w:r w:rsidR="00240FF2" w:rsidRPr="00B82348">
          <w:rPr>
            <w:rStyle w:val="Hyperlink"/>
            <w:noProof/>
          </w:rPr>
          <w:t>F.2.1.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definition of the regulations frame in the Los Angeles Times</w:t>
        </w:r>
        <w:r w:rsidR="00240FF2">
          <w:rPr>
            <w:noProof/>
            <w:webHidden/>
          </w:rPr>
          <w:tab/>
        </w:r>
        <w:r w:rsidR="00240FF2">
          <w:rPr>
            <w:noProof/>
            <w:webHidden/>
          </w:rPr>
          <w:fldChar w:fldCharType="begin"/>
        </w:r>
        <w:r w:rsidR="00240FF2">
          <w:rPr>
            <w:noProof/>
            <w:webHidden/>
          </w:rPr>
          <w:instrText xml:space="preserve"> PAGEREF _Toc492125048 \h </w:instrText>
        </w:r>
        <w:r w:rsidR="00240FF2">
          <w:rPr>
            <w:noProof/>
            <w:webHidden/>
          </w:rPr>
        </w:r>
        <w:r w:rsidR="00240FF2">
          <w:rPr>
            <w:noProof/>
            <w:webHidden/>
          </w:rPr>
          <w:fldChar w:fldCharType="separate"/>
        </w:r>
        <w:r w:rsidR="008F3D4D">
          <w:rPr>
            <w:noProof/>
            <w:webHidden/>
          </w:rPr>
          <w:t>363</w:t>
        </w:r>
        <w:r w:rsidR="00240FF2">
          <w:rPr>
            <w:noProof/>
            <w:webHidden/>
          </w:rPr>
          <w:fldChar w:fldCharType="end"/>
        </w:r>
      </w:hyperlink>
    </w:p>
    <w:p w14:paraId="4C05AA71" w14:textId="79FC8AA8"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49" w:history="1">
        <w:r w:rsidR="00240FF2" w:rsidRPr="00B82348">
          <w:rPr>
            <w:rStyle w:val="Hyperlink"/>
            <w:noProof/>
          </w:rPr>
          <w:t>F.2.2.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Causal interpretation of the frame of regulations in the discussion in the Los Angeles Times</w:t>
        </w:r>
        <w:r w:rsidR="00240FF2">
          <w:rPr>
            <w:noProof/>
            <w:webHidden/>
          </w:rPr>
          <w:tab/>
        </w:r>
        <w:r w:rsidR="00240FF2">
          <w:rPr>
            <w:noProof/>
            <w:webHidden/>
          </w:rPr>
          <w:fldChar w:fldCharType="begin"/>
        </w:r>
        <w:r w:rsidR="00240FF2">
          <w:rPr>
            <w:noProof/>
            <w:webHidden/>
          </w:rPr>
          <w:instrText xml:space="preserve"> PAGEREF _Toc492125049 \h </w:instrText>
        </w:r>
        <w:r w:rsidR="00240FF2">
          <w:rPr>
            <w:noProof/>
            <w:webHidden/>
          </w:rPr>
        </w:r>
        <w:r w:rsidR="00240FF2">
          <w:rPr>
            <w:noProof/>
            <w:webHidden/>
          </w:rPr>
          <w:fldChar w:fldCharType="separate"/>
        </w:r>
        <w:r w:rsidR="008F3D4D">
          <w:rPr>
            <w:noProof/>
            <w:webHidden/>
          </w:rPr>
          <w:t>363</w:t>
        </w:r>
        <w:r w:rsidR="00240FF2">
          <w:rPr>
            <w:noProof/>
            <w:webHidden/>
          </w:rPr>
          <w:fldChar w:fldCharType="end"/>
        </w:r>
      </w:hyperlink>
    </w:p>
    <w:p w14:paraId="10688220" w14:textId="4FB8BA8B"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50" w:history="1">
        <w:r w:rsidR="00240FF2" w:rsidRPr="00B82348">
          <w:rPr>
            <w:rStyle w:val="Hyperlink"/>
            <w:noProof/>
          </w:rPr>
          <w:t>F.2.3.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Treatment of the regulations frame in the Los Angeles Times</w:t>
        </w:r>
        <w:r w:rsidR="00240FF2">
          <w:rPr>
            <w:noProof/>
            <w:webHidden/>
          </w:rPr>
          <w:tab/>
        </w:r>
        <w:r w:rsidR="00240FF2">
          <w:rPr>
            <w:noProof/>
            <w:webHidden/>
          </w:rPr>
          <w:fldChar w:fldCharType="begin"/>
        </w:r>
        <w:r w:rsidR="00240FF2">
          <w:rPr>
            <w:noProof/>
            <w:webHidden/>
          </w:rPr>
          <w:instrText xml:space="preserve"> PAGEREF _Toc492125050 \h </w:instrText>
        </w:r>
        <w:r w:rsidR="00240FF2">
          <w:rPr>
            <w:noProof/>
            <w:webHidden/>
          </w:rPr>
        </w:r>
        <w:r w:rsidR="00240FF2">
          <w:rPr>
            <w:noProof/>
            <w:webHidden/>
          </w:rPr>
          <w:fldChar w:fldCharType="separate"/>
        </w:r>
        <w:r w:rsidR="008F3D4D">
          <w:rPr>
            <w:noProof/>
            <w:webHidden/>
          </w:rPr>
          <w:t>364</w:t>
        </w:r>
        <w:r w:rsidR="00240FF2">
          <w:rPr>
            <w:noProof/>
            <w:webHidden/>
          </w:rPr>
          <w:fldChar w:fldCharType="end"/>
        </w:r>
      </w:hyperlink>
    </w:p>
    <w:p w14:paraId="1454CDA2" w14:textId="36D0860B"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51" w:history="1">
        <w:r w:rsidR="00240FF2" w:rsidRPr="00B82348">
          <w:rPr>
            <w:rStyle w:val="Hyperlink"/>
            <w:noProof/>
          </w:rPr>
          <w:t>F.2.4.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Actors’ roles in the regulations frame in the Los Angeles Times</w:t>
        </w:r>
        <w:r w:rsidR="00240FF2">
          <w:rPr>
            <w:noProof/>
            <w:webHidden/>
          </w:rPr>
          <w:tab/>
        </w:r>
        <w:r w:rsidR="00240FF2">
          <w:rPr>
            <w:noProof/>
            <w:webHidden/>
          </w:rPr>
          <w:fldChar w:fldCharType="begin"/>
        </w:r>
        <w:r w:rsidR="00240FF2">
          <w:rPr>
            <w:noProof/>
            <w:webHidden/>
          </w:rPr>
          <w:instrText xml:space="preserve"> PAGEREF _Toc492125051 \h </w:instrText>
        </w:r>
        <w:r w:rsidR="00240FF2">
          <w:rPr>
            <w:noProof/>
            <w:webHidden/>
          </w:rPr>
        </w:r>
        <w:r w:rsidR="00240FF2">
          <w:rPr>
            <w:noProof/>
            <w:webHidden/>
          </w:rPr>
          <w:fldChar w:fldCharType="separate"/>
        </w:r>
        <w:r w:rsidR="008F3D4D">
          <w:rPr>
            <w:noProof/>
            <w:webHidden/>
          </w:rPr>
          <w:t>365</w:t>
        </w:r>
        <w:r w:rsidR="00240FF2">
          <w:rPr>
            <w:noProof/>
            <w:webHidden/>
          </w:rPr>
          <w:fldChar w:fldCharType="end"/>
        </w:r>
      </w:hyperlink>
    </w:p>
    <w:p w14:paraId="146188AF" w14:textId="0ADB9479"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52" w:history="1">
        <w:r w:rsidR="00240FF2" w:rsidRPr="00B82348">
          <w:rPr>
            <w:rStyle w:val="Hyperlink"/>
            <w:noProof/>
          </w:rPr>
          <w:t>F.2.5.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role of values in the discussion of the regulations frame in the Los Angeles Times</w:t>
        </w:r>
        <w:r w:rsidR="00240FF2">
          <w:rPr>
            <w:noProof/>
            <w:webHidden/>
          </w:rPr>
          <w:tab/>
        </w:r>
        <w:r w:rsidR="00240FF2">
          <w:rPr>
            <w:noProof/>
            <w:webHidden/>
          </w:rPr>
          <w:fldChar w:fldCharType="begin"/>
        </w:r>
        <w:r w:rsidR="00240FF2">
          <w:rPr>
            <w:noProof/>
            <w:webHidden/>
          </w:rPr>
          <w:instrText xml:space="preserve"> PAGEREF _Toc492125052 \h </w:instrText>
        </w:r>
        <w:r w:rsidR="00240FF2">
          <w:rPr>
            <w:noProof/>
            <w:webHidden/>
          </w:rPr>
        </w:r>
        <w:r w:rsidR="00240FF2">
          <w:rPr>
            <w:noProof/>
            <w:webHidden/>
          </w:rPr>
          <w:fldChar w:fldCharType="separate"/>
        </w:r>
        <w:r w:rsidR="008F3D4D">
          <w:rPr>
            <w:noProof/>
            <w:webHidden/>
          </w:rPr>
          <w:t>365</w:t>
        </w:r>
        <w:r w:rsidR="00240FF2">
          <w:rPr>
            <w:noProof/>
            <w:webHidden/>
          </w:rPr>
          <w:fldChar w:fldCharType="end"/>
        </w:r>
      </w:hyperlink>
    </w:p>
    <w:p w14:paraId="7CC56A54" w14:textId="176C0B11" w:rsidR="00240FF2" w:rsidRDefault="00542DEC" w:rsidP="00240FF2">
      <w:pPr>
        <w:pStyle w:val="TOC2"/>
        <w:tabs>
          <w:tab w:val="left" w:pos="880"/>
          <w:tab w:val="right" w:leader="dot" w:pos="7937"/>
        </w:tabs>
        <w:rPr>
          <w:rFonts w:asciiTheme="minorHAnsi" w:eastAsiaTheme="minorEastAsia" w:hAnsiTheme="minorHAnsi" w:cstheme="minorBidi"/>
          <w:noProof/>
          <w:kern w:val="0"/>
          <w:sz w:val="22"/>
          <w:szCs w:val="22"/>
          <w:lang w:val="en-ZA" w:eastAsia="en-ZA" w:bidi="ar-SA"/>
        </w:rPr>
      </w:pPr>
      <w:hyperlink w:anchor="_Toc492125053" w:history="1">
        <w:r w:rsidR="00240FF2" w:rsidRPr="00B82348">
          <w:rPr>
            <w:rStyle w:val="Hyperlink"/>
            <w:noProof/>
          </w:rPr>
          <w:t>F.3.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Public Media Frames: LADWP’s Ineffectiveness</w:t>
        </w:r>
        <w:r w:rsidR="00240FF2">
          <w:rPr>
            <w:noProof/>
            <w:webHidden/>
          </w:rPr>
          <w:tab/>
        </w:r>
        <w:r w:rsidR="00240FF2">
          <w:rPr>
            <w:noProof/>
            <w:webHidden/>
          </w:rPr>
          <w:fldChar w:fldCharType="begin"/>
        </w:r>
        <w:r w:rsidR="00240FF2">
          <w:rPr>
            <w:noProof/>
            <w:webHidden/>
          </w:rPr>
          <w:instrText xml:space="preserve"> PAGEREF _Toc492125053 \h </w:instrText>
        </w:r>
        <w:r w:rsidR="00240FF2">
          <w:rPr>
            <w:noProof/>
            <w:webHidden/>
          </w:rPr>
        </w:r>
        <w:r w:rsidR="00240FF2">
          <w:rPr>
            <w:noProof/>
            <w:webHidden/>
          </w:rPr>
          <w:fldChar w:fldCharType="separate"/>
        </w:r>
        <w:r w:rsidR="008F3D4D">
          <w:rPr>
            <w:noProof/>
            <w:webHidden/>
          </w:rPr>
          <w:t>366</w:t>
        </w:r>
        <w:r w:rsidR="00240FF2">
          <w:rPr>
            <w:noProof/>
            <w:webHidden/>
          </w:rPr>
          <w:fldChar w:fldCharType="end"/>
        </w:r>
      </w:hyperlink>
    </w:p>
    <w:p w14:paraId="3C8D00AB" w14:textId="140DEF87"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54" w:history="1">
        <w:r w:rsidR="00240FF2" w:rsidRPr="00B82348">
          <w:rPr>
            <w:rStyle w:val="Hyperlink"/>
            <w:noProof/>
          </w:rPr>
          <w:t>F.3.1.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definition of the LADWP’s ineffectiveness problem in the Los Angeles Times</w:t>
        </w:r>
        <w:r w:rsidR="00240FF2">
          <w:rPr>
            <w:noProof/>
            <w:webHidden/>
          </w:rPr>
          <w:tab/>
        </w:r>
        <w:r w:rsidR="00240FF2">
          <w:rPr>
            <w:noProof/>
            <w:webHidden/>
          </w:rPr>
          <w:fldChar w:fldCharType="begin"/>
        </w:r>
        <w:r w:rsidR="00240FF2">
          <w:rPr>
            <w:noProof/>
            <w:webHidden/>
          </w:rPr>
          <w:instrText xml:space="preserve"> PAGEREF _Toc492125054 \h </w:instrText>
        </w:r>
        <w:r w:rsidR="00240FF2">
          <w:rPr>
            <w:noProof/>
            <w:webHidden/>
          </w:rPr>
        </w:r>
        <w:r w:rsidR="00240FF2">
          <w:rPr>
            <w:noProof/>
            <w:webHidden/>
          </w:rPr>
          <w:fldChar w:fldCharType="separate"/>
        </w:r>
        <w:r w:rsidR="008F3D4D">
          <w:rPr>
            <w:noProof/>
            <w:webHidden/>
          </w:rPr>
          <w:t>366</w:t>
        </w:r>
        <w:r w:rsidR="00240FF2">
          <w:rPr>
            <w:noProof/>
            <w:webHidden/>
          </w:rPr>
          <w:fldChar w:fldCharType="end"/>
        </w:r>
      </w:hyperlink>
    </w:p>
    <w:p w14:paraId="085F662F" w14:textId="33645644"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55" w:history="1">
        <w:r w:rsidR="00240FF2" w:rsidRPr="00B82348">
          <w:rPr>
            <w:rStyle w:val="Hyperlink"/>
            <w:noProof/>
          </w:rPr>
          <w:t>F.3.2.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Causal interpretation of the LADWP’s ineffectiveness frame in the Los Angeles Times</w:t>
        </w:r>
        <w:r w:rsidR="00240FF2">
          <w:rPr>
            <w:noProof/>
            <w:webHidden/>
          </w:rPr>
          <w:tab/>
        </w:r>
        <w:r w:rsidR="00240FF2">
          <w:rPr>
            <w:noProof/>
            <w:webHidden/>
          </w:rPr>
          <w:fldChar w:fldCharType="begin"/>
        </w:r>
        <w:r w:rsidR="00240FF2">
          <w:rPr>
            <w:noProof/>
            <w:webHidden/>
          </w:rPr>
          <w:instrText xml:space="preserve"> PAGEREF _Toc492125055 \h </w:instrText>
        </w:r>
        <w:r w:rsidR="00240FF2">
          <w:rPr>
            <w:noProof/>
            <w:webHidden/>
          </w:rPr>
        </w:r>
        <w:r w:rsidR="00240FF2">
          <w:rPr>
            <w:noProof/>
            <w:webHidden/>
          </w:rPr>
          <w:fldChar w:fldCharType="separate"/>
        </w:r>
        <w:r w:rsidR="008F3D4D">
          <w:rPr>
            <w:noProof/>
            <w:webHidden/>
          </w:rPr>
          <w:t>367</w:t>
        </w:r>
        <w:r w:rsidR="00240FF2">
          <w:rPr>
            <w:noProof/>
            <w:webHidden/>
          </w:rPr>
          <w:fldChar w:fldCharType="end"/>
        </w:r>
      </w:hyperlink>
    </w:p>
    <w:p w14:paraId="4EDFC62E" w14:textId="71D7F57B"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56" w:history="1">
        <w:r w:rsidR="00240FF2" w:rsidRPr="00B82348">
          <w:rPr>
            <w:rStyle w:val="Hyperlink"/>
            <w:noProof/>
          </w:rPr>
          <w:t>F.3.3.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element of actors’ roles in the LADWP’s ineffectiveness frame in the Los Angeles Times</w:t>
        </w:r>
        <w:r w:rsidR="00240FF2">
          <w:rPr>
            <w:noProof/>
            <w:webHidden/>
          </w:rPr>
          <w:tab/>
        </w:r>
        <w:r w:rsidR="00240FF2">
          <w:rPr>
            <w:noProof/>
            <w:webHidden/>
          </w:rPr>
          <w:fldChar w:fldCharType="begin"/>
        </w:r>
        <w:r w:rsidR="00240FF2">
          <w:rPr>
            <w:noProof/>
            <w:webHidden/>
          </w:rPr>
          <w:instrText xml:space="preserve"> PAGEREF _Toc492125056 \h </w:instrText>
        </w:r>
        <w:r w:rsidR="00240FF2">
          <w:rPr>
            <w:noProof/>
            <w:webHidden/>
          </w:rPr>
        </w:r>
        <w:r w:rsidR="00240FF2">
          <w:rPr>
            <w:noProof/>
            <w:webHidden/>
          </w:rPr>
          <w:fldChar w:fldCharType="separate"/>
        </w:r>
        <w:r w:rsidR="008F3D4D">
          <w:rPr>
            <w:noProof/>
            <w:webHidden/>
          </w:rPr>
          <w:t>368</w:t>
        </w:r>
        <w:r w:rsidR="00240FF2">
          <w:rPr>
            <w:noProof/>
            <w:webHidden/>
          </w:rPr>
          <w:fldChar w:fldCharType="end"/>
        </w:r>
      </w:hyperlink>
    </w:p>
    <w:p w14:paraId="79C2B9E2" w14:textId="3B5300C0"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57" w:history="1">
        <w:r w:rsidR="00240FF2" w:rsidRPr="00B82348">
          <w:rPr>
            <w:rStyle w:val="Hyperlink"/>
            <w:noProof/>
          </w:rPr>
          <w:t>F.3.4.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role of values in the LADWP’s ineffectiveness frame in the Los Angeles Times</w:t>
        </w:r>
        <w:r w:rsidR="00240FF2">
          <w:rPr>
            <w:noProof/>
            <w:webHidden/>
          </w:rPr>
          <w:tab/>
        </w:r>
        <w:r w:rsidR="00240FF2">
          <w:rPr>
            <w:noProof/>
            <w:webHidden/>
          </w:rPr>
          <w:fldChar w:fldCharType="begin"/>
        </w:r>
        <w:r w:rsidR="00240FF2">
          <w:rPr>
            <w:noProof/>
            <w:webHidden/>
          </w:rPr>
          <w:instrText xml:space="preserve"> PAGEREF _Toc492125057 \h </w:instrText>
        </w:r>
        <w:r w:rsidR="00240FF2">
          <w:rPr>
            <w:noProof/>
            <w:webHidden/>
          </w:rPr>
        </w:r>
        <w:r w:rsidR="00240FF2">
          <w:rPr>
            <w:noProof/>
            <w:webHidden/>
          </w:rPr>
          <w:fldChar w:fldCharType="separate"/>
        </w:r>
        <w:r w:rsidR="008F3D4D">
          <w:rPr>
            <w:noProof/>
            <w:webHidden/>
          </w:rPr>
          <w:t>368</w:t>
        </w:r>
        <w:r w:rsidR="00240FF2">
          <w:rPr>
            <w:noProof/>
            <w:webHidden/>
          </w:rPr>
          <w:fldChar w:fldCharType="end"/>
        </w:r>
      </w:hyperlink>
    </w:p>
    <w:p w14:paraId="3E6217E0" w14:textId="006C2806" w:rsidR="00240FF2" w:rsidRDefault="00542DEC" w:rsidP="00240FF2">
      <w:pPr>
        <w:pStyle w:val="TOC2"/>
        <w:tabs>
          <w:tab w:val="left" w:pos="880"/>
          <w:tab w:val="right" w:leader="dot" w:pos="7937"/>
        </w:tabs>
        <w:rPr>
          <w:rFonts w:asciiTheme="minorHAnsi" w:eastAsiaTheme="minorEastAsia" w:hAnsiTheme="minorHAnsi" w:cstheme="minorBidi"/>
          <w:noProof/>
          <w:kern w:val="0"/>
          <w:sz w:val="22"/>
          <w:szCs w:val="22"/>
          <w:lang w:val="en-ZA" w:eastAsia="en-ZA" w:bidi="ar-SA"/>
        </w:rPr>
      </w:pPr>
      <w:hyperlink w:anchor="_Toc492125058" w:history="1">
        <w:r w:rsidR="00240FF2" w:rsidRPr="00B82348">
          <w:rPr>
            <w:rStyle w:val="Hyperlink"/>
            <w:noProof/>
          </w:rPr>
          <w:t>F.4.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Public Media Frames: Local Development</w:t>
        </w:r>
        <w:r w:rsidR="00240FF2">
          <w:rPr>
            <w:noProof/>
            <w:webHidden/>
          </w:rPr>
          <w:tab/>
        </w:r>
        <w:r w:rsidR="00240FF2">
          <w:rPr>
            <w:noProof/>
            <w:webHidden/>
          </w:rPr>
          <w:fldChar w:fldCharType="begin"/>
        </w:r>
        <w:r w:rsidR="00240FF2">
          <w:rPr>
            <w:noProof/>
            <w:webHidden/>
          </w:rPr>
          <w:instrText xml:space="preserve"> PAGEREF _Toc492125058 \h </w:instrText>
        </w:r>
        <w:r w:rsidR="00240FF2">
          <w:rPr>
            <w:noProof/>
            <w:webHidden/>
          </w:rPr>
        </w:r>
        <w:r w:rsidR="00240FF2">
          <w:rPr>
            <w:noProof/>
            <w:webHidden/>
          </w:rPr>
          <w:fldChar w:fldCharType="separate"/>
        </w:r>
        <w:r w:rsidR="008F3D4D">
          <w:rPr>
            <w:noProof/>
            <w:webHidden/>
          </w:rPr>
          <w:t>369</w:t>
        </w:r>
        <w:r w:rsidR="00240FF2">
          <w:rPr>
            <w:noProof/>
            <w:webHidden/>
          </w:rPr>
          <w:fldChar w:fldCharType="end"/>
        </w:r>
      </w:hyperlink>
    </w:p>
    <w:p w14:paraId="543AC11E" w14:textId="7C45646C"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59" w:history="1">
        <w:r w:rsidR="00240FF2" w:rsidRPr="00B82348">
          <w:rPr>
            <w:rStyle w:val="Hyperlink"/>
            <w:noProof/>
          </w:rPr>
          <w:t>F.4.1.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definition of the problem of local development in the Los Angeles Times</w:t>
        </w:r>
        <w:r w:rsidR="00240FF2">
          <w:rPr>
            <w:noProof/>
            <w:webHidden/>
          </w:rPr>
          <w:tab/>
        </w:r>
        <w:r w:rsidR="00240FF2">
          <w:rPr>
            <w:noProof/>
            <w:webHidden/>
          </w:rPr>
          <w:fldChar w:fldCharType="begin"/>
        </w:r>
        <w:r w:rsidR="00240FF2">
          <w:rPr>
            <w:noProof/>
            <w:webHidden/>
          </w:rPr>
          <w:instrText xml:space="preserve"> PAGEREF _Toc492125059 \h </w:instrText>
        </w:r>
        <w:r w:rsidR="00240FF2">
          <w:rPr>
            <w:noProof/>
            <w:webHidden/>
          </w:rPr>
        </w:r>
        <w:r w:rsidR="00240FF2">
          <w:rPr>
            <w:noProof/>
            <w:webHidden/>
          </w:rPr>
          <w:fldChar w:fldCharType="separate"/>
        </w:r>
        <w:r w:rsidR="008F3D4D">
          <w:rPr>
            <w:noProof/>
            <w:webHidden/>
          </w:rPr>
          <w:t>370</w:t>
        </w:r>
        <w:r w:rsidR="00240FF2">
          <w:rPr>
            <w:noProof/>
            <w:webHidden/>
          </w:rPr>
          <w:fldChar w:fldCharType="end"/>
        </w:r>
      </w:hyperlink>
    </w:p>
    <w:p w14:paraId="6D0F8672" w14:textId="32B954BE"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60" w:history="1">
        <w:r w:rsidR="00240FF2" w:rsidRPr="00B82348">
          <w:rPr>
            <w:rStyle w:val="Hyperlink"/>
            <w:noProof/>
          </w:rPr>
          <w:t>F.4.2.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Causal interpretation of the frame of local development in the Los Angeles Times</w:t>
        </w:r>
        <w:r w:rsidR="00240FF2">
          <w:rPr>
            <w:noProof/>
            <w:webHidden/>
          </w:rPr>
          <w:tab/>
        </w:r>
        <w:r w:rsidR="00240FF2">
          <w:rPr>
            <w:noProof/>
            <w:webHidden/>
          </w:rPr>
          <w:fldChar w:fldCharType="begin"/>
        </w:r>
        <w:r w:rsidR="00240FF2">
          <w:rPr>
            <w:noProof/>
            <w:webHidden/>
          </w:rPr>
          <w:instrText xml:space="preserve"> PAGEREF _Toc492125060 \h </w:instrText>
        </w:r>
        <w:r w:rsidR="00240FF2">
          <w:rPr>
            <w:noProof/>
            <w:webHidden/>
          </w:rPr>
        </w:r>
        <w:r w:rsidR="00240FF2">
          <w:rPr>
            <w:noProof/>
            <w:webHidden/>
          </w:rPr>
          <w:fldChar w:fldCharType="separate"/>
        </w:r>
        <w:r w:rsidR="008F3D4D">
          <w:rPr>
            <w:noProof/>
            <w:webHidden/>
          </w:rPr>
          <w:t>370</w:t>
        </w:r>
        <w:r w:rsidR="00240FF2">
          <w:rPr>
            <w:noProof/>
            <w:webHidden/>
          </w:rPr>
          <w:fldChar w:fldCharType="end"/>
        </w:r>
      </w:hyperlink>
    </w:p>
    <w:p w14:paraId="07A5A87F" w14:textId="6E1A4B7F"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61" w:history="1">
        <w:r w:rsidR="00240FF2" w:rsidRPr="00B82348">
          <w:rPr>
            <w:rStyle w:val="Hyperlink"/>
            <w:noProof/>
          </w:rPr>
          <w:t>F.4.3.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Treatment recommendation for the problem of local development in the Los Angeles Times</w:t>
        </w:r>
        <w:r w:rsidR="00240FF2">
          <w:rPr>
            <w:noProof/>
            <w:webHidden/>
          </w:rPr>
          <w:tab/>
        </w:r>
        <w:r w:rsidR="00240FF2">
          <w:rPr>
            <w:noProof/>
            <w:webHidden/>
          </w:rPr>
          <w:fldChar w:fldCharType="begin"/>
        </w:r>
        <w:r w:rsidR="00240FF2">
          <w:rPr>
            <w:noProof/>
            <w:webHidden/>
          </w:rPr>
          <w:instrText xml:space="preserve"> PAGEREF _Toc492125061 \h </w:instrText>
        </w:r>
        <w:r w:rsidR="00240FF2">
          <w:rPr>
            <w:noProof/>
            <w:webHidden/>
          </w:rPr>
        </w:r>
        <w:r w:rsidR="00240FF2">
          <w:rPr>
            <w:noProof/>
            <w:webHidden/>
          </w:rPr>
          <w:fldChar w:fldCharType="separate"/>
        </w:r>
        <w:r w:rsidR="008F3D4D">
          <w:rPr>
            <w:noProof/>
            <w:webHidden/>
          </w:rPr>
          <w:t>370</w:t>
        </w:r>
        <w:r w:rsidR="00240FF2">
          <w:rPr>
            <w:noProof/>
            <w:webHidden/>
          </w:rPr>
          <w:fldChar w:fldCharType="end"/>
        </w:r>
      </w:hyperlink>
    </w:p>
    <w:p w14:paraId="793DC4F5" w14:textId="07A309C6"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62" w:history="1">
        <w:r w:rsidR="00240FF2" w:rsidRPr="00B82348">
          <w:rPr>
            <w:rStyle w:val="Hyperlink"/>
            <w:noProof/>
          </w:rPr>
          <w:t>F.4.4.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element of actors’ roles in the frame of local development in the Los Angeles Times</w:t>
        </w:r>
        <w:r w:rsidR="00240FF2">
          <w:rPr>
            <w:noProof/>
            <w:webHidden/>
          </w:rPr>
          <w:tab/>
        </w:r>
        <w:r w:rsidR="00240FF2">
          <w:rPr>
            <w:noProof/>
            <w:webHidden/>
          </w:rPr>
          <w:fldChar w:fldCharType="begin"/>
        </w:r>
        <w:r w:rsidR="00240FF2">
          <w:rPr>
            <w:noProof/>
            <w:webHidden/>
          </w:rPr>
          <w:instrText xml:space="preserve"> PAGEREF _Toc492125062 \h </w:instrText>
        </w:r>
        <w:r w:rsidR="00240FF2">
          <w:rPr>
            <w:noProof/>
            <w:webHidden/>
          </w:rPr>
        </w:r>
        <w:r w:rsidR="00240FF2">
          <w:rPr>
            <w:noProof/>
            <w:webHidden/>
          </w:rPr>
          <w:fldChar w:fldCharType="separate"/>
        </w:r>
        <w:r w:rsidR="008F3D4D">
          <w:rPr>
            <w:noProof/>
            <w:webHidden/>
          </w:rPr>
          <w:t>371</w:t>
        </w:r>
        <w:r w:rsidR="00240FF2">
          <w:rPr>
            <w:noProof/>
            <w:webHidden/>
          </w:rPr>
          <w:fldChar w:fldCharType="end"/>
        </w:r>
      </w:hyperlink>
    </w:p>
    <w:p w14:paraId="51B9ED61" w14:textId="569E39D1"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63" w:history="1">
        <w:r w:rsidR="00240FF2" w:rsidRPr="00B82348">
          <w:rPr>
            <w:rStyle w:val="Hyperlink"/>
            <w:noProof/>
          </w:rPr>
          <w:t>F.4.5.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role of values in the frame of local development in the Los Angeles Times</w:t>
        </w:r>
        <w:r w:rsidR="00240FF2">
          <w:rPr>
            <w:noProof/>
            <w:webHidden/>
          </w:rPr>
          <w:tab/>
        </w:r>
        <w:r w:rsidR="00240FF2">
          <w:rPr>
            <w:noProof/>
            <w:webHidden/>
          </w:rPr>
          <w:fldChar w:fldCharType="begin"/>
        </w:r>
        <w:r w:rsidR="00240FF2">
          <w:rPr>
            <w:noProof/>
            <w:webHidden/>
          </w:rPr>
          <w:instrText xml:space="preserve"> PAGEREF _Toc492125063 \h </w:instrText>
        </w:r>
        <w:r w:rsidR="00240FF2">
          <w:rPr>
            <w:noProof/>
            <w:webHidden/>
          </w:rPr>
        </w:r>
        <w:r w:rsidR="00240FF2">
          <w:rPr>
            <w:noProof/>
            <w:webHidden/>
          </w:rPr>
          <w:fldChar w:fldCharType="separate"/>
        </w:r>
        <w:r w:rsidR="008F3D4D">
          <w:rPr>
            <w:noProof/>
            <w:webHidden/>
          </w:rPr>
          <w:t>371</w:t>
        </w:r>
        <w:r w:rsidR="00240FF2">
          <w:rPr>
            <w:noProof/>
            <w:webHidden/>
          </w:rPr>
          <w:fldChar w:fldCharType="end"/>
        </w:r>
      </w:hyperlink>
    </w:p>
    <w:p w14:paraId="64D47E2C" w14:textId="64A66137" w:rsidR="00240FF2" w:rsidRDefault="00542DEC" w:rsidP="00240FF2">
      <w:pPr>
        <w:pStyle w:val="TOC2"/>
        <w:tabs>
          <w:tab w:val="left" w:pos="880"/>
          <w:tab w:val="right" w:leader="dot" w:pos="7937"/>
        </w:tabs>
        <w:rPr>
          <w:rFonts w:asciiTheme="minorHAnsi" w:eastAsiaTheme="minorEastAsia" w:hAnsiTheme="minorHAnsi" w:cstheme="minorBidi"/>
          <w:noProof/>
          <w:kern w:val="0"/>
          <w:sz w:val="22"/>
          <w:szCs w:val="22"/>
          <w:lang w:val="en-ZA" w:eastAsia="en-ZA" w:bidi="ar-SA"/>
        </w:rPr>
      </w:pPr>
      <w:hyperlink w:anchor="_Toc492125064" w:history="1">
        <w:r w:rsidR="00240FF2" w:rsidRPr="00B82348">
          <w:rPr>
            <w:rStyle w:val="Hyperlink"/>
            <w:noProof/>
          </w:rPr>
          <w:t>F.5.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Public Media Frames: Social Participation</w:t>
        </w:r>
        <w:r w:rsidR="00240FF2">
          <w:rPr>
            <w:noProof/>
            <w:webHidden/>
          </w:rPr>
          <w:tab/>
        </w:r>
        <w:r w:rsidR="00240FF2">
          <w:rPr>
            <w:noProof/>
            <w:webHidden/>
          </w:rPr>
          <w:fldChar w:fldCharType="begin"/>
        </w:r>
        <w:r w:rsidR="00240FF2">
          <w:rPr>
            <w:noProof/>
            <w:webHidden/>
          </w:rPr>
          <w:instrText xml:space="preserve"> PAGEREF _Toc492125064 \h </w:instrText>
        </w:r>
        <w:r w:rsidR="00240FF2">
          <w:rPr>
            <w:noProof/>
            <w:webHidden/>
          </w:rPr>
        </w:r>
        <w:r w:rsidR="00240FF2">
          <w:rPr>
            <w:noProof/>
            <w:webHidden/>
          </w:rPr>
          <w:fldChar w:fldCharType="separate"/>
        </w:r>
        <w:r w:rsidR="008F3D4D">
          <w:rPr>
            <w:noProof/>
            <w:webHidden/>
          </w:rPr>
          <w:t>371</w:t>
        </w:r>
        <w:r w:rsidR="00240FF2">
          <w:rPr>
            <w:noProof/>
            <w:webHidden/>
          </w:rPr>
          <w:fldChar w:fldCharType="end"/>
        </w:r>
      </w:hyperlink>
    </w:p>
    <w:p w14:paraId="46F95951" w14:textId="5222240F"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65" w:history="1">
        <w:r w:rsidR="00240FF2" w:rsidRPr="00B82348">
          <w:rPr>
            <w:rStyle w:val="Hyperlink"/>
            <w:noProof/>
          </w:rPr>
          <w:t>F.5.1.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definition of the problem of social participation in the Los Angeles Times</w:t>
        </w:r>
        <w:r w:rsidR="00240FF2">
          <w:rPr>
            <w:noProof/>
            <w:webHidden/>
          </w:rPr>
          <w:tab/>
        </w:r>
        <w:r w:rsidR="00240FF2">
          <w:rPr>
            <w:noProof/>
            <w:webHidden/>
          </w:rPr>
          <w:fldChar w:fldCharType="begin"/>
        </w:r>
        <w:r w:rsidR="00240FF2">
          <w:rPr>
            <w:noProof/>
            <w:webHidden/>
          </w:rPr>
          <w:instrText xml:space="preserve"> PAGEREF _Toc492125065 \h </w:instrText>
        </w:r>
        <w:r w:rsidR="00240FF2">
          <w:rPr>
            <w:noProof/>
            <w:webHidden/>
          </w:rPr>
        </w:r>
        <w:r w:rsidR="00240FF2">
          <w:rPr>
            <w:noProof/>
            <w:webHidden/>
          </w:rPr>
          <w:fldChar w:fldCharType="separate"/>
        </w:r>
        <w:r w:rsidR="008F3D4D">
          <w:rPr>
            <w:noProof/>
            <w:webHidden/>
          </w:rPr>
          <w:t>372</w:t>
        </w:r>
        <w:r w:rsidR="00240FF2">
          <w:rPr>
            <w:noProof/>
            <w:webHidden/>
          </w:rPr>
          <w:fldChar w:fldCharType="end"/>
        </w:r>
      </w:hyperlink>
    </w:p>
    <w:p w14:paraId="66E45183" w14:textId="3BBA7566"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66" w:history="1">
        <w:r w:rsidR="00240FF2" w:rsidRPr="00B82348">
          <w:rPr>
            <w:rStyle w:val="Hyperlink"/>
            <w:noProof/>
          </w:rPr>
          <w:t>F.5.2.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Causal interpretation of the frame of social participation in the Los Angeles Times</w:t>
        </w:r>
        <w:r w:rsidR="00240FF2">
          <w:rPr>
            <w:noProof/>
            <w:webHidden/>
          </w:rPr>
          <w:tab/>
        </w:r>
        <w:r w:rsidR="00240FF2">
          <w:rPr>
            <w:noProof/>
            <w:webHidden/>
          </w:rPr>
          <w:fldChar w:fldCharType="begin"/>
        </w:r>
        <w:r w:rsidR="00240FF2">
          <w:rPr>
            <w:noProof/>
            <w:webHidden/>
          </w:rPr>
          <w:instrText xml:space="preserve"> PAGEREF _Toc492125066 \h </w:instrText>
        </w:r>
        <w:r w:rsidR="00240FF2">
          <w:rPr>
            <w:noProof/>
            <w:webHidden/>
          </w:rPr>
        </w:r>
        <w:r w:rsidR="00240FF2">
          <w:rPr>
            <w:noProof/>
            <w:webHidden/>
          </w:rPr>
          <w:fldChar w:fldCharType="separate"/>
        </w:r>
        <w:r w:rsidR="008F3D4D">
          <w:rPr>
            <w:noProof/>
            <w:webHidden/>
          </w:rPr>
          <w:t>372</w:t>
        </w:r>
        <w:r w:rsidR="00240FF2">
          <w:rPr>
            <w:noProof/>
            <w:webHidden/>
          </w:rPr>
          <w:fldChar w:fldCharType="end"/>
        </w:r>
      </w:hyperlink>
    </w:p>
    <w:p w14:paraId="60180DAB" w14:textId="7999781B"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67" w:history="1">
        <w:r w:rsidR="00240FF2" w:rsidRPr="00B82348">
          <w:rPr>
            <w:rStyle w:val="Hyperlink"/>
            <w:noProof/>
          </w:rPr>
          <w:t>F.5.3.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Treatment recommendation for the problem of social participation in the Los Angeles Times</w:t>
        </w:r>
        <w:r w:rsidR="00240FF2">
          <w:rPr>
            <w:noProof/>
            <w:webHidden/>
          </w:rPr>
          <w:tab/>
        </w:r>
        <w:r w:rsidR="00240FF2">
          <w:rPr>
            <w:noProof/>
            <w:webHidden/>
          </w:rPr>
          <w:fldChar w:fldCharType="begin"/>
        </w:r>
        <w:r w:rsidR="00240FF2">
          <w:rPr>
            <w:noProof/>
            <w:webHidden/>
          </w:rPr>
          <w:instrText xml:space="preserve"> PAGEREF _Toc492125067 \h </w:instrText>
        </w:r>
        <w:r w:rsidR="00240FF2">
          <w:rPr>
            <w:noProof/>
            <w:webHidden/>
          </w:rPr>
        </w:r>
        <w:r w:rsidR="00240FF2">
          <w:rPr>
            <w:noProof/>
            <w:webHidden/>
          </w:rPr>
          <w:fldChar w:fldCharType="separate"/>
        </w:r>
        <w:r w:rsidR="008F3D4D">
          <w:rPr>
            <w:noProof/>
            <w:webHidden/>
          </w:rPr>
          <w:t>373</w:t>
        </w:r>
        <w:r w:rsidR="00240FF2">
          <w:rPr>
            <w:noProof/>
            <w:webHidden/>
          </w:rPr>
          <w:fldChar w:fldCharType="end"/>
        </w:r>
      </w:hyperlink>
    </w:p>
    <w:p w14:paraId="15D1355C" w14:textId="45CAA819"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68" w:history="1">
        <w:r w:rsidR="00240FF2" w:rsidRPr="00B82348">
          <w:rPr>
            <w:rStyle w:val="Hyperlink"/>
            <w:noProof/>
          </w:rPr>
          <w:t>F.5.4.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element of actors’ roles in the frame of social participation in the Los Angeles Times</w:t>
        </w:r>
        <w:r w:rsidR="00240FF2">
          <w:rPr>
            <w:noProof/>
            <w:webHidden/>
          </w:rPr>
          <w:tab/>
        </w:r>
        <w:r w:rsidR="00240FF2">
          <w:rPr>
            <w:noProof/>
            <w:webHidden/>
          </w:rPr>
          <w:fldChar w:fldCharType="begin"/>
        </w:r>
        <w:r w:rsidR="00240FF2">
          <w:rPr>
            <w:noProof/>
            <w:webHidden/>
          </w:rPr>
          <w:instrText xml:space="preserve"> PAGEREF _Toc492125068 \h </w:instrText>
        </w:r>
        <w:r w:rsidR="00240FF2">
          <w:rPr>
            <w:noProof/>
            <w:webHidden/>
          </w:rPr>
        </w:r>
        <w:r w:rsidR="00240FF2">
          <w:rPr>
            <w:noProof/>
            <w:webHidden/>
          </w:rPr>
          <w:fldChar w:fldCharType="separate"/>
        </w:r>
        <w:r w:rsidR="008F3D4D">
          <w:rPr>
            <w:noProof/>
            <w:webHidden/>
          </w:rPr>
          <w:t>374</w:t>
        </w:r>
        <w:r w:rsidR="00240FF2">
          <w:rPr>
            <w:noProof/>
            <w:webHidden/>
          </w:rPr>
          <w:fldChar w:fldCharType="end"/>
        </w:r>
      </w:hyperlink>
    </w:p>
    <w:p w14:paraId="15F8D4E7" w14:textId="280A39A0"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69" w:history="1">
        <w:r w:rsidR="00240FF2" w:rsidRPr="00B82348">
          <w:rPr>
            <w:rStyle w:val="Hyperlink"/>
            <w:noProof/>
          </w:rPr>
          <w:t>F.5.5.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role of values in the frame of social participation in the Los Angeles Times</w:t>
        </w:r>
        <w:r w:rsidR="00240FF2">
          <w:rPr>
            <w:noProof/>
            <w:webHidden/>
          </w:rPr>
          <w:tab/>
        </w:r>
        <w:r w:rsidR="00240FF2">
          <w:rPr>
            <w:noProof/>
            <w:webHidden/>
          </w:rPr>
          <w:fldChar w:fldCharType="begin"/>
        </w:r>
        <w:r w:rsidR="00240FF2">
          <w:rPr>
            <w:noProof/>
            <w:webHidden/>
          </w:rPr>
          <w:instrText xml:space="preserve"> PAGEREF _Toc492125069 \h </w:instrText>
        </w:r>
        <w:r w:rsidR="00240FF2">
          <w:rPr>
            <w:noProof/>
            <w:webHidden/>
          </w:rPr>
        </w:r>
        <w:r w:rsidR="00240FF2">
          <w:rPr>
            <w:noProof/>
            <w:webHidden/>
          </w:rPr>
          <w:fldChar w:fldCharType="separate"/>
        </w:r>
        <w:r w:rsidR="008F3D4D">
          <w:rPr>
            <w:noProof/>
            <w:webHidden/>
          </w:rPr>
          <w:t>374</w:t>
        </w:r>
        <w:r w:rsidR="00240FF2">
          <w:rPr>
            <w:noProof/>
            <w:webHidden/>
          </w:rPr>
          <w:fldChar w:fldCharType="end"/>
        </w:r>
      </w:hyperlink>
    </w:p>
    <w:p w14:paraId="060C6A87" w14:textId="6EFB0030" w:rsidR="00240FF2" w:rsidRDefault="00542DEC" w:rsidP="00240FF2">
      <w:pPr>
        <w:pStyle w:val="TOC2"/>
        <w:tabs>
          <w:tab w:val="left" w:pos="880"/>
          <w:tab w:val="right" w:leader="dot" w:pos="7937"/>
        </w:tabs>
        <w:rPr>
          <w:rFonts w:asciiTheme="minorHAnsi" w:eastAsiaTheme="minorEastAsia" w:hAnsiTheme="minorHAnsi" w:cstheme="minorBidi"/>
          <w:noProof/>
          <w:kern w:val="0"/>
          <w:sz w:val="22"/>
          <w:szCs w:val="22"/>
          <w:lang w:val="en-ZA" w:eastAsia="en-ZA" w:bidi="ar-SA"/>
        </w:rPr>
      </w:pPr>
      <w:hyperlink w:anchor="_Toc492125070" w:history="1">
        <w:r w:rsidR="00240FF2" w:rsidRPr="00B82348">
          <w:rPr>
            <w:rStyle w:val="Hyperlink"/>
            <w:noProof/>
          </w:rPr>
          <w:t>F.6.</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Public Media Frames: Costing of the FiT</w:t>
        </w:r>
        <w:r w:rsidR="00240FF2">
          <w:rPr>
            <w:noProof/>
            <w:webHidden/>
          </w:rPr>
          <w:tab/>
        </w:r>
        <w:r w:rsidR="00240FF2">
          <w:rPr>
            <w:noProof/>
            <w:webHidden/>
          </w:rPr>
          <w:fldChar w:fldCharType="begin"/>
        </w:r>
        <w:r w:rsidR="00240FF2">
          <w:rPr>
            <w:noProof/>
            <w:webHidden/>
          </w:rPr>
          <w:instrText xml:space="preserve"> PAGEREF _Toc492125070 \h </w:instrText>
        </w:r>
        <w:r w:rsidR="00240FF2">
          <w:rPr>
            <w:noProof/>
            <w:webHidden/>
          </w:rPr>
        </w:r>
        <w:r w:rsidR="00240FF2">
          <w:rPr>
            <w:noProof/>
            <w:webHidden/>
          </w:rPr>
          <w:fldChar w:fldCharType="separate"/>
        </w:r>
        <w:r w:rsidR="008F3D4D">
          <w:rPr>
            <w:noProof/>
            <w:webHidden/>
          </w:rPr>
          <w:t>374</w:t>
        </w:r>
        <w:r w:rsidR="00240FF2">
          <w:rPr>
            <w:noProof/>
            <w:webHidden/>
          </w:rPr>
          <w:fldChar w:fldCharType="end"/>
        </w:r>
      </w:hyperlink>
    </w:p>
    <w:p w14:paraId="255F70E5" w14:textId="622A99E1"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71" w:history="1">
        <w:r w:rsidR="00240FF2" w:rsidRPr="00B82348">
          <w:rPr>
            <w:rStyle w:val="Hyperlink"/>
            <w:noProof/>
          </w:rPr>
          <w:t>F.6.1.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definition of the costing problem in the Los Angeles Times</w:t>
        </w:r>
        <w:r w:rsidR="00240FF2">
          <w:rPr>
            <w:noProof/>
            <w:webHidden/>
          </w:rPr>
          <w:tab/>
        </w:r>
        <w:r w:rsidR="00240FF2">
          <w:rPr>
            <w:noProof/>
            <w:webHidden/>
          </w:rPr>
          <w:fldChar w:fldCharType="begin"/>
        </w:r>
        <w:r w:rsidR="00240FF2">
          <w:rPr>
            <w:noProof/>
            <w:webHidden/>
          </w:rPr>
          <w:instrText xml:space="preserve"> PAGEREF _Toc492125071 \h </w:instrText>
        </w:r>
        <w:r w:rsidR="00240FF2">
          <w:rPr>
            <w:noProof/>
            <w:webHidden/>
          </w:rPr>
        </w:r>
        <w:r w:rsidR="00240FF2">
          <w:rPr>
            <w:noProof/>
            <w:webHidden/>
          </w:rPr>
          <w:fldChar w:fldCharType="separate"/>
        </w:r>
        <w:r w:rsidR="008F3D4D">
          <w:rPr>
            <w:noProof/>
            <w:webHidden/>
          </w:rPr>
          <w:t>375</w:t>
        </w:r>
        <w:r w:rsidR="00240FF2">
          <w:rPr>
            <w:noProof/>
            <w:webHidden/>
          </w:rPr>
          <w:fldChar w:fldCharType="end"/>
        </w:r>
      </w:hyperlink>
    </w:p>
    <w:p w14:paraId="597ACF57" w14:textId="13DAD7D8"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72" w:history="1">
        <w:r w:rsidR="00240FF2" w:rsidRPr="00B82348">
          <w:rPr>
            <w:rStyle w:val="Hyperlink"/>
            <w:noProof/>
          </w:rPr>
          <w:t>F.6.2.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Causal interpretation of the frame of the FiT’s costing in the Los Angeles Times</w:t>
        </w:r>
        <w:r w:rsidR="00240FF2">
          <w:rPr>
            <w:noProof/>
            <w:webHidden/>
          </w:rPr>
          <w:tab/>
        </w:r>
        <w:r w:rsidR="00240FF2">
          <w:rPr>
            <w:noProof/>
            <w:webHidden/>
          </w:rPr>
          <w:fldChar w:fldCharType="begin"/>
        </w:r>
        <w:r w:rsidR="00240FF2">
          <w:rPr>
            <w:noProof/>
            <w:webHidden/>
          </w:rPr>
          <w:instrText xml:space="preserve"> PAGEREF _Toc492125072 \h </w:instrText>
        </w:r>
        <w:r w:rsidR="00240FF2">
          <w:rPr>
            <w:noProof/>
            <w:webHidden/>
          </w:rPr>
        </w:r>
        <w:r w:rsidR="00240FF2">
          <w:rPr>
            <w:noProof/>
            <w:webHidden/>
          </w:rPr>
          <w:fldChar w:fldCharType="separate"/>
        </w:r>
        <w:r w:rsidR="008F3D4D">
          <w:rPr>
            <w:noProof/>
            <w:webHidden/>
          </w:rPr>
          <w:t>375</w:t>
        </w:r>
        <w:r w:rsidR="00240FF2">
          <w:rPr>
            <w:noProof/>
            <w:webHidden/>
          </w:rPr>
          <w:fldChar w:fldCharType="end"/>
        </w:r>
      </w:hyperlink>
    </w:p>
    <w:p w14:paraId="577127C0" w14:textId="3BEBEE5A"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73" w:history="1">
        <w:r w:rsidR="00240FF2" w:rsidRPr="00B82348">
          <w:rPr>
            <w:rStyle w:val="Hyperlink"/>
            <w:noProof/>
          </w:rPr>
          <w:t>F.6.3.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Treatment recommendation for the FiT’s costing problem in the Los Angeles Times</w:t>
        </w:r>
        <w:r w:rsidR="00240FF2">
          <w:rPr>
            <w:noProof/>
            <w:webHidden/>
          </w:rPr>
          <w:tab/>
        </w:r>
        <w:r w:rsidR="00240FF2">
          <w:rPr>
            <w:noProof/>
            <w:webHidden/>
          </w:rPr>
          <w:fldChar w:fldCharType="begin"/>
        </w:r>
        <w:r w:rsidR="00240FF2">
          <w:rPr>
            <w:noProof/>
            <w:webHidden/>
          </w:rPr>
          <w:instrText xml:space="preserve"> PAGEREF _Toc492125073 \h </w:instrText>
        </w:r>
        <w:r w:rsidR="00240FF2">
          <w:rPr>
            <w:noProof/>
            <w:webHidden/>
          </w:rPr>
        </w:r>
        <w:r w:rsidR="00240FF2">
          <w:rPr>
            <w:noProof/>
            <w:webHidden/>
          </w:rPr>
          <w:fldChar w:fldCharType="separate"/>
        </w:r>
        <w:r w:rsidR="008F3D4D">
          <w:rPr>
            <w:noProof/>
            <w:webHidden/>
          </w:rPr>
          <w:t>376</w:t>
        </w:r>
        <w:r w:rsidR="00240FF2">
          <w:rPr>
            <w:noProof/>
            <w:webHidden/>
          </w:rPr>
          <w:fldChar w:fldCharType="end"/>
        </w:r>
      </w:hyperlink>
    </w:p>
    <w:p w14:paraId="2B0EE737" w14:textId="2B280166"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74" w:history="1">
        <w:r w:rsidR="00240FF2" w:rsidRPr="00B82348">
          <w:rPr>
            <w:rStyle w:val="Hyperlink"/>
            <w:noProof/>
          </w:rPr>
          <w:t>F.6.4.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element of actors’ roles in the FiT’s costing frame in the Los Angeles Times</w:t>
        </w:r>
        <w:r w:rsidR="00240FF2">
          <w:rPr>
            <w:noProof/>
            <w:webHidden/>
          </w:rPr>
          <w:tab/>
        </w:r>
        <w:r w:rsidR="00240FF2">
          <w:rPr>
            <w:noProof/>
            <w:webHidden/>
          </w:rPr>
          <w:fldChar w:fldCharType="begin"/>
        </w:r>
        <w:r w:rsidR="00240FF2">
          <w:rPr>
            <w:noProof/>
            <w:webHidden/>
          </w:rPr>
          <w:instrText xml:space="preserve"> PAGEREF _Toc492125074 \h </w:instrText>
        </w:r>
        <w:r w:rsidR="00240FF2">
          <w:rPr>
            <w:noProof/>
            <w:webHidden/>
          </w:rPr>
        </w:r>
        <w:r w:rsidR="00240FF2">
          <w:rPr>
            <w:noProof/>
            <w:webHidden/>
          </w:rPr>
          <w:fldChar w:fldCharType="separate"/>
        </w:r>
        <w:r w:rsidR="008F3D4D">
          <w:rPr>
            <w:noProof/>
            <w:webHidden/>
          </w:rPr>
          <w:t>377</w:t>
        </w:r>
        <w:r w:rsidR="00240FF2">
          <w:rPr>
            <w:noProof/>
            <w:webHidden/>
          </w:rPr>
          <w:fldChar w:fldCharType="end"/>
        </w:r>
      </w:hyperlink>
    </w:p>
    <w:p w14:paraId="75C8E31F" w14:textId="47CAD1B4"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75" w:history="1">
        <w:r w:rsidR="00240FF2" w:rsidRPr="00B82348">
          <w:rPr>
            <w:rStyle w:val="Hyperlink"/>
            <w:noProof/>
          </w:rPr>
          <w:t>F.6.5.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role of values in the costing frame in the Los Angeles Times</w:t>
        </w:r>
        <w:r w:rsidR="00240FF2">
          <w:rPr>
            <w:noProof/>
            <w:webHidden/>
          </w:rPr>
          <w:tab/>
        </w:r>
        <w:r w:rsidR="00240FF2">
          <w:rPr>
            <w:noProof/>
            <w:webHidden/>
          </w:rPr>
          <w:fldChar w:fldCharType="begin"/>
        </w:r>
        <w:r w:rsidR="00240FF2">
          <w:rPr>
            <w:noProof/>
            <w:webHidden/>
          </w:rPr>
          <w:instrText xml:space="preserve"> PAGEREF _Toc492125075 \h </w:instrText>
        </w:r>
        <w:r w:rsidR="00240FF2">
          <w:rPr>
            <w:noProof/>
            <w:webHidden/>
          </w:rPr>
        </w:r>
        <w:r w:rsidR="00240FF2">
          <w:rPr>
            <w:noProof/>
            <w:webHidden/>
          </w:rPr>
          <w:fldChar w:fldCharType="separate"/>
        </w:r>
        <w:r w:rsidR="008F3D4D">
          <w:rPr>
            <w:noProof/>
            <w:webHidden/>
          </w:rPr>
          <w:t>377</w:t>
        </w:r>
        <w:r w:rsidR="00240FF2">
          <w:rPr>
            <w:noProof/>
            <w:webHidden/>
          </w:rPr>
          <w:fldChar w:fldCharType="end"/>
        </w:r>
      </w:hyperlink>
    </w:p>
    <w:p w14:paraId="36BE1AAB" w14:textId="6DBD6E55" w:rsidR="00240FF2" w:rsidRDefault="00542DEC" w:rsidP="00240FF2">
      <w:pPr>
        <w:pStyle w:val="TOC2"/>
        <w:tabs>
          <w:tab w:val="left" w:pos="880"/>
          <w:tab w:val="right" w:leader="dot" w:pos="7937"/>
        </w:tabs>
        <w:rPr>
          <w:rFonts w:asciiTheme="minorHAnsi" w:eastAsiaTheme="minorEastAsia" w:hAnsiTheme="minorHAnsi" w:cstheme="minorBidi"/>
          <w:noProof/>
          <w:kern w:val="0"/>
          <w:sz w:val="22"/>
          <w:szCs w:val="22"/>
          <w:lang w:val="en-ZA" w:eastAsia="en-ZA" w:bidi="ar-SA"/>
        </w:rPr>
      </w:pPr>
      <w:hyperlink w:anchor="_Toc492125076" w:history="1">
        <w:r w:rsidR="00240FF2" w:rsidRPr="00B82348">
          <w:rPr>
            <w:rStyle w:val="Hyperlink"/>
            <w:noProof/>
          </w:rPr>
          <w:t>F.7.</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Public Media Frames: Environment and Location</w:t>
        </w:r>
        <w:r w:rsidR="00240FF2">
          <w:rPr>
            <w:noProof/>
            <w:webHidden/>
          </w:rPr>
          <w:tab/>
        </w:r>
        <w:r w:rsidR="00240FF2">
          <w:rPr>
            <w:noProof/>
            <w:webHidden/>
          </w:rPr>
          <w:fldChar w:fldCharType="begin"/>
        </w:r>
        <w:r w:rsidR="00240FF2">
          <w:rPr>
            <w:noProof/>
            <w:webHidden/>
          </w:rPr>
          <w:instrText xml:space="preserve"> PAGEREF _Toc492125076 \h </w:instrText>
        </w:r>
        <w:r w:rsidR="00240FF2">
          <w:rPr>
            <w:noProof/>
            <w:webHidden/>
          </w:rPr>
        </w:r>
        <w:r w:rsidR="00240FF2">
          <w:rPr>
            <w:noProof/>
            <w:webHidden/>
          </w:rPr>
          <w:fldChar w:fldCharType="separate"/>
        </w:r>
        <w:r w:rsidR="008F3D4D">
          <w:rPr>
            <w:noProof/>
            <w:webHidden/>
          </w:rPr>
          <w:t>378</w:t>
        </w:r>
        <w:r w:rsidR="00240FF2">
          <w:rPr>
            <w:noProof/>
            <w:webHidden/>
          </w:rPr>
          <w:fldChar w:fldCharType="end"/>
        </w:r>
      </w:hyperlink>
    </w:p>
    <w:p w14:paraId="3611D615" w14:textId="59FBEEB9"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77" w:history="1">
        <w:r w:rsidR="00240FF2" w:rsidRPr="00B82348">
          <w:rPr>
            <w:rStyle w:val="Hyperlink"/>
            <w:noProof/>
          </w:rPr>
          <w:t>F.7.1.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definition of the problem of environment and location in the Los Angeles Times</w:t>
        </w:r>
        <w:r w:rsidR="00240FF2">
          <w:rPr>
            <w:noProof/>
            <w:webHidden/>
          </w:rPr>
          <w:tab/>
        </w:r>
        <w:r w:rsidR="00240FF2">
          <w:rPr>
            <w:noProof/>
            <w:webHidden/>
          </w:rPr>
          <w:fldChar w:fldCharType="begin"/>
        </w:r>
        <w:r w:rsidR="00240FF2">
          <w:rPr>
            <w:noProof/>
            <w:webHidden/>
          </w:rPr>
          <w:instrText xml:space="preserve"> PAGEREF _Toc492125077 \h </w:instrText>
        </w:r>
        <w:r w:rsidR="00240FF2">
          <w:rPr>
            <w:noProof/>
            <w:webHidden/>
          </w:rPr>
        </w:r>
        <w:r w:rsidR="00240FF2">
          <w:rPr>
            <w:noProof/>
            <w:webHidden/>
          </w:rPr>
          <w:fldChar w:fldCharType="separate"/>
        </w:r>
        <w:r w:rsidR="008F3D4D">
          <w:rPr>
            <w:noProof/>
            <w:webHidden/>
          </w:rPr>
          <w:t>378</w:t>
        </w:r>
        <w:r w:rsidR="00240FF2">
          <w:rPr>
            <w:noProof/>
            <w:webHidden/>
          </w:rPr>
          <w:fldChar w:fldCharType="end"/>
        </w:r>
      </w:hyperlink>
    </w:p>
    <w:p w14:paraId="654EB3CD" w14:textId="39C25942"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78" w:history="1">
        <w:r w:rsidR="00240FF2" w:rsidRPr="00B82348">
          <w:rPr>
            <w:rStyle w:val="Hyperlink"/>
            <w:noProof/>
          </w:rPr>
          <w:t>F.7.2.</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Causal interpretation of the problem of environment and location in the Los Angeles Times</w:t>
        </w:r>
        <w:r w:rsidR="00240FF2">
          <w:rPr>
            <w:noProof/>
            <w:webHidden/>
          </w:rPr>
          <w:tab/>
        </w:r>
        <w:r w:rsidR="00240FF2">
          <w:rPr>
            <w:noProof/>
            <w:webHidden/>
          </w:rPr>
          <w:fldChar w:fldCharType="begin"/>
        </w:r>
        <w:r w:rsidR="00240FF2">
          <w:rPr>
            <w:noProof/>
            <w:webHidden/>
          </w:rPr>
          <w:instrText xml:space="preserve"> PAGEREF _Toc492125078 \h </w:instrText>
        </w:r>
        <w:r w:rsidR="00240FF2">
          <w:rPr>
            <w:noProof/>
            <w:webHidden/>
          </w:rPr>
        </w:r>
        <w:r w:rsidR="00240FF2">
          <w:rPr>
            <w:noProof/>
            <w:webHidden/>
          </w:rPr>
          <w:fldChar w:fldCharType="separate"/>
        </w:r>
        <w:r w:rsidR="008F3D4D">
          <w:rPr>
            <w:noProof/>
            <w:webHidden/>
          </w:rPr>
          <w:t>378</w:t>
        </w:r>
        <w:r w:rsidR="00240FF2">
          <w:rPr>
            <w:noProof/>
            <w:webHidden/>
          </w:rPr>
          <w:fldChar w:fldCharType="end"/>
        </w:r>
      </w:hyperlink>
    </w:p>
    <w:p w14:paraId="1754A6F4" w14:textId="1075FA55"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79" w:history="1">
        <w:r w:rsidR="00240FF2" w:rsidRPr="00B82348">
          <w:rPr>
            <w:rStyle w:val="Hyperlink"/>
            <w:noProof/>
          </w:rPr>
          <w:t>F.7.3.</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Treatment recommendation for the problem of environment and location in the Los Angeles Times</w:t>
        </w:r>
        <w:r w:rsidR="00240FF2">
          <w:rPr>
            <w:noProof/>
            <w:webHidden/>
          </w:rPr>
          <w:tab/>
        </w:r>
        <w:r w:rsidR="00240FF2">
          <w:rPr>
            <w:noProof/>
            <w:webHidden/>
          </w:rPr>
          <w:fldChar w:fldCharType="begin"/>
        </w:r>
        <w:r w:rsidR="00240FF2">
          <w:rPr>
            <w:noProof/>
            <w:webHidden/>
          </w:rPr>
          <w:instrText xml:space="preserve"> PAGEREF _Toc492125079 \h </w:instrText>
        </w:r>
        <w:r w:rsidR="00240FF2">
          <w:rPr>
            <w:noProof/>
            <w:webHidden/>
          </w:rPr>
        </w:r>
        <w:r w:rsidR="00240FF2">
          <w:rPr>
            <w:noProof/>
            <w:webHidden/>
          </w:rPr>
          <w:fldChar w:fldCharType="separate"/>
        </w:r>
        <w:r w:rsidR="008F3D4D">
          <w:rPr>
            <w:noProof/>
            <w:webHidden/>
          </w:rPr>
          <w:t>379</w:t>
        </w:r>
        <w:r w:rsidR="00240FF2">
          <w:rPr>
            <w:noProof/>
            <w:webHidden/>
          </w:rPr>
          <w:fldChar w:fldCharType="end"/>
        </w:r>
      </w:hyperlink>
    </w:p>
    <w:p w14:paraId="25958C33" w14:textId="46146FC4"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80" w:history="1">
        <w:r w:rsidR="00240FF2" w:rsidRPr="00B82348">
          <w:rPr>
            <w:rStyle w:val="Hyperlink"/>
            <w:noProof/>
          </w:rPr>
          <w:t>F.7.4.</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element of actors’ roles in the frame of environment and location in the Los Angeles Times</w:t>
        </w:r>
        <w:r w:rsidR="00240FF2">
          <w:rPr>
            <w:noProof/>
            <w:webHidden/>
          </w:rPr>
          <w:tab/>
        </w:r>
        <w:r w:rsidR="00240FF2">
          <w:rPr>
            <w:noProof/>
            <w:webHidden/>
          </w:rPr>
          <w:fldChar w:fldCharType="begin"/>
        </w:r>
        <w:r w:rsidR="00240FF2">
          <w:rPr>
            <w:noProof/>
            <w:webHidden/>
          </w:rPr>
          <w:instrText xml:space="preserve"> PAGEREF _Toc492125080 \h </w:instrText>
        </w:r>
        <w:r w:rsidR="00240FF2">
          <w:rPr>
            <w:noProof/>
            <w:webHidden/>
          </w:rPr>
        </w:r>
        <w:r w:rsidR="00240FF2">
          <w:rPr>
            <w:noProof/>
            <w:webHidden/>
          </w:rPr>
          <w:fldChar w:fldCharType="separate"/>
        </w:r>
        <w:r w:rsidR="008F3D4D">
          <w:rPr>
            <w:noProof/>
            <w:webHidden/>
          </w:rPr>
          <w:t>380</w:t>
        </w:r>
        <w:r w:rsidR="00240FF2">
          <w:rPr>
            <w:noProof/>
            <w:webHidden/>
          </w:rPr>
          <w:fldChar w:fldCharType="end"/>
        </w:r>
      </w:hyperlink>
    </w:p>
    <w:p w14:paraId="753044C9" w14:textId="29F91DC2" w:rsidR="00240FF2" w:rsidRDefault="00542DEC" w:rsidP="00240FF2">
      <w:pPr>
        <w:pStyle w:val="TOC3"/>
        <w:tabs>
          <w:tab w:val="right" w:leader="dot" w:pos="7937"/>
        </w:tabs>
        <w:rPr>
          <w:rFonts w:asciiTheme="minorHAnsi" w:eastAsiaTheme="minorEastAsia" w:hAnsiTheme="minorHAnsi" w:cstheme="minorBidi"/>
          <w:noProof/>
          <w:kern w:val="0"/>
          <w:sz w:val="22"/>
          <w:szCs w:val="22"/>
          <w:lang w:val="en-ZA" w:eastAsia="en-ZA" w:bidi="ar-SA"/>
        </w:rPr>
      </w:pPr>
      <w:hyperlink w:anchor="_Toc492125081" w:history="1">
        <w:r w:rsidR="00240FF2" w:rsidRPr="00B82348">
          <w:rPr>
            <w:rStyle w:val="Hyperlink"/>
            <w:noProof/>
          </w:rPr>
          <w:t>F.7.5.</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role of values in the environment and location frame in the Los Angeles Times</w:t>
        </w:r>
        <w:r w:rsidR="00240FF2">
          <w:rPr>
            <w:noProof/>
            <w:webHidden/>
          </w:rPr>
          <w:tab/>
        </w:r>
        <w:r w:rsidR="00240FF2">
          <w:rPr>
            <w:noProof/>
            <w:webHidden/>
          </w:rPr>
          <w:fldChar w:fldCharType="begin"/>
        </w:r>
        <w:r w:rsidR="00240FF2">
          <w:rPr>
            <w:noProof/>
            <w:webHidden/>
          </w:rPr>
          <w:instrText xml:space="preserve"> PAGEREF _Toc492125081 \h </w:instrText>
        </w:r>
        <w:r w:rsidR="00240FF2">
          <w:rPr>
            <w:noProof/>
            <w:webHidden/>
          </w:rPr>
        </w:r>
        <w:r w:rsidR="00240FF2">
          <w:rPr>
            <w:noProof/>
            <w:webHidden/>
          </w:rPr>
          <w:fldChar w:fldCharType="separate"/>
        </w:r>
        <w:r w:rsidR="008F3D4D">
          <w:rPr>
            <w:noProof/>
            <w:webHidden/>
          </w:rPr>
          <w:t>380</w:t>
        </w:r>
        <w:r w:rsidR="00240FF2">
          <w:rPr>
            <w:noProof/>
            <w:webHidden/>
          </w:rPr>
          <w:fldChar w:fldCharType="end"/>
        </w:r>
      </w:hyperlink>
    </w:p>
    <w:p w14:paraId="57CBBF11" w14:textId="30B92000" w:rsidR="00240FF2" w:rsidRDefault="00542DEC" w:rsidP="00240FF2">
      <w:pPr>
        <w:pStyle w:val="TOC2"/>
        <w:tabs>
          <w:tab w:val="left" w:pos="880"/>
          <w:tab w:val="right" w:leader="dot" w:pos="7937"/>
        </w:tabs>
        <w:rPr>
          <w:rFonts w:asciiTheme="minorHAnsi" w:eastAsiaTheme="minorEastAsia" w:hAnsiTheme="minorHAnsi" w:cstheme="minorBidi"/>
          <w:noProof/>
          <w:kern w:val="0"/>
          <w:sz w:val="22"/>
          <w:szCs w:val="22"/>
          <w:lang w:val="en-ZA" w:eastAsia="en-ZA" w:bidi="ar-SA"/>
        </w:rPr>
      </w:pPr>
      <w:hyperlink w:anchor="_Toc492125082" w:history="1">
        <w:r w:rsidR="00240FF2" w:rsidRPr="00B82348">
          <w:rPr>
            <w:rStyle w:val="Hyperlink"/>
            <w:noProof/>
          </w:rPr>
          <w:t>F.8.</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Quotation Analysis in the Los Angeles Times</w:t>
        </w:r>
        <w:r w:rsidR="00240FF2">
          <w:rPr>
            <w:noProof/>
            <w:webHidden/>
          </w:rPr>
          <w:tab/>
        </w:r>
        <w:r w:rsidR="00240FF2">
          <w:rPr>
            <w:noProof/>
            <w:webHidden/>
          </w:rPr>
          <w:fldChar w:fldCharType="begin"/>
        </w:r>
        <w:r w:rsidR="00240FF2">
          <w:rPr>
            <w:noProof/>
            <w:webHidden/>
          </w:rPr>
          <w:instrText xml:space="preserve"> PAGEREF _Toc492125082 \h </w:instrText>
        </w:r>
        <w:r w:rsidR="00240FF2">
          <w:rPr>
            <w:noProof/>
            <w:webHidden/>
          </w:rPr>
        </w:r>
        <w:r w:rsidR="00240FF2">
          <w:rPr>
            <w:noProof/>
            <w:webHidden/>
          </w:rPr>
          <w:fldChar w:fldCharType="separate"/>
        </w:r>
        <w:r w:rsidR="008F3D4D">
          <w:rPr>
            <w:noProof/>
            <w:webHidden/>
          </w:rPr>
          <w:t>381</w:t>
        </w:r>
        <w:r w:rsidR="00240FF2">
          <w:rPr>
            <w:noProof/>
            <w:webHidden/>
          </w:rPr>
          <w:fldChar w:fldCharType="end"/>
        </w:r>
      </w:hyperlink>
    </w:p>
    <w:p w14:paraId="3E6DC651" w14:textId="23D74C7D" w:rsidR="00240FF2" w:rsidRDefault="00542DEC" w:rsidP="00240FF2">
      <w:pPr>
        <w:pStyle w:val="TOC2"/>
        <w:tabs>
          <w:tab w:val="left" w:pos="880"/>
          <w:tab w:val="right" w:leader="dot" w:pos="7937"/>
        </w:tabs>
        <w:rPr>
          <w:rFonts w:asciiTheme="minorHAnsi" w:eastAsiaTheme="minorEastAsia" w:hAnsiTheme="minorHAnsi" w:cstheme="minorBidi"/>
          <w:noProof/>
          <w:kern w:val="0"/>
          <w:sz w:val="22"/>
          <w:szCs w:val="22"/>
          <w:lang w:val="en-ZA" w:eastAsia="en-ZA" w:bidi="ar-SA"/>
        </w:rPr>
      </w:pPr>
      <w:hyperlink w:anchor="_Toc492125083" w:history="1">
        <w:r w:rsidR="00240FF2" w:rsidRPr="00B82348">
          <w:rPr>
            <w:rStyle w:val="Hyperlink"/>
            <w:noProof/>
          </w:rPr>
          <w:t>F.9.</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Emotional Analysis in the Los Angeles Times</w:t>
        </w:r>
        <w:r w:rsidR="00240FF2">
          <w:rPr>
            <w:noProof/>
            <w:webHidden/>
          </w:rPr>
          <w:tab/>
        </w:r>
        <w:r w:rsidR="00240FF2">
          <w:rPr>
            <w:noProof/>
            <w:webHidden/>
          </w:rPr>
          <w:fldChar w:fldCharType="begin"/>
        </w:r>
        <w:r w:rsidR="00240FF2">
          <w:rPr>
            <w:noProof/>
            <w:webHidden/>
          </w:rPr>
          <w:instrText xml:space="preserve"> PAGEREF _Toc492125083 \h </w:instrText>
        </w:r>
        <w:r w:rsidR="00240FF2">
          <w:rPr>
            <w:noProof/>
            <w:webHidden/>
          </w:rPr>
        </w:r>
        <w:r w:rsidR="00240FF2">
          <w:rPr>
            <w:noProof/>
            <w:webHidden/>
          </w:rPr>
          <w:fldChar w:fldCharType="separate"/>
        </w:r>
        <w:r w:rsidR="008F3D4D">
          <w:rPr>
            <w:noProof/>
            <w:webHidden/>
          </w:rPr>
          <w:t>382</w:t>
        </w:r>
        <w:r w:rsidR="00240FF2">
          <w:rPr>
            <w:noProof/>
            <w:webHidden/>
          </w:rPr>
          <w:fldChar w:fldCharType="end"/>
        </w:r>
      </w:hyperlink>
    </w:p>
    <w:p w14:paraId="145DF4C9" w14:textId="6D3C5F4E"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5084" w:history="1">
        <w:r w:rsidR="00240FF2" w:rsidRPr="00B82348">
          <w:rPr>
            <w:rStyle w:val="Hyperlink"/>
            <w:noProof/>
          </w:rPr>
          <w:t>F.10.</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Summary of the Role of Values in the Los Angeles Times</w:t>
        </w:r>
        <w:r w:rsidR="00240FF2">
          <w:rPr>
            <w:noProof/>
            <w:webHidden/>
          </w:rPr>
          <w:tab/>
        </w:r>
        <w:r w:rsidR="00240FF2">
          <w:rPr>
            <w:noProof/>
            <w:webHidden/>
          </w:rPr>
          <w:fldChar w:fldCharType="begin"/>
        </w:r>
        <w:r w:rsidR="00240FF2">
          <w:rPr>
            <w:noProof/>
            <w:webHidden/>
          </w:rPr>
          <w:instrText xml:space="preserve"> PAGEREF _Toc492125084 \h </w:instrText>
        </w:r>
        <w:r w:rsidR="00240FF2">
          <w:rPr>
            <w:noProof/>
            <w:webHidden/>
          </w:rPr>
        </w:r>
        <w:r w:rsidR="00240FF2">
          <w:rPr>
            <w:noProof/>
            <w:webHidden/>
          </w:rPr>
          <w:fldChar w:fldCharType="separate"/>
        </w:r>
        <w:r w:rsidR="008F3D4D">
          <w:rPr>
            <w:noProof/>
            <w:webHidden/>
          </w:rPr>
          <w:t>383</w:t>
        </w:r>
        <w:r w:rsidR="00240FF2">
          <w:rPr>
            <w:noProof/>
            <w:webHidden/>
          </w:rPr>
          <w:fldChar w:fldCharType="end"/>
        </w:r>
      </w:hyperlink>
    </w:p>
    <w:p w14:paraId="738470F3" w14:textId="5119F10A" w:rsidR="00240FF2" w:rsidRDefault="00542DEC" w:rsidP="00240FF2">
      <w:pPr>
        <w:pStyle w:val="TOC2"/>
        <w:tabs>
          <w:tab w:val="left" w:pos="1100"/>
          <w:tab w:val="right" w:leader="dot" w:pos="7937"/>
        </w:tabs>
        <w:rPr>
          <w:rFonts w:asciiTheme="minorHAnsi" w:eastAsiaTheme="minorEastAsia" w:hAnsiTheme="minorHAnsi" w:cstheme="minorBidi"/>
          <w:noProof/>
          <w:kern w:val="0"/>
          <w:sz w:val="22"/>
          <w:szCs w:val="22"/>
          <w:lang w:val="en-ZA" w:eastAsia="en-ZA" w:bidi="ar-SA"/>
        </w:rPr>
      </w:pPr>
      <w:hyperlink w:anchor="_Toc492125085" w:history="1">
        <w:r w:rsidR="00240FF2" w:rsidRPr="00B82348">
          <w:rPr>
            <w:rStyle w:val="Hyperlink"/>
            <w:noProof/>
          </w:rPr>
          <w:t>F.11.</w:t>
        </w:r>
        <w:r w:rsidR="00240FF2">
          <w:rPr>
            <w:rFonts w:asciiTheme="minorHAnsi" w:eastAsiaTheme="minorEastAsia" w:hAnsiTheme="minorHAnsi" w:cstheme="minorBidi"/>
            <w:noProof/>
            <w:kern w:val="0"/>
            <w:sz w:val="22"/>
            <w:szCs w:val="22"/>
            <w:lang w:val="en-ZA" w:eastAsia="en-ZA" w:bidi="ar-SA"/>
          </w:rPr>
          <w:tab/>
        </w:r>
        <w:r w:rsidR="00240FF2" w:rsidRPr="00B82348">
          <w:rPr>
            <w:rStyle w:val="Hyperlink"/>
            <w:noProof/>
          </w:rPr>
          <w:t>The Utility and City Transformation in the Los Angeles Times</w:t>
        </w:r>
        <w:r w:rsidR="00240FF2">
          <w:rPr>
            <w:noProof/>
            <w:webHidden/>
          </w:rPr>
          <w:tab/>
        </w:r>
        <w:r w:rsidR="00240FF2">
          <w:rPr>
            <w:noProof/>
            <w:webHidden/>
          </w:rPr>
          <w:fldChar w:fldCharType="begin"/>
        </w:r>
        <w:r w:rsidR="00240FF2">
          <w:rPr>
            <w:noProof/>
            <w:webHidden/>
          </w:rPr>
          <w:instrText xml:space="preserve"> PAGEREF _Toc492125085 \h </w:instrText>
        </w:r>
        <w:r w:rsidR="00240FF2">
          <w:rPr>
            <w:noProof/>
            <w:webHidden/>
          </w:rPr>
        </w:r>
        <w:r w:rsidR="00240FF2">
          <w:rPr>
            <w:noProof/>
            <w:webHidden/>
          </w:rPr>
          <w:fldChar w:fldCharType="separate"/>
        </w:r>
        <w:r w:rsidR="008F3D4D">
          <w:rPr>
            <w:noProof/>
            <w:webHidden/>
          </w:rPr>
          <w:t>383</w:t>
        </w:r>
        <w:r w:rsidR="00240FF2">
          <w:rPr>
            <w:noProof/>
            <w:webHidden/>
          </w:rPr>
          <w:fldChar w:fldCharType="end"/>
        </w:r>
      </w:hyperlink>
    </w:p>
    <w:p w14:paraId="01EB9849" w14:textId="125FF7AA" w:rsidR="00120679" w:rsidRPr="00B2550E" w:rsidRDefault="00C977F1" w:rsidP="00240FF2">
      <w:pPr>
        <w:tabs>
          <w:tab w:val="right" w:leader="dot" w:pos="7937"/>
        </w:tabs>
        <w:ind w:right="-1"/>
        <w:rPr>
          <w:rFonts w:cs="Times New Roman"/>
          <w:b/>
          <w:bCs/>
          <w:lang w:val="en-ZA"/>
        </w:rPr>
      </w:pPr>
      <w:r w:rsidRPr="00B2550E">
        <w:rPr>
          <w:rFonts w:cs="Times New Roman"/>
          <w:lang w:val="en-ZA"/>
        </w:rPr>
        <w:fldChar w:fldCharType="end"/>
      </w:r>
    </w:p>
    <w:p w14:paraId="463DCFA2" w14:textId="29838453" w:rsidR="00120679" w:rsidRPr="00B2550E" w:rsidRDefault="005D092A" w:rsidP="00AA1DF0">
      <w:pPr>
        <w:pStyle w:val="Heading1"/>
        <w:numPr>
          <w:ilvl w:val="0"/>
          <w:numId w:val="0"/>
        </w:numPr>
        <w:tabs>
          <w:tab w:val="right" w:leader="dot" w:pos="7937"/>
        </w:tabs>
      </w:pPr>
      <w:r w:rsidRPr="00B2550E">
        <w:br w:type="page"/>
      </w:r>
      <w:bookmarkStart w:id="4" w:name="_Toc492124826"/>
      <w:r w:rsidR="0002585C" w:rsidRPr="00B2550E">
        <w:lastRenderedPageBreak/>
        <w:t>L</w:t>
      </w:r>
      <w:r w:rsidR="00E97ADE" w:rsidRPr="00B2550E">
        <w:t>ist of Tables</w:t>
      </w:r>
      <w:bookmarkEnd w:id="4"/>
    </w:p>
    <w:p w14:paraId="095C2BB6" w14:textId="22FBD927" w:rsidR="007D4081" w:rsidRDefault="00120679">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B2550E">
        <w:rPr>
          <w:rFonts w:cs="Times New Roman"/>
          <w:szCs w:val="24"/>
          <w:lang w:val="en-ZA"/>
        </w:rPr>
        <w:fldChar w:fldCharType="begin"/>
      </w:r>
      <w:r w:rsidRPr="00B2550E">
        <w:rPr>
          <w:rFonts w:cs="Times New Roman"/>
          <w:szCs w:val="24"/>
          <w:lang w:val="en-ZA"/>
        </w:rPr>
        <w:instrText xml:space="preserve"> TOC \c "Table" </w:instrText>
      </w:r>
      <w:r w:rsidRPr="00B2550E">
        <w:rPr>
          <w:rFonts w:cs="Times New Roman"/>
          <w:szCs w:val="24"/>
          <w:lang w:val="en-ZA"/>
        </w:rPr>
        <w:fldChar w:fldCharType="separate"/>
      </w:r>
      <w:r w:rsidR="007D4081">
        <w:rPr>
          <w:noProof/>
        </w:rPr>
        <w:t xml:space="preserve">Table 1 </w:t>
      </w:r>
      <w:r w:rsidR="007D4081" w:rsidRPr="00DD2A97">
        <w:rPr>
          <w:rFonts w:cs="Times New Roman"/>
          <w:noProof/>
          <w:lang w:val="en-ZA"/>
        </w:rPr>
        <w:t>Framing Levels</w:t>
      </w:r>
      <w:r w:rsidR="007D4081">
        <w:rPr>
          <w:noProof/>
        </w:rPr>
        <w:tab/>
      </w:r>
      <w:r w:rsidR="007D4081">
        <w:rPr>
          <w:noProof/>
        </w:rPr>
        <w:fldChar w:fldCharType="begin"/>
      </w:r>
      <w:r w:rsidR="007D4081">
        <w:rPr>
          <w:noProof/>
        </w:rPr>
        <w:instrText xml:space="preserve"> PAGEREF _Toc491851551 \h </w:instrText>
      </w:r>
      <w:r w:rsidR="007D4081">
        <w:rPr>
          <w:noProof/>
        </w:rPr>
      </w:r>
      <w:r w:rsidR="007D4081">
        <w:rPr>
          <w:noProof/>
        </w:rPr>
        <w:fldChar w:fldCharType="separate"/>
      </w:r>
      <w:r w:rsidR="008F3D4D">
        <w:rPr>
          <w:noProof/>
        </w:rPr>
        <w:t>34</w:t>
      </w:r>
      <w:r w:rsidR="007D4081">
        <w:rPr>
          <w:noProof/>
        </w:rPr>
        <w:fldChar w:fldCharType="end"/>
      </w:r>
    </w:p>
    <w:p w14:paraId="30059BBE" w14:textId="043934C8" w:rsidR="007D4081" w:rsidRDefault="007D4081">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DD2A97">
        <w:rPr>
          <w:rFonts w:cs="Times New Roman"/>
          <w:noProof/>
          <w:lang w:val="en-ZA"/>
        </w:rPr>
        <w:t>Table 2 Values in Sustainability Framing Research</w:t>
      </w:r>
      <w:r>
        <w:rPr>
          <w:noProof/>
        </w:rPr>
        <w:tab/>
      </w:r>
      <w:r>
        <w:rPr>
          <w:noProof/>
        </w:rPr>
        <w:fldChar w:fldCharType="begin"/>
      </w:r>
      <w:r>
        <w:rPr>
          <w:noProof/>
        </w:rPr>
        <w:instrText xml:space="preserve"> PAGEREF _Toc491851552 \h </w:instrText>
      </w:r>
      <w:r>
        <w:rPr>
          <w:noProof/>
        </w:rPr>
      </w:r>
      <w:r>
        <w:rPr>
          <w:noProof/>
        </w:rPr>
        <w:fldChar w:fldCharType="separate"/>
      </w:r>
      <w:r w:rsidR="008F3D4D">
        <w:rPr>
          <w:noProof/>
        </w:rPr>
        <w:t>55</w:t>
      </w:r>
      <w:r>
        <w:rPr>
          <w:noProof/>
        </w:rPr>
        <w:fldChar w:fldCharType="end"/>
      </w:r>
    </w:p>
    <w:p w14:paraId="62348B75" w14:textId="29F1DCCC" w:rsidR="007D4081" w:rsidRDefault="007D4081">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Pr>
          <w:noProof/>
        </w:rPr>
        <w:t>Table 3 Agreements and Disagreements on the Roles of Values and Framing in Sustainability</w:t>
      </w:r>
      <w:r>
        <w:rPr>
          <w:noProof/>
        </w:rPr>
        <w:tab/>
      </w:r>
      <w:r>
        <w:rPr>
          <w:noProof/>
        </w:rPr>
        <w:fldChar w:fldCharType="begin"/>
      </w:r>
      <w:r>
        <w:rPr>
          <w:noProof/>
        </w:rPr>
        <w:instrText xml:space="preserve"> PAGEREF _Toc491851553 \h </w:instrText>
      </w:r>
      <w:r>
        <w:rPr>
          <w:noProof/>
        </w:rPr>
      </w:r>
      <w:r>
        <w:rPr>
          <w:noProof/>
        </w:rPr>
        <w:fldChar w:fldCharType="separate"/>
      </w:r>
      <w:r w:rsidR="008F3D4D">
        <w:rPr>
          <w:noProof/>
        </w:rPr>
        <w:t>59</w:t>
      </w:r>
      <w:r>
        <w:rPr>
          <w:noProof/>
        </w:rPr>
        <w:fldChar w:fldCharType="end"/>
      </w:r>
    </w:p>
    <w:p w14:paraId="14D6F3A1" w14:textId="0C816A18" w:rsidR="007D4081" w:rsidRDefault="007D4081">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DD2A97">
        <w:rPr>
          <w:rFonts w:cs="Times New Roman"/>
          <w:noProof/>
          <w:lang w:val="en-ZA"/>
        </w:rPr>
        <w:t>Table 4 Research Gaps in Values and Framing of Sustainability</w:t>
      </w:r>
      <w:r>
        <w:rPr>
          <w:noProof/>
        </w:rPr>
        <w:tab/>
      </w:r>
      <w:r>
        <w:rPr>
          <w:noProof/>
        </w:rPr>
        <w:fldChar w:fldCharType="begin"/>
      </w:r>
      <w:r>
        <w:rPr>
          <w:noProof/>
        </w:rPr>
        <w:instrText xml:space="preserve"> PAGEREF _Toc491851554 \h </w:instrText>
      </w:r>
      <w:r>
        <w:rPr>
          <w:noProof/>
        </w:rPr>
      </w:r>
      <w:r>
        <w:rPr>
          <w:noProof/>
        </w:rPr>
        <w:fldChar w:fldCharType="separate"/>
      </w:r>
      <w:r w:rsidR="008F3D4D">
        <w:rPr>
          <w:noProof/>
        </w:rPr>
        <w:t>60</w:t>
      </w:r>
      <w:r>
        <w:rPr>
          <w:noProof/>
        </w:rPr>
        <w:fldChar w:fldCharType="end"/>
      </w:r>
    </w:p>
    <w:p w14:paraId="154D1F17" w14:textId="4D7F6D56" w:rsidR="007D4081" w:rsidRDefault="007D4081">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DD2A97">
        <w:rPr>
          <w:rFonts w:cs="Times New Roman"/>
          <w:noProof/>
          <w:lang w:val="en-ZA"/>
        </w:rPr>
        <w:t>Table 5 Themes of Values in Framing Processes</w:t>
      </w:r>
      <w:r>
        <w:rPr>
          <w:noProof/>
        </w:rPr>
        <w:tab/>
      </w:r>
      <w:r>
        <w:rPr>
          <w:noProof/>
        </w:rPr>
        <w:fldChar w:fldCharType="begin"/>
      </w:r>
      <w:r>
        <w:rPr>
          <w:noProof/>
        </w:rPr>
        <w:instrText xml:space="preserve"> PAGEREF _Toc491851555 \h </w:instrText>
      </w:r>
      <w:r>
        <w:rPr>
          <w:noProof/>
        </w:rPr>
      </w:r>
      <w:r>
        <w:rPr>
          <w:noProof/>
        </w:rPr>
        <w:fldChar w:fldCharType="separate"/>
      </w:r>
      <w:r w:rsidR="008F3D4D">
        <w:rPr>
          <w:noProof/>
        </w:rPr>
        <w:t>63</w:t>
      </w:r>
      <w:r>
        <w:rPr>
          <w:noProof/>
        </w:rPr>
        <w:fldChar w:fldCharType="end"/>
      </w:r>
    </w:p>
    <w:p w14:paraId="4AAE604A" w14:textId="063F26D2" w:rsidR="007D4081" w:rsidRDefault="007D4081">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DD2A97">
        <w:rPr>
          <w:rFonts w:cs="Times New Roman"/>
          <w:noProof/>
          <w:lang w:val="en-ZA"/>
        </w:rPr>
        <w:t>Table 6 Previous Methods for Values and Frames Analysis in Text</w:t>
      </w:r>
      <w:r>
        <w:rPr>
          <w:noProof/>
        </w:rPr>
        <w:tab/>
      </w:r>
      <w:r>
        <w:rPr>
          <w:noProof/>
        </w:rPr>
        <w:fldChar w:fldCharType="begin"/>
      </w:r>
      <w:r>
        <w:rPr>
          <w:noProof/>
        </w:rPr>
        <w:instrText xml:space="preserve"> PAGEREF _Toc491851556 \h </w:instrText>
      </w:r>
      <w:r>
        <w:rPr>
          <w:noProof/>
        </w:rPr>
      </w:r>
      <w:r>
        <w:rPr>
          <w:noProof/>
        </w:rPr>
        <w:fldChar w:fldCharType="separate"/>
      </w:r>
      <w:r w:rsidR="008F3D4D">
        <w:rPr>
          <w:noProof/>
        </w:rPr>
        <w:t>82</w:t>
      </w:r>
      <w:r>
        <w:rPr>
          <w:noProof/>
        </w:rPr>
        <w:fldChar w:fldCharType="end"/>
      </w:r>
    </w:p>
    <w:p w14:paraId="1EB0D3CC" w14:textId="68FB68B8" w:rsidR="007D4081" w:rsidRDefault="007D4081">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DD2A97">
        <w:rPr>
          <w:rFonts w:cs="Times New Roman"/>
          <w:noProof/>
          <w:lang w:val="en-ZA"/>
        </w:rPr>
        <w:t>Table 7 Sources Used for Value and Frame Analysis</w:t>
      </w:r>
      <w:r>
        <w:rPr>
          <w:noProof/>
        </w:rPr>
        <w:tab/>
      </w:r>
      <w:r>
        <w:rPr>
          <w:noProof/>
        </w:rPr>
        <w:fldChar w:fldCharType="begin"/>
      </w:r>
      <w:r>
        <w:rPr>
          <w:noProof/>
        </w:rPr>
        <w:instrText xml:space="preserve"> PAGEREF _Toc491851557 \h </w:instrText>
      </w:r>
      <w:r>
        <w:rPr>
          <w:noProof/>
        </w:rPr>
      </w:r>
      <w:r>
        <w:rPr>
          <w:noProof/>
        </w:rPr>
        <w:fldChar w:fldCharType="separate"/>
      </w:r>
      <w:r w:rsidR="008F3D4D">
        <w:rPr>
          <w:noProof/>
        </w:rPr>
        <w:t>90</w:t>
      </w:r>
      <w:r>
        <w:rPr>
          <w:noProof/>
        </w:rPr>
        <w:fldChar w:fldCharType="end"/>
      </w:r>
    </w:p>
    <w:p w14:paraId="00B9F595" w14:textId="1C1057F8" w:rsidR="007D4081" w:rsidRDefault="007D4081">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DD2A97">
        <w:rPr>
          <w:rFonts w:cs="Times New Roman"/>
          <w:noProof/>
          <w:lang w:val="en-ZA"/>
        </w:rPr>
        <w:t>Table 8 Codebook and Metric Examples</w:t>
      </w:r>
      <w:r>
        <w:rPr>
          <w:noProof/>
        </w:rPr>
        <w:tab/>
      </w:r>
      <w:r>
        <w:rPr>
          <w:noProof/>
        </w:rPr>
        <w:fldChar w:fldCharType="begin"/>
      </w:r>
      <w:r>
        <w:rPr>
          <w:noProof/>
        </w:rPr>
        <w:instrText xml:space="preserve"> PAGEREF _Toc491851558 \h </w:instrText>
      </w:r>
      <w:r>
        <w:rPr>
          <w:noProof/>
        </w:rPr>
      </w:r>
      <w:r>
        <w:rPr>
          <w:noProof/>
        </w:rPr>
        <w:fldChar w:fldCharType="separate"/>
      </w:r>
      <w:r w:rsidR="008F3D4D">
        <w:rPr>
          <w:noProof/>
        </w:rPr>
        <w:t>91</w:t>
      </w:r>
      <w:r>
        <w:rPr>
          <w:noProof/>
        </w:rPr>
        <w:fldChar w:fldCharType="end"/>
      </w:r>
    </w:p>
    <w:p w14:paraId="790EF8A4" w14:textId="68DD5F84" w:rsidR="007D4081" w:rsidRDefault="007D4081">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DD2A97">
        <w:rPr>
          <w:noProof/>
          <w:lang w:val="en-ZA"/>
        </w:rPr>
        <w:t xml:space="preserve">Table 9 </w:t>
      </w:r>
      <w:r w:rsidRPr="00DD2A97">
        <w:rPr>
          <w:rFonts w:cs="Times New Roman"/>
          <w:noProof/>
          <w:lang w:val="en-ZA"/>
        </w:rPr>
        <w:t>Methodological Problems and Suggested Solutions</w:t>
      </w:r>
      <w:r>
        <w:rPr>
          <w:noProof/>
        </w:rPr>
        <w:tab/>
      </w:r>
      <w:r>
        <w:rPr>
          <w:noProof/>
        </w:rPr>
        <w:fldChar w:fldCharType="begin"/>
      </w:r>
      <w:r>
        <w:rPr>
          <w:noProof/>
        </w:rPr>
        <w:instrText xml:space="preserve"> PAGEREF _Toc491851559 \h </w:instrText>
      </w:r>
      <w:r>
        <w:rPr>
          <w:noProof/>
        </w:rPr>
      </w:r>
      <w:r>
        <w:rPr>
          <w:noProof/>
        </w:rPr>
        <w:fldChar w:fldCharType="separate"/>
      </w:r>
      <w:r w:rsidR="008F3D4D">
        <w:rPr>
          <w:noProof/>
        </w:rPr>
        <w:t>94</w:t>
      </w:r>
      <w:r>
        <w:rPr>
          <w:noProof/>
        </w:rPr>
        <w:fldChar w:fldCharType="end"/>
      </w:r>
    </w:p>
    <w:p w14:paraId="4E65AF87" w14:textId="747F4A2C" w:rsidR="007D4081" w:rsidRDefault="007D4081">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DD2A97">
        <w:rPr>
          <w:rFonts w:cs="Times New Roman"/>
          <w:noProof/>
          <w:lang w:val="en-ZA"/>
        </w:rPr>
        <w:t>Table 10 Value Inference Example</w:t>
      </w:r>
      <w:r>
        <w:rPr>
          <w:noProof/>
        </w:rPr>
        <w:tab/>
      </w:r>
      <w:r>
        <w:rPr>
          <w:noProof/>
        </w:rPr>
        <w:fldChar w:fldCharType="begin"/>
      </w:r>
      <w:r>
        <w:rPr>
          <w:noProof/>
        </w:rPr>
        <w:instrText xml:space="preserve"> PAGEREF _Toc491851560 \h </w:instrText>
      </w:r>
      <w:r>
        <w:rPr>
          <w:noProof/>
        </w:rPr>
      </w:r>
      <w:r>
        <w:rPr>
          <w:noProof/>
        </w:rPr>
        <w:fldChar w:fldCharType="separate"/>
      </w:r>
      <w:r w:rsidR="008F3D4D">
        <w:rPr>
          <w:noProof/>
        </w:rPr>
        <w:t>105</w:t>
      </w:r>
      <w:r>
        <w:rPr>
          <w:noProof/>
        </w:rPr>
        <w:fldChar w:fldCharType="end"/>
      </w:r>
    </w:p>
    <w:p w14:paraId="2E0BAE7A" w14:textId="012D1700" w:rsidR="007D4081" w:rsidRDefault="007D4081">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DD2A97">
        <w:rPr>
          <w:rFonts w:cs="Times New Roman"/>
          <w:noProof/>
          <w:lang w:val="en-ZA"/>
        </w:rPr>
        <w:t>Table 11 Framing Devices</w:t>
      </w:r>
      <w:r>
        <w:rPr>
          <w:noProof/>
        </w:rPr>
        <w:tab/>
      </w:r>
      <w:r>
        <w:rPr>
          <w:noProof/>
        </w:rPr>
        <w:fldChar w:fldCharType="begin"/>
      </w:r>
      <w:r>
        <w:rPr>
          <w:noProof/>
        </w:rPr>
        <w:instrText xml:space="preserve"> PAGEREF _Toc491851561 \h </w:instrText>
      </w:r>
      <w:r>
        <w:rPr>
          <w:noProof/>
        </w:rPr>
      </w:r>
      <w:r>
        <w:rPr>
          <w:noProof/>
        </w:rPr>
        <w:fldChar w:fldCharType="separate"/>
      </w:r>
      <w:r w:rsidR="008F3D4D">
        <w:rPr>
          <w:noProof/>
        </w:rPr>
        <w:t>110</w:t>
      </w:r>
      <w:r>
        <w:rPr>
          <w:noProof/>
        </w:rPr>
        <w:fldChar w:fldCharType="end"/>
      </w:r>
    </w:p>
    <w:p w14:paraId="11314F65" w14:textId="2ED02598" w:rsidR="007D4081" w:rsidRDefault="007D4081">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DD2A97">
        <w:rPr>
          <w:rFonts w:cs="Times New Roman"/>
          <w:noProof/>
          <w:lang w:val="en-ZA"/>
        </w:rPr>
        <w:t>Table 12 Classification of Sources</w:t>
      </w:r>
      <w:r>
        <w:rPr>
          <w:noProof/>
        </w:rPr>
        <w:tab/>
      </w:r>
      <w:r>
        <w:rPr>
          <w:noProof/>
        </w:rPr>
        <w:fldChar w:fldCharType="begin"/>
      </w:r>
      <w:r>
        <w:rPr>
          <w:noProof/>
        </w:rPr>
        <w:instrText xml:space="preserve"> PAGEREF _Toc491851562 \h </w:instrText>
      </w:r>
      <w:r>
        <w:rPr>
          <w:noProof/>
        </w:rPr>
      </w:r>
      <w:r>
        <w:rPr>
          <w:noProof/>
        </w:rPr>
        <w:fldChar w:fldCharType="separate"/>
      </w:r>
      <w:r w:rsidR="008F3D4D">
        <w:rPr>
          <w:noProof/>
        </w:rPr>
        <w:t>118</w:t>
      </w:r>
      <w:r>
        <w:rPr>
          <w:noProof/>
        </w:rPr>
        <w:fldChar w:fldCharType="end"/>
      </w:r>
    </w:p>
    <w:p w14:paraId="2BBF9DB3" w14:textId="44324E56" w:rsidR="007D4081" w:rsidRDefault="007D4081">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DD2A97">
        <w:rPr>
          <w:rFonts w:cs="Times New Roman"/>
          <w:noProof/>
          <w:lang w:val="en-ZA"/>
        </w:rPr>
        <w:t>Table 13 Value-Mapping</w:t>
      </w:r>
      <w:r>
        <w:rPr>
          <w:noProof/>
        </w:rPr>
        <w:tab/>
      </w:r>
      <w:r>
        <w:rPr>
          <w:noProof/>
        </w:rPr>
        <w:fldChar w:fldCharType="begin"/>
      </w:r>
      <w:r>
        <w:rPr>
          <w:noProof/>
        </w:rPr>
        <w:instrText xml:space="preserve"> PAGEREF _Toc491851563 \h </w:instrText>
      </w:r>
      <w:r>
        <w:rPr>
          <w:noProof/>
        </w:rPr>
      </w:r>
      <w:r>
        <w:rPr>
          <w:noProof/>
        </w:rPr>
        <w:fldChar w:fldCharType="separate"/>
      </w:r>
      <w:r w:rsidR="008F3D4D">
        <w:rPr>
          <w:noProof/>
        </w:rPr>
        <w:t>131</w:t>
      </w:r>
      <w:r>
        <w:rPr>
          <w:noProof/>
        </w:rPr>
        <w:fldChar w:fldCharType="end"/>
      </w:r>
    </w:p>
    <w:p w14:paraId="7111A4DB" w14:textId="23D5549A" w:rsidR="007D4081" w:rsidRDefault="007D4081">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DD2A97">
        <w:rPr>
          <w:rFonts w:cs="Times New Roman"/>
          <w:noProof/>
          <w:lang w:val="en-ZA"/>
        </w:rPr>
        <w:t>Table 14 Development of Topics over the Years</w:t>
      </w:r>
      <w:r>
        <w:rPr>
          <w:noProof/>
        </w:rPr>
        <w:tab/>
      </w:r>
      <w:r>
        <w:rPr>
          <w:noProof/>
        </w:rPr>
        <w:fldChar w:fldCharType="begin"/>
      </w:r>
      <w:r>
        <w:rPr>
          <w:noProof/>
        </w:rPr>
        <w:instrText xml:space="preserve"> PAGEREF _Toc491851564 \h </w:instrText>
      </w:r>
      <w:r>
        <w:rPr>
          <w:noProof/>
        </w:rPr>
      </w:r>
      <w:r>
        <w:rPr>
          <w:noProof/>
        </w:rPr>
        <w:fldChar w:fldCharType="separate"/>
      </w:r>
      <w:r w:rsidR="008F3D4D">
        <w:rPr>
          <w:noProof/>
        </w:rPr>
        <w:t>143</w:t>
      </w:r>
      <w:r>
        <w:rPr>
          <w:noProof/>
        </w:rPr>
        <w:fldChar w:fldCharType="end"/>
      </w:r>
    </w:p>
    <w:p w14:paraId="4CEE54AD" w14:textId="18762E61" w:rsidR="007D4081" w:rsidRDefault="007D4081">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DD2A97">
        <w:rPr>
          <w:rFonts w:cs="Times New Roman"/>
          <w:noProof/>
          <w:lang w:val="en-ZA"/>
        </w:rPr>
        <w:t>Table 15 Value-Based Reasoning</w:t>
      </w:r>
      <w:r>
        <w:rPr>
          <w:noProof/>
        </w:rPr>
        <w:tab/>
      </w:r>
      <w:r>
        <w:rPr>
          <w:noProof/>
        </w:rPr>
        <w:fldChar w:fldCharType="begin"/>
      </w:r>
      <w:r>
        <w:rPr>
          <w:noProof/>
        </w:rPr>
        <w:instrText xml:space="preserve"> PAGEREF _Toc491851565 \h </w:instrText>
      </w:r>
      <w:r>
        <w:rPr>
          <w:noProof/>
        </w:rPr>
      </w:r>
      <w:r>
        <w:rPr>
          <w:noProof/>
        </w:rPr>
        <w:fldChar w:fldCharType="separate"/>
      </w:r>
      <w:r w:rsidR="008F3D4D">
        <w:rPr>
          <w:noProof/>
        </w:rPr>
        <w:t>166</w:t>
      </w:r>
      <w:r>
        <w:rPr>
          <w:noProof/>
        </w:rPr>
        <w:fldChar w:fldCharType="end"/>
      </w:r>
    </w:p>
    <w:p w14:paraId="6E335912" w14:textId="44D2125E" w:rsidR="007D4081" w:rsidRDefault="007D4081">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DD2A97">
        <w:rPr>
          <w:rFonts w:cs="Times New Roman"/>
          <w:noProof/>
          <w:lang w:val="en-ZA"/>
        </w:rPr>
        <w:t>Table 16 Summary of the Research Questions and Answers</w:t>
      </w:r>
      <w:r>
        <w:rPr>
          <w:noProof/>
        </w:rPr>
        <w:tab/>
      </w:r>
      <w:r>
        <w:rPr>
          <w:noProof/>
        </w:rPr>
        <w:fldChar w:fldCharType="begin"/>
      </w:r>
      <w:r>
        <w:rPr>
          <w:noProof/>
        </w:rPr>
        <w:instrText xml:space="preserve"> PAGEREF _Toc491851566 \h </w:instrText>
      </w:r>
      <w:r>
        <w:rPr>
          <w:noProof/>
        </w:rPr>
      </w:r>
      <w:r>
        <w:rPr>
          <w:noProof/>
        </w:rPr>
        <w:fldChar w:fldCharType="separate"/>
      </w:r>
      <w:r w:rsidR="008F3D4D">
        <w:rPr>
          <w:noProof/>
        </w:rPr>
        <w:t>195</w:t>
      </w:r>
      <w:r>
        <w:rPr>
          <w:noProof/>
        </w:rPr>
        <w:fldChar w:fldCharType="end"/>
      </w:r>
    </w:p>
    <w:p w14:paraId="42ECFAC7" w14:textId="046A3129" w:rsidR="007D4081" w:rsidRDefault="007D4081">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DD2A97">
        <w:rPr>
          <w:rFonts w:cs="Times New Roman"/>
          <w:noProof/>
          <w:lang w:val="en-ZA"/>
        </w:rPr>
        <w:t>Table 17 Attitude to Change in the FiT Framing</w:t>
      </w:r>
      <w:r>
        <w:rPr>
          <w:noProof/>
        </w:rPr>
        <w:tab/>
      </w:r>
      <w:r>
        <w:rPr>
          <w:noProof/>
        </w:rPr>
        <w:fldChar w:fldCharType="begin"/>
      </w:r>
      <w:r>
        <w:rPr>
          <w:noProof/>
        </w:rPr>
        <w:instrText xml:space="preserve"> PAGEREF _Toc491851567 \h </w:instrText>
      </w:r>
      <w:r>
        <w:rPr>
          <w:noProof/>
        </w:rPr>
      </w:r>
      <w:r>
        <w:rPr>
          <w:noProof/>
        </w:rPr>
        <w:fldChar w:fldCharType="separate"/>
      </w:r>
      <w:r w:rsidR="008F3D4D">
        <w:rPr>
          <w:noProof/>
        </w:rPr>
        <w:t>204</w:t>
      </w:r>
      <w:r>
        <w:rPr>
          <w:noProof/>
        </w:rPr>
        <w:fldChar w:fldCharType="end"/>
      </w:r>
    </w:p>
    <w:p w14:paraId="185D8C39" w14:textId="28E766D1" w:rsidR="007D4081" w:rsidRDefault="007D4081">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DD2A97">
        <w:rPr>
          <w:rFonts w:cs="Times New Roman"/>
          <w:noProof/>
          <w:lang w:val="en-ZA"/>
        </w:rPr>
        <w:t>Table 18 The Role of Values in the Frames of the FiT</w:t>
      </w:r>
      <w:r>
        <w:rPr>
          <w:noProof/>
        </w:rPr>
        <w:tab/>
      </w:r>
      <w:r>
        <w:rPr>
          <w:noProof/>
        </w:rPr>
        <w:fldChar w:fldCharType="begin"/>
      </w:r>
      <w:r>
        <w:rPr>
          <w:noProof/>
        </w:rPr>
        <w:instrText xml:space="preserve"> PAGEREF _Toc491851568 \h </w:instrText>
      </w:r>
      <w:r>
        <w:rPr>
          <w:noProof/>
        </w:rPr>
      </w:r>
      <w:r>
        <w:rPr>
          <w:noProof/>
        </w:rPr>
        <w:fldChar w:fldCharType="separate"/>
      </w:r>
      <w:r w:rsidR="008F3D4D">
        <w:rPr>
          <w:noProof/>
        </w:rPr>
        <w:t>217</w:t>
      </w:r>
      <w:r>
        <w:rPr>
          <w:noProof/>
        </w:rPr>
        <w:fldChar w:fldCharType="end"/>
      </w:r>
    </w:p>
    <w:p w14:paraId="359CE792" w14:textId="32416276" w:rsidR="00120679" w:rsidRPr="00B2550E" w:rsidRDefault="00120679" w:rsidP="00766A3F">
      <w:pPr>
        <w:pStyle w:val="Heading1"/>
        <w:numPr>
          <w:ilvl w:val="0"/>
          <w:numId w:val="0"/>
        </w:numPr>
        <w:jc w:val="left"/>
      </w:pPr>
      <w:r w:rsidRPr="00B2550E">
        <w:rPr>
          <w:rFonts w:cs="Times New Roman"/>
        </w:rPr>
        <w:fldChar w:fldCharType="end"/>
      </w:r>
      <w:r w:rsidR="00F44110" w:rsidRPr="00B2550E">
        <w:br w:type="page"/>
      </w:r>
      <w:bookmarkStart w:id="5" w:name="_Toc492124827"/>
      <w:r w:rsidR="0002585C" w:rsidRPr="00B2550E">
        <w:lastRenderedPageBreak/>
        <w:t>L</w:t>
      </w:r>
      <w:r w:rsidR="00E97ADE" w:rsidRPr="00B2550E">
        <w:t>ist of Figures</w:t>
      </w:r>
      <w:bookmarkEnd w:id="5"/>
    </w:p>
    <w:p w14:paraId="01D5BE9A" w14:textId="12B8125E" w:rsidR="009E1C5D" w:rsidRDefault="00120679">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B2550E">
        <w:rPr>
          <w:rFonts w:cs="Times New Roman"/>
          <w:szCs w:val="24"/>
          <w:lang w:val="en-ZA"/>
        </w:rPr>
        <w:fldChar w:fldCharType="begin"/>
      </w:r>
      <w:r w:rsidRPr="00B2550E">
        <w:rPr>
          <w:rFonts w:cs="Times New Roman"/>
          <w:szCs w:val="24"/>
          <w:lang w:val="en-ZA"/>
        </w:rPr>
        <w:instrText xml:space="preserve"> TOC \c "Figure" </w:instrText>
      </w:r>
      <w:r w:rsidRPr="00B2550E">
        <w:rPr>
          <w:rFonts w:cs="Times New Roman"/>
          <w:szCs w:val="24"/>
          <w:lang w:val="en-ZA"/>
        </w:rPr>
        <w:fldChar w:fldCharType="separate"/>
      </w:r>
      <w:r w:rsidR="009E1C5D" w:rsidRPr="00B41964">
        <w:rPr>
          <w:rFonts w:cs="Times New Roman"/>
          <w:noProof/>
          <w:lang w:val="en-ZA"/>
        </w:rPr>
        <w:t>Figure 1. Theoretical space for the value-based theory of sustainability framing</w:t>
      </w:r>
      <w:r w:rsidR="009E1C5D">
        <w:rPr>
          <w:noProof/>
        </w:rPr>
        <w:tab/>
      </w:r>
      <w:r w:rsidR="009E1C5D">
        <w:rPr>
          <w:noProof/>
        </w:rPr>
        <w:fldChar w:fldCharType="begin"/>
      </w:r>
      <w:r w:rsidR="009E1C5D">
        <w:rPr>
          <w:noProof/>
        </w:rPr>
        <w:instrText xml:space="preserve"> PAGEREF _Toc491853172 \h </w:instrText>
      </w:r>
      <w:r w:rsidR="009E1C5D">
        <w:rPr>
          <w:noProof/>
        </w:rPr>
      </w:r>
      <w:r w:rsidR="009E1C5D">
        <w:rPr>
          <w:noProof/>
        </w:rPr>
        <w:fldChar w:fldCharType="separate"/>
      </w:r>
      <w:r w:rsidR="008F3D4D">
        <w:rPr>
          <w:noProof/>
        </w:rPr>
        <w:t>3</w:t>
      </w:r>
      <w:r w:rsidR="009E1C5D">
        <w:rPr>
          <w:noProof/>
        </w:rPr>
        <w:fldChar w:fldCharType="end"/>
      </w:r>
    </w:p>
    <w:p w14:paraId="7FFDC121" w14:textId="732FB6AC" w:rsidR="009E1C5D" w:rsidRDefault="009E1C5D">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B41964">
        <w:rPr>
          <w:noProof/>
          <w:lang w:val="en-ZA"/>
        </w:rPr>
        <w:t>Figure 2. Conceptual background of sustainability framing</w:t>
      </w:r>
      <w:r>
        <w:rPr>
          <w:noProof/>
        </w:rPr>
        <w:tab/>
      </w:r>
      <w:r>
        <w:rPr>
          <w:noProof/>
        </w:rPr>
        <w:fldChar w:fldCharType="begin"/>
      </w:r>
      <w:r>
        <w:rPr>
          <w:noProof/>
        </w:rPr>
        <w:instrText xml:space="preserve"> PAGEREF _Toc491853173 \h </w:instrText>
      </w:r>
      <w:r>
        <w:rPr>
          <w:noProof/>
        </w:rPr>
      </w:r>
      <w:r>
        <w:rPr>
          <w:noProof/>
        </w:rPr>
        <w:fldChar w:fldCharType="separate"/>
      </w:r>
      <w:r w:rsidR="008F3D4D">
        <w:rPr>
          <w:noProof/>
        </w:rPr>
        <w:t>16</w:t>
      </w:r>
      <w:r>
        <w:rPr>
          <w:noProof/>
        </w:rPr>
        <w:fldChar w:fldCharType="end"/>
      </w:r>
    </w:p>
    <w:p w14:paraId="44E70F1E" w14:textId="2EAB77B8" w:rsidR="009E1C5D" w:rsidRDefault="009E1C5D">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B41964">
        <w:rPr>
          <w:noProof/>
          <w:lang w:val="en-ZA"/>
        </w:rPr>
        <w:t>Figure 3. Functionality of the sustainability concept</w:t>
      </w:r>
      <w:r>
        <w:rPr>
          <w:noProof/>
        </w:rPr>
        <w:tab/>
      </w:r>
      <w:r>
        <w:rPr>
          <w:noProof/>
        </w:rPr>
        <w:fldChar w:fldCharType="begin"/>
      </w:r>
      <w:r>
        <w:rPr>
          <w:noProof/>
        </w:rPr>
        <w:instrText xml:space="preserve"> PAGEREF _Toc491853174 \h </w:instrText>
      </w:r>
      <w:r>
        <w:rPr>
          <w:noProof/>
        </w:rPr>
      </w:r>
      <w:r>
        <w:rPr>
          <w:noProof/>
        </w:rPr>
        <w:fldChar w:fldCharType="separate"/>
      </w:r>
      <w:r w:rsidR="008F3D4D">
        <w:rPr>
          <w:noProof/>
        </w:rPr>
        <w:t>19</w:t>
      </w:r>
      <w:r>
        <w:rPr>
          <w:noProof/>
        </w:rPr>
        <w:fldChar w:fldCharType="end"/>
      </w:r>
    </w:p>
    <w:p w14:paraId="6F3BD3AD" w14:textId="7ADE72D3" w:rsidR="009E1C5D" w:rsidRDefault="009E1C5D">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B41964">
        <w:rPr>
          <w:noProof/>
          <w:lang w:val="en-ZA"/>
        </w:rPr>
        <w:t>Figure 4. Framing as a mechanism of sustainability meaning construction</w:t>
      </w:r>
      <w:r>
        <w:rPr>
          <w:noProof/>
        </w:rPr>
        <w:tab/>
      </w:r>
      <w:r>
        <w:rPr>
          <w:noProof/>
        </w:rPr>
        <w:fldChar w:fldCharType="begin"/>
      </w:r>
      <w:r>
        <w:rPr>
          <w:noProof/>
        </w:rPr>
        <w:instrText xml:space="preserve"> PAGEREF _Toc491853175 \h </w:instrText>
      </w:r>
      <w:r>
        <w:rPr>
          <w:noProof/>
        </w:rPr>
      </w:r>
      <w:r>
        <w:rPr>
          <w:noProof/>
        </w:rPr>
        <w:fldChar w:fldCharType="separate"/>
      </w:r>
      <w:r w:rsidR="008F3D4D">
        <w:rPr>
          <w:noProof/>
        </w:rPr>
        <w:t>21</w:t>
      </w:r>
      <w:r>
        <w:rPr>
          <w:noProof/>
        </w:rPr>
        <w:fldChar w:fldCharType="end"/>
      </w:r>
    </w:p>
    <w:p w14:paraId="6534959F" w14:textId="59191449" w:rsidR="009E1C5D" w:rsidRDefault="009E1C5D">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B41964">
        <w:rPr>
          <w:noProof/>
          <w:lang w:val="en-ZA"/>
        </w:rPr>
        <w:t>Figure 5. Processes of meaning construction</w:t>
      </w:r>
      <w:r>
        <w:rPr>
          <w:noProof/>
        </w:rPr>
        <w:tab/>
      </w:r>
      <w:r>
        <w:rPr>
          <w:noProof/>
        </w:rPr>
        <w:fldChar w:fldCharType="begin"/>
      </w:r>
      <w:r>
        <w:rPr>
          <w:noProof/>
        </w:rPr>
        <w:instrText xml:space="preserve"> PAGEREF _Toc491853176 \h </w:instrText>
      </w:r>
      <w:r>
        <w:rPr>
          <w:noProof/>
        </w:rPr>
      </w:r>
      <w:r>
        <w:rPr>
          <w:noProof/>
        </w:rPr>
        <w:fldChar w:fldCharType="separate"/>
      </w:r>
      <w:r w:rsidR="008F3D4D">
        <w:rPr>
          <w:noProof/>
        </w:rPr>
        <w:t>23</w:t>
      </w:r>
      <w:r>
        <w:rPr>
          <w:noProof/>
        </w:rPr>
        <w:fldChar w:fldCharType="end"/>
      </w:r>
    </w:p>
    <w:p w14:paraId="2D5CE5AE" w14:textId="5E695A04" w:rsidR="009E1C5D" w:rsidRDefault="009E1C5D">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B41964">
        <w:rPr>
          <w:noProof/>
          <w:lang w:val="en-ZA"/>
        </w:rPr>
        <w:t>Figure 6. Sustainability programmes as strategic change mechanisms</w:t>
      </w:r>
      <w:r>
        <w:rPr>
          <w:noProof/>
        </w:rPr>
        <w:tab/>
      </w:r>
      <w:r>
        <w:rPr>
          <w:noProof/>
        </w:rPr>
        <w:fldChar w:fldCharType="begin"/>
      </w:r>
      <w:r>
        <w:rPr>
          <w:noProof/>
        </w:rPr>
        <w:instrText xml:space="preserve"> PAGEREF _Toc491853177 \h </w:instrText>
      </w:r>
      <w:r>
        <w:rPr>
          <w:noProof/>
        </w:rPr>
      </w:r>
      <w:r>
        <w:rPr>
          <w:noProof/>
        </w:rPr>
        <w:fldChar w:fldCharType="separate"/>
      </w:r>
      <w:r w:rsidR="008F3D4D">
        <w:rPr>
          <w:noProof/>
        </w:rPr>
        <w:t>31</w:t>
      </w:r>
      <w:r>
        <w:rPr>
          <w:noProof/>
        </w:rPr>
        <w:fldChar w:fldCharType="end"/>
      </w:r>
    </w:p>
    <w:p w14:paraId="5FE413C8" w14:textId="7E83C567" w:rsidR="009E1C5D" w:rsidRDefault="009E1C5D">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B41964">
        <w:rPr>
          <w:noProof/>
          <w:lang w:val="en-ZA"/>
        </w:rPr>
        <w:t>Figure 7. An organisational field of a sustainability programme</w:t>
      </w:r>
      <w:r>
        <w:rPr>
          <w:noProof/>
        </w:rPr>
        <w:tab/>
      </w:r>
      <w:r>
        <w:rPr>
          <w:noProof/>
        </w:rPr>
        <w:fldChar w:fldCharType="begin"/>
      </w:r>
      <w:r>
        <w:rPr>
          <w:noProof/>
        </w:rPr>
        <w:instrText xml:space="preserve"> PAGEREF _Toc491853178 \h </w:instrText>
      </w:r>
      <w:r>
        <w:rPr>
          <w:noProof/>
        </w:rPr>
      </w:r>
      <w:r>
        <w:rPr>
          <w:noProof/>
        </w:rPr>
        <w:fldChar w:fldCharType="separate"/>
      </w:r>
      <w:r w:rsidR="008F3D4D">
        <w:rPr>
          <w:noProof/>
        </w:rPr>
        <w:t>32</w:t>
      </w:r>
      <w:r>
        <w:rPr>
          <w:noProof/>
        </w:rPr>
        <w:fldChar w:fldCharType="end"/>
      </w:r>
    </w:p>
    <w:p w14:paraId="4BD7DC1D" w14:textId="45A8C7C8" w:rsidR="009E1C5D" w:rsidRDefault="009E1C5D">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B41964">
        <w:rPr>
          <w:noProof/>
          <w:lang w:val="en-ZA"/>
        </w:rPr>
        <w:t>Figure 8. Value-framing as a mechanism of change</w:t>
      </w:r>
      <w:r>
        <w:rPr>
          <w:noProof/>
        </w:rPr>
        <w:tab/>
      </w:r>
      <w:r>
        <w:rPr>
          <w:noProof/>
        </w:rPr>
        <w:fldChar w:fldCharType="begin"/>
      </w:r>
      <w:r>
        <w:rPr>
          <w:noProof/>
        </w:rPr>
        <w:instrText xml:space="preserve"> PAGEREF _Toc491853179 \h </w:instrText>
      </w:r>
      <w:r>
        <w:rPr>
          <w:noProof/>
        </w:rPr>
      </w:r>
      <w:r>
        <w:rPr>
          <w:noProof/>
        </w:rPr>
        <w:fldChar w:fldCharType="separate"/>
      </w:r>
      <w:r w:rsidR="008F3D4D">
        <w:rPr>
          <w:noProof/>
        </w:rPr>
        <w:t>49</w:t>
      </w:r>
      <w:r>
        <w:rPr>
          <w:noProof/>
        </w:rPr>
        <w:fldChar w:fldCharType="end"/>
      </w:r>
    </w:p>
    <w:p w14:paraId="33241310" w14:textId="1B4EF70B" w:rsidR="009E1C5D" w:rsidRDefault="009E1C5D">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B41964">
        <w:rPr>
          <w:noProof/>
          <w:lang w:val="en-ZA"/>
        </w:rPr>
        <w:t>Figure 9. Values in the conceptual background of sustainability framing</w:t>
      </w:r>
      <w:r>
        <w:rPr>
          <w:noProof/>
        </w:rPr>
        <w:tab/>
      </w:r>
      <w:r>
        <w:rPr>
          <w:noProof/>
        </w:rPr>
        <w:fldChar w:fldCharType="begin"/>
      </w:r>
      <w:r>
        <w:rPr>
          <w:noProof/>
        </w:rPr>
        <w:instrText xml:space="preserve"> PAGEREF _Toc491853180 \h </w:instrText>
      </w:r>
      <w:r>
        <w:rPr>
          <w:noProof/>
        </w:rPr>
      </w:r>
      <w:r>
        <w:rPr>
          <w:noProof/>
        </w:rPr>
        <w:fldChar w:fldCharType="separate"/>
      </w:r>
      <w:r w:rsidR="008F3D4D">
        <w:rPr>
          <w:noProof/>
        </w:rPr>
        <w:t>52</w:t>
      </w:r>
      <w:r>
        <w:rPr>
          <w:noProof/>
        </w:rPr>
        <w:fldChar w:fldCharType="end"/>
      </w:r>
    </w:p>
    <w:p w14:paraId="09FC0E14" w14:textId="18226968" w:rsidR="009E1C5D" w:rsidRDefault="009E1C5D">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B41964">
        <w:rPr>
          <w:noProof/>
          <w:lang w:val="en-ZA"/>
        </w:rPr>
        <w:t>Figure 10.Value-based model of sustainability framing resulting from the synthesis of previous research</w:t>
      </w:r>
      <w:r>
        <w:rPr>
          <w:noProof/>
        </w:rPr>
        <w:tab/>
      </w:r>
      <w:r>
        <w:rPr>
          <w:noProof/>
        </w:rPr>
        <w:fldChar w:fldCharType="begin"/>
      </w:r>
      <w:r>
        <w:rPr>
          <w:noProof/>
        </w:rPr>
        <w:instrText xml:space="preserve"> PAGEREF _Toc491853181 \h </w:instrText>
      </w:r>
      <w:r>
        <w:rPr>
          <w:noProof/>
        </w:rPr>
      </w:r>
      <w:r>
        <w:rPr>
          <w:noProof/>
        </w:rPr>
        <w:fldChar w:fldCharType="separate"/>
      </w:r>
      <w:r w:rsidR="008F3D4D">
        <w:rPr>
          <w:noProof/>
        </w:rPr>
        <w:t>65</w:t>
      </w:r>
      <w:r>
        <w:rPr>
          <w:noProof/>
        </w:rPr>
        <w:fldChar w:fldCharType="end"/>
      </w:r>
    </w:p>
    <w:p w14:paraId="25B4D0C3" w14:textId="59B9A044" w:rsidR="009E1C5D" w:rsidRDefault="009E1C5D">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B41964">
        <w:rPr>
          <w:rFonts w:cs="Times New Roman"/>
          <w:noProof/>
          <w:lang w:val="en-ZA"/>
        </w:rPr>
        <w:t>Figure 11. The structural arrangement of problems in the frames</w:t>
      </w:r>
      <w:r>
        <w:rPr>
          <w:noProof/>
        </w:rPr>
        <w:tab/>
      </w:r>
      <w:r>
        <w:rPr>
          <w:noProof/>
        </w:rPr>
        <w:fldChar w:fldCharType="begin"/>
      </w:r>
      <w:r>
        <w:rPr>
          <w:noProof/>
        </w:rPr>
        <w:instrText xml:space="preserve"> PAGEREF _Toc491853182 \h </w:instrText>
      </w:r>
      <w:r>
        <w:rPr>
          <w:noProof/>
        </w:rPr>
      </w:r>
      <w:r>
        <w:rPr>
          <w:noProof/>
        </w:rPr>
        <w:fldChar w:fldCharType="separate"/>
      </w:r>
      <w:r w:rsidR="008F3D4D">
        <w:rPr>
          <w:noProof/>
        </w:rPr>
        <w:t>201</w:t>
      </w:r>
      <w:r>
        <w:rPr>
          <w:noProof/>
        </w:rPr>
        <w:fldChar w:fldCharType="end"/>
      </w:r>
    </w:p>
    <w:p w14:paraId="24B984DC" w14:textId="3EF44479" w:rsidR="009E1C5D" w:rsidRDefault="009E1C5D">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B41964">
        <w:rPr>
          <w:noProof/>
          <w:lang w:val="en-ZA"/>
        </w:rPr>
        <w:t>Figure 12. Value-based model of sustainability framing</w:t>
      </w:r>
      <w:r>
        <w:rPr>
          <w:noProof/>
        </w:rPr>
        <w:tab/>
      </w:r>
      <w:r>
        <w:rPr>
          <w:noProof/>
        </w:rPr>
        <w:fldChar w:fldCharType="begin"/>
      </w:r>
      <w:r>
        <w:rPr>
          <w:noProof/>
        </w:rPr>
        <w:instrText xml:space="preserve"> PAGEREF _Toc491853183 \h </w:instrText>
      </w:r>
      <w:r>
        <w:rPr>
          <w:noProof/>
        </w:rPr>
      </w:r>
      <w:r>
        <w:rPr>
          <w:noProof/>
        </w:rPr>
        <w:fldChar w:fldCharType="separate"/>
      </w:r>
      <w:r w:rsidR="008F3D4D">
        <w:rPr>
          <w:noProof/>
        </w:rPr>
        <w:t>231</w:t>
      </w:r>
      <w:r>
        <w:rPr>
          <w:noProof/>
        </w:rPr>
        <w:fldChar w:fldCharType="end"/>
      </w:r>
    </w:p>
    <w:p w14:paraId="7C2AB25A" w14:textId="10A02048" w:rsidR="009E1C5D" w:rsidRDefault="009E1C5D">
      <w:pPr>
        <w:pStyle w:val="TableofFigures"/>
        <w:tabs>
          <w:tab w:val="right" w:leader="dot" w:pos="7927"/>
        </w:tabs>
        <w:rPr>
          <w:rFonts w:asciiTheme="minorHAnsi" w:eastAsiaTheme="minorEastAsia" w:hAnsiTheme="minorHAnsi" w:cstheme="minorBidi"/>
          <w:noProof/>
          <w:kern w:val="0"/>
          <w:sz w:val="22"/>
          <w:szCs w:val="22"/>
          <w:lang w:val="en-ZA" w:eastAsia="en-ZA" w:bidi="ar-SA"/>
        </w:rPr>
      </w:pPr>
      <w:r w:rsidRPr="00B41964">
        <w:rPr>
          <w:noProof/>
          <w:lang w:val="en-ZA"/>
        </w:rPr>
        <w:t>Figure 13. Value-framing convergence and divergence</w:t>
      </w:r>
      <w:r>
        <w:rPr>
          <w:noProof/>
        </w:rPr>
        <w:tab/>
      </w:r>
      <w:r>
        <w:rPr>
          <w:noProof/>
        </w:rPr>
        <w:fldChar w:fldCharType="begin"/>
      </w:r>
      <w:r>
        <w:rPr>
          <w:noProof/>
        </w:rPr>
        <w:instrText xml:space="preserve"> PAGEREF _Toc491853184 \h </w:instrText>
      </w:r>
      <w:r>
        <w:rPr>
          <w:noProof/>
        </w:rPr>
      </w:r>
      <w:r>
        <w:rPr>
          <w:noProof/>
        </w:rPr>
        <w:fldChar w:fldCharType="separate"/>
      </w:r>
      <w:r w:rsidR="008F3D4D">
        <w:rPr>
          <w:noProof/>
        </w:rPr>
        <w:t>235</w:t>
      </w:r>
      <w:r>
        <w:rPr>
          <w:noProof/>
        </w:rPr>
        <w:fldChar w:fldCharType="end"/>
      </w:r>
    </w:p>
    <w:p w14:paraId="7209ABC0" w14:textId="6BE9C274" w:rsidR="00120679" w:rsidRPr="00B2550E" w:rsidRDefault="00120679" w:rsidP="008C6DBB">
      <w:pPr>
        <w:pStyle w:val="IllustrationIndex1"/>
        <w:tabs>
          <w:tab w:val="right" w:leader="dot" w:pos="7937"/>
        </w:tabs>
        <w:ind w:right="140"/>
        <w:jc w:val="both"/>
        <w:rPr>
          <w:rFonts w:cs="Times New Roman"/>
          <w:lang w:val="en-ZA"/>
        </w:rPr>
      </w:pPr>
      <w:r w:rsidRPr="00B2550E">
        <w:rPr>
          <w:rFonts w:cs="Times New Roman"/>
          <w:lang w:val="en-ZA"/>
        </w:rPr>
        <w:fldChar w:fldCharType="end"/>
      </w:r>
    </w:p>
    <w:p w14:paraId="780EE15A" w14:textId="692528D5" w:rsidR="00120679" w:rsidRPr="00B2550E" w:rsidRDefault="00F44110" w:rsidP="00B9493B">
      <w:pPr>
        <w:pStyle w:val="Heading1"/>
        <w:numPr>
          <w:ilvl w:val="0"/>
          <w:numId w:val="0"/>
        </w:numPr>
      </w:pPr>
      <w:r w:rsidRPr="00B2550E">
        <w:br w:type="page"/>
      </w:r>
      <w:bookmarkStart w:id="6" w:name="_Toc492124828"/>
      <w:r w:rsidRPr="00B2550E">
        <w:lastRenderedPageBreak/>
        <w:t>L</w:t>
      </w:r>
      <w:r w:rsidR="00E97ADE" w:rsidRPr="00B2550E">
        <w:t>ist of Abbreviations</w:t>
      </w:r>
      <w:bookmarkEnd w:id="6"/>
    </w:p>
    <w:tbl>
      <w:tblPr>
        <w:tblW w:w="0" w:type="auto"/>
        <w:tblLook w:val="04A0" w:firstRow="1" w:lastRow="0" w:firstColumn="1" w:lastColumn="0" w:noHBand="0" w:noVBand="1"/>
      </w:tblPr>
      <w:tblGrid>
        <w:gridCol w:w="2518"/>
        <w:gridCol w:w="5635"/>
      </w:tblGrid>
      <w:tr w:rsidR="00F44110" w:rsidRPr="00B2550E" w14:paraId="466C9478" w14:textId="77777777" w:rsidTr="00B47DD3">
        <w:tc>
          <w:tcPr>
            <w:tcW w:w="2518" w:type="dxa"/>
            <w:shd w:val="clear" w:color="auto" w:fill="auto"/>
          </w:tcPr>
          <w:p w14:paraId="6DE83C98" w14:textId="77777777" w:rsidR="00F44110" w:rsidRPr="00B2550E" w:rsidRDefault="006926F4" w:rsidP="0034197D">
            <w:pPr>
              <w:rPr>
                <w:lang w:val="en-ZA"/>
              </w:rPr>
            </w:pPr>
            <w:r w:rsidRPr="00B2550E">
              <w:rPr>
                <w:lang w:val="en-ZA"/>
              </w:rPr>
              <w:t>CALSEIA</w:t>
            </w:r>
          </w:p>
        </w:tc>
        <w:tc>
          <w:tcPr>
            <w:tcW w:w="5635" w:type="dxa"/>
            <w:shd w:val="clear" w:color="auto" w:fill="auto"/>
          </w:tcPr>
          <w:p w14:paraId="016979A6" w14:textId="77777777" w:rsidR="00F44110" w:rsidRPr="00B2550E" w:rsidRDefault="006926F4" w:rsidP="0034197D">
            <w:pPr>
              <w:rPr>
                <w:lang w:val="en-ZA"/>
              </w:rPr>
            </w:pPr>
            <w:r w:rsidRPr="00B2550E">
              <w:rPr>
                <w:lang w:val="en-ZA"/>
              </w:rPr>
              <w:t>California Solar Energy Industries Association</w:t>
            </w:r>
          </w:p>
        </w:tc>
      </w:tr>
      <w:tr w:rsidR="006926F4" w:rsidRPr="00B2550E" w14:paraId="2238D35A" w14:textId="77777777" w:rsidTr="00B47DD3">
        <w:tc>
          <w:tcPr>
            <w:tcW w:w="2518" w:type="dxa"/>
            <w:shd w:val="clear" w:color="auto" w:fill="auto"/>
          </w:tcPr>
          <w:p w14:paraId="4E889E27" w14:textId="77777777" w:rsidR="006926F4" w:rsidRPr="00B2550E" w:rsidRDefault="006926F4" w:rsidP="0034197D">
            <w:pPr>
              <w:rPr>
                <w:lang w:val="en-ZA"/>
              </w:rPr>
            </w:pPr>
            <w:r w:rsidRPr="00B2550E">
              <w:rPr>
                <w:lang w:val="en-ZA"/>
              </w:rPr>
              <w:t>CEO</w:t>
            </w:r>
          </w:p>
        </w:tc>
        <w:tc>
          <w:tcPr>
            <w:tcW w:w="5635" w:type="dxa"/>
            <w:shd w:val="clear" w:color="auto" w:fill="auto"/>
          </w:tcPr>
          <w:p w14:paraId="6A282C4F" w14:textId="77777777" w:rsidR="006926F4" w:rsidRPr="00B2550E" w:rsidRDefault="006926F4" w:rsidP="0034197D">
            <w:pPr>
              <w:rPr>
                <w:lang w:val="en-ZA"/>
              </w:rPr>
            </w:pPr>
            <w:r w:rsidRPr="00B2550E">
              <w:rPr>
                <w:lang w:val="en-ZA"/>
              </w:rPr>
              <w:t>Chief Executive Officer</w:t>
            </w:r>
          </w:p>
        </w:tc>
      </w:tr>
      <w:tr w:rsidR="00F023D7" w:rsidRPr="00B2550E" w14:paraId="50A85AE3" w14:textId="77777777" w:rsidTr="00B47DD3">
        <w:tc>
          <w:tcPr>
            <w:tcW w:w="2518" w:type="dxa"/>
            <w:shd w:val="clear" w:color="auto" w:fill="auto"/>
          </w:tcPr>
          <w:p w14:paraId="1AB77618" w14:textId="6AC5461A" w:rsidR="00F023D7" w:rsidRPr="00B2550E" w:rsidRDefault="00F023D7" w:rsidP="0034197D">
            <w:pPr>
              <w:rPr>
                <w:lang w:val="en-ZA"/>
              </w:rPr>
            </w:pPr>
            <w:r w:rsidRPr="00B2550E">
              <w:rPr>
                <w:lang w:val="en-ZA"/>
              </w:rPr>
              <w:t>CPUC</w:t>
            </w:r>
          </w:p>
        </w:tc>
        <w:tc>
          <w:tcPr>
            <w:tcW w:w="5635" w:type="dxa"/>
            <w:shd w:val="clear" w:color="auto" w:fill="auto"/>
          </w:tcPr>
          <w:p w14:paraId="0B3A24F4" w14:textId="115FD132" w:rsidR="00F023D7" w:rsidRPr="00B2550E" w:rsidRDefault="00F023D7" w:rsidP="0034197D">
            <w:pPr>
              <w:rPr>
                <w:lang w:val="en-ZA"/>
              </w:rPr>
            </w:pPr>
            <w:r w:rsidRPr="00B2550E">
              <w:rPr>
                <w:lang w:val="en-ZA"/>
              </w:rPr>
              <w:t>California Public Utilities Commission</w:t>
            </w:r>
          </w:p>
        </w:tc>
      </w:tr>
      <w:tr w:rsidR="00CB4CF6" w:rsidRPr="00B2550E" w14:paraId="223CB368" w14:textId="77777777" w:rsidTr="00B47DD3">
        <w:tc>
          <w:tcPr>
            <w:tcW w:w="2518" w:type="dxa"/>
            <w:shd w:val="clear" w:color="auto" w:fill="auto"/>
          </w:tcPr>
          <w:p w14:paraId="7910F8D0" w14:textId="77777777" w:rsidR="00CB4CF6" w:rsidRPr="00B2550E" w:rsidRDefault="00CB4CF6" w:rsidP="0034197D">
            <w:pPr>
              <w:rPr>
                <w:lang w:val="en-ZA"/>
              </w:rPr>
            </w:pPr>
            <w:r w:rsidRPr="00B2550E">
              <w:rPr>
                <w:lang w:val="en-ZA"/>
              </w:rPr>
              <w:t>CSR</w:t>
            </w:r>
          </w:p>
        </w:tc>
        <w:tc>
          <w:tcPr>
            <w:tcW w:w="5635" w:type="dxa"/>
            <w:shd w:val="clear" w:color="auto" w:fill="auto"/>
          </w:tcPr>
          <w:p w14:paraId="1B262A97" w14:textId="77777777" w:rsidR="00CB4CF6" w:rsidRPr="00B2550E" w:rsidRDefault="00CB4CF6" w:rsidP="0034197D">
            <w:pPr>
              <w:rPr>
                <w:lang w:val="en-ZA"/>
              </w:rPr>
            </w:pPr>
            <w:r w:rsidRPr="00B2550E">
              <w:rPr>
                <w:lang w:val="en-ZA"/>
              </w:rPr>
              <w:t>Corporate Social Responsibility</w:t>
            </w:r>
          </w:p>
        </w:tc>
      </w:tr>
      <w:tr w:rsidR="00CB4CF6" w:rsidRPr="00B2550E" w14:paraId="3A8721EF" w14:textId="77777777" w:rsidTr="00B47DD3">
        <w:tc>
          <w:tcPr>
            <w:tcW w:w="2518" w:type="dxa"/>
            <w:shd w:val="clear" w:color="auto" w:fill="auto"/>
          </w:tcPr>
          <w:p w14:paraId="0DBB5A60" w14:textId="77777777" w:rsidR="00CB4CF6" w:rsidRPr="00B2550E" w:rsidRDefault="00CB4CF6" w:rsidP="0034197D">
            <w:pPr>
              <w:rPr>
                <w:lang w:val="en-ZA"/>
              </w:rPr>
            </w:pPr>
            <w:r w:rsidRPr="00B2550E">
              <w:rPr>
                <w:lang w:val="en-ZA"/>
              </w:rPr>
              <w:t>DOE</w:t>
            </w:r>
          </w:p>
        </w:tc>
        <w:tc>
          <w:tcPr>
            <w:tcW w:w="5635" w:type="dxa"/>
            <w:shd w:val="clear" w:color="auto" w:fill="auto"/>
          </w:tcPr>
          <w:p w14:paraId="6786D430" w14:textId="77777777" w:rsidR="00CB4CF6" w:rsidRPr="00B2550E" w:rsidRDefault="00CB4CF6" w:rsidP="0034197D">
            <w:pPr>
              <w:rPr>
                <w:lang w:val="en-ZA"/>
              </w:rPr>
            </w:pPr>
            <w:r w:rsidRPr="00B2550E">
              <w:rPr>
                <w:lang w:val="en-ZA"/>
              </w:rPr>
              <w:t>Department of Energy</w:t>
            </w:r>
          </w:p>
        </w:tc>
      </w:tr>
      <w:tr w:rsidR="00576557" w:rsidRPr="00B2550E" w14:paraId="02D2E8DF" w14:textId="77777777" w:rsidTr="00B47DD3">
        <w:tc>
          <w:tcPr>
            <w:tcW w:w="2518" w:type="dxa"/>
            <w:shd w:val="clear" w:color="auto" w:fill="auto"/>
          </w:tcPr>
          <w:p w14:paraId="4F44E457" w14:textId="55525082" w:rsidR="00576557" w:rsidRPr="00B2550E" w:rsidRDefault="00576557" w:rsidP="0034197D">
            <w:pPr>
              <w:rPr>
                <w:lang w:val="en-ZA"/>
              </w:rPr>
            </w:pPr>
            <w:r w:rsidRPr="00B2550E">
              <w:rPr>
                <w:lang w:val="en-ZA"/>
              </w:rPr>
              <w:t>DWP</w:t>
            </w:r>
          </w:p>
        </w:tc>
        <w:tc>
          <w:tcPr>
            <w:tcW w:w="5635" w:type="dxa"/>
            <w:shd w:val="clear" w:color="auto" w:fill="auto"/>
          </w:tcPr>
          <w:p w14:paraId="20F8C60F" w14:textId="654C70D0" w:rsidR="00576557" w:rsidRPr="00B2550E" w:rsidRDefault="00576557" w:rsidP="0034197D">
            <w:pPr>
              <w:rPr>
                <w:lang w:val="en-ZA"/>
              </w:rPr>
            </w:pPr>
            <w:r w:rsidRPr="00B2550E">
              <w:rPr>
                <w:lang w:val="en-ZA"/>
              </w:rPr>
              <w:t>Los Angeles Department of Water and Power</w:t>
            </w:r>
          </w:p>
        </w:tc>
      </w:tr>
      <w:tr w:rsidR="00CB4CF6" w:rsidRPr="00B2550E" w14:paraId="1F7F02A1" w14:textId="77777777" w:rsidTr="00B47DD3">
        <w:tc>
          <w:tcPr>
            <w:tcW w:w="2518" w:type="dxa"/>
            <w:shd w:val="clear" w:color="auto" w:fill="auto"/>
          </w:tcPr>
          <w:p w14:paraId="6D2DA843" w14:textId="77777777" w:rsidR="00CB4CF6" w:rsidRPr="00B2550E" w:rsidRDefault="00CB4CF6" w:rsidP="0034197D">
            <w:pPr>
              <w:rPr>
                <w:lang w:val="en-ZA"/>
              </w:rPr>
            </w:pPr>
            <w:r w:rsidRPr="00B2550E">
              <w:rPr>
                <w:lang w:val="en-ZA"/>
              </w:rPr>
              <w:t>EERE</w:t>
            </w:r>
          </w:p>
        </w:tc>
        <w:tc>
          <w:tcPr>
            <w:tcW w:w="5635" w:type="dxa"/>
            <w:shd w:val="clear" w:color="auto" w:fill="auto"/>
          </w:tcPr>
          <w:p w14:paraId="0B9CF566" w14:textId="77777777" w:rsidR="00CB4CF6" w:rsidRPr="00B2550E" w:rsidRDefault="00CB4CF6" w:rsidP="0034197D">
            <w:pPr>
              <w:rPr>
                <w:lang w:val="en-ZA"/>
              </w:rPr>
            </w:pPr>
            <w:r w:rsidRPr="00B2550E">
              <w:rPr>
                <w:lang w:val="en-ZA"/>
              </w:rPr>
              <w:t>Energy Efficiency and Renewable Energy</w:t>
            </w:r>
          </w:p>
        </w:tc>
      </w:tr>
      <w:tr w:rsidR="006D299B" w:rsidRPr="00B2550E" w14:paraId="6117BD0B" w14:textId="77777777" w:rsidTr="00B47DD3">
        <w:tc>
          <w:tcPr>
            <w:tcW w:w="2518" w:type="dxa"/>
            <w:shd w:val="clear" w:color="auto" w:fill="auto"/>
          </w:tcPr>
          <w:p w14:paraId="66949348" w14:textId="77777777" w:rsidR="006D299B" w:rsidRPr="00B2550E" w:rsidRDefault="006D299B" w:rsidP="0034197D">
            <w:pPr>
              <w:rPr>
                <w:lang w:val="en-ZA"/>
              </w:rPr>
            </w:pPr>
            <w:r w:rsidRPr="00B2550E">
              <w:rPr>
                <w:lang w:val="en-ZA"/>
              </w:rPr>
              <w:t>FAO</w:t>
            </w:r>
          </w:p>
        </w:tc>
        <w:tc>
          <w:tcPr>
            <w:tcW w:w="5635" w:type="dxa"/>
            <w:shd w:val="clear" w:color="auto" w:fill="auto"/>
          </w:tcPr>
          <w:p w14:paraId="6CE32538" w14:textId="77777777" w:rsidR="006D299B" w:rsidRPr="00B2550E" w:rsidRDefault="006D299B" w:rsidP="0034197D">
            <w:pPr>
              <w:rPr>
                <w:lang w:val="en-ZA"/>
              </w:rPr>
            </w:pPr>
            <w:r w:rsidRPr="00B2550E">
              <w:rPr>
                <w:lang w:val="en-ZA"/>
              </w:rPr>
              <w:t>Food and Agriculture Association</w:t>
            </w:r>
          </w:p>
        </w:tc>
      </w:tr>
      <w:tr w:rsidR="00F44110" w:rsidRPr="00B2550E" w14:paraId="36635508" w14:textId="77777777" w:rsidTr="00B47DD3">
        <w:tc>
          <w:tcPr>
            <w:tcW w:w="2518" w:type="dxa"/>
            <w:shd w:val="clear" w:color="auto" w:fill="auto"/>
          </w:tcPr>
          <w:p w14:paraId="66BC37D2" w14:textId="77777777" w:rsidR="00F44110" w:rsidRPr="00B2550E" w:rsidRDefault="006926F4" w:rsidP="0034197D">
            <w:pPr>
              <w:rPr>
                <w:lang w:val="en-ZA"/>
              </w:rPr>
            </w:pPr>
            <w:r w:rsidRPr="00B2550E">
              <w:rPr>
                <w:lang w:val="en-ZA"/>
              </w:rPr>
              <w:t>FAQ</w:t>
            </w:r>
          </w:p>
        </w:tc>
        <w:tc>
          <w:tcPr>
            <w:tcW w:w="5635" w:type="dxa"/>
            <w:shd w:val="clear" w:color="auto" w:fill="auto"/>
          </w:tcPr>
          <w:p w14:paraId="5DB6518C" w14:textId="77777777" w:rsidR="00F44110" w:rsidRPr="00B2550E" w:rsidRDefault="006926F4" w:rsidP="0034197D">
            <w:pPr>
              <w:rPr>
                <w:lang w:val="en-ZA"/>
              </w:rPr>
            </w:pPr>
            <w:r w:rsidRPr="00B2550E">
              <w:rPr>
                <w:lang w:val="en-ZA"/>
              </w:rPr>
              <w:t>Frequently Asked Questions</w:t>
            </w:r>
          </w:p>
        </w:tc>
      </w:tr>
      <w:tr w:rsidR="00F44110" w:rsidRPr="00B2550E" w14:paraId="4EE33069" w14:textId="77777777" w:rsidTr="00B47DD3">
        <w:tc>
          <w:tcPr>
            <w:tcW w:w="2518" w:type="dxa"/>
            <w:shd w:val="clear" w:color="auto" w:fill="auto"/>
          </w:tcPr>
          <w:p w14:paraId="1BC1E056" w14:textId="4B0FB60B" w:rsidR="00F44110" w:rsidRPr="00B2550E" w:rsidRDefault="006926F4" w:rsidP="0034197D">
            <w:pPr>
              <w:rPr>
                <w:lang w:val="en-ZA"/>
              </w:rPr>
            </w:pPr>
            <w:r w:rsidRPr="00B2550E">
              <w:rPr>
                <w:lang w:val="en-ZA"/>
              </w:rPr>
              <w:t>FiT</w:t>
            </w:r>
            <w:r w:rsidR="00DB7826">
              <w:rPr>
                <w:lang w:val="en-ZA"/>
              </w:rPr>
              <w:t xml:space="preserve"> (or FIT)</w:t>
            </w:r>
          </w:p>
        </w:tc>
        <w:tc>
          <w:tcPr>
            <w:tcW w:w="5635" w:type="dxa"/>
            <w:shd w:val="clear" w:color="auto" w:fill="auto"/>
          </w:tcPr>
          <w:p w14:paraId="77C80134" w14:textId="77777777" w:rsidR="00F44110" w:rsidRPr="00B2550E" w:rsidRDefault="006926F4" w:rsidP="0034197D">
            <w:pPr>
              <w:rPr>
                <w:lang w:val="en-ZA"/>
              </w:rPr>
            </w:pPr>
            <w:r w:rsidRPr="00B2550E">
              <w:rPr>
                <w:lang w:val="en-ZA"/>
              </w:rPr>
              <w:t>Feed-in Tariff</w:t>
            </w:r>
          </w:p>
        </w:tc>
      </w:tr>
      <w:tr w:rsidR="000564CF" w:rsidRPr="00B2550E" w14:paraId="031DD12A" w14:textId="77777777" w:rsidTr="00B47DD3">
        <w:tc>
          <w:tcPr>
            <w:tcW w:w="2518" w:type="dxa"/>
            <w:shd w:val="clear" w:color="auto" w:fill="auto"/>
          </w:tcPr>
          <w:p w14:paraId="730CFDC7" w14:textId="64152000" w:rsidR="000564CF" w:rsidRPr="00B2550E" w:rsidRDefault="000564CF" w:rsidP="0034197D">
            <w:pPr>
              <w:rPr>
                <w:lang w:val="en-ZA"/>
              </w:rPr>
            </w:pPr>
            <w:r w:rsidRPr="00B2550E">
              <w:rPr>
                <w:lang w:val="en-ZA"/>
              </w:rPr>
              <w:t>GHG</w:t>
            </w:r>
          </w:p>
        </w:tc>
        <w:tc>
          <w:tcPr>
            <w:tcW w:w="5635" w:type="dxa"/>
            <w:shd w:val="clear" w:color="auto" w:fill="auto"/>
          </w:tcPr>
          <w:p w14:paraId="5470B6B3" w14:textId="40CDBBC8" w:rsidR="000564CF" w:rsidRPr="00B2550E" w:rsidRDefault="000564CF" w:rsidP="0034197D">
            <w:pPr>
              <w:rPr>
                <w:lang w:val="en-ZA"/>
              </w:rPr>
            </w:pPr>
            <w:r w:rsidRPr="00B2550E">
              <w:rPr>
                <w:lang w:val="en-ZA"/>
              </w:rPr>
              <w:t>Greenhouse Gas</w:t>
            </w:r>
          </w:p>
        </w:tc>
      </w:tr>
      <w:tr w:rsidR="005D3BE2" w:rsidRPr="00B2550E" w14:paraId="1D98F8B8" w14:textId="77777777" w:rsidTr="00B47DD3">
        <w:tc>
          <w:tcPr>
            <w:tcW w:w="2518" w:type="dxa"/>
            <w:shd w:val="clear" w:color="auto" w:fill="auto"/>
          </w:tcPr>
          <w:p w14:paraId="3123A5A8" w14:textId="0640175E" w:rsidR="005D3BE2" w:rsidRPr="00B2550E" w:rsidRDefault="005D3BE2" w:rsidP="0034197D">
            <w:pPr>
              <w:rPr>
                <w:lang w:val="en-ZA"/>
              </w:rPr>
            </w:pPr>
            <w:r w:rsidRPr="00B2550E">
              <w:rPr>
                <w:lang w:val="en-ZA"/>
              </w:rPr>
              <w:t>GM</w:t>
            </w:r>
          </w:p>
        </w:tc>
        <w:tc>
          <w:tcPr>
            <w:tcW w:w="5635" w:type="dxa"/>
            <w:shd w:val="clear" w:color="auto" w:fill="auto"/>
          </w:tcPr>
          <w:p w14:paraId="3F96F745" w14:textId="670C4DF5" w:rsidR="005D3BE2" w:rsidRPr="00B2550E" w:rsidRDefault="005D3BE2" w:rsidP="005D3BE2">
            <w:pPr>
              <w:rPr>
                <w:lang w:val="en-ZA"/>
              </w:rPr>
            </w:pPr>
            <w:r w:rsidRPr="00B2550E">
              <w:rPr>
                <w:lang w:val="en-ZA"/>
              </w:rPr>
              <w:t>Genetically Modified</w:t>
            </w:r>
          </w:p>
        </w:tc>
      </w:tr>
      <w:tr w:rsidR="00FE34ED" w:rsidRPr="00B2550E" w14:paraId="18A62863" w14:textId="77777777" w:rsidTr="00B47DD3">
        <w:tc>
          <w:tcPr>
            <w:tcW w:w="2518" w:type="dxa"/>
            <w:shd w:val="clear" w:color="auto" w:fill="auto"/>
          </w:tcPr>
          <w:p w14:paraId="572F7C90" w14:textId="46C0C635" w:rsidR="00FE34ED" w:rsidRPr="00B2550E" w:rsidRDefault="00FE34ED" w:rsidP="0034197D">
            <w:pPr>
              <w:rPr>
                <w:lang w:val="en-ZA"/>
              </w:rPr>
            </w:pPr>
            <w:r w:rsidRPr="00B2550E">
              <w:rPr>
                <w:lang w:val="en-ZA"/>
              </w:rPr>
              <w:t>kW</w:t>
            </w:r>
          </w:p>
        </w:tc>
        <w:tc>
          <w:tcPr>
            <w:tcW w:w="5635" w:type="dxa"/>
            <w:shd w:val="clear" w:color="auto" w:fill="auto"/>
          </w:tcPr>
          <w:p w14:paraId="53CA72E2" w14:textId="29E6CF93" w:rsidR="00FE34ED" w:rsidRPr="00B2550E" w:rsidRDefault="00FE34ED" w:rsidP="0034197D">
            <w:pPr>
              <w:rPr>
                <w:lang w:val="en-ZA"/>
              </w:rPr>
            </w:pPr>
            <w:r w:rsidRPr="00B2550E">
              <w:rPr>
                <w:lang w:val="en-ZA"/>
              </w:rPr>
              <w:t>Kilowatt</w:t>
            </w:r>
          </w:p>
        </w:tc>
      </w:tr>
      <w:tr w:rsidR="00FE34ED" w:rsidRPr="00B2550E" w14:paraId="06288BDF" w14:textId="77777777" w:rsidTr="00B47DD3">
        <w:tc>
          <w:tcPr>
            <w:tcW w:w="2518" w:type="dxa"/>
            <w:shd w:val="clear" w:color="auto" w:fill="auto"/>
          </w:tcPr>
          <w:p w14:paraId="6258848B" w14:textId="6561011D" w:rsidR="00FE34ED" w:rsidRPr="00B2550E" w:rsidRDefault="00FE34ED" w:rsidP="0034197D">
            <w:pPr>
              <w:rPr>
                <w:lang w:val="en-ZA"/>
              </w:rPr>
            </w:pPr>
            <w:r w:rsidRPr="00B2550E">
              <w:rPr>
                <w:lang w:val="en-ZA"/>
              </w:rPr>
              <w:t>kWh</w:t>
            </w:r>
          </w:p>
        </w:tc>
        <w:tc>
          <w:tcPr>
            <w:tcW w:w="5635" w:type="dxa"/>
            <w:shd w:val="clear" w:color="auto" w:fill="auto"/>
          </w:tcPr>
          <w:p w14:paraId="78E1B6A3" w14:textId="378E2F5D" w:rsidR="00FE34ED" w:rsidRPr="00B2550E" w:rsidRDefault="00FE34ED" w:rsidP="0034197D">
            <w:pPr>
              <w:rPr>
                <w:lang w:val="en-ZA"/>
              </w:rPr>
            </w:pPr>
            <w:r w:rsidRPr="00B2550E">
              <w:rPr>
                <w:lang w:val="en-ZA"/>
              </w:rPr>
              <w:t>Kilowatt-hour</w:t>
            </w:r>
          </w:p>
        </w:tc>
      </w:tr>
      <w:tr w:rsidR="00F44110" w:rsidRPr="00B2550E" w14:paraId="4E5B5E82" w14:textId="77777777" w:rsidTr="00B47DD3">
        <w:tc>
          <w:tcPr>
            <w:tcW w:w="2518" w:type="dxa"/>
            <w:shd w:val="clear" w:color="auto" w:fill="auto"/>
          </w:tcPr>
          <w:p w14:paraId="7CC5042F" w14:textId="77777777" w:rsidR="00F44110" w:rsidRPr="00B2550E" w:rsidRDefault="006926F4" w:rsidP="0034197D">
            <w:pPr>
              <w:rPr>
                <w:lang w:val="en-ZA"/>
              </w:rPr>
            </w:pPr>
            <w:r w:rsidRPr="00B2550E">
              <w:rPr>
                <w:lang w:val="en-ZA"/>
              </w:rPr>
              <w:t>LA (or L.A.)</w:t>
            </w:r>
          </w:p>
        </w:tc>
        <w:tc>
          <w:tcPr>
            <w:tcW w:w="5635" w:type="dxa"/>
            <w:shd w:val="clear" w:color="auto" w:fill="auto"/>
          </w:tcPr>
          <w:p w14:paraId="2D3E6953" w14:textId="77777777" w:rsidR="00F44110" w:rsidRPr="00B2550E" w:rsidRDefault="006926F4" w:rsidP="0034197D">
            <w:pPr>
              <w:rPr>
                <w:lang w:val="en-ZA"/>
              </w:rPr>
            </w:pPr>
            <w:r w:rsidRPr="00B2550E">
              <w:rPr>
                <w:lang w:val="en-ZA"/>
              </w:rPr>
              <w:t>Los Angeles</w:t>
            </w:r>
          </w:p>
        </w:tc>
      </w:tr>
      <w:tr w:rsidR="00F44110" w:rsidRPr="00B2550E" w14:paraId="5A71E9F4" w14:textId="77777777" w:rsidTr="00B47DD3">
        <w:tc>
          <w:tcPr>
            <w:tcW w:w="2518" w:type="dxa"/>
            <w:shd w:val="clear" w:color="auto" w:fill="auto"/>
          </w:tcPr>
          <w:p w14:paraId="22457466" w14:textId="77777777" w:rsidR="00F44110" w:rsidRPr="00B2550E" w:rsidRDefault="006926F4" w:rsidP="0034197D">
            <w:pPr>
              <w:rPr>
                <w:lang w:val="en-ZA"/>
              </w:rPr>
            </w:pPr>
            <w:r w:rsidRPr="00B2550E">
              <w:rPr>
                <w:lang w:val="en-ZA"/>
              </w:rPr>
              <w:t>LABC</w:t>
            </w:r>
          </w:p>
        </w:tc>
        <w:tc>
          <w:tcPr>
            <w:tcW w:w="5635" w:type="dxa"/>
            <w:shd w:val="clear" w:color="auto" w:fill="auto"/>
          </w:tcPr>
          <w:p w14:paraId="5D8F385B" w14:textId="77777777" w:rsidR="00F44110" w:rsidRPr="00B2550E" w:rsidRDefault="006926F4" w:rsidP="0034197D">
            <w:pPr>
              <w:rPr>
                <w:lang w:val="en-ZA"/>
              </w:rPr>
            </w:pPr>
            <w:r w:rsidRPr="00B2550E">
              <w:rPr>
                <w:lang w:val="en-ZA"/>
              </w:rPr>
              <w:t>Los Angeles Business Council</w:t>
            </w:r>
          </w:p>
        </w:tc>
      </w:tr>
      <w:tr w:rsidR="006926F4" w:rsidRPr="00B2550E" w14:paraId="69101D11" w14:textId="77777777" w:rsidTr="00B47DD3">
        <w:tc>
          <w:tcPr>
            <w:tcW w:w="2518" w:type="dxa"/>
            <w:shd w:val="clear" w:color="auto" w:fill="auto"/>
          </w:tcPr>
          <w:p w14:paraId="5F2908E2" w14:textId="02A59750" w:rsidR="006926F4" w:rsidRPr="00B2550E" w:rsidRDefault="006926F4" w:rsidP="0034197D">
            <w:pPr>
              <w:rPr>
                <w:lang w:val="en-ZA"/>
              </w:rPr>
            </w:pPr>
            <w:r w:rsidRPr="00B2550E">
              <w:rPr>
                <w:lang w:val="en-ZA"/>
              </w:rPr>
              <w:t>LADWP</w:t>
            </w:r>
            <w:r w:rsidR="00DE7929">
              <w:rPr>
                <w:lang w:val="en-ZA"/>
              </w:rPr>
              <w:t xml:space="preserve"> (or LA DWP)</w:t>
            </w:r>
          </w:p>
        </w:tc>
        <w:tc>
          <w:tcPr>
            <w:tcW w:w="5635" w:type="dxa"/>
            <w:shd w:val="clear" w:color="auto" w:fill="auto"/>
          </w:tcPr>
          <w:p w14:paraId="4446BEBC" w14:textId="77777777" w:rsidR="006926F4" w:rsidRPr="00B2550E" w:rsidRDefault="006926F4" w:rsidP="0034197D">
            <w:pPr>
              <w:rPr>
                <w:lang w:val="en-ZA"/>
              </w:rPr>
            </w:pPr>
            <w:r w:rsidRPr="00B2550E">
              <w:rPr>
                <w:lang w:val="en-ZA"/>
              </w:rPr>
              <w:t>Los Angeles Department of Water and Power</w:t>
            </w:r>
          </w:p>
        </w:tc>
      </w:tr>
      <w:tr w:rsidR="00CB4CF6" w:rsidRPr="00B2550E" w14:paraId="7B309E1B" w14:textId="77777777" w:rsidTr="00B47DD3">
        <w:tc>
          <w:tcPr>
            <w:tcW w:w="2518" w:type="dxa"/>
            <w:shd w:val="clear" w:color="auto" w:fill="auto"/>
          </w:tcPr>
          <w:p w14:paraId="2A380F29" w14:textId="77777777" w:rsidR="00CB4CF6" w:rsidRPr="00B2550E" w:rsidRDefault="00CB4CF6" w:rsidP="0034197D">
            <w:pPr>
              <w:rPr>
                <w:lang w:val="en-ZA"/>
              </w:rPr>
            </w:pPr>
            <w:r w:rsidRPr="00B2550E">
              <w:rPr>
                <w:lang w:val="en-ZA"/>
              </w:rPr>
              <w:t>MDG</w:t>
            </w:r>
          </w:p>
        </w:tc>
        <w:tc>
          <w:tcPr>
            <w:tcW w:w="5635" w:type="dxa"/>
            <w:shd w:val="clear" w:color="auto" w:fill="auto"/>
          </w:tcPr>
          <w:p w14:paraId="43AA66A5" w14:textId="77777777" w:rsidR="00CB4CF6" w:rsidRPr="00B2550E" w:rsidRDefault="00CB4CF6" w:rsidP="0034197D">
            <w:pPr>
              <w:rPr>
                <w:lang w:val="en-ZA"/>
              </w:rPr>
            </w:pPr>
            <w:r w:rsidRPr="00B2550E">
              <w:rPr>
                <w:lang w:val="en-ZA"/>
              </w:rPr>
              <w:t>Millennium Development Goals</w:t>
            </w:r>
          </w:p>
        </w:tc>
      </w:tr>
      <w:tr w:rsidR="006D299B" w:rsidRPr="00B2550E" w14:paraId="52C42A71" w14:textId="77777777" w:rsidTr="00B47DD3">
        <w:tc>
          <w:tcPr>
            <w:tcW w:w="2518" w:type="dxa"/>
            <w:shd w:val="clear" w:color="auto" w:fill="auto"/>
          </w:tcPr>
          <w:p w14:paraId="132E6DAB" w14:textId="77777777" w:rsidR="006D299B" w:rsidRPr="00B2550E" w:rsidRDefault="006D299B" w:rsidP="0034197D">
            <w:pPr>
              <w:rPr>
                <w:lang w:val="en-ZA"/>
              </w:rPr>
            </w:pPr>
            <w:r w:rsidRPr="00B2550E">
              <w:rPr>
                <w:lang w:val="en-ZA"/>
              </w:rPr>
              <w:lastRenderedPageBreak/>
              <w:t>MEM</w:t>
            </w:r>
          </w:p>
        </w:tc>
        <w:tc>
          <w:tcPr>
            <w:tcW w:w="5635" w:type="dxa"/>
            <w:shd w:val="clear" w:color="auto" w:fill="auto"/>
          </w:tcPr>
          <w:p w14:paraId="7731F656" w14:textId="77777777" w:rsidR="006D299B" w:rsidRPr="00B2550E" w:rsidRDefault="006D299B" w:rsidP="0034197D">
            <w:pPr>
              <w:rPr>
                <w:lang w:val="en-ZA"/>
              </w:rPr>
            </w:pPr>
            <w:r w:rsidRPr="00B2550E">
              <w:rPr>
                <w:lang w:val="en-ZA"/>
              </w:rPr>
              <w:t>Meaning Extraction Method</w:t>
            </w:r>
          </w:p>
        </w:tc>
      </w:tr>
      <w:tr w:rsidR="006D299B" w:rsidRPr="00B2550E" w14:paraId="1B956494" w14:textId="77777777" w:rsidTr="00B47DD3">
        <w:tc>
          <w:tcPr>
            <w:tcW w:w="2518" w:type="dxa"/>
            <w:shd w:val="clear" w:color="auto" w:fill="auto"/>
          </w:tcPr>
          <w:p w14:paraId="4A9D0BCA" w14:textId="77777777" w:rsidR="006D299B" w:rsidRPr="00B2550E" w:rsidRDefault="006D299B" w:rsidP="0034197D">
            <w:pPr>
              <w:rPr>
                <w:lang w:val="en-ZA"/>
              </w:rPr>
            </w:pPr>
            <w:r w:rsidRPr="00B2550E">
              <w:rPr>
                <w:lang w:val="en-ZA"/>
              </w:rPr>
              <w:t>MW</w:t>
            </w:r>
          </w:p>
        </w:tc>
        <w:tc>
          <w:tcPr>
            <w:tcW w:w="5635" w:type="dxa"/>
            <w:shd w:val="clear" w:color="auto" w:fill="auto"/>
          </w:tcPr>
          <w:p w14:paraId="05DA1CF4" w14:textId="77777777" w:rsidR="006D299B" w:rsidRPr="00B2550E" w:rsidRDefault="006D299B" w:rsidP="0034197D">
            <w:pPr>
              <w:rPr>
                <w:lang w:val="en-ZA"/>
              </w:rPr>
            </w:pPr>
            <w:r w:rsidRPr="00B2550E">
              <w:rPr>
                <w:lang w:val="en-ZA"/>
              </w:rPr>
              <w:t>Megawatt</w:t>
            </w:r>
          </w:p>
        </w:tc>
      </w:tr>
      <w:tr w:rsidR="006926F4" w:rsidRPr="00B2550E" w14:paraId="74819CF5" w14:textId="77777777" w:rsidTr="00B47DD3">
        <w:tc>
          <w:tcPr>
            <w:tcW w:w="2518" w:type="dxa"/>
            <w:shd w:val="clear" w:color="auto" w:fill="auto"/>
          </w:tcPr>
          <w:p w14:paraId="4D40547C" w14:textId="77777777" w:rsidR="006926F4" w:rsidRPr="00B2550E" w:rsidRDefault="006926F4" w:rsidP="0034197D">
            <w:pPr>
              <w:rPr>
                <w:lang w:val="en-ZA"/>
              </w:rPr>
            </w:pPr>
            <w:r w:rsidRPr="00B2550E">
              <w:rPr>
                <w:lang w:val="en-ZA"/>
              </w:rPr>
              <w:t>NEM</w:t>
            </w:r>
          </w:p>
        </w:tc>
        <w:tc>
          <w:tcPr>
            <w:tcW w:w="5635" w:type="dxa"/>
            <w:shd w:val="clear" w:color="auto" w:fill="auto"/>
          </w:tcPr>
          <w:p w14:paraId="37F60744" w14:textId="77777777" w:rsidR="006926F4" w:rsidRPr="00B2550E" w:rsidRDefault="006926F4" w:rsidP="0034197D">
            <w:pPr>
              <w:rPr>
                <w:lang w:val="en-ZA"/>
              </w:rPr>
            </w:pPr>
            <w:r w:rsidRPr="00B2550E">
              <w:rPr>
                <w:lang w:val="en-ZA"/>
              </w:rPr>
              <w:t>Net Energy Metering</w:t>
            </w:r>
          </w:p>
        </w:tc>
      </w:tr>
      <w:tr w:rsidR="006D299B" w:rsidRPr="00B2550E" w14:paraId="65A0A342" w14:textId="77777777" w:rsidTr="00B47DD3">
        <w:tc>
          <w:tcPr>
            <w:tcW w:w="2518" w:type="dxa"/>
            <w:shd w:val="clear" w:color="auto" w:fill="auto"/>
          </w:tcPr>
          <w:p w14:paraId="2B6F5A5E" w14:textId="77777777" w:rsidR="006D299B" w:rsidRPr="00B2550E" w:rsidRDefault="006D299B" w:rsidP="0034197D">
            <w:pPr>
              <w:rPr>
                <w:lang w:val="en-ZA"/>
              </w:rPr>
            </w:pPr>
            <w:r w:rsidRPr="00B2550E">
              <w:rPr>
                <w:lang w:val="en-ZA"/>
              </w:rPr>
              <w:t>NGO</w:t>
            </w:r>
          </w:p>
        </w:tc>
        <w:tc>
          <w:tcPr>
            <w:tcW w:w="5635" w:type="dxa"/>
            <w:shd w:val="clear" w:color="auto" w:fill="auto"/>
          </w:tcPr>
          <w:p w14:paraId="69EA8942" w14:textId="4B17AC92" w:rsidR="006D299B" w:rsidRPr="00B2550E" w:rsidRDefault="006D299B" w:rsidP="005E3A60">
            <w:pPr>
              <w:rPr>
                <w:lang w:val="en-ZA"/>
              </w:rPr>
            </w:pPr>
            <w:r w:rsidRPr="00B2550E">
              <w:rPr>
                <w:lang w:val="en-ZA"/>
              </w:rPr>
              <w:t>Non-Governmental Organi</w:t>
            </w:r>
            <w:r w:rsidR="005E3A60" w:rsidRPr="00B2550E">
              <w:rPr>
                <w:lang w:val="en-ZA"/>
              </w:rPr>
              <w:t>s</w:t>
            </w:r>
            <w:r w:rsidRPr="00B2550E">
              <w:rPr>
                <w:lang w:val="en-ZA"/>
              </w:rPr>
              <w:t>ation</w:t>
            </w:r>
          </w:p>
        </w:tc>
      </w:tr>
      <w:tr w:rsidR="00727E0D" w:rsidRPr="00B2550E" w14:paraId="6AD9B97A" w14:textId="77777777" w:rsidTr="00B47DD3">
        <w:tc>
          <w:tcPr>
            <w:tcW w:w="2518" w:type="dxa"/>
            <w:shd w:val="clear" w:color="auto" w:fill="auto"/>
          </w:tcPr>
          <w:p w14:paraId="5EA40599" w14:textId="77777777" w:rsidR="00727E0D" w:rsidRPr="00B2550E" w:rsidRDefault="00727E0D" w:rsidP="0034197D">
            <w:pPr>
              <w:rPr>
                <w:lang w:val="en-ZA"/>
              </w:rPr>
            </w:pPr>
            <w:r w:rsidRPr="00B2550E">
              <w:rPr>
                <w:lang w:val="en-ZA"/>
              </w:rPr>
              <w:t>NREL</w:t>
            </w:r>
          </w:p>
        </w:tc>
        <w:tc>
          <w:tcPr>
            <w:tcW w:w="5635" w:type="dxa"/>
            <w:shd w:val="clear" w:color="auto" w:fill="auto"/>
          </w:tcPr>
          <w:p w14:paraId="5577AAA1" w14:textId="77777777" w:rsidR="00727E0D" w:rsidRPr="00B2550E" w:rsidRDefault="00727E0D" w:rsidP="0034197D">
            <w:pPr>
              <w:rPr>
                <w:lang w:val="en-ZA"/>
              </w:rPr>
            </w:pPr>
            <w:r w:rsidRPr="00B2550E">
              <w:rPr>
                <w:lang w:val="en-ZA"/>
              </w:rPr>
              <w:t>National Renewable Energy Laboratory</w:t>
            </w:r>
          </w:p>
        </w:tc>
      </w:tr>
      <w:tr w:rsidR="005D3BE2" w:rsidRPr="00B2550E" w14:paraId="0A30F2E5" w14:textId="77777777" w:rsidTr="00B47DD3">
        <w:tc>
          <w:tcPr>
            <w:tcW w:w="2518" w:type="dxa"/>
            <w:shd w:val="clear" w:color="auto" w:fill="auto"/>
          </w:tcPr>
          <w:p w14:paraId="242DB717" w14:textId="1E28BF62" w:rsidR="005D3BE2" w:rsidRPr="00B2550E" w:rsidRDefault="005D3BE2" w:rsidP="0034197D">
            <w:pPr>
              <w:rPr>
                <w:lang w:val="en-ZA"/>
              </w:rPr>
            </w:pPr>
            <w:r w:rsidRPr="00B2550E">
              <w:rPr>
                <w:lang w:val="en-ZA"/>
              </w:rPr>
              <w:t>REFIT</w:t>
            </w:r>
          </w:p>
        </w:tc>
        <w:tc>
          <w:tcPr>
            <w:tcW w:w="5635" w:type="dxa"/>
            <w:shd w:val="clear" w:color="auto" w:fill="auto"/>
          </w:tcPr>
          <w:p w14:paraId="08D5B943" w14:textId="012A439C" w:rsidR="005D3BE2" w:rsidRPr="00B2550E" w:rsidRDefault="005D3BE2" w:rsidP="0034197D">
            <w:pPr>
              <w:rPr>
                <w:lang w:val="en-ZA"/>
              </w:rPr>
            </w:pPr>
            <w:r w:rsidRPr="00B2550E">
              <w:rPr>
                <w:lang w:val="en-ZA"/>
              </w:rPr>
              <w:t>Renewable Energy Feed-in Tariff</w:t>
            </w:r>
          </w:p>
        </w:tc>
      </w:tr>
      <w:tr w:rsidR="00A0678F" w:rsidRPr="00B2550E" w14:paraId="599B16F4" w14:textId="77777777" w:rsidTr="00B47DD3">
        <w:tc>
          <w:tcPr>
            <w:tcW w:w="2518" w:type="dxa"/>
            <w:shd w:val="clear" w:color="auto" w:fill="auto"/>
          </w:tcPr>
          <w:p w14:paraId="6F9B026C" w14:textId="03280313" w:rsidR="00A0678F" w:rsidRPr="00B2550E" w:rsidRDefault="00A0678F" w:rsidP="0034197D">
            <w:pPr>
              <w:rPr>
                <w:lang w:val="en-ZA"/>
              </w:rPr>
            </w:pPr>
            <w:r w:rsidRPr="00B2550E">
              <w:rPr>
                <w:lang w:val="en-ZA"/>
              </w:rPr>
              <w:t>RPC</w:t>
            </w:r>
          </w:p>
        </w:tc>
        <w:tc>
          <w:tcPr>
            <w:tcW w:w="5635" w:type="dxa"/>
            <w:shd w:val="clear" w:color="auto" w:fill="auto"/>
          </w:tcPr>
          <w:p w14:paraId="28B8EE4F" w14:textId="24B3976C" w:rsidR="00A0678F" w:rsidRPr="00B2550E" w:rsidRDefault="00A0678F" w:rsidP="0034197D">
            <w:pPr>
              <w:rPr>
                <w:lang w:val="en-ZA"/>
              </w:rPr>
            </w:pPr>
            <w:r w:rsidRPr="00B2550E">
              <w:rPr>
                <w:lang w:val="en-ZA"/>
              </w:rPr>
              <w:t>Renewable Portfolio Standard</w:t>
            </w:r>
          </w:p>
        </w:tc>
      </w:tr>
      <w:tr w:rsidR="006D299B" w:rsidRPr="00B2550E" w14:paraId="3377A189" w14:textId="77777777" w:rsidTr="00B47DD3">
        <w:tc>
          <w:tcPr>
            <w:tcW w:w="2518" w:type="dxa"/>
            <w:shd w:val="clear" w:color="auto" w:fill="auto"/>
          </w:tcPr>
          <w:p w14:paraId="3DAD791A" w14:textId="77777777" w:rsidR="006D299B" w:rsidRPr="00B2550E" w:rsidRDefault="006D299B" w:rsidP="0034197D">
            <w:pPr>
              <w:rPr>
                <w:lang w:val="en-ZA"/>
              </w:rPr>
            </w:pPr>
            <w:r w:rsidRPr="00B2550E">
              <w:rPr>
                <w:lang w:val="en-ZA"/>
              </w:rPr>
              <w:t>RVS</w:t>
            </w:r>
          </w:p>
        </w:tc>
        <w:tc>
          <w:tcPr>
            <w:tcW w:w="5635" w:type="dxa"/>
            <w:shd w:val="clear" w:color="auto" w:fill="auto"/>
          </w:tcPr>
          <w:p w14:paraId="430BB6FB" w14:textId="77777777" w:rsidR="006D299B" w:rsidRPr="00B2550E" w:rsidRDefault="006D299B" w:rsidP="0034197D">
            <w:pPr>
              <w:rPr>
                <w:lang w:val="en-ZA"/>
              </w:rPr>
            </w:pPr>
            <w:r w:rsidRPr="00B2550E">
              <w:rPr>
                <w:lang w:val="en-ZA"/>
              </w:rPr>
              <w:t>Rokeach Value Survey</w:t>
            </w:r>
          </w:p>
        </w:tc>
      </w:tr>
      <w:tr w:rsidR="00CB4CF6" w:rsidRPr="00B2550E" w14:paraId="06AA2695" w14:textId="77777777" w:rsidTr="00B47DD3">
        <w:tc>
          <w:tcPr>
            <w:tcW w:w="2518" w:type="dxa"/>
            <w:shd w:val="clear" w:color="auto" w:fill="auto"/>
          </w:tcPr>
          <w:p w14:paraId="0F7CE342" w14:textId="77777777" w:rsidR="00CB4CF6" w:rsidRPr="00B2550E" w:rsidRDefault="00CB4CF6" w:rsidP="0034197D">
            <w:pPr>
              <w:rPr>
                <w:lang w:val="en-ZA"/>
              </w:rPr>
            </w:pPr>
            <w:r w:rsidRPr="00B2550E">
              <w:rPr>
                <w:lang w:val="en-ZA"/>
              </w:rPr>
              <w:t>SIP</w:t>
            </w:r>
          </w:p>
        </w:tc>
        <w:tc>
          <w:tcPr>
            <w:tcW w:w="5635" w:type="dxa"/>
            <w:shd w:val="clear" w:color="auto" w:fill="auto"/>
          </w:tcPr>
          <w:p w14:paraId="45271053" w14:textId="77777777" w:rsidR="00CB4CF6" w:rsidRPr="00B2550E" w:rsidRDefault="00CB4CF6" w:rsidP="0034197D">
            <w:pPr>
              <w:rPr>
                <w:lang w:val="en-ZA"/>
              </w:rPr>
            </w:pPr>
            <w:r w:rsidRPr="00B2550E">
              <w:rPr>
                <w:lang w:val="en-ZA"/>
              </w:rPr>
              <w:t>Solar Incentive Program</w:t>
            </w:r>
          </w:p>
        </w:tc>
      </w:tr>
      <w:tr w:rsidR="006926F4" w:rsidRPr="00B2550E" w14:paraId="5A3CCFA0" w14:textId="77777777" w:rsidTr="00B47DD3">
        <w:tc>
          <w:tcPr>
            <w:tcW w:w="2518" w:type="dxa"/>
            <w:shd w:val="clear" w:color="auto" w:fill="auto"/>
          </w:tcPr>
          <w:p w14:paraId="4896E138" w14:textId="77777777" w:rsidR="006926F4" w:rsidRPr="00B2550E" w:rsidRDefault="006926F4" w:rsidP="0034197D">
            <w:pPr>
              <w:rPr>
                <w:lang w:val="en-ZA"/>
              </w:rPr>
            </w:pPr>
            <w:r w:rsidRPr="00B2550E">
              <w:rPr>
                <w:lang w:val="en-ZA"/>
              </w:rPr>
              <w:t>SOPPA</w:t>
            </w:r>
          </w:p>
        </w:tc>
        <w:tc>
          <w:tcPr>
            <w:tcW w:w="5635" w:type="dxa"/>
            <w:shd w:val="clear" w:color="auto" w:fill="auto"/>
          </w:tcPr>
          <w:p w14:paraId="5F4AF8EF" w14:textId="77777777" w:rsidR="006926F4" w:rsidRPr="00B2550E" w:rsidRDefault="006926F4" w:rsidP="0034197D">
            <w:pPr>
              <w:rPr>
                <w:lang w:val="en-ZA"/>
              </w:rPr>
            </w:pPr>
            <w:r w:rsidRPr="00B2550E">
              <w:rPr>
                <w:lang w:val="en-ZA"/>
              </w:rPr>
              <w:t>Standard Offer Power Purchase agreement</w:t>
            </w:r>
          </w:p>
        </w:tc>
      </w:tr>
      <w:tr w:rsidR="00563B68" w:rsidRPr="00B2550E" w14:paraId="68D8676E" w14:textId="77777777" w:rsidTr="00B47DD3">
        <w:tc>
          <w:tcPr>
            <w:tcW w:w="2518" w:type="dxa"/>
            <w:shd w:val="clear" w:color="auto" w:fill="auto"/>
          </w:tcPr>
          <w:p w14:paraId="7D394F2C" w14:textId="324C2CD1" w:rsidR="00563B68" w:rsidRPr="00B2550E" w:rsidRDefault="00563B68" w:rsidP="0034197D">
            <w:pPr>
              <w:rPr>
                <w:lang w:val="en-ZA"/>
              </w:rPr>
            </w:pPr>
            <w:r>
              <w:rPr>
                <w:lang w:val="en-ZA"/>
              </w:rPr>
              <w:t>SPEED</w:t>
            </w:r>
          </w:p>
        </w:tc>
        <w:tc>
          <w:tcPr>
            <w:tcW w:w="5635" w:type="dxa"/>
            <w:shd w:val="clear" w:color="auto" w:fill="auto"/>
          </w:tcPr>
          <w:p w14:paraId="1A9F359C" w14:textId="3B075A25" w:rsidR="00563B68" w:rsidRPr="00B2550E" w:rsidRDefault="00563B68" w:rsidP="00563B68">
            <w:pPr>
              <w:rPr>
                <w:lang w:val="en-ZA"/>
              </w:rPr>
            </w:pPr>
            <w:r>
              <w:rPr>
                <w:lang w:val="en-ZA"/>
              </w:rPr>
              <w:t>Socio-P</w:t>
            </w:r>
            <w:r w:rsidRPr="00563B68">
              <w:rPr>
                <w:lang w:val="en-ZA"/>
              </w:rPr>
              <w:t xml:space="preserve">olitical </w:t>
            </w:r>
            <w:r>
              <w:rPr>
                <w:lang w:val="en-ZA"/>
              </w:rPr>
              <w:t>E</w:t>
            </w:r>
            <w:r w:rsidRPr="00563B68">
              <w:rPr>
                <w:lang w:val="en-ZA"/>
              </w:rPr>
              <w:t xml:space="preserve">valuation of </w:t>
            </w:r>
            <w:r>
              <w:rPr>
                <w:lang w:val="en-ZA"/>
              </w:rPr>
              <w:t>E</w:t>
            </w:r>
            <w:r w:rsidRPr="00563B68">
              <w:rPr>
                <w:lang w:val="en-ZA"/>
              </w:rPr>
              <w:t xml:space="preserve">nergy </w:t>
            </w:r>
            <w:r>
              <w:rPr>
                <w:lang w:val="en-ZA"/>
              </w:rPr>
              <w:t>D</w:t>
            </w:r>
            <w:r w:rsidRPr="00563B68">
              <w:rPr>
                <w:lang w:val="en-ZA"/>
              </w:rPr>
              <w:t>eployment</w:t>
            </w:r>
          </w:p>
        </w:tc>
      </w:tr>
      <w:tr w:rsidR="006D299B" w:rsidRPr="00B2550E" w14:paraId="36220C00" w14:textId="77777777" w:rsidTr="00B47DD3">
        <w:tc>
          <w:tcPr>
            <w:tcW w:w="2518" w:type="dxa"/>
            <w:shd w:val="clear" w:color="auto" w:fill="auto"/>
          </w:tcPr>
          <w:p w14:paraId="69F60F0E" w14:textId="77777777" w:rsidR="006D299B" w:rsidRPr="00B2550E" w:rsidRDefault="006D299B" w:rsidP="0034197D">
            <w:pPr>
              <w:rPr>
                <w:lang w:val="en-ZA"/>
              </w:rPr>
            </w:pPr>
            <w:r w:rsidRPr="00B2550E">
              <w:rPr>
                <w:lang w:val="en-ZA"/>
              </w:rPr>
              <w:t>SVS</w:t>
            </w:r>
          </w:p>
        </w:tc>
        <w:tc>
          <w:tcPr>
            <w:tcW w:w="5635" w:type="dxa"/>
            <w:shd w:val="clear" w:color="auto" w:fill="auto"/>
          </w:tcPr>
          <w:p w14:paraId="1FAC7570" w14:textId="77777777" w:rsidR="006D299B" w:rsidRPr="00B2550E" w:rsidRDefault="006D299B" w:rsidP="0034197D">
            <w:pPr>
              <w:rPr>
                <w:lang w:val="en-ZA"/>
              </w:rPr>
            </w:pPr>
            <w:r w:rsidRPr="00B2550E">
              <w:rPr>
                <w:lang w:val="en-ZA"/>
              </w:rPr>
              <w:t>Schwartz Value Survey</w:t>
            </w:r>
          </w:p>
        </w:tc>
      </w:tr>
      <w:tr w:rsidR="006926F4" w:rsidRPr="00B2550E" w14:paraId="21440592" w14:textId="77777777" w:rsidTr="00B47DD3">
        <w:tc>
          <w:tcPr>
            <w:tcW w:w="2518" w:type="dxa"/>
            <w:shd w:val="clear" w:color="auto" w:fill="auto"/>
          </w:tcPr>
          <w:p w14:paraId="53332C53" w14:textId="77777777" w:rsidR="006926F4" w:rsidRPr="00B2550E" w:rsidRDefault="006926F4" w:rsidP="0034197D">
            <w:pPr>
              <w:rPr>
                <w:lang w:val="en-ZA"/>
              </w:rPr>
            </w:pPr>
            <w:r w:rsidRPr="00B2550E">
              <w:rPr>
                <w:lang w:val="en-ZA"/>
              </w:rPr>
              <w:t>UCLA</w:t>
            </w:r>
          </w:p>
        </w:tc>
        <w:tc>
          <w:tcPr>
            <w:tcW w:w="5635" w:type="dxa"/>
            <w:shd w:val="clear" w:color="auto" w:fill="auto"/>
          </w:tcPr>
          <w:p w14:paraId="6D383B33" w14:textId="77777777" w:rsidR="006926F4" w:rsidRPr="00B2550E" w:rsidRDefault="006926F4" w:rsidP="0034197D">
            <w:pPr>
              <w:rPr>
                <w:lang w:val="en-ZA"/>
              </w:rPr>
            </w:pPr>
            <w:r w:rsidRPr="00B2550E">
              <w:rPr>
                <w:lang w:val="en-ZA"/>
              </w:rPr>
              <w:t>University of California, Los Angeles</w:t>
            </w:r>
          </w:p>
        </w:tc>
      </w:tr>
      <w:tr w:rsidR="00CB4CF6" w:rsidRPr="00B2550E" w14:paraId="204253B7" w14:textId="77777777" w:rsidTr="00B47DD3">
        <w:tc>
          <w:tcPr>
            <w:tcW w:w="2518" w:type="dxa"/>
            <w:shd w:val="clear" w:color="auto" w:fill="auto"/>
          </w:tcPr>
          <w:p w14:paraId="49967733" w14:textId="77777777" w:rsidR="00CB4CF6" w:rsidRPr="00B2550E" w:rsidRDefault="00CB4CF6" w:rsidP="0034197D">
            <w:pPr>
              <w:rPr>
                <w:lang w:val="en-ZA"/>
              </w:rPr>
            </w:pPr>
            <w:r w:rsidRPr="00B2550E">
              <w:rPr>
                <w:lang w:val="en-ZA"/>
              </w:rPr>
              <w:t>UN</w:t>
            </w:r>
          </w:p>
        </w:tc>
        <w:tc>
          <w:tcPr>
            <w:tcW w:w="5635" w:type="dxa"/>
            <w:shd w:val="clear" w:color="auto" w:fill="auto"/>
          </w:tcPr>
          <w:p w14:paraId="2C67AC1B" w14:textId="77777777" w:rsidR="00CB4CF6" w:rsidRPr="00B2550E" w:rsidRDefault="00CB4CF6" w:rsidP="0034197D">
            <w:pPr>
              <w:rPr>
                <w:lang w:val="en-ZA"/>
              </w:rPr>
            </w:pPr>
            <w:r w:rsidRPr="00B2550E">
              <w:rPr>
                <w:lang w:val="en-ZA"/>
              </w:rPr>
              <w:t>United Nations</w:t>
            </w:r>
          </w:p>
        </w:tc>
      </w:tr>
      <w:tr w:rsidR="006926F4" w:rsidRPr="00B2550E" w14:paraId="32228E21" w14:textId="77777777" w:rsidTr="00B47DD3">
        <w:tc>
          <w:tcPr>
            <w:tcW w:w="2518" w:type="dxa"/>
            <w:shd w:val="clear" w:color="auto" w:fill="auto"/>
          </w:tcPr>
          <w:p w14:paraId="2B924708" w14:textId="77777777" w:rsidR="006926F4" w:rsidRPr="00B2550E" w:rsidRDefault="006926F4" w:rsidP="0034197D">
            <w:pPr>
              <w:rPr>
                <w:lang w:val="en-ZA"/>
              </w:rPr>
            </w:pPr>
            <w:r w:rsidRPr="00B2550E">
              <w:rPr>
                <w:lang w:val="en-ZA"/>
              </w:rPr>
              <w:t>USC</w:t>
            </w:r>
          </w:p>
        </w:tc>
        <w:tc>
          <w:tcPr>
            <w:tcW w:w="5635" w:type="dxa"/>
            <w:shd w:val="clear" w:color="auto" w:fill="auto"/>
          </w:tcPr>
          <w:p w14:paraId="25BBD68C" w14:textId="77777777" w:rsidR="006926F4" w:rsidRPr="00B2550E" w:rsidRDefault="006926F4" w:rsidP="0034197D">
            <w:pPr>
              <w:rPr>
                <w:lang w:val="en-ZA"/>
              </w:rPr>
            </w:pPr>
            <w:r w:rsidRPr="00B2550E">
              <w:rPr>
                <w:lang w:val="en-ZA"/>
              </w:rPr>
              <w:t>University of Southern California</w:t>
            </w:r>
          </w:p>
        </w:tc>
      </w:tr>
    </w:tbl>
    <w:p w14:paraId="72B35696" w14:textId="77777777" w:rsidR="00F44110" w:rsidRPr="00B2550E" w:rsidRDefault="00F44110" w:rsidP="0034197D">
      <w:pPr>
        <w:rPr>
          <w:lang w:val="en-ZA"/>
        </w:rPr>
      </w:pPr>
    </w:p>
    <w:p w14:paraId="650DA716" w14:textId="77777777" w:rsidR="00F44110" w:rsidRPr="00B2550E" w:rsidRDefault="00F44110" w:rsidP="0034197D">
      <w:pPr>
        <w:rPr>
          <w:lang w:val="en-ZA"/>
        </w:rPr>
      </w:pPr>
    </w:p>
    <w:p w14:paraId="57CFD4BA" w14:textId="77777777" w:rsidR="00120679" w:rsidRPr="00B2550E" w:rsidRDefault="00120679" w:rsidP="0034197D">
      <w:pPr>
        <w:rPr>
          <w:lang w:val="en-ZA"/>
        </w:rPr>
        <w:sectPr w:rsidR="00120679" w:rsidRPr="00B2550E" w:rsidSect="00240FF2">
          <w:footerReference w:type="default" r:id="rId8"/>
          <w:pgSz w:w="11906" w:h="16838"/>
          <w:pgMar w:top="1701" w:right="1701" w:bottom="1701" w:left="2268" w:header="720" w:footer="720" w:gutter="0"/>
          <w:pgNumType w:fmt="lowerRoman"/>
          <w:cols w:space="720"/>
          <w:titlePg/>
          <w:docGrid w:linePitch="600" w:charSpace="32768"/>
        </w:sectPr>
      </w:pPr>
    </w:p>
    <w:p w14:paraId="5B20C653" w14:textId="70505153" w:rsidR="00120679" w:rsidRPr="00B2550E" w:rsidRDefault="00120679" w:rsidP="00B9493B">
      <w:pPr>
        <w:pStyle w:val="Heading1"/>
      </w:pPr>
      <w:bookmarkStart w:id="7" w:name="_Toc492124829"/>
      <w:r w:rsidRPr="00B2550E">
        <w:lastRenderedPageBreak/>
        <w:t>Introduction</w:t>
      </w:r>
      <w:bookmarkEnd w:id="7"/>
    </w:p>
    <w:p w14:paraId="544CC3CE" w14:textId="09470003" w:rsidR="00066A6D" w:rsidRPr="00B2550E" w:rsidRDefault="00066A6D" w:rsidP="00066A6D">
      <w:pPr>
        <w:pStyle w:val="Quote"/>
        <w:rPr>
          <w:lang w:val="en-ZA"/>
        </w:rPr>
      </w:pPr>
      <w:r w:rsidRPr="00B2550E">
        <w:rPr>
          <w:lang w:val="en-ZA"/>
        </w:rPr>
        <w:t>Objective knowledge provides us with powerful instruments for the achievements of certain ends, but the ultimate goal itself and the longing to reach it must come from another source</w:t>
      </w:r>
      <w:r w:rsidR="009E323A">
        <w:rPr>
          <w:lang w:val="en-ZA"/>
        </w:rPr>
        <w:t>.</w:t>
      </w:r>
      <w:r w:rsidRPr="00B2550E">
        <w:rPr>
          <w:lang w:val="en-ZA"/>
        </w:rPr>
        <w:t xml:space="preserve">…our existence and our activity acquire meaning only by the setting up of such a goal and of corresponding </w:t>
      </w:r>
      <w:r w:rsidR="00C13D8A" w:rsidRPr="00B2550E">
        <w:rPr>
          <w:lang w:val="en-ZA"/>
        </w:rPr>
        <w:t>values</w:t>
      </w:r>
      <w:r w:rsidR="009243CB">
        <w:rPr>
          <w:lang w:val="en-ZA"/>
        </w:rPr>
        <w:t>.</w:t>
      </w:r>
      <w:r w:rsidR="00C13D8A" w:rsidRPr="00B2550E">
        <w:rPr>
          <w:lang w:val="en-ZA"/>
        </w:rPr>
        <w:t xml:space="preserve"> </w:t>
      </w:r>
      <w:r w:rsidR="00B1033C" w:rsidRPr="00B2550E">
        <w:rPr>
          <w:lang w:val="en-ZA"/>
        </w:rPr>
        <w:fldChar w:fldCharType="begin"/>
      </w:r>
      <w:r w:rsidR="00B82A6E" w:rsidRPr="00B2550E">
        <w:rPr>
          <w:lang w:val="en-ZA"/>
        </w:rPr>
        <w:instrText xml:space="preserve"> ADDIN ZOTERO_ITEM CSL_CITATION {"citationID":"VaN6860n","properties":{"formattedCitation":"(Einstein, 1954, p. 42)","plainCitation":"(Einstein, 1954, p. 42)"},"citationItems":[{"id":2660,"uris":["http://zotero.org/users/1523936/items/XJ3PCX43"],"uri":["http://zotero.org/users/1523936/items/XJ3PCX43"],"itemData":{"id":2660,"type":"book","title":"Ideas and Opinions","publisher":"Crown Publishers, Inc.","publisher-place":"New York, NY","edition":"5","event-place":"New York, NY","author":[{"family":"Einstein","given":"Albert"}],"translator":[{"family":"Bargmann","given":"Sonja"}],"issued":{"date-parts":[["1954"]]}},"locator":"42"}],"schema":"https://github.com/citation-style-language/schema/raw/master/csl-citation.json"} </w:instrText>
      </w:r>
      <w:r w:rsidR="00B1033C" w:rsidRPr="00B2550E">
        <w:rPr>
          <w:lang w:val="en-ZA"/>
        </w:rPr>
        <w:fldChar w:fldCharType="separate"/>
      </w:r>
      <w:r w:rsidR="00B82A6E" w:rsidRPr="00B2550E">
        <w:rPr>
          <w:rFonts w:cs="Times New Roman"/>
          <w:lang w:val="en-ZA"/>
        </w:rPr>
        <w:t>(Einstein, 1954, p. 42)</w:t>
      </w:r>
      <w:r w:rsidR="00B1033C" w:rsidRPr="00B2550E">
        <w:rPr>
          <w:lang w:val="en-ZA"/>
        </w:rPr>
        <w:fldChar w:fldCharType="end"/>
      </w:r>
    </w:p>
    <w:p w14:paraId="1365476E" w14:textId="0FE5733C" w:rsidR="00120679" w:rsidRPr="00B2550E" w:rsidRDefault="00120679" w:rsidP="0034197D">
      <w:pPr>
        <w:rPr>
          <w:lang w:val="en-ZA"/>
        </w:rPr>
      </w:pPr>
      <w:r w:rsidRPr="00B2550E">
        <w:rPr>
          <w:lang w:val="en-ZA"/>
        </w:rPr>
        <w:t xml:space="preserve">This thesis started with a question: </w:t>
      </w:r>
      <w:r w:rsidR="00502F66">
        <w:rPr>
          <w:lang w:val="en-ZA"/>
        </w:rPr>
        <w:t>W</w:t>
      </w:r>
      <w:r w:rsidRPr="00B2550E">
        <w:rPr>
          <w:lang w:val="en-ZA"/>
        </w:rPr>
        <w:t>hat do values contribute towards the goals of sustainable living? Immediately followed the questions</w:t>
      </w:r>
      <w:r w:rsidR="00DE1BFD">
        <w:rPr>
          <w:lang w:val="en-ZA"/>
        </w:rPr>
        <w:t>:</w:t>
      </w:r>
      <w:r w:rsidRPr="00B2550E">
        <w:rPr>
          <w:lang w:val="en-ZA"/>
        </w:rPr>
        <w:t xml:space="preserve"> </w:t>
      </w:r>
      <w:r w:rsidR="00DE1BFD">
        <w:rPr>
          <w:lang w:val="en-ZA"/>
        </w:rPr>
        <w:t>W</w:t>
      </w:r>
      <w:r w:rsidRPr="00B2550E">
        <w:rPr>
          <w:lang w:val="en-ZA"/>
        </w:rPr>
        <w:t xml:space="preserve">hat are </w:t>
      </w:r>
      <w:r w:rsidR="00502F66">
        <w:rPr>
          <w:lang w:val="en-ZA"/>
        </w:rPr>
        <w:t xml:space="preserve">the </w:t>
      </w:r>
      <w:r w:rsidRPr="00B2550E">
        <w:rPr>
          <w:lang w:val="en-ZA"/>
        </w:rPr>
        <w:t>existing values</w:t>
      </w:r>
      <w:r w:rsidR="00DE1BFD">
        <w:rPr>
          <w:lang w:val="en-ZA"/>
        </w:rPr>
        <w:t>?</w:t>
      </w:r>
      <w:r w:rsidRPr="00B2550E">
        <w:rPr>
          <w:lang w:val="en-ZA"/>
        </w:rPr>
        <w:t xml:space="preserve"> </w:t>
      </w:r>
      <w:r w:rsidR="00DE1BFD">
        <w:rPr>
          <w:lang w:val="en-ZA"/>
        </w:rPr>
        <w:t>W</w:t>
      </w:r>
      <w:r w:rsidRPr="00B2550E">
        <w:rPr>
          <w:lang w:val="en-ZA"/>
        </w:rPr>
        <w:t>hat is sustainable?</w:t>
      </w:r>
    </w:p>
    <w:p w14:paraId="2F72024E" w14:textId="04098079" w:rsidR="00120679" w:rsidRPr="00B2550E" w:rsidRDefault="00120679" w:rsidP="0034197D">
      <w:pPr>
        <w:rPr>
          <w:lang w:val="en-ZA"/>
        </w:rPr>
      </w:pPr>
      <w:r w:rsidRPr="00B2550E">
        <w:rPr>
          <w:lang w:val="en-ZA"/>
        </w:rPr>
        <w:t xml:space="preserve">The question of values </w:t>
      </w:r>
      <w:r w:rsidR="00DE1BFD">
        <w:rPr>
          <w:lang w:val="en-ZA"/>
        </w:rPr>
        <w:t>has been</w:t>
      </w:r>
      <w:r w:rsidR="009E21DB" w:rsidRPr="00B2550E">
        <w:rPr>
          <w:lang w:val="en-ZA"/>
        </w:rPr>
        <w:t xml:space="preserve"> addressed extensively in the previous literature</w:t>
      </w:r>
      <w:r w:rsidR="00DE1BFD">
        <w:rPr>
          <w:lang w:val="en-ZA"/>
        </w:rPr>
        <w:t>,</w:t>
      </w:r>
      <w:r w:rsidR="009E21DB" w:rsidRPr="00B2550E">
        <w:rPr>
          <w:lang w:val="en-ZA"/>
        </w:rPr>
        <w:t xml:space="preserve"> </w:t>
      </w:r>
      <w:r w:rsidRPr="00B2550E">
        <w:rPr>
          <w:lang w:val="en-ZA"/>
        </w:rPr>
        <w:t>provid</w:t>
      </w:r>
      <w:r w:rsidR="009E21DB" w:rsidRPr="00B2550E">
        <w:rPr>
          <w:lang w:val="en-ZA"/>
        </w:rPr>
        <w:t>ing</w:t>
      </w:r>
      <w:r w:rsidRPr="00B2550E">
        <w:rPr>
          <w:lang w:val="en-ZA"/>
        </w:rPr>
        <w:t xml:space="preserve"> definitions and measurement criteria (e.g.</w:t>
      </w:r>
      <w:r w:rsidR="00B64297" w:rsidRPr="00B2550E">
        <w:rPr>
          <w:lang w:val="en-ZA"/>
        </w:rPr>
        <w:t>,</w:t>
      </w:r>
      <w:r w:rsidRPr="00B2550E">
        <w:rPr>
          <w:lang w:val="en-ZA"/>
        </w:rPr>
        <w:t xml:space="preserve"> </w:t>
      </w:r>
      <w:r w:rsidR="004F2F2D" w:rsidRPr="00B2550E">
        <w:rPr>
          <w:lang w:val="en-ZA"/>
        </w:rPr>
        <w:fldChar w:fldCharType="begin"/>
      </w:r>
      <w:r w:rsidR="000E48BB">
        <w:rPr>
          <w:lang w:val="en-ZA"/>
        </w:rPr>
        <w:instrText xml:space="preserve"> ADDIN ZOTERO_ITEM CSL_CITATION {"citationID":"1cq13njlbc","properties":{"formattedCitation":"(Rokeach, 1973; Schwartz, 1994, 2003, 2006)","plainCitation":"(Rokeach, 1973; Schwartz, 1994, 2003, 2006)"},"citationItems":[{"id":270,"uris":["http://zotero.org/users/1523936/items/BRTKE96B"],"uri":["http://zotero.org/users/1523936/items/BRTKE96B"],"itemData":{"id":270,"type":"book","title":"The nature of human values","publisher":"Free Press","publisher-place":"New York","number-of-pages":"438","event-place":"New York","author":[{"family":"Rokeach","given":"Milton"}],"issued":{"date-parts":[["1973"]]}},"label":"page"},{"id":157,"uris":["http://zotero.org/users/1523936/items/7XQSW2H4"],"uri":["http://zotero.org/users/1523936/items/7XQSW2H4"],"itemData":{"id":157,"type":"article-journal","title":"Are there universal aspects in the structure and","container-title":"Journal of Social Issues","page":"19-45","volume":"50","issue":"4","author":[{"family":"Schwartz","given":"Shalom H."}],"issued":{"date-parts":[["1994"]]}},"label":"page"},{"id":509,"uris":["http://zotero.org/users/1523936/items/KWZBXREX"],"uri":["http://zotero.org/users/1523936/items/KWZBXREX"],"itemData":{"id":509,"type":"report","title":"A proposal for measuring value orientations across nations","collection-title":"Questionnaire Package of the European Social Survey","publisher":"European Social Survey","page":"259-290","URL":"http://www.europeansocialsurvey.org/docs/methodology/core_ess_questionnaire/ESS_core_questionnaire_human_values.pdf","author":[{"family":"Schwartz","given":"Shalom H."}],"issued":{"date-parts":[["2003"]]},"accessed":{"date-parts":[["2015",10,10]]}},"label":"page"},{"id":132,"uris":["http://zotero.org/users/1523936/items/6WBGEMF5"],"uri":["http://zotero.org/users/1523936/items/6WBGEMF5"],"itemData":{"id":132,"type":"article-journal","title":"Basic human values: Theory, measurement, and applications","container-title":"Revue Française de Sociologie","page":"249-288","volume":"47","issue":"4","author":[{"family":"Schwartz","given":"Shalom H."}],"issued":{"date-parts":[["2006"]]}},"label":"page"}],"schema":"https://github.com/citation-style-language/schema/raw/master/csl-citation.json"} </w:instrText>
      </w:r>
      <w:r w:rsidR="004F2F2D" w:rsidRPr="00B2550E">
        <w:rPr>
          <w:lang w:val="en-ZA"/>
        </w:rPr>
        <w:fldChar w:fldCharType="separate"/>
      </w:r>
      <w:r w:rsidR="004F2F2D" w:rsidRPr="00B2550E">
        <w:rPr>
          <w:lang w:val="en-ZA"/>
        </w:rPr>
        <w:t>Rokeach, 1973; Schwartz, 1994, 2003, 2006)</w:t>
      </w:r>
      <w:r w:rsidR="004F2F2D" w:rsidRPr="00B2550E">
        <w:rPr>
          <w:lang w:val="en-ZA"/>
        </w:rPr>
        <w:fldChar w:fldCharType="end"/>
      </w:r>
      <w:r w:rsidRPr="00B2550E">
        <w:rPr>
          <w:lang w:val="en-ZA"/>
        </w:rPr>
        <w:t xml:space="preserve">. However, </w:t>
      </w:r>
      <w:r w:rsidR="009E21DB" w:rsidRPr="00B2550E">
        <w:rPr>
          <w:lang w:val="en-ZA"/>
        </w:rPr>
        <w:t xml:space="preserve">the question of </w:t>
      </w:r>
      <w:r w:rsidR="003B0634">
        <w:rPr>
          <w:lang w:val="en-ZA"/>
        </w:rPr>
        <w:t>the role</w:t>
      </w:r>
      <w:r w:rsidR="00766E52">
        <w:rPr>
          <w:lang w:val="en-ZA"/>
        </w:rPr>
        <w:t xml:space="preserve"> of </w:t>
      </w:r>
      <w:r w:rsidRPr="00B2550E">
        <w:rPr>
          <w:lang w:val="en-ZA"/>
        </w:rPr>
        <w:t xml:space="preserve">values in </w:t>
      </w:r>
      <w:r w:rsidR="00DE1BFD">
        <w:rPr>
          <w:lang w:val="en-ZA"/>
        </w:rPr>
        <w:t xml:space="preserve">the </w:t>
      </w:r>
      <w:r w:rsidRPr="00B2550E">
        <w:rPr>
          <w:lang w:val="en-ZA"/>
        </w:rPr>
        <w:t xml:space="preserve">sustainability </w:t>
      </w:r>
      <w:r w:rsidR="009E21DB" w:rsidRPr="00B2550E">
        <w:rPr>
          <w:lang w:val="en-ZA"/>
        </w:rPr>
        <w:t>discourse</w:t>
      </w:r>
      <w:r w:rsidR="00DE1BFD">
        <w:rPr>
          <w:lang w:val="en-ZA"/>
        </w:rPr>
        <w:t xml:space="preserve"> has</w:t>
      </w:r>
      <w:r w:rsidR="009E21DB" w:rsidRPr="00B2550E">
        <w:rPr>
          <w:lang w:val="en-ZA"/>
        </w:rPr>
        <w:t xml:space="preserve"> left many gaps in understanding. </w:t>
      </w:r>
    </w:p>
    <w:p w14:paraId="5E23C702" w14:textId="370B8873" w:rsidR="003E6929" w:rsidRPr="00B2550E" w:rsidRDefault="00120679" w:rsidP="0034197D">
      <w:pPr>
        <w:rPr>
          <w:lang w:val="en-ZA"/>
        </w:rPr>
      </w:pPr>
      <w:r w:rsidRPr="00B2550E">
        <w:rPr>
          <w:lang w:val="en-ZA"/>
        </w:rPr>
        <w:t xml:space="preserve">The </w:t>
      </w:r>
      <w:r w:rsidR="009E21DB" w:rsidRPr="00B2550E">
        <w:rPr>
          <w:lang w:val="en-ZA"/>
        </w:rPr>
        <w:t xml:space="preserve">answers to the </w:t>
      </w:r>
      <w:r w:rsidRPr="00B2550E">
        <w:rPr>
          <w:lang w:val="en-ZA"/>
        </w:rPr>
        <w:t xml:space="preserve">question of what is sustainable </w:t>
      </w:r>
      <w:r w:rsidR="005A2E97">
        <w:rPr>
          <w:lang w:val="en-ZA"/>
        </w:rPr>
        <w:t xml:space="preserve">left </w:t>
      </w:r>
      <w:r w:rsidR="009E21DB" w:rsidRPr="00B2550E">
        <w:rPr>
          <w:lang w:val="en-ZA"/>
        </w:rPr>
        <w:t>more ambiguity</w:t>
      </w:r>
      <w:r w:rsidRPr="00B2550E">
        <w:rPr>
          <w:lang w:val="en-ZA"/>
        </w:rPr>
        <w:t>. The definitions offered in</w:t>
      </w:r>
      <w:r w:rsidR="004A0B60">
        <w:rPr>
          <w:lang w:val="en-ZA"/>
        </w:rPr>
        <w:t xml:space="preserve"> the</w:t>
      </w:r>
      <w:r w:rsidRPr="00B2550E">
        <w:rPr>
          <w:lang w:val="en-ZA"/>
        </w:rPr>
        <w:t xml:space="preserve"> literature</w:t>
      </w:r>
      <w:r w:rsidR="00005EA1" w:rsidRPr="00B2550E">
        <w:rPr>
          <w:lang w:val="en-ZA"/>
        </w:rPr>
        <w:t xml:space="preserve"> were vague</w:t>
      </w:r>
      <w:r w:rsidR="000F5F44" w:rsidRPr="00B2550E">
        <w:rPr>
          <w:lang w:val="en-ZA"/>
        </w:rPr>
        <w:t xml:space="preserve"> </w:t>
      </w:r>
      <w:r w:rsidR="004F2F2D" w:rsidRPr="00B2550E">
        <w:rPr>
          <w:lang w:val="en-ZA"/>
        </w:rPr>
        <w:fldChar w:fldCharType="begin"/>
      </w:r>
      <w:r w:rsidR="004C6C14">
        <w:rPr>
          <w:lang w:val="en-ZA"/>
        </w:rPr>
        <w:instrText xml:space="preserve"> ADDIN ZOTERO_ITEM CSL_CITATION {"citationID":"ocvn9c56i","properties":{"formattedCitation":"{\\rtf (Bostr\\uc0\\u246{}m, 2012)}","plainCitation":"(Boström, 2012)"},"citationItems":[{"id":6,"uris":["http://zotero.org/users/1523936/items/2728W2MB"],"uri":["http://zotero.org/users/1523936/items/2728W2MB"],"itemData":{"id":6,"type":"article-journal","title":"A missing pillar? Challenges in theorizing and practicing social sustainability: Introduction to the special issue","container-title":"Sustainability: Science, Practice, &amp; Policy","page":"3-14","volume":"8","issue":"1","author":[{"family":"Boström","given":"Magnus"}],"issued":{"date-parts":[["2012"]]}}}],"schema":"https://github.com/citation-style-language/schema/raw/master/csl-citation.json"} </w:instrText>
      </w:r>
      <w:r w:rsidR="004F2F2D" w:rsidRPr="00B2550E">
        <w:rPr>
          <w:lang w:val="en-ZA"/>
        </w:rPr>
        <w:fldChar w:fldCharType="separate"/>
      </w:r>
      <w:r w:rsidR="004F2F2D" w:rsidRPr="00B2550E">
        <w:rPr>
          <w:lang w:val="en-ZA"/>
        </w:rPr>
        <w:t>(Boström, 2012)</w:t>
      </w:r>
      <w:r w:rsidR="004F2F2D" w:rsidRPr="00B2550E">
        <w:rPr>
          <w:lang w:val="en-ZA"/>
        </w:rPr>
        <w:fldChar w:fldCharType="end"/>
      </w:r>
      <w:r w:rsidRPr="00B2550E">
        <w:rPr>
          <w:lang w:val="en-ZA"/>
        </w:rPr>
        <w:t xml:space="preserve">, </w:t>
      </w:r>
      <w:r w:rsidR="00A129A7" w:rsidRPr="00B2550E">
        <w:rPr>
          <w:lang w:val="en-ZA"/>
        </w:rPr>
        <w:t xml:space="preserve">adjusted to context </w:t>
      </w:r>
      <w:r w:rsidR="004F2F2D" w:rsidRPr="00B2550E">
        <w:rPr>
          <w:lang w:val="en-ZA"/>
        </w:rPr>
        <w:fldChar w:fldCharType="begin"/>
      </w:r>
      <w:r w:rsidR="004F2F2D" w:rsidRPr="00B2550E">
        <w:rPr>
          <w:lang w:val="en-ZA"/>
        </w:rPr>
        <w:instrText xml:space="preserve"> ADDIN ZOTERO_ITEM CSL_CITATION {"citationID":"dqc83kfqs","properties":{"formattedCitation":"(World Commission on Environment and Development, 1987)","plainCitation":"(World Commission on Environment and Development, 1987)"},"citationItems":[{"id":755,"uris":["http://zotero.org/users/1523936/items/V3EWS6PN"],"uri":["http://zotero.org/users/1523936/items/V3EWS6PN"],"itemData":{"id":755,"type":"book","title":"Our common future.","publisher":"Oxford University Press","publisher-place":"New York, NY","event-place":"New York, NY","author":[{"family":"World Commission on Environment and Development","given":""}],"issued":{"date-parts":[["1987"]]}}}],"schema":"https://github.com/citation-style-language/schema/raw/master/csl-citation.json"} </w:instrText>
      </w:r>
      <w:r w:rsidR="004F2F2D" w:rsidRPr="00B2550E">
        <w:rPr>
          <w:lang w:val="en-ZA"/>
        </w:rPr>
        <w:fldChar w:fldCharType="separate"/>
      </w:r>
      <w:r w:rsidR="004F2F2D" w:rsidRPr="00B2550E">
        <w:rPr>
          <w:lang w:val="en-ZA"/>
        </w:rPr>
        <w:t>(World Commission on Environment and Development, 1987)</w:t>
      </w:r>
      <w:r w:rsidR="004F2F2D" w:rsidRPr="00B2550E">
        <w:rPr>
          <w:lang w:val="en-ZA"/>
        </w:rPr>
        <w:fldChar w:fldCharType="end"/>
      </w:r>
      <w:r w:rsidRPr="00B2550E">
        <w:rPr>
          <w:lang w:val="en-ZA"/>
        </w:rPr>
        <w:t xml:space="preserve">, or presented as obvious. In </w:t>
      </w:r>
      <w:r w:rsidR="00A129A7" w:rsidRPr="00B2550E">
        <w:rPr>
          <w:lang w:val="en-ZA"/>
        </w:rPr>
        <w:t xml:space="preserve">all these cases, </w:t>
      </w:r>
      <w:r w:rsidR="00DE1BFD">
        <w:rPr>
          <w:lang w:val="en-ZA"/>
        </w:rPr>
        <w:t xml:space="preserve">the meaning of </w:t>
      </w:r>
      <w:r w:rsidRPr="00B2550E">
        <w:rPr>
          <w:lang w:val="en-ZA"/>
        </w:rPr>
        <w:t xml:space="preserve">sustainability </w:t>
      </w:r>
      <w:r w:rsidR="00005EA1" w:rsidRPr="00B2550E">
        <w:rPr>
          <w:lang w:val="en-ZA"/>
        </w:rPr>
        <w:t>wa</w:t>
      </w:r>
      <w:r w:rsidRPr="00B2550E">
        <w:rPr>
          <w:lang w:val="en-ZA"/>
        </w:rPr>
        <w:t xml:space="preserve">s left to the audience to define, evaluate, </w:t>
      </w:r>
      <w:r w:rsidR="009E323A">
        <w:rPr>
          <w:lang w:val="en-ZA"/>
        </w:rPr>
        <w:t xml:space="preserve">itemise, </w:t>
      </w:r>
      <w:r w:rsidR="00DE1BFD">
        <w:rPr>
          <w:lang w:val="en-ZA"/>
        </w:rPr>
        <w:t xml:space="preserve">and </w:t>
      </w:r>
      <w:r w:rsidRPr="00B2550E">
        <w:rPr>
          <w:lang w:val="en-ZA"/>
        </w:rPr>
        <w:t>prioriti</w:t>
      </w:r>
      <w:r w:rsidR="009E323A">
        <w:rPr>
          <w:lang w:val="en-ZA"/>
        </w:rPr>
        <w:t>ze</w:t>
      </w:r>
      <w:r w:rsidRPr="00B2550E">
        <w:rPr>
          <w:lang w:val="en-ZA"/>
        </w:rPr>
        <w:t xml:space="preserve">. The typical </w:t>
      </w:r>
      <w:r w:rsidR="001F5CC4" w:rsidRPr="00B2550E">
        <w:rPr>
          <w:lang w:val="en-ZA"/>
        </w:rPr>
        <w:t>areas of ambiguity</w:t>
      </w:r>
      <w:r w:rsidRPr="00B2550E">
        <w:rPr>
          <w:lang w:val="en-ZA"/>
        </w:rPr>
        <w:t xml:space="preserve"> </w:t>
      </w:r>
      <w:r w:rsidR="009E323A">
        <w:rPr>
          <w:lang w:val="en-ZA"/>
        </w:rPr>
        <w:t>in the definition of sustainability</w:t>
      </w:r>
      <w:r w:rsidR="00005EA1" w:rsidRPr="00B2550E">
        <w:rPr>
          <w:lang w:val="en-ZA"/>
        </w:rPr>
        <w:t xml:space="preserve"> included </w:t>
      </w:r>
      <w:r w:rsidR="00C224E0">
        <w:rPr>
          <w:lang w:val="en-ZA"/>
        </w:rPr>
        <w:t>temporal and spatial boundaries</w:t>
      </w:r>
      <w:r w:rsidR="00677445" w:rsidRPr="00B2550E">
        <w:rPr>
          <w:lang w:val="en-ZA"/>
        </w:rPr>
        <w:t xml:space="preserve"> </w:t>
      </w:r>
      <w:r w:rsidR="004F2F2D" w:rsidRPr="00B2550E">
        <w:rPr>
          <w:lang w:val="en-ZA"/>
        </w:rPr>
        <w:fldChar w:fldCharType="begin"/>
      </w:r>
      <w:r w:rsidR="007F1E76">
        <w:rPr>
          <w:lang w:val="en-ZA"/>
        </w:rPr>
        <w:instrText xml:space="preserve"> ADDIN ZOTERO_ITEM CSL_CITATION {"citationID":"1v5jeavldk","properties":{"formattedCitation":"(Bell &amp; Morse, 2013)","plainCitation":"(Bell &amp; Morse, 2013)"},"citationItems":[{"id":142,"uris":["http://zotero.org/users/1523936/items/7EEDQ5GA"],"uri":["http://zotero.org/users/1523936/items/7EEDQ5GA"],"itemData":{"id":142,"type":"book","title":"Measuring sustainability: Measuring the immesurable?","publisher":"Earthscan","publisher-place":"London","edition":"2nd ed.","event-place":"London","ISBN":"1-136-56134-X","author":[{"family":"Bell","given":"Simon"},{"family":"Morse","given":"Stephen"}],"issued":{"date-parts":[["2013"]]}}}],"schema":"https://github.com/citation-style-language/schema/raw/master/csl-citation.json"} </w:instrText>
      </w:r>
      <w:r w:rsidR="004F2F2D" w:rsidRPr="00B2550E">
        <w:rPr>
          <w:lang w:val="en-ZA"/>
        </w:rPr>
        <w:fldChar w:fldCharType="separate"/>
      </w:r>
      <w:r w:rsidR="004F2F2D" w:rsidRPr="00B2550E">
        <w:rPr>
          <w:lang w:val="en-ZA"/>
        </w:rPr>
        <w:t>(Bell &amp; Morse, 2013)</w:t>
      </w:r>
      <w:r w:rsidR="004F2F2D" w:rsidRPr="00B2550E">
        <w:rPr>
          <w:lang w:val="en-ZA"/>
        </w:rPr>
        <w:fldChar w:fldCharType="end"/>
      </w:r>
      <w:r w:rsidRPr="00B2550E">
        <w:rPr>
          <w:lang w:val="en-ZA"/>
        </w:rPr>
        <w:t xml:space="preserve">, </w:t>
      </w:r>
      <w:r w:rsidR="00005EA1" w:rsidRPr="00B2550E">
        <w:rPr>
          <w:lang w:val="en-ZA"/>
        </w:rPr>
        <w:t xml:space="preserve">and the identification of </w:t>
      </w:r>
      <w:r w:rsidRPr="00B2550E">
        <w:rPr>
          <w:lang w:val="en-ZA"/>
        </w:rPr>
        <w:t>what to sustain and what to develop</w:t>
      </w:r>
      <w:r w:rsidR="00D948BA" w:rsidRPr="00B2550E">
        <w:rPr>
          <w:lang w:val="en-ZA"/>
        </w:rPr>
        <w:t xml:space="preserve"> </w:t>
      </w:r>
      <w:r w:rsidR="004F2F2D" w:rsidRPr="00B2550E">
        <w:rPr>
          <w:lang w:val="en-ZA"/>
        </w:rPr>
        <w:fldChar w:fldCharType="begin"/>
      </w:r>
      <w:r w:rsidR="004F2F2D" w:rsidRPr="00B2550E">
        <w:rPr>
          <w:lang w:val="en-ZA"/>
        </w:rPr>
        <w:instrText xml:space="preserve"> ADDIN ZOTERO_ITEM CSL_CITATION {"citationID":"1gtq44g1c7","properties":{"formattedCitation":"(Kates, Parris, &amp; Leiserowitz, 2005)","plainCitation":"(Kates, Parris, &amp; Leiserowitz, 2005)"},"citationItems":[{"id":760,"uris":["http://zotero.org/users/1523936/items/VBSSNE6W"],"uri":["http://zotero.org/users/1523936/items/VBSSNE6W"],"itemData":{"id":760,"type":"article-journal","title":"What is sustainable development? Goals, indicators, values, and practice","container-title":"Environment: Science and Policy for Sustainable Development","page":"8-21","volume":"47","issue":"3","author":[{"family":"Kates","given":"Robert W."},{"family":"Parris","given":"Thomas M."},{"family":"Leiserowitz","given":"Anthony A."}],"issued":{"date-parts":[["2005"]]}}}],"schema":"https://github.com/citation-style-language/schema/raw/master/csl-citation.json"} </w:instrText>
      </w:r>
      <w:r w:rsidR="004F2F2D" w:rsidRPr="00B2550E">
        <w:rPr>
          <w:lang w:val="en-ZA"/>
        </w:rPr>
        <w:fldChar w:fldCharType="separate"/>
      </w:r>
      <w:r w:rsidR="004F2F2D" w:rsidRPr="00B2550E">
        <w:rPr>
          <w:lang w:val="en-ZA"/>
        </w:rPr>
        <w:t>(Kates, Parris, &amp; Leiserowitz, 2005)</w:t>
      </w:r>
      <w:r w:rsidR="004F2F2D" w:rsidRPr="00B2550E">
        <w:rPr>
          <w:lang w:val="en-ZA"/>
        </w:rPr>
        <w:fldChar w:fldCharType="end"/>
      </w:r>
      <w:r w:rsidRPr="00B2550E">
        <w:rPr>
          <w:lang w:val="en-ZA"/>
        </w:rPr>
        <w:t>. Th</w:t>
      </w:r>
      <w:r w:rsidR="00005EA1" w:rsidRPr="00B2550E">
        <w:rPr>
          <w:lang w:val="en-ZA"/>
        </w:rPr>
        <w:t>e</w:t>
      </w:r>
      <w:r w:rsidRPr="00B2550E">
        <w:rPr>
          <w:lang w:val="en-ZA"/>
        </w:rPr>
        <w:t xml:space="preserve"> presentation of </w:t>
      </w:r>
      <w:r w:rsidR="005A2E97">
        <w:rPr>
          <w:lang w:val="en-ZA"/>
        </w:rPr>
        <w:t xml:space="preserve">the </w:t>
      </w:r>
      <w:r w:rsidRPr="00B2550E">
        <w:rPr>
          <w:lang w:val="en-ZA"/>
        </w:rPr>
        <w:t xml:space="preserve">vague meaning of sustainability </w:t>
      </w:r>
      <w:r w:rsidR="003E6929" w:rsidRPr="00B2550E">
        <w:rPr>
          <w:lang w:val="en-ZA"/>
        </w:rPr>
        <w:t>can be considered</w:t>
      </w:r>
      <w:r w:rsidRPr="00B2550E">
        <w:rPr>
          <w:lang w:val="en-ZA"/>
        </w:rPr>
        <w:t xml:space="preserve"> a frame in </w:t>
      </w:r>
      <w:r w:rsidR="00C224E0">
        <w:rPr>
          <w:lang w:val="en-ZA"/>
        </w:rPr>
        <w:t>the</w:t>
      </w:r>
      <w:r w:rsidR="00005EA1" w:rsidRPr="00B2550E">
        <w:rPr>
          <w:lang w:val="en-ZA"/>
        </w:rPr>
        <w:t xml:space="preserve"> sense of</w:t>
      </w:r>
      <w:r w:rsidRPr="00B2550E">
        <w:rPr>
          <w:lang w:val="en-ZA"/>
        </w:rPr>
        <w:t xml:space="preserve"> something that provides a structu</w:t>
      </w:r>
      <w:r w:rsidR="009E323A">
        <w:rPr>
          <w:lang w:val="en-ZA"/>
        </w:rPr>
        <w:t>re for discourse and meaning construction</w:t>
      </w:r>
      <w:r w:rsidRPr="00B2550E">
        <w:rPr>
          <w:lang w:val="en-ZA"/>
        </w:rPr>
        <w:t xml:space="preserve">. </w:t>
      </w:r>
    </w:p>
    <w:p w14:paraId="43CF3EC8" w14:textId="67ED4138" w:rsidR="00120679" w:rsidRPr="00B2550E" w:rsidRDefault="003E6929" w:rsidP="0034197D">
      <w:pPr>
        <w:rPr>
          <w:lang w:val="en-ZA"/>
        </w:rPr>
      </w:pPr>
      <w:r w:rsidRPr="00B2550E">
        <w:rPr>
          <w:lang w:val="en-ZA"/>
        </w:rPr>
        <w:t xml:space="preserve">To explain the above statement and its implication for further discussion, it is necessary to define framing and frames. </w:t>
      </w:r>
      <w:r w:rsidR="00120679" w:rsidRPr="00B2550E">
        <w:rPr>
          <w:lang w:val="en-ZA"/>
        </w:rPr>
        <w:t xml:space="preserve">Framing is everyday </w:t>
      </w:r>
      <w:r w:rsidR="002D6CBC">
        <w:rPr>
          <w:lang w:val="en-ZA"/>
        </w:rPr>
        <w:t>meaning construction</w:t>
      </w:r>
      <w:r w:rsidR="002D6CBC" w:rsidRPr="00B2550E">
        <w:rPr>
          <w:lang w:val="en-ZA"/>
        </w:rPr>
        <w:t xml:space="preserve"> </w:t>
      </w:r>
      <w:r w:rsidR="004F2F2D" w:rsidRPr="00B2550E">
        <w:rPr>
          <w:lang w:val="en-ZA"/>
        </w:rPr>
        <w:fldChar w:fldCharType="begin"/>
      </w:r>
      <w:r w:rsidR="00F450E3">
        <w:rPr>
          <w:lang w:val="en-ZA"/>
        </w:rPr>
        <w:instrText xml:space="preserve"> ADDIN ZOTERO_ITEM CSL_CITATION {"citationID":"1jjc3qriup","properties":{"formattedCitation":"(Goffman, 1974; Kaplan, 2008; Weick, Sutcliffe, &amp; Obstfeld, 2005)","plainCitation":"(Goffman, 1974; Kaplan, 2008; Weick, Sutcliffe, &amp; Obstfeld, 2005)"},"citationItems":[{"id":664,"uris":["http://zotero.org/users/1523936/items/RSDAUF56"],"uri":["http://zotero.org/users/1523936/items/RSDAUF56"],"itemData":{"id":664,"type":"book","title":"Frame analysis: An essay on the organization of experience.","publisher":"Harvard University Press","publisher-place":"Cambridge, MA","event-place":"Cambridge, MA","ISBN":"0-674-31656-8","author":[{"family":"Goffman","given":"Erving"}],"issued":{"date-parts":[["1974"]]}},"label":"page"},{"id":386,"uris":["http://zotero.org/users/1523936/items/G3EXZIBM"],"uri":["http://zotero.org/users/1523936/items/G3EXZIBM"],"itemData":{"id":386,"type":"article-journal","title":"Framing contests: Strategy making under uncertainty","container-title":"Organization Science","page":"729-752","volume":"19","issue":"5","author":[{"family":"Kaplan","given":"Sarah"}],"issued":{"date-parts":[["2008"]]}},"label":"page"},{"id":834,"uris":["http://zotero.org/users/1523936/items/XI2MK7R4"],"uri":["http://zotero.org/users/1523936/items/XI2MK7R4"],"itemData":{"id":834,"type":"article-journal","title":"Organizing and the process of sensemaking","container-title":"Organization Science","page":"409-421","volume":"16","issue":"4","author":[{"family":"Weick","given":"Karl E."},{"family":"Sutcliffe","given":"Kathleen M."},{"family":"Obstfeld","given":"David"}],"issued":{"date-parts":[["2005"]]}},"label":"page"}],"schema":"https://github.com/citation-style-language/schema/raw/master/csl-citation.json"} </w:instrText>
      </w:r>
      <w:r w:rsidR="004F2F2D" w:rsidRPr="00B2550E">
        <w:rPr>
          <w:lang w:val="en-ZA"/>
        </w:rPr>
        <w:fldChar w:fldCharType="separate"/>
      </w:r>
      <w:r w:rsidR="004F2F2D" w:rsidRPr="00B2550E">
        <w:rPr>
          <w:lang w:val="en-ZA"/>
        </w:rPr>
        <w:t>(Goffman, 1974; Kaplan, 2008; Weick, Sutcliffe, &amp; Obstfeld, 2005)</w:t>
      </w:r>
      <w:r w:rsidR="004F2F2D" w:rsidRPr="00B2550E">
        <w:rPr>
          <w:lang w:val="en-ZA"/>
        </w:rPr>
        <w:fldChar w:fldCharType="end"/>
      </w:r>
      <w:r w:rsidR="00120679" w:rsidRPr="00B2550E">
        <w:rPr>
          <w:lang w:val="en-ZA"/>
        </w:rPr>
        <w:t xml:space="preserve">. The meaning perceived by the audience is a cognitive frame of sustainability. </w:t>
      </w:r>
      <w:r w:rsidR="00D9025B">
        <w:rPr>
          <w:lang w:val="en-ZA"/>
        </w:rPr>
        <w:t xml:space="preserve">The meaning communicated in interactions is a communicative frame of sustainability. </w:t>
      </w:r>
      <w:r w:rsidR="00120679" w:rsidRPr="00B2550E">
        <w:rPr>
          <w:lang w:val="en-ZA"/>
        </w:rPr>
        <w:lastRenderedPageBreak/>
        <w:t>These frames are different but they are not independent of each other. Frame creation is based on cultural and personal values of both frame creators and the targeted frame audience. When a novel frame is presented to the audience</w:t>
      </w:r>
      <w:r w:rsidR="000F5F44" w:rsidRPr="00B2550E">
        <w:rPr>
          <w:lang w:val="en-ZA"/>
        </w:rPr>
        <w:t>,</w:t>
      </w:r>
      <w:r w:rsidR="00120679" w:rsidRPr="00B2550E">
        <w:rPr>
          <w:lang w:val="en-ZA"/>
        </w:rPr>
        <w:t xml:space="preserve"> the information is </w:t>
      </w:r>
      <w:r w:rsidR="00824C9C">
        <w:rPr>
          <w:lang w:val="en-ZA"/>
        </w:rPr>
        <w:t>comprehended</w:t>
      </w:r>
      <w:r w:rsidR="00824C9C" w:rsidRPr="00B2550E">
        <w:rPr>
          <w:lang w:val="en-ZA"/>
        </w:rPr>
        <w:t xml:space="preserve"> </w:t>
      </w:r>
      <w:r w:rsidR="00120679" w:rsidRPr="00B2550E">
        <w:rPr>
          <w:lang w:val="en-ZA"/>
        </w:rPr>
        <w:t>by the audience. This process is sensegiving</w:t>
      </w:r>
      <w:r w:rsidR="002748F8" w:rsidRPr="00B2550E">
        <w:rPr>
          <w:lang w:val="en-ZA"/>
        </w:rPr>
        <w:t xml:space="preserve"> </w:t>
      </w:r>
      <w:r w:rsidR="004F2F2D" w:rsidRPr="00B2550E">
        <w:rPr>
          <w:lang w:val="en-ZA"/>
        </w:rPr>
        <w:fldChar w:fldCharType="begin"/>
      </w:r>
      <w:r w:rsidR="00BA6765" w:rsidRPr="00B2550E">
        <w:rPr>
          <w:lang w:val="en-ZA"/>
        </w:rPr>
        <w:instrText xml:space="preserve"> ADDIN ZOTERO_ITEM CSL_CITATION {"citationID":"Z91zQjUV","properties":{"formattedCitation":"(Foldy, Goldman, &amp; Ospina, 2008; Gioia &amp; Chittipeddi, 1991; Maitlis &amp; Christianson, 2014)","plainCitation":"(Foldy, Goldman, &amp; Ospina, 2008; Gioia &amp; Chittipeddi, 1991; Maitlis &amp; Christianson, 2014)"},"citationItems":[{"id":2634,"uris":["http://zotero.org/users/1523936/items/R6QAI65V"],"uri":["http://zotero.org/users/1523936/items/R6QAI65V"],"itemData":{"id":2634,"type":"article-journal","title":"Sensegiving and the role of cognitive shifts in the work of leadership","container-title":"The Leadership Quarterly","page":"514-529","volume":"19","issue":"5","author":[{"family":"Foldy","given":"Erica Gabrielle"},{"family":"Goldman","given":"Laurie"},{"family":"Ospina","given":"Sonia"}],"issued":{"date-parts":[["2008"]]}}},{"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A."},{"family":"Chittipeddi","given":"Kumar"}],"issued":{"date-parts":[["1991"]]}}},{"id":78,"uris":["http://zotero.org/users/1523936/items/4ZPDQHB3"],"uri":["http://zotero.org/users/1523936/items/4ZPDQHB3"],"itemData":{"id":78,"type":"article-journal","title":"Sensemaking in organizations: Taking stock and moving forward","container-title":"Academy of Management Annals","page":"57-125","volume":"8","issue":"1","abstract":"Sensemaking is the process through which people work to understand issues or events that are novel, ambiguous, confusing, or in some other way violate expectations. As an activity central to organizing, sensemaking has been the subject of considerable research which has intensified over the last decade. We begin this review with a historical overview of the field, and develop a definition of sensemaking rooted in recurrent themes from the literature. We then review and integrate existing theory and research, focusing on two key bodies of work. The first explores how sensemaking is accomplished, unpacking the sensemaking process by examining how events become triggers for sensemaking, how intersubjective meaning is created, and the role of action in sensemaking. The second body considers how sensemaking enables the accomplishment of other key organizational processes, such organizational change, learning, and creativity and innovation. The final part of the chapter draws on areas of difference and debate highlighted throughout the review to discuss the implications of key tensions in the sensemaking literature, and identifies important theoretical and methodological opportunities for the field.","DOI":"10.1080/19416520.2014.873177","ISSN":"1941-6520","journalAbbreviation":"Academy of Management Annals","author":[{"family":"Maitlis","given":"Sally"},{"family":"Christianson","given":"Marlys"}],"issued":{"date-parts":[["2014",1,1]]}}}],"schema":"https://github.com/citation-style-language/schema/raw/master/csl-citation.json"} </w:instrText>
      </w:r>
      <w:r w:rsidR="004F2F2D" w:rsidRPr="00B2550E">
        <w:rPr>
          <w:lang w:val="en-ZA"/>
        </w:rPr>
        <w:fldChar w:fldCharType="separate"/>
      </w:r>
      <w:r w:rsidR="00BA6765" w:rsidRPr="00B2550E">
        <w:rPr>
          <w:rFonts w:cs="Times New Roman"/>
          <w:lang w:val="en-ZA"/>
        </w:rPr>
        <w:t>(</w:t>
      </w:r>
      <w:r w:rsidR="002A312B">
        <w:rPr>
          <w:rFonts w:cs="Times New Roman"/>
          <w:lang w:val="en-ZA"/>
        </w:rPr>
        <w:t xml:space="preserve">e.g., </w:t>
      </w:r>
      <w:r w:rsidR="00BA6765" w:rsidRPr="00B2550E">
        <w:rPr>
          <w:rFonts w:cs="Times New Roman"/>
          <w:lang w:val="en-ZA"/>
        </w:rPr>
        <w:t>Foldy, Goldman, &amp; Ospina, 2008; Gioia &amp; Chittipeddi, 1991; Maitlis &amp; Christianson, 2014)</w:t>
      </w:r>
      <w:r w:rsidR="004F2F2D" w:rsidRPr="00B2550E">
        <w:rPr>
          <w:lang w:val="en-ZA"/>
        </w:rPr>
        <w:fldChar w:fldCharType="end"/>
      </w:r>
      <w:r w:rsidR="00120679" w:rsidRPr="00B2550E">
        <w:rPr>
          <w:lang w:val="en-ZA"/>
        </w:rPr>
        <w:t xml:space="preserve">. Further, the new frame is assimilated </w:t>
      </w:r>
      <w:r w:rsidR="005C4C4F">
        <w:rPr>
          <w:lang w:val="en-ZA"/>
        </w:rPr>
        <w:t>into</w:t>
      </w:r>
      <w:r w:rsidR="00120679" w:rsidRPr="00B2550E">
        <w:rPr>
          <w:lang w:val="en-ZA"/>
        </w:rPr>
        <w:t xml:space="preserve"> the existing cognitive frames</w:t>
      </w:r>
      <w:r w:rsidR="00114BFC">
        <w:rPr>
          <w:lang w:val="en-ZA"/>
        </w:rPr>
        <w:t>;</w:t>
      </w:r>
      <w:r w:rsidR="00120679" w:rsidRPr="00B2550E">
        <w:rPr>
          <w:lang w:val="en-ZA"/>
        </w:rPr>
        <w:t xml:space="preserve"> </w:t>
      </w:r>
      <w:r w:rsidR="00114BFC">
        <w:rPr>
          <w:lang w:val="en-ZA"/>
        </w:rPr>
        <w:t>this</w:t>
      </w:r>
      <w:r w:rsidR="00120679" w:rsidRPr="00B2550E">
        <w:rPr>
          <w:lang w:val="en-ZA"/>
        </w:rPr>
        <w:t xml:space="preserve"> is another frame creation process, also called sensemaking</w:t>
      </w:r>
      <w:r w:rsidR="00D9025B">
        <w:rPr>
          <w:lang w:val="en-ZA"/>
        </w:rPr>
        <w:t xml:space="preserve"> </w:t>
      </w:r>
      <w:r w:rsidR="00D9025B">
        <w:rPr>
          <w:lang w:val="en-ZA"/>
        </w:rPr>
        <w:fldChar w:fldCharType="begin"/>
      </w:r>
      <w:r w:rsidR="00D9025B">
        <w:rPr>
          <w:lang w:val="en-ZA"/>
        </w:rPr>
        <w:instrText xml:space="preserve"> ADDIN ZOTERO_ITEM CSL_CITATION {"citationID":"a2ktmc8b5i3","properties":{"formattedCitation":"(Maitlis &amp; Christianson, 2014)","plainCitation":"(Maitlis &amp; Christianson, 2014)"},"citationItems":[{"id":78,"uris":["http://zotero.org/users/1523936/items/4ZPDQHB3"],"uri":["http://zotero.org/users/1523936/items/4ZPDQHB3"],"itemData":{"id":78,"type":"article-journal","title":"Sensemaking in organizations: Taking stock and moving forward","container-title":"Academy of Management Annals","page":"57-125","volume":"8","issue":"1","abstract":"Sensemaking is the process through which people work to understand issues or events that are novel, ambiguous, confusing, or in some other way violate expectations. As an activity central to organizing, sensemaking has been the subject of considerable research which has intensified over the last decade. We begin this review with a historical overview of the field, and develop a definition of sensemaking rooted in recurrent themes from the literature. We then review and integrate existing theory and research, focusing on two key bodies of work. The first explores how sensemaking is accomplished, unpacking the sensemaking process by examining how events become triggers for sensemaking, how intersubjective meaning is created, and the role of action in sensemaking. The second body considers how sensemaking enables the accomplishment of other key organizational processes, such organizational change, learning, and creativity and innovation. The final part of the chapter draws on areas of difference and debate highlighted throughout the review to discuss the implications of key tensions in the sensemaking literature, and identifies important theoretical and methodological opportunities for the field.","DOI":"10.1080/19416520.2014.873177","ISSN":"1941-6520","journalAbbreviation":"Academy of Management Annals","author":[{"family":"Maitlis","given":"Sally"},{"family":"Christianson","given":"Marlys"}],"issued":{"date-parts":[["2014",1,1]]}}}],"schema":"https://github.com/citation-style-language/schema/raw/master/csl-citation.json"} </w:instrText>
      </w:r>
      <w:r w:rsidR="00D9025B">
        <w:rPr>
          <w:lang w:val="en-ZA"/>
        </w:rPr>
        <w:fldChar w:fldCharType="separate"/>
      </w:r>
      <w:r w:rsidR="00D9025B" w:rsidRPr="00D9025B">
        <w:rPr>
          <w:rFonts w:cs="Times New Roman"/>
        </w:rPr>
        <w:t>(</w:t>
      </w:r>
      <w:r w:rsidR="00D9025B">
        <w:rPr>
          <w:rFonts w:cs="Times New Roman"/>
        </w:rPr>
        <w:t xml:space="preserve">for a review, see </w:t>
      </w:r>
      <w:r w:rsidR="00D9025B" w:rsidRPr="00D9025B">
        <w:rPr>
          <w:rFonts w:cs="Times New Roman"/>
        </w:rPr>
        <w:t>Maitlis &amp; Christianson, 2014)</w:t>
      </w:r>
      <w:r w:rsidR="00D9025B">
        <w:rPr>
          <w:lang w:val="en-ZA"/>
        </w:rPr>
        <w:fldChar w:fldCharType="end"/>
      </w:r>
      <w:r w:rsidR="00120679" w:rsidRPr="00B2550E">
        <w:rPr>
          <w:lang w:val="en-ZA"/>
        </w:rPr>
        <w:t xml:space="preserve">. Sensegiving and sensemaking can result in </w:t>
      </w:r>
      <w:r w:rsidR="000F5F44" w:rsidRPr="00B2550E">
        <w:rPr>
          <w:lang w:val="en-ZA"/>
        </w:rPr>
        <w:t xml:space="preserve">the </w:t>
      </w:r>
      <w:r w:rsidR="00120679" w:rsidRPr="00B2550E">
        <w:rPr>
          <w:lang w:val="en-ZA"/>
        </w:rPr>
        <w:t>creation of new meaning and in grouping/organi</w:t>
      </w:r>
      <w:r w:rsidR="000F5F44" w:rsidRPr="00B2550E">
        <w:rPr>
          <w:lang w:val="en-ZA"/>
        </w:rPr>
        <w:t>s</w:t>
      </w:r>
      <w:r w:rsidR="00120679" w:rsidRPr="00B2550E">
        <w:rPr>
          <w:lang w:val="en-ZA"/>
        </w:rPr>
        <w:t>ing of people in support of particular frames, which become more widely acceptable</w:t>
      </w:r>
      <w:r w:rsidR="00132A7B">
        <w:rPr>
          <w:lang w:val="en-ZA"/>
        </w:rPr>
        <w:t xml:space="preserve"> </w:t>
      </w:r>
      <w:r w:rsidR="00132A7B">
        <w:rPr>
          <w:lang w:val="en-ZA"/>
        </w:rPr>
        <w:fldChar w:fldCharType="begin"/>
      </w:r>
      <w:r w:rsidR="00132A7B">
        <w:rPr>
          <w:lang w:val="en-ZA"/>
        </w:rPr>
        <w:instrText xml:space="preserve"> ADDIN ZOTERO_ITEM CSL_CITATION {"citationID":"abvpg15099","properties":{"formattedCitation":"(Gioia &amp; Chittipeddi, 1991)","plainCitation":"(Gioia &amp; Chittipeddi, 1991)"},"citationItems":[{"id":671,"uris":["http://zotero.org/users/1523936/items/S4DXEBE2"],"uri":["http://zotero.org/users/1523936/items/S4DXEBE2"],"itemData":{"id":671,"type":"article-journal","title":"Sensemaking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A."},{"family":"Chittipeddi","given":"Kumar"}],"issued":{"date-parts":[["1991"]]}}}],"schema":"https://github.com/citation-style-language/schema/raw/master/csl-citation.json"} </w:instrText>
      </w:r>
      <w:r w:rsidR="00132A7B">
        <w:rPr>
          <w:lang w:val="en-ZA"/>
        </w:rPr>
        <w:fldChar w:fldCharType="separate"/>
      </w:r>
      <w:r w:rsidR="00132A7B" w:rsidRPr="00132A7B">
        <w:rPr>
          <w:rFonts w:cs="Times New Roman"/>
        </w:rPr>
        <w:t>(</w:t>
      </w:r>
      <w:r w:rsidR="00132A7B">
        <w:rPr>
          <w:rFonts w:cs="Times New Roman"/>
        </w:rPr>
        <w:t xml:space="preserve">e.g., </w:t>
      </w:r>
      <w:r w:rsidR="00132A7B" w:rsidRPr="00132A7B">
        <w:rPr>
          <w:rFonts w:cs="Times New Roman"/>
        </w:rPr>
        <w:t>Gioia &amp; Chittipeddi, 1991)</w:t>
      </w:r>
      <w:r w:rsidR="00132A7B">
        <w:rPr>
          <w:lang w:val="en-ZA"/>
        </w:rPr>
        <w:fldChar w:fldCharType="end"/>
      </w:r>
      <w:r w:rsidR="00120679" w:rsidRPr="00B2550E">
        <w:rPr>
          <w:lang w:val="en-ZA"/>
        </w:rPr>
        <w:t>. Widely accepted frames become cultural norms</w:t>
      </w:r>
      <w:r w:rsidR="00BE6C50">
        <w:rPr>
          <w:lang w:val="en-ZA"/>
        </w:rPr>
        <w:t xml:space="preserve"> that</w:t>
      </w:r>
      <w:r w:rsidR="00120679" w:rsidRPr="00B2550E">
        <w:rPr>
          <w:lang w:val="en-ZA"/>
        </w:rPr>
        <w:t xml:space="preserve"> are further reified in new institutions</w:t>
      </w:r>
      <w:r w:rsidR="00BE6C50">
        <w:rPr>
          <w:lang w:val="en-ZA"/>
        </w:rPr>
        <w:t xml:space="preserve"> and result in </w:t>
      </w:r>
      <w:r w:rsidR="00120679" w:rsidRPr="00B2550E">
        <w:rPr>
          <w:lang w:val="en-ZA"/>
        </w:rPr>
        <w:t>institutional change</w:t>
      </w:r>
      <w:r w:rsidR="006C315B">
        <w:rPr>
          <w:lang w:val="en-ZA"/>
        </w:rPr>
        <w:t xml:space="preserve"> </w:t>
      </w:r>
      <w:r w:rsidR="006C315B">
        <w:rPr>
          <w:lang w:val="en-ZA"/>
        </w:rPr>
        <w:fldChar w:fldCharType="begin"/>
      </w:r>
      <w:r w:rsidR="006C315B">
        <w:rPr>
          <w:lang w:val="en-ZA"/>
        </w:rPr>
        <w:instrText xml:space="preserve"> ADDIN ZOTERO_ITEM CSL_CITATION {"citationID":"a24rh7bhtif","properties":{"formattedCitation":"(Bitektine &amp; Haack, 2015; Gray, Purdy, &amp; Ansari, 2015; Harmon, Green, &amp; Goodnight, 2015)","plainCitation":"(Bitektine &amp; Haack, 2015; Gray, Purdy, &amp; Ansari, 2015; Harmon, Green, &amp; Goodnight, 2015)"},"citationItems":[{"id":710,"uris":["http://zotero.org/users/1523936/items/TAARXHXA"],"uri":["http://zotero.org/users/1523936/items/TAARXHXA"],"itemData":{"id":710,"type":"article-journal","title":"The \"macro\" and the \"micro\" of legitimacy: Toward a multilevel theory of the legitimacy process.","container-title":"Academy of Management Review","page":"49-75","volume":"40","issue":"1","source":"EBSCOhost","archive":"bth","abstract":"The distinction of macro- and microfoundations of institutions implies a multilevel conceptualization of institutional processes. We adopt the evaluators' perspective on legitimacy to develop a multilevel theory of the legitimacy process under ideal-type conditions of institutional stability and institutional change, and we explore the dynamics of institutional change-from destabilization of the institutional order to return to stability in legitimacy judgments expressed by evaluators. We argue that through the process of institutionalization, legitimacy judgments of evaluators are subjected to social control and describe an institutional stability loop--a cross-level positive-feedback process that ensures persistence of legitimacy judgments and stability of the institutional order. Viewing institutional stability as a state of suppressed microlevel diversity, we draw researchers' attention to \"silenced\" legitimacy judgments and to judgment suppressor factors that induce evaluators to abstain from making their deviant judgments public. The removal of such factors leads to the (re)emergence of competing judgments in public communications and creates an opportunity for institutional change. We explore competitive strategies that address propriety or validity components of legitimacy and describe the process through which organizational fields return to a state of institutional stability. [ABSTRACT FROM AUTHOR]","ISSN":"03637425","journalAbbreviation":"Academy of Management Review","author":[{"family":"Bitektine","given":"Alex"},{"family":"Haack","given":"Patrick"}],"issued":{"date-parts":[["2015",1]]}}},{"id":812,"uris":["http://zotero.org/users/1523936/items/WVNTR9HK"],"uri":["http://zotero.org/users/1523936/items/WVNTR9HK"],"itemData":{"id":812,"type":"article-journal","title":"From interactions to institutions: Microprocesses of framing and mechanisms for the structuring of institutional fields.","container-title":"Academy of Management Review","page":"115-143","volume":"40","issue":"1","source":"EBSCOhost","archive":"bth","abstract":"Despite the centrality of meaning to institutionalization, little attention has been paid to how meanings evolve and amplify to become institutionalized cultural conventions. We develop an interactional framing perspective to explain the microprocesses and mechanisms by which this occurs. We identify three amplification processes and three ways frames stack up or laminate that become the building blocks for diffusion and institutionalization of meanings within organizations and fields. Although we focus on \"bottom-up\" dynamics, we argue that framing occurs in a politicized social context and is inherently bidirectional, in line with structuration, because microlevel interactions instantiate macrostructures. We consider how our approach complements other theories of meaning making, its utility for informing related theoretical streams, and its implications for organizing at the meso and macro levels. [ABSTRACT FROM AUTHOR]","ISSN":"03637425","journalAbbreviation":"Academy of Management Review","author":[{"family":"Gray","given":"Barbara"},{"family":"Purdy","given":"Jill M."},{"family":"Ansari","given":"S."}],"issued":{"date-parts":[["2015",1]]}}},{"id":819,"uris":["http://zotero.org/users/1523936/items/X4KBC8JW"],"uri":["http://zotero.org/users/1523936/items/X4KBC8JW"],"itemData":{"id":819,"type":"article-journal","title":"A model of rhetorical legitimation: The structure of communication and cognition underlying institutional maintenance and change.","container-title":"Academy of Management Review","page":"76-95","volume":"40","issue":"1","source":"EBSCOhost","archive":"bth","abstract":"We develop a model of rhetorical legitimation that specifies the communicative and cognitive structure underlying the maintenance and change of institutions. To do so we draw on Toulmin (1958) and his idea that social actors can use two structurally distinct forms of rhetoric: intrafield rhetoric and interfield rhetoric. We use this distinction to develop and advance novel arguments about the role of rhetoric in legitimation processes. Specifically, we theorize how the use of intrafield and interfield rhetoric shapes and reflects social actors' assumptions of legitimacy at two different levels. We then theorize how the use of intrafield rhetoric relates more to institutional maintenance, whereas the use of interfield rhetoric relates more to institutional change. [ABSTRACT FROM AUTHOR]","ISSN":"03637425","journalAbbreviation":"Academy of Management Review","author":[{"family":"Harmon","given":"Derek J."},{"family":"Green","given":"Sandy E. Jr."},{"family":"Goodnight","given":"G. Thomas"}],"issued":{"date-parts":[["2015",1]]}}}],"schema":"https://github.com/citation-style-language/schema/raw/master/csl-citation.json"} </w:instrText>
      </w:r>
      <w:r w:rsidR="006C315B">
        <w:rPr>
          <w:lang w:val="en-ZA"/>
        </w:rPr>
        <w:fldChar w:fldCharType="separate"/>
      </w:r>
      <w:r w:rsidR="006C315B" w:rsidRPr="006C315B">
        <w:rPr>
          <w:rFonts w:cs="Times New Roman"/>
        </w:rPr>
        <w:t>(</w:t>
      </w:r>
      <w:r w:rsidR="006C315B">
        <w:rPr>
          <w:rFonts w:cs="Times New Roman"/>
        </w:rPr>
        <w:t xml:space="preserve">e.g., </w:t>
      </w:r>
      <w:r w:rsidR="006C315B" w:rsidRPr="006C315B">
        <w:rPr>
          <w:rFonts w:cs="Times New Roman"/>
        </w:rPr>
        <w:t>Bitektine &amp; Haack, 2015; Gray, Purdy, &amp; Ansari, 2015; Harmon, Green, &amp; Goodnight, 2015)</w:t>
      </w:r>
      <w:r w:rsidR="006C315B">
        <w:rPr>
          <w:lang w:val="en-ZA"/>
        </w:rPr>
        <w:fldChar w:fldCharType="end"/>
      </w:r>
      <w:r w:rsidR="00120679" w:rsidRPr="00B2550E">
        <w:rPr>
          <w:lang w:val="en-ZA"/>
        </w:rPr>
        <w:t xml:space="preserve">. </w:t>
      </w:r>
      <w:r w:rsidR="00BD75A6" w:rsidRPr="00B2550E">
        <w:rPr>
          <w:lang w:val="en-ZA"/>
        </w:rPr>
        <w:t>S</w:t>
      </w:r>
      <w:r w:rsidR="00120679" w:rsidRPr="00B2550E">
        <w:rPr>
          <w:lang w:val="en-ZA"/>
        </w:rPr>
        <w:t xml:space="preserve">ensegiving is </w:t>
      </w:r>
      <w:r w:rsidR="00BD75A6" w:rsidRPr="00B2550E">
        <w:rPr>
          <w:lang w:val="en-ZA"/>
        </w:rPr>
        <w:t xml:space="preserve">often a sub-process of </w:t>
      </w:r>
      <w:r w:rsidR="00120679" w:rsidRPr="00B2550E">
        <w:rPr>
          <w:lang w:val="en-ZA"/>
        </w:rPr>
        <w:t xml:space="preserve">strategic framing, </w:t>
      </w:r>
      <w:r w:rsidR="00731314">
        <w:rPr>
          <w:lang w:val="en-ZA"/>
        </w:rPr>
        <w:t>namely</w:t>
      </w:r>
      <w:r w:rsidR="00CB5771">
        <w:rPr>
          <w:lang w:val="en-ZA"/>
        </w:rPr>
        <w:t>,</w:t>
      </w:r>
      <w:r w:rsidR="00731314">
        <w:rPr>
          <w:lang w:val="en-ZA"/>
        </w:rPr>
        <w:t xml:space="preserve"> framing that </w:t>
      </w:r>
      <w:r w:rsidR="00120679" w:rsidRPr="00B2550E">
        <w:rPr>
          <w:lang w:val="en-ZA"/>
        </w:rPr>
        <w:t>has explicit goals of organi</w:t>
      </w:r>
      <w:r w:rsidR="000F5F44" w:rsidRPr="00B2550E">
        <w:rPr>
          <w:lang w:val="en-ZA"/>
        </w:rPr>
        <w:t>s</w:t>
      </w:r>
      <w:r w:rsidR="00120679" w:rsidRPr="00B2550E">
        <w:rPr>
          <w:lang w:val="en-ZA"/>
        </w:rPr>
        <w:t>ing and</w:t>
      </w:r>
      <w:r w:rsidR="005C4C4F">
        <w:rPr>
          <w:lang w:val="en-ZA"/>
        </w:rPr>
        <w:t>,</w:t>
      </w:r>
      <w:r w:rsidR="00120679" w:rsidRPr="00B2550E">
        <w:rPr>
          <w:lang w:val="en-ZA"/>
        </w:rPr>
        <w:t xml:space="preserve"> sometimes</w:t>
      </w:r>
      <w:r w:rsidR="000F5F44" w:rsidRPr="00B2550E">
        <w:rPr>
          <w:lang w:val="en-ZA"/>
        </w:rPr>
        <w:t>,</w:t>
      </w:r>
      <w:r w:rsidR="00120679" w:rsidRPr="00B2550E">
        <w:rPr>
          <w:lang w:val="en-ZA"/>
        </w:rPr>
        <w:t xml:space="preserve"> of institutional change</w:t>
      </w:r>
      <w:r w:rsidR="002D5A12">
        <w:rPr>
          <w:lang w:val="en-ZA"/>
        </w:rPr>
        <w:t xml:space="preserve"> </w:t>
      </w:r>
      <w:r w:rsidR="002D5A12">
        <w:rPr>
          <w:lang w:val="en-ZA"/>
        </w:rPr>
        <w:fldChar w:fldCharType="begin"/>
      </w:r>
      <w:r w:rsidR="00567D12">
        <w:rPr>
          <w:lang w:val="en-ZA"/>
        </w:rPr>
        <w:instrText xml:space="preserve"> ADDIN ZOTERO_ITEM CSL_CITATION {"citationID":"a1ega34q0cl","properties":{"formattedCitation":"(Fiss &amp; Zajac, 2006; Gioia &amp; Chittipeddi, 1991; Maitlis &amp; Lawrence, 2007)","plainCitation":"(Fiss &amp; Zajac, 2006; Gioia &amp; Chittipeddi, 1991; Maitlis &amp; Lawrence, 2007)"},"citationItems":[{"id":2630,"uris":["http://zotero.org/users/1523936/items/K9NMWQCF"],"uri":["http://zotero.org/users/1523936/items/K9NMWQCF"],"itemData":{"id":2630,"type":"article-journal","title":"The symbolic management of strategic change: Sensegiving via framing and decoupling","container-title":"Academy of Management Journal","page":"1173-1193","volume":"49","issue":"6","author":[{"family":"Fiss","given":"Peer C."},{"family":"Zajac","given":"Edward J."}],"issued":{"date-parts":[["2006"]]}}},{"id":671,"uris":["http://zotero.org/users/1523936/items/S4DXEBE2"],"uri":["http://zotero.org/users/1523936/items/S4DXEBE2"],"itemData":{"id":671,"type":"article-journal","title":"Sensemaking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A."},{"family":"Chittipeddi","given":"Kumar"}],"issued":{"date-parts":[["1991"]]}}},{"id":2631,"uris":["http://zotero.org/users/1523936/items/UBE5DRQA"],"uri":["http://zotero.org/users/1523936/items/UBE5DRQA"],"itemData":{"id":2631,"type":"article-journal","title":"Triggers and enablers of sensegiving in organizations","container-title":"Academy of Management Journal","page":"57-84","volume":"50","issue":"1","author":[{"family":"Maitlis","given":"Sally"},{"family":"Lawrence","given":"Thomas B."}],"issued":{"date-parts":[["2007"]]}}}],"schema":"https://github.com/citation-style-language/schema/raw/master/csl-citation.json"} </w:instrText>
      </w:r>
      <w:r w:rsidR="002D5A12">
        <w:rPr>
          <w:lang w:val="en-ZA"/>
        </w:rPr>
        <w:fldChar w:fldCharType="separate"/>
      </w:r>
      <w:r w:rsidR="002D5A12" w:rsidRPr="002D5A12">
        <w:rPr>
          <w:rFonts w:cs="Times New Roman"/>
        </w:rPr>
        <w:t>(</w:t>
      </w:r>
      <w:r w:rsidR="002D5A12">
        <w:rPr>
          <w:rFonts w:cs="Times New Roman"/>
        </w:rPr>
        <w:t xml:space="preserve">e.g., </w:t>
      </w:r>
      <w:r w:rsidR="002D5A12" w:rsidRPr="002D5A12">
        <w:rPr>
          <w:rFonts w:cs="Times New Roman"/>
        </w:rPr>
        <w:t>Fiss &amp; Zajac, 2006; Gioia &amp; Chittipeddi, 1991; Maitlis &amp; Lawrence, 2007)</w:t>
      </w:r>
      <w:r w:rsidR="002D5A12">
        <w:rPr>
          <w:lang w:val="en-ZA"/>
        </w:rPr>
        <w:fldChar w:fldCharType="end"/>
      </w:r>
      <w:r w:rsidR="00120679" w:rsidRPr="00B2550E">
        <w:rPr>
          <w:lang w:val="en-ZA"/>
        </w:rPr>
        <w:t xml:space="preserve">. Sensemaking, sensegiving, </w:t>
      </w:r>
      <w:r w:rsidR="005C4C4F">
        <w:rPr>
          <w:lang w:val="en-ZA"/>
        </w:rPr>
        <w:t xml:space="preserve">and </w:t>
      </w:r>
      <w:r w:rsidR="00120679" w:rsidRPr="00B2550E">
        <w:rPr>
          <w:lang w:val="en-ZA"/>
        </w:rPr>
        <w:t>organi</w:t>
      </w:r>
      <w:r w:rsidR="000F5F44" w:rsidRPr="00B2550E">
        <w:rPr>
          <w:lang w:val="en-ZA"/>
        </w:rPr>
        <w:t>s</w:t>
      </w:r>
      <w:r w:rsidR="005C4C4F">
        <w:rPr>
          <w:lang w:val="en-ZA"/>
        </w:rPr>
        <w:t>ing happen</w:t>
      </w:r>
      <w:r w:rsidR="00120679" w:rsidRPr="00B2550E">
        <w:rPr>
          <w:lang w:val="en-ZA"/>
        </w:rPr>
        <w:t xml:space="preserve"> </w:t>
      </w:r>
      <w:r w:rsidR="005A3469">
        <w:rPr>
          <w:lang w:val="en-ZA"/>
        </w:rPr>
        <w:t>in</w:t>
      </w:r>
      <w:r w:rsidR="00120679" w:rsidRPr="00B2550E">
        <w:rPr>
          <w:lang w:val="en-ZA"/>
        </w:rPr>
        <w:t xml:space="preserve"> interactions between frame creators and the audience</w:t>
      </w:r>
      <w:r w:rsidR="002D6CBC">
        <w:rPr>
          <w:lang w:val="en-ZA"/>
        </w:rPr>
        <w:t xml:space="preserve"> – the institutional actors that uphold, challenge, and create institutional structures</w:t>
      </w:r>
      <w:r w:rsidR="00120679" w:rsidRPr="00B2550E">
        <w:rPr>
          <w:lang w:val="en-ZA"/>
        </w:rPr>
        <w:t xml:space="preserve">. </w:t>
      </w:r>
    </w:p>
    <w:p w14:paraId="00A84D56" w14:textId="13EBE1DB" w:rsidR="00120679" w:rsidRPr="00B2550E" w:rsidRDefault="00120679" w:rsidP="0034197D">
      <w:pPr>
        <w:rPr>
          <w:lang w:val="en-ZA"/>
        </w:rPr>
      </w:pPr>
      <w:r w:rsidRPr="00B2550E">
        <w:rPr>
          <w:lang w:val="en-ZA"/>
        </w:rPr>
        <w:t>The process</w:t>
      </w:r>
      <w:r w:rsidR="003F5392">
        <w:rPr>
          <w:lang w:val="en-ZA"/>
        </w:rPr>
        <w:t>es</w:t>
      </w:r>
      <w:r w:rsidRPr="00B2550E">
        <w:rPr>
          <w:lang w:val="en-ZA"/>
        </w:rPr>
        <w:t xml:space="preserve"> </w:t>
      </w:r>
      <w:r w:rsidR="003F5392">
        <w:rPr>
          <w:lang w:val="en-ZA"/>
        </w:rPr>
        <w:t>are</w:t>
      </w:r>
      <w:r w:rsidR="003F5392" w:rsidRPr="00B2550E">
        <w:rPr>
          <w:lang w:val="en-ZA"/>
        </w:rPr>
        <w:t xml:space="preserve"> </w:t>
      </w:r>
      <w:r w:rsidR="00114E96" w:rsidRPr="00B2550E">
        <w:rPr>
          <w:lang w:val="en-ZA"/>
        </w:rPr>
        <w:t>often triggered by</w:t>
      </w:r>
      <w:r w:rsidRPr="00B2550E">
        <w:rPr>
          <w:lang w:val="en-ZA"/>
        </w:rPr>
        <w:t xml:space="preserve"> the reali</w:t>
      </w:r>
      <w:r w:rsidR="000F5F44" w:rsidRPr="00B2550E">
        <w:rPr>
          <w:lang w:val="en-ZA"/>
        </w:rPr>
        <w:t>s</w:t>
      </w:r>
      <w:r w:rsidRPr="00B2550E">
        <w:rPr>
          <w:lang w:val="en-ZA"/>
        </w:rPr>
        <w:t xml:space="preserve">ation of the need to change the </w:t>
      </w:r>
      <w:r w:rsidR="00114E96" w:rsidRPr="00B2550E">
        <w:rPr>
          <w:lang w:val="en-ZA"/>
        </w:rPr>
        <w:t>commonly</w:t>
      </w:r>
      <w:r w:rsidRPr="00B2550E">
        <w:rPr>
          <w:lang w:val="en-ZA"/>
        </w:rPr>
        <w:t xml:space="preserve"> accepted reality</w:t>
      </w:r>
      <w:r w:rsidR="009F249D" w:rsidRPr="000909A1">
        <w:rPr>
          <w:rStyle w:val="FootnoteReference"/>
        </w:rPr>
        <w:footnoteReference w:id="1"/>
      </w:r>
      <w:r w:rsidRPr="00B2550E">
        <w:rPr>
          <w:lang w:val="en-ZA"/>
        </w:rPr>
        <w:t xml:space="preserve">. Through sensemaking of unsatisfactory reality, actors engage in </w:t>
      </w:r>
      <w:r w:rsidR="005A2E97">
        <w:rPr>
          <w:lang w:val="en-ZA"/>
        </w:rPr>
        <w:t xml:space="preserve">a </w:t>
      </w:r>
      <w:r w:rsidRPr="00B2550E">
        <w:rPr>
          <w:lang w:val="en-ZA"/>
        </w:rPr>
        <w:t>formulation of a new frame of strategic change</w:t>
      </w:r>
      <w:r w:rsidR="00407334">
        <w:rPr>
          <w:lang w:val="en-ZA"/>
        </w:rPr>
        <w:t xml:space="preserve"> </w:t>
      </w:r>
      <w:r w:rsidR="00407334">
        <w:rPr>
          <w:lang w:val="en-ZA"/>
        </w:rPr>
        <w:fldChar w:fldCharType="begin"/>
      </w:r>
      <w:r w:rsidR="00407334">
        <w:rPr>
          <w:lang w:val="en-ZA"/>
        </w:rPr>
        <w:instrText xml:space="preserve"> ADDIN ZOTERO_ITEM CSL_CITATION {"citationID":"a1abtbrj5ib","properties":{"formattedCitation":"(Fiss &amp; Zajac, 2006; Maitlis &amp; Christianson, 2014)","plainCitation":"(Fiss &amp; Zajac, 2006; Maitlis &amp; Christianson, 2014)"},"citationItems":[{"id":2630,"uris":["http://zotero.org/users/1523936/items/K9NMWQCF"],"uri":["http://zotero.org/users/1523936/items/K9NMWQCF"],"itemData":{"id":2630,"type":"article-journal","title":"The symbolic management of strategic change: Sensegiving via framing and decoupling","container-title":"Academy of Management Journal","page":"1173-1193","volume":"49","issue":"6","author":[{"family":"Fiss","given":"Peer C."},{"family":"Zajac","given":"Edward J."}],"issued":{"date-parts":[["2006"]]}}},{"id":78,"uris":["http://zotero.org/users/1523936/items/4ZPDQHB3"],"uri":["http://zotero.org/users/1523936/items/4ZPDQHB3"],"itemData":{"id":78,"type":"article-journal","title":"Sensemaking in organizations: Taking stock and moving forward","container-title":"Academy of Management Annals","page":"57-125","volume":"8","issue":"1","abstract":"Sensemaking is the process through which people work to understand issues or events that are novel, ambiguous, confusing, or in some other way violate expectations. As an activity central to organizing, sensemaking has been the subject of considerable research which has intensified over the last decade. We begin this review with a historical overview of the field, and develop a definition of sensemaking rooted in recurrent themes from the literature. We then review and integrate existing theory and research, focusing on two key bodies of work. The first explores how sensemaking is accomplished, unpacking the sensemaking process by examining how events become triggers for sensemaking, how intersubjective meaning is created, and the role of action in sensemaking. The second body considers how sensemaking enables the accomplishment of other key organizational processes, such organizational change, learning, and creativity and innovation. The final part of the chapter draws on areas of difference and debate highlighted throughout the review to discuss the implications of key tensions in the sensemaking literature, and identifies important theoretical and methodological opportunities for the field.","DOI":"10.1080/19416520.2014.873177","ISSN":"1941-6520","journalAbbreviation":"Academy of Management Annals","author":[{"family":"Maitlis","given":"Sally"},{"family":"Christianson","given":"Marlys"}],"issued":{"date-parts":[["2014",1,1]]}}}],"schema":"https://github.com/citation-style-language/schema/raw/master/csl-citation.json"} </w:instrText>
      </w:r>
      <w:r w:rsidR="00407334">
        <w:rPr>
          <w:lang w:val="en-ZA"/>
        </w:rPr>
        <w:fldChar w:fldCharType="separate"/>
      </w:r>
      <w:r w:rsidR="00407334" w:rsidRPr="00407334">
        <w:rPr>
          <w:rFonts w:cs="Times New Roman"/>
        </w:rPr>
        <w:t>(Fiss &amp; Zajac, 2006; Maitlis &amp; Christianson, 2014)</w:t>
      </w:r>
      <w:r w:rsidR="00407334">
        <w:rPr>
          <w:lang w:val="en-ZA"/>
        </w:rPr>
        <w:fldChar w:fldCharType="end"/>
      </w:r>
      <w:r w:rsidRPr="00B2550E">
        <w:rPr>
          <w:lang w:val="en-ZA"/>
        </w:rPr>
        <w:t>. They negotiate new meanings with the other institutional actors. If accepted, new meanings drive institutional change. Old meanings reinforce existing institutions</w:t>
      </w:r>
      <w:r w:rsidR="005C4C4F">
        <w:rPr>
          <w:lang w:val="en-ZA"/>
        </w:rPr>
        <w:t>,</w:t>
      </w:r>
      <w:r w:rsidR="00114E96" w:rsidRPr="00B2550E">
        <w:rPr>
          <w:lang w:val="en-ZA"/>
        </w:rPr>
        <w:t xml:space="preserve"> and the other way around</w:t>
      </w:r>
      <w:r w:rsidR="00407334">
        <w:rPr>
          <w:lang w:val="en-ZA"/>
        </w:rPr>
        <w:t xml:space="preserve"> </w:t>
      </w:r>
      <w:r w:rsidR="00407334">
        <w:rPr>
          <w:lang w:val="en-ZA"/>
        </w:rPr>
        <w:fldChar w:fldCharType="begin"/>
      </w:r>
      <w:r w:rsidR="00407334">
        <w:rPr>
          <w:lang w:val="en-ZA"/>
        </w:rPr>
        <w:instrText xml:space="preserve"> ADDIN ZOTERO_ITEM CSL_CITATION {"citationID":"a1p770egs9g","properties":{"formattedCitation":"(Benford &amp; Snow, 2000)","plainCitation":"(Benford &amp; Snow, 2000)"},"citationItems":[{"id":81,"uris":["http://zotero.org/users/1523936/items/55DWWVIW"],"uri":["http://zotero.org/users/1523936/items/55DWWVIW"],"itemData":{"id":81,"type":"article-journal","title":"Framing processes and social movements: An overview and assessment","container-title":"Annual Review of Sociology","page":"611-639","author":[{"family":"Benford","given":"Robert D."},{"family":"Snow","given":"David A."}],"issued":{"date-parts":[["2000"]]}}}],"schema":"https://github.com/citation-style-language/schema/raw/master/csl-citation.json"} </w:instrText>
      </w:r>
      <w:r w:rsidR="00407334">
        <w:rPr>
          <w:lang w:val="en-ZA"/>
        </w:rPr>
        <w:fldChar w:fldCharType="separate"/>
      </w:r>
      <w:r w:rsidR="00407334" w:rsidRPr="00407334">
        <w:rPr>
          <w:rFonts w:cs="Times New Roman"/>
        </w:rPr>
        <w:t>(</w:t>
      </w:r>
      <w:r w:rsidR="00407334">
        <w:rPr>
          <w:rFonts w:cs="Times New Roman"/>
        </w:rPr>
        <w:t xml:space="preserve">e.g., </w:t>
      </w:r>
      <w:r w:rsidR="00407334" w:rsidRPr="00407334">
        <w:rPr>
          <w:rFonts w:cs="Times New Roman"/>
        </w:rPr>
        <w:t>Benford &amp; Snow, 2000)</w:t>
      </w:r>
      <w:r w:rsidR="00407334">
        <w:rPr>
          <w:lang w:val="en-ZA"/>
        </w:rPr>
        <w:fldChar w:fldCharType="end"/>
      </w:r>
      <w:r w:rsidRPr="00B2550E">
        <w:rPr>
          <w:lang w:val="en-ZA"/>
        </w:rPr>
        <w:t xml:space="preserve">. Sustainability, as a contextually defined concept, requires new frames and new meaning in every new context. Sustainability also requires a </w:t>
      </w:r>
      <w:r w:rsidRPr="00B2550E">
        <w:rPr>
          <w:lang w:val="en-ZA"/>
        </w:rPr>
        <w:lastRenderedPageBreak/>
        <w:t xml:space="preserve">cultural shift and institutional change, as scientists and governments agree that “business as usual” is not sustainable. The processes described above contribute towards </w:t>
      </w:r>
      <w:r w:rsidR="005A2E97">
        <w:rPr>
          <w:lang w:val="en-ZA"/>
        </w:rPr>
        <w:t xml:space="preserve">the </w:t>
      </w:r>
      <w:r w:rsidRPr="00B2550E">
        <w:rPr>
          <w:lang w:val="en-ZA"/>
        </w:rPr>
        <w:t xml:space="preserve">understanding of framing as a vehicle for institutional change. This understanding can be useful to scientists, practitioners, and policymakers. Scientists can use it as an analytical tool to understand the mechanisms of institutional change </w:t>
      </w:r>
      <w:r w:rsidR="004C3FF3" w:rsidRPr="00B2550E">
        <w:rPr>
          <w:lang w:val="en-ZA"/>
        </w:rPr>
        <w:t xml:space="preserve">as a requirement </w:t>
      </w:r>
      <w:r w:rsidR="005A2E97">
        <w:rPr>
          <w:lang w:val="en-ZA"/>
        </w:rPr>
        <w:t>for</w:t>
      </w:r>
      <w:r w:rsidR="004C3FF3" w:rsidRPr="00B2550E">
        <w:rPr>
          <w:lang w:val="en-ZA"/>
        </w:rPr>
        <w:t xml:space="preserve"> sustainable development </w:t>
      </w:r>
      <w:r w:rsidR="004C3FF3" w:rsidRPr="00B2550E">
        <w:rPr>
          <w:lang w:val="en-ZA"/>
        </w:rPr>
        <w:fldChar w:fldCharType="begin"/>
      </w:r>
      <w:r w:rsidR="003A7E2D">
        <w:rPr>
          <w:lang w:val="en-ZA"/>
        </w:rPr>
        <w:instrText xml:space="preserve"> ADDIN ZOTERO_ITEM CSL_CITATION {"citationID":"TaH75NlR","properties":{"formattedCitation":"(Kates et al., 2005)","plainCitation":"(Kates et al., 2005)"},"citationItems":[{"id":760,"uris":["http://zotero.org/users/1523936/items/VBSSNE6W"],"uri":["http://zotero.org/users/1523936/items/VBSSNE6W"],"itemData":{"id":760,"type":"article-journal","title":"What is sustainable development? Goals, indicators, values, and practice","container-title":"Environment: Science and Policy for Sustainable Development","page":"8-21","volume":"47","issue":"3","author":[{"family":"Kates","given":"Robert W."},{"family":"Parris","given":"Thomas M."},{"family":"Leiserowitz","given":"Anthony A."}],"issued":{"date-parts":[["2005"]]}}}],"schema":"https://github.com/citation-style-language/schema/raw/master/csl-citation.json"} </w:instrText>
      </w:r>
      <w:r w:rsidR="004C3FF3" w:rsidRPr="00B2550E">
        <w:rPr>
          <w:lang w:val="en-ZA"/>
        </w:rPr>
        <w:fldChar w:fldCharType="separate"/>
      </w:r>
      <w:r w:rsidR="003A7E2D" w:rsidRPr="003A7E2D">
        <w:rPr>
          <w:rFonts w:cs="Times New Roman"/>
        </w:rPr>
        <w:t>(Kates et al., 2005)</w:t>
      </w:r>
      <w:r w:rsidR="004C3FF3" w:rsidRPr="00B2550E">
        <w:rPr>
          <w:lang w:val="en-ZA"/>
        </w:rPr>
        <w:fldChar w:fldCharType="end"/>
      </w:r>
      <w:r w:rsidRPr="00B2550E">
        <w:rPr>
          <w:lang w:val="en-ZA"/>
        </w:rPr>
        <w:t>. Practitioners in organi</w:t>
      </w:r>
      <w:r w:rsidR="000F5F44" w:rsidRPr="00B2550E">
        <w:rPr>
          <w:lang w:val="en-ZA"/>
        </w:rPr>
        <w:t>s</w:t>
      </w:r>
      <w:r w:rsidRPr="00B2550E">
        <w:rPr>
          <w:lang w:val="en-ZA"/>
        </w:rPr>
        <w:t>ations can use it for communicating, organi</w:t>
      </w:r>
      <w:r w:rsidR="000F5F44" w:rsidRPr="00B2550E">
        <w:rPr>
          <w:lang w:val="en-ZA"/>
        </w:rPr>
        <w:t>s</w:t>
      </w:r>
      <w:r w:rsidRPr="00B2550E">
        <w:rPr>
          <w:lang w:val="en-ZA"/>
        </w:rPr>
        <w:t xml:space="preserve">ing, and achieving </w:t>
      </w:r>
      <w:r w:rsidR="004E765A">
        <w:rPr>
          <w:lang w:val="en-ZA"/>
        </w:rPr>
        <w:t xml:space="preserve">the voluntary and obligatory objectives of </w:t>
      </w:r>
      <w:r w:rsidRPr="00B2550E">
        <w:rPr>
          <w:lang w:val="en-ZA"/>
        </w:rPr>
        <w:t xml:space="preserve">sustainability. Governments can apply this understanding for developing context-specific policies, which answer local needs and are supported by </w:t>
      </w:r>
      <w:r w:rsidR="00114E96" w:rsidRPr="00B2550E">
        <w:rPr>
          <w:lang w:val="en-ZA"/>
        </w:rPr>
        <w:t>the</w:t>
      </w:r>
      <w:r w:rsidRPr="00B2550E">
        <w:rPr>
          <w:lang w:val="en-ZA"/>
        </w:rPr>
        <w:t xml:space="preserve"> population. </w:t>
      </w:r>
    </w:p>
    <w:p w14:paraId="761D29E1" w14:textId="1D7B8894" w:rsidR="002748F8" w:rsidRPr="00B2550E" w:rsidRDefault="00120679" w:rsidP="0034197D">
      <w:pPr>
        <w:rPr>
          <w:lang w:val="en-ZA"/>
        </w:rPr>
      </w:pPr>
      <w:r w:rsidRPr="00B2550E">
        <w:rPr>
          <w:lang w:val="en-ZA"/>
        </w:rPr>
        <w:t xml:space="preserve">The framing processes identified above have been discussed in </w:t>
      </w:r>
      <w:r w:rsidR="005A2E97">
        <w:rPr>
          <w:lang w:val="en-ZA"/>
        </w:rPr>
        <w:t xml:space="preserve">the </w:t>
      </w:r>
      <w:r w:rsidR="004E765A">
        <w:rPr>
          <w:lang w:val="en-ZA"/>
        </w:rPr>
        <w:t xml:space="preserve">research </w:t>
      </w:r>
      <w:r w:rsidRPr="00B2550E">
        <w:rPr>
          <w:lang w:val="en-ZA"/>
        </w:rPr>
        <w:t>literature</w:t>
      </w:r>
      <w:r w:rsidR="004E765A">
        <w:rPr>
          <w:lang w:val="en-ZA"/>
        </w:rPr>
        <w:t>; however, a</w:t>
      </w:r>
      <w:r w:rsidRPr="00B2550E">
        <w:rPr>
          <w:lang w:val="en-ZA"/>
        </w:rPr>
        <w:t>n opp</w:t>
      </w:r>
      <w:r w:rsidR="00BE1A80" w:rsidRPr="00B2550E">
        <w:rPr>
          <w:lang w:val="en-ZA"/>
        </w:rPr>
        <w:t>ortunity remains to unite</w:t>
      </w:r>
      <w:r w:rsidRPr="00B2550E">
        <w:rPr>
          <w:lang w:val="en-ZA"/>
        </w:rPr>
        <w:t xml:space="preserve"> these processes in a cohesive framework</w:t>
      </w:r>
      <w:r w:rsidR="00BE1A80" w:rsidRPr="00B2550E">
        <w:rPr>
          <w:lang w:val="en-ZA"/>
        </w:rPr>
        <w:t xml:space="preserve"> by explaining their sequences and interrelationships</w:t>
      </w:r>
      <w:r w:rsidRPr="00B2550E">
        <w:rPr>
          <w:lang w:val="en-ZA"/>
        </w:rPr>
        <w:t xml:space="preserve">. </w:t>
      </w:r>
      <w:r w:rsidR="00D44FEC" w:rsidRPr="00B2550E">
        <w:rPr>
          <w:lang w:val="en-ZA"/>
        </w:rPr>
        <w:t xml:space="preserve">The need for integration of conceptual systems </w:t>
      </w:r>
      <w:r w:rsidR="004E765A">
        <w:rPr>
          <w:lang w:val="en-ZA"/>
        </w:rPr>
        <w:t>h</w:t>
      </w:r>
      <w:r w:rsidR="00D44FEC" w:rsidRPr="00B2550E">
        <w:rPr>
          <w:lang w:val="en-ZA"/>
        </w:rPr>
        <w:t xml:space="preserve">as </w:t>
      </w:r>
      <w:r w:rsidR="004E765A">
        <w:rPr>
          <w:lang w:val="en-ZA"/>
        </w:rPr>
        <w:t xml:space="preserve">been </w:t>
      </w:r>
      <w:r w:rsidR="00D44FEC" w:rsidRPr="00B2550E">
        <w:rPr>
          <w:lang w:val="en-ZA"/>
        </w:rPr>
        <w:t xml:space="preserve">highlighted by several authors </w:t>
      </w:r>
      <w:r w:rsidR="00D44FEC" w:rsidRPr="00B2550E">
        <w:rPr>
          <w:lang w:val="en-ZA"/>
        </w:rPr>
        <w:fldChar w:fldCharType="begin"/>
      </w:r>
      <w:r w:rsidR="00F450E3">
        <w:rPr>
          <w:lang w:val="en-ZA"/>
        </w:rPr>
        <w:instrText xml:space="preserve"> ADDIN ZOTERO_ITEM CSL_CITATION {"citationID":"YRaZyXqb","properties":{"formattedCitation":"(Cornelissen &amp; Werner, 2014; Ritzer, 2001; Wallis, 2014)","plainCitation":"(Cornelissen &amp; Werner, 2014; Ritzer, 2001; Wallis, 2014)"},"citationItems":[{"id":363,"uris":["http://zotero.org/users/1523936/items/F6DS8AVA"],"uri":["http://zotero.org/users/1523936/items/F6DS8AVA"],"itemData":{"id":363,"type":"article-journal","title":"Putting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D."}],"issued":{"date-parts":[["2014",1,1]]}}},{"id":2625,"uris":["http://zotero.org/users/1523936/items/UKGFCJ68"],"uri":["http://zotero.org/users/1523936/items/UKGFCJ68"],"itemData":{"id":2625,"type":"book","title":"Explorations in social theory: From metatheorizing to rationalization","publisher":"Sage Publications","publisher-place":"London, UK","event-place":"London, UK","ISBN":"0-7619-6772-9","author":[{"family":"Ritzer","given":"George"}],"issued":{"date-parts":[["2001"]]}}},{"id":2607,"uris":["http://zotero.org/users/1523936/items/E7HGVZHU"],"uri":["http://zotero.org/users/1523936/items/E7HGVZHU"],"itemData":{"id":2607,"type":"article-journal","title":"Existing and emerging methods for integrating theories within and between disciplines","container-title":"Journal of Organisational Transformation &amp; Social Change","page":"3-24","volume":"11","issue":"1","abstract":"AbstractOur conceptual systems (including theories, models, policies, and schema) all help us to understand our world. For highly complex situations such as those found in natural systems and service systems, it is important to understand them from an interdisciplinary perspective because these real-world systems do not respect the boundaries of any single discipline. While many conceptual systems exist, they have not proven to be highly effective for understanding issues that are the focus of their disciplines. Still fewer conceptual systems have been developed that cut across disciplinary boundaries ? and they have not been shown to be any more effective than their mono-disciplinary companions. This article investigates emerging and existing methods for creating and integrating theories within and between disciplines. This includes ?soft? methods (ad-hoc, cherry-picking, and intuitive) as well as ?rigorous? (formal grounded theory (FGT), reflexive dimensional analysis (RDA), and integrative propositional analysis (IPA)). The article demonstrates that soft methods are relatively easy to use, but they do not produce conceptual systems of great or lasting value. In contrast, it is proposed that rigorous methods are more likely to yield conceptual systems which are measurably more systemic, more useful, and more effective for understanding and engaging the highly complex systems of our world.","DOI":"10.1179/1477963313Z.00000000023","ISSN":"1477-9633","journalAbbreviation":"Journal of Organisational Transformation &amp; Social Change","author":[{"family":"Wallis","given":"S.E."}],"issued":{"date-parts":[["2014",4,1]]}}}],"schema":"https://github.com/citation-style-language/schema/raw/master/csl-citation.json"} </w:instrText>
      </w:r>
      <w:r w:rsidR="00D44FEC" w:rsidRPr="00B2550E">
        <w:rPr>
          <w:lang w:val="en-ZA"/>
        </w:rPr>
        <w:fldChar w:fldCharType="separate"/>
      </w:r>
      <w:r w:rsidR="00D44FEC" w:rsidRPr="00B2550E">
        <w:rPr>
          <w:rFonts w:cs="Times New Roman"/>
          <w:lang w:val="en-ZA"/>
        </w:rPr>
        <w:t>(Cornelissen &amp; Werner, 2014; Ritzer, 2001; Wallis, 2014)</w:t>
      </w:r>
      <w:r w:rsidR="00D44FEC" w:rsidRPr="00B2550E">
        <w:rPr>
          <w:lang w:val="en-ZA"/>
        </w:rPr>
        <w:fldChar w:fldCharType="end"/>
      </w:r>
      <w:r w:rsidR="00D44FEC" w:rsidRPr="00B2550E">
        <w:rPr>
          <w:lang w:val="en-ZA"/>
        </w:rPr>
        <w:t>. I</w:t>
      </w:r>
      <w:r w:rsidRPr="00B2550E">
        <w:rPr>
          <w:lang w:val="en-ZA"/>
        </w:rPr>
        <w:t xml:space="preserve">n this research, </w:t>
      </w:r>
      <w:r w:rsidR="00D44FEC" w:rsidRPr="00B2550E">
        <w:rPr>
          <w:lang w:val="en-ZA"/>
        </w:rPr>
        <w:t>a perspective of va</w:t>
      </w:r>
      <w:r w:rsidR="00DE0101">
        <w:rPr>
          <w:lang w:val="en-ZA"/>
        </w:rPr>
        <w:t xml:space="preserve">lues in framing is offered </w:t>
      </w:r>
      <w:r w:rsidR="00D44FEC" w:rsidRPr="00B2550E">
        <w:rPr>
          <w:lang w:val="en-ZA"/>
        </w:rPr>
        <w:t>to bring together various lines of theorising in explaining sustainability</w:t>
      </w:r>
      <w:r w:rsidR="002D0C88">
        <w:rPr>
          <w:lang w:val="en-ZA"/>
        </w:rPr>
        <w:t xml:space="preserve"> framing processes</w:t>
      </w:r>
      <w:r w:rsidR="003F5392">
        <w:rPr>
          <w:lang w:val="en-ZA"/>
        </w:rPr>
        <w:t xml:space="preserve"> </w:t>
      </w:r>
      <w:r w:rsidR="002D0C88">
        <w:rPr>
          <w:lang w:val="en-ZA"/>
        </w:rPr>
        <w:t xml:space="preserve">(see </w:t>
      </w:r>
      <w:r w:rsidR="002D0C88">
        <w:rPr>
          <w:lang w:val="en-ZA"/>
        </w:rPr>
        <w:fldChar w:fldCharType="begin"/>
      </w:r>
      <w:r w:rsidR="002D0C88">
        <w:rPr>
          <w:lang w:val="en-ZA"/>
        </w:rPr>
        <w:instrText xml:space="preserve"> REF _Ref462240624 \h </w:instrText>
      </w:r>
      <w:r w:rsidR="002D0C88">
        <w:rPr>
          <w:lang w:val="en-ZA"/>
        </w:rPr>
      </w:r>
      <w:r w:rsidR="002D0C88">
        <w:rPr>
          <w:lang w:val="en-ZA"/>
        </w:rPr>
        <w:fldChar w:fldCharType="separate"/>
      </w:r>
      <w:r w:rsidR="008F3D4D" w:rsidRPr="00B2550E">
        <w:rPr>
          <w:rFonts w:cs="Times New Roman"/>
          <w:lang w:val="en-ZA"/>
        </w:rPr>
        <w:t xml:space="preserve">Figure </w:t>
      </w:r>
      <w:r w:rsidR="008F3D4D">
        <w:rPr>
          <w:rFonts w:cs="Times New Roman"/>
          <w:noProof/>
          <w:lang w:val="en-ZA"/>
        </w:rPr>
        <w:t>1</w:t>
      </w:r>
      <w:r w:rsidR="002D0C88">
        <w:rPr>
          <w:lang w:val="en-ZA"/>
        </w:rPr>
        <w:fldChar w:fldCharType="end"/>
      </w:r>
      <w:r w:rsidR="00D44FEC" w:rsidRPr="00B2550E">
        <w:rPr>
          <w:lang w:val="en-ZA"/>
        </w:rPr>
        <w:t>)</w:t>
      </w:r>
      <w:r w:rsidR="0070594A">
        <w:rPr>
          <w:lang w:val="en-ZA"/>
        </w:rPr>
        <w:t xml:space="preserve">. </w:t>
      </w:r>
    </w:p>
    <w:p w14:paraId="57DC8B55" w14:textId="7C5D08E8" w:rsidR="00120679" w:rsidRPr="00B2550E" w:rsidRDefault="00845204" w:rsidP="008C6DBB">
      <w:pPr>
        <w:pStyle w:val="BodyTextIndent"/>
        <w:keepNext/>
        <w:ind w:left="0" w:right="8"/>
        <w:rPr>
          <w:rFonts w:cs="Times New Roman"/>
          <w:lang w:val="en-ZA"/>
        </w:rPr>
      </w:pPr>
      <w:r>
        <w:rPr>
          <w:rFonts w:cs="Times New Roman"/>
          <w:noProof/>
          <w:lang w:val="en-ZA" w:eastAsia="en-ZA" w:bidi="ar-SA"/>
        </w:rPr>
        <w:drawing>
          <wp:inline distT="0" distB="0" distL="0" distR="0" wp14:anchorId="4C015561" wp14:editId="6B2024B4">
            <wp:extent cx="5039995" cy="726440"/>
            <wp:effectExtent l="0" t="0" r="825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Value-based theory.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039995" cy="726440"/>
                    </a:xfrm>
                    <a:prstGeom prst="rect">
                      <a:avLst/>
                    </a:prstGeom>
                  </pic:spPr>
                </pic:pic>
              </a:graphicData>
            </a:graphic>
          </wp:inline>
        </w:drawing>
      </w:r>
    </w:p>
    <w:p w14:paraId="42DA199D" w14:textId="5138FE95" w:rsidR="00120679" w:rsidRPr="00B2550E" w:rsidRDefault="00120679" w:rsidP="008C6DBB">
      <w:pPr>
        <w:pStyle w:val="Caption"/>
        <w:jc w:val="both"/>
        <w:rPr>
          <w:rFonts w:cs="Times New Roman"/>
          <w:lang w:val="en-ZA"/>
        </w:rPr>
      </w:pPr>
      <w:bookmarkStart w:id="8" w:name="_Ref462240624"/>
      <w:bookmarkStart w:id="9" w:name="_Toc491853172"/>
      <w:r w:rsidRPr="00B2550E">
        <w:rPr>
          <w:rFonts w:cs="Times New Roman"/>
          <w:lang w:val="en-ZA"/>
        </w:rPr>
        <w:t xml:space="preserve">Figure </w:t>
      </w:r>
      <w:r w:rsidRPr="00B2550E">
        <w:rPr>
          <w:rFonts w:cs="Times New Roman"/>
          <w:lang w:val="en-ZA"/>
        </w:rPr>
        <w:fldChar w:fldCharType="begin"/>
      </w:r>
      <w:r w:rsidRPr="00B2550E">
        <w:rPr>
          <w:rFonts w:cs="Times New Roman"/>
          <w:lang w:val="en-ZA"/>
        </w:rPr>
        <w:instrText xml:space="preserve"> SEQ "Figure" \*Arabic </w:instrText>
      </w:r>
      <w:r w:rsidRPr="00B2550E">
        <w:rPr>
          <w:rFonts w:cs="Times New Roman"/>
          <w:lang w:val="en-ZA"/>
        </w:rPr>
        <w:fldChar w:fldCharType="separate"/>
      </w:r>
      <w:r w:rsidR="008F3D4D">
        <w:rPr>
          <w:rFonts w:cs="Times New Roman"/>
          <w:noProof/>
          <w:lang w:val="en-ZA"/>
        </w:rPr>
        <w:t>1</w:t>
      </w:r>
      <w:r w:rsidRPr="00B2550E">
        <w:rPr>
          <w:rFonts w:cs="Times New Roman"/>
          <w:lang w:val="en-ZA"/>
        </w:rPr>
        <w:fldChar w:fldCharType="end"/>
      </w:r>
      <w:bookmarkEnd w:id="8"/>
      <w:r w:rsidR="00E27D77" w:rsidRPr="00B2550E">
        <w:rPr>
          <w:rFonts w:cs="Times New Roman"/>
          <w:lang w:val="en-ZA"/>
        </w:rPr>
        <w:t>.</w:t>
      </w:r>
      <w:r w:rsidRPr="00B2550E">
        <w:rPr>
          <w:rFonts w:cs="Times New Roman"/>
          <w:lang w:val="en-ZA"/>
        </w:rPr>
        <w:t xml:space="preserve"> </w:t>
      </w:r>
      <w:r w:rsidR="00CA3262" w:rsidRPr="00B2550E">
        <w:rPr>
          <w:rFonts w:cs="Times New Roman"/>
          <w:lang w:val="en-ZA"/>
        </w:rPr>
        <w:t>Theoretical space</w:t>
      </w:r>
      <w:r w:rsidR="008603F0" w:rsidRPr="00B2550E">
        <w:rPr>
          <w:rFonts w:cs="Times New Roman"/>
          <w:lang w:val="en-ZA"/>
        </w:rPr>
        <w:t xml:space="preserve"> for the value-based theory of sustainability framing</w:t>
      </w:r>
      <w:bookmarkEnd w:id="9"/>
    </w:p>
    <w:p w14:paraId="4A526ED6" w14:textId="0AEF2BF8" w:rsidR="00D44FEC" w:rsidRPr="00B2550E" w:rsidRDefault="00120679" w:rsidP="0034197D">
      <w:pPr>
        <w:rPr>
          <w:lang w:val="en-ZA"/>
        </w:rPr>
      </w:pPr>
      <w:bookmarkStart w:id="10" w:name="framing%20definition"/>
      <w:r w:rsidRPr="00B2550E">
        <w:rPr>
          <w:lang w:val="en-ZA"/>
        </w:rPr>
        <w:t>Value-frames are powerful tools for meaning construction</w:t>
      </w:r>
      <w:r w:rsidR="001736C8" w:rsidRPr="00B2550E">
        <w:rPr>
          <w:lang w:val="en-ZA"/>
        </w:rPr>
        <w:t xml:space="preserve"> </w:t>
      </w:r>
      <w:r w:rsidR="001736C8" w:rsidRPr="00B2550E">
        <w:rPr>
          <w:lang w:val="en-ZA"/>
        </w:rPr>
        <w:fldChar w:fldCharType="begin"/>
      </w:r>
      <w:r w:rsidR="00C0313A" w:rsidRPr="00B2550E">
        <w:rPr>
          <w:lang w:val="en-ZA"/>
        </w:rPr>
        <w:instrText xml:space="preserve"> ADDIN ZOTERO_ITEM CSL_CITATION {"citationID":"2ngum24sek","properties":{"formattedCitation":"(Ball-Rokeach, Power, Guthrie, &amp; Waring, 1990)","plainCitation":"(Ball-Rokeach, Power, Guthrie, &amp; Waring, 1990)"},"citationItems":[{"id":876,"uris":["http://zotero.org/users/1523936/items/ZVJ34DTJ"],"uri":["http://zotero.org/users/1523936/items/ZVJ34DTJ"],"itemData":{"id":876,"type":"article-journal","title":"Value-framing abortion in the United States: An application of media system dependency theory","container-title":"International Journal of Public Opinion Research","page":"249-273","volume":"2","issue":"3","author":[{"family":"Ball-Rokeach","given":"S.J."},{"family":"Power","given":"Gerard J."},{"family":"Guthrie","given":"K.Kendall"},{"family":"Waring","given":"H.Ross"}],"issued":{"date-parts":[["1990"]]}}}],"schema":"https://github.com/citation-style-language/schema/raw/master/csl-citation.json"} </w:instrText>
      </w:r>
      <w:r w:rsidR="001736C8" w:rsidRPr="00B2550E">
        <w:rPr>
          <w:lang w:val="en-ZA"/>
        </w:rPr>
        <w:fldChar w:fldCharType="separate"/>
      </w:r>
      <w:r w:rsidR="00C0313A" w:rsidRPr="00B2550E">
        <w:rPr>
          <w:lang w:val="en-ZA"/>
        </w:rPr>
        <w:t>(Ball-Rokeach, Power, Guthrie, &amp; Waring, 1990)</w:t>
      </w:r>
      <w:r w:rsidR="001736C8" w:rsidRPr="00B2550E">
        <w:rPr>
          <w:lang w:val="en-ZA"/>
        </w:rPr>
        <w:fldChar w:fldCharType="end"/>
      </w:r>
      <w:r w:rsidRPr="00B2550E">
        <w:rPr>
          <w:lang w:val="en-ZA"/>
        </w:rPr>
        <w:t>.</w:t>
      </w:r>
      <w:bookmarkEnd w:id="10"/>
      <w:r w:rsidR="005E05B9">
        <w:rPr>
          <w:lang w:val="en-ZA"/>
        </w:rPr>
        <w:t xml:space="preserve"> Values underlie decision-</w:t>
      </w:r>
      <w:r w:rsidRPr="00B2550E">
        <w:rPr>
          <w:lang w:val="en-ZA"/>
        </w:rPr>
        <w:t>making</w:t>
      </w:r>
      <w:r w:rsidR="0032163E" w:rsidRPr="00B2550E">
        <w:rPr>
          <w:lang w:val="en-ZA"/>
        </w:rPr>
        <w:t>,</w:t>
      </w:r>
      <w:r w:rsidRPr="00B2550E">
        <w:rPr>
          <w:lang w:val="en-ZA"/>
        </w:rPr>
        <w:t xml:space="preserve"> including decisions o</w:t>
      </w:r>
      <w:r w:rsidR="00770F3F">
        <w:rPr>
          <w:lang w:val="en-ZA"/>
        </w:rPr>
        <w:t>n</w:t>
      </w:r>
      <w:r w:rsidRPr="00B2550E">
        <w:rPr>
          <w:lang w:val="en-ZA"/>
        </w:rPr>
        <w:t xml:space="preserve"> what should be included in sustainability framing</w:t>
      </w:r>
      <w:r w:rsidR="004E765A">
        <w:rPr>
          <w:lang w:val="en-ZA"/>
        </w:rPr>
        <w:t>,</w:t>
      </w:r>
      <w:r w:rsidRPr="00B2550E">
        <w:rPr>
          <w:lang w:val="en-ZA"/>
        </w:rPr>
        <w:t xml:space="preserve"> what is acceptable as sustainability</w:t>
      </w:r>
      <w:r w:rsidR="004E765A">
        <w:rPr>
          <w:lang w:val="en-ZA"/>
        </w:rPr>
        <w:t>,</w:t>
      </w:r>
      <w:r w:rsidRPr="00B2550E">
        <w:rPr>
          <w:lang w:val="en-ZA"/>
        </w:rPr>
        <w:t xml:space="preserve"> and what should be done. Thus, value-framing has </w:t>
      </w:r>
      <w:r w:rsidR="004E765A">
        <w:rPr>
          <w:lang w:val="en-ZA"/>
        </w:rPr>
        <w:t>the</w:t>
      </w:r>
      <w:r w:rsidRPr="00B2550E">
        <w:rPr>
          <w:lang w:val="en-ZA"/>
        </w:rPr>
        <w:t xml:space="preserve"> potential to provide a perspective to explain framing from its emergence</w:t>
      </w:r>
      <w:r w:rsidR="00780493" w:rsidRPr="00B2550E">
        <w:rPr>
          <w:lang w:val="en-ZA"/>
        </w:rPr>
        <w:t xml:space="preserve"> in the mind of a frame creator</w:t>
      </w:r>
      <w:r w:rsidRPr="00B2550E">
        <w:rPr>
          <w:lang w:val="en-ZA"/>
        </w:rPr>
        <w:t xml:space="preserve"> to the</w:t>
      </w:r>
      <w:r w:rsidR="00D40C5C">
        <w:rPr>
          <w:lang w:val="en-ZA"/>
        </w:rPr>
        <w:t xml:space="preserve"> potential</w:t>
      </w:r>
      <w:r w:rsidRPr="00B2550E">
        <w:rPr>
          <w:lang w:val="en-ZA"/>
        </w:rPr>
        <w:t xml:space="preserve"> </w:t>
      </w:r>
      <w:r w:rsidR="004E765A">
        <w:rPr>
          <w:lang w:val="en-ZA"/>
        </w:rPr>
        <w:t xml:space="preserve">end </w:t>
      </w:r>
      <w:r w:rsidRPr="00B2550E">
        <w:rPr>
          <w:lang w:val="en-ZA"/>
        </w:rPr>
        <w:t xml:space="preserve">result </w:t>
      </w:r>
      <w:r w:rsidR="004E765A">
        <w:rPr>
          <w:lang w:val="en-ZA"/>
        </w:rPr>
        <w:t>of</w:t>
      </w:r>
      <w:r w:rsidRPr="00B2550E">
        <w:rPr>
          <w:lang w:val="en-ZA"/>
        </w:rPr>
        <w:t xml:space="preserve"> institutional change. </w:t>
      </w:r>
      <w:r w:rsidR="002F0FC3" w:rsidRPr="00B2550E">
        <w:rPr>
          <w:lang w:val="en-ZA"/>
        </w:rPr>
        <w:t>However, value-frames ha</w:t>
      </w:r>
      <w:r w:rsidR="004E765A">
        <w:rPr>
          <w:lang w:val="en-ZA"/>
        </w:rPr>
        <w:t>ve</w:t>
      </w:r>
      <w:r w:rsidR="002F0FC3" w:rsidRPr="00B2550E">
        <w:rPr>
          <w:lang w:val="en-ZA"/>
        </w:rPr>
        <w:t xml:space="preserve"> been called</w:t>
      </w:r>
      <w:r w:rsidR="00DF1839" w:rsidRPr="00B2550E">
        <w:rPr>
          <w:lang w:val="en-ZA"/>
        </w:rPr>
        <w:t xml:space="preserve"> a contested concept </w:t>
      </w:r>
      <w:r w:rsidR="00DF1839" w:rsidRPr="00B2550E">
        <w:rPr>
          <w:lang w:val="en-ZA"/>
        </w:rPr>
        <w:fldChar w:fldCharType="begin"/>
      </w:r>
      <w:r w:rsidR="00C0313A" w:rsidRPr="00B2550E">
        <w:rPr>
          <w:lang w:val="en-ZA"/>
        </w:rPr>
        <w:instrText xml:space="preserve"> ADDIN ZOTERO_ITEM CSL_CITATION {"citationID":"v52rrip6b","properties":{"formattedCitation":"(Ball-Rokeach et al., 1990)","plainCitation":"(Ball-Rokeach et al., 1990)"},"citationItems":[{"id":876,"uris":["http://zotero.org/users/1523936/items/ZVJ34DTJ"],"uri":["http://zotero.org/users/1523936/items/ZVJ34DTJ"],"itemData":{"id":876,"type":"article-journal","title":"Value-framing abortion in the United States: An application of media system dependency theory","container-title":"International Journal of Public Opinion Research","page":"249-273","volume":"2","issue":"3","author":[{"family":"Ball-Rokeach","given":"S.J."},{"family":"Power","given":"Gerard J."},{"family":"Guthrie","given":"K.Kendall"},{"family":"Waring","given":"H.Ross"}],"issued":{"date-parts":[["1990"]]}}}],"schema":"https://github.com/citation-style-language/schema/raw/master/csl-citation.json"} </w:instrText>
      </w:r>
      <w:r w:rsidR="00DF1839" w:rsidRPr="00B2550E">
        <w:rPr>
          <w:lang w:val="en-ZA"/>
        </w:rPr>
        <w:fldChar w:fldCharType="separate"/>
      </w:r>
      <w:r w:rsidR="00C0313A" w:rsidRPr="00B2550E">
        <w:rPr>
          <w:lang w:val="en-ZA"/>
        </w:rPr>
        <w:t>(Ball-Rokeach et al., 1990)</w:t>
      </w:r>
      <w:r w:rsidR="00DF1839" w:rsidRPr="00B2550E">
        <w:rPr>
          <w:lang w:val="en-ZA"/>
        </w:rPr>
        <w:fldChar w:fldCharType="end"/>
      </w:r>
      <w:r w:rsidR="004963C2">
        <w:rPr>
          <w:lang w:val="en-ZA"/>
        </w:rPr>
        <w:t>: D</w:t>
      </w:r>
      <w:r w:rsidR="00D44FEC" w:rsidRPr="00B2550E">
        <w:rPr>
          <w:lang w:val="en-ZA"/>
        </w:rPr>
        <w:t xml:space="preserve">ifferent authors </w:t>
      </w:r>
      <w:r w:rsidR="004E765A">
        <w:rPr>
          <w:lang w:val="en-ZA"/>
        </w:rPr>
        <w:t xml:space="preserve">have </w:t>
      </w:r>
      <w:r w:rsidR="00D44FEC" w:rsidRPr="00B2550E">
        <w:rPr>
          <w:lang w:val="en-ZA"/>
        </w:rPr>
        <w:t>g</w:t>
      </w:r>
      <w:r w:rsidR="004E765A">
        <w:rPr>
          <w:lang w:val="en-ZA"/>
        </w:rPr>
        <w:t>iven</w:t>
      </w:r>
      <w:r w:rsidR="00DF1839" w:rsidRPr="00B2550E">
        <w:rPr>
          <w:lang w:val="en-ZA"/>
        </w:rPr>
        <w:t xml:space="preserve"> it </w:t>
      </w:r>
      <w:r w:rsidR="00401809" w:rsidRPr="00B2550E">
        <w:rPr>
          <w:lang w:val="en-ZA"/>
        </w:rPr>
        <w:t>a slightly different meaning. For example, Ball-</w:t>
      </w:r>
      <w:r w:rsidR="00FF29BF" w:rsidRPr="00B2550E">
        <w:rPr>
          <w:lang w:val="en-ZA"/>
        </w:rPr>
        <w:t>R</w:t>
      </w:r>
      <w:r w:rsidR="00401809" w:rsidRPr="00B2550E">
        <w:rPr>
          <w:lang w:val="en-ZA"/>
        </w:rPr>
        <w:t>okeac</w:t>
      </w:r>
      <w:r w:rsidR="00FF29BF" w:rsidRPr="00B2550E">
        <w:rPr>
          <w:lang w:val="en-ZA"/>
        </w:rPr>
        <w:t>h et al</w:t>
      </w:r>
      <w:r w:rsidR="004E765A">
        <w:rPr>
          <w:lang w:val="en-ZA"/>
        </w:rPr>
        <w:t>.</w:t>
      </w:r>
      <w:r w:rsidR="00FF29BF" w:rsidRPr="00B2550E">
        <w:rPr>
          <w:lang w:val="en-ZA"/>
        </w:rPr>
        <w:t xml:space="preserve"> </w:t>
      </w:r>
      <w:r w:rsidR="00FF29BF" w:rsidRPr="00B2550E">
        <w:rPr>
          <w:lang w:val="en-ZA"/>
        </w:rPr>
        <w:fldChar w:fldCharType="begin"/>
      </w:r>
      <w:r w:rsidR="00C0313A" w:rsidRPr="00B2550E">
        <w:rPr>
          <w:lang w:val="en-ZA"/>
        </w:rPr>
        <w:instrText xml:space="preserve"> ADDIN ZOTERO_ITEM CSL_CITATION {"citationID":"wuwykM7o","properties":{"formattedCitation":"(1990)","plainCitation":"(1990)"},"citationItems":[{"id":876,"uris":["http://zotero.org/users/1523936/items/ZVJ34DTJ"],"uri":["http://zotero.org/users/1523936/items/ZVJ34DTJ"],"itemData":{"id":876,"type":"article-journal","title":"Value-framing abortion in the United States: An application of media system dependency theory","container-title":"International Journal of Public Opinion Research","page":"249-273","volume":"2","issue":"3","author":[{"family":"Ball-Rokeach","given":"S.J."},{"family":"Power","given":"Gerard J."},{"family":"Guthrie","given":"K.Kendall"},{"family":"Waring","given":"H.Ross"}],"issued":{"date-parts":[["1990"]]}},"suppress-author":true}],"schema":"https://github.com/citation-style-language/schema/raw/master/csl-citation.json"} </w:instrText>
      </w:r>
      <w:r w:rsidR="00FF29BF" w:rsidRPr="00B2550E">
        <w:rPr>
          <w:lang w:val="en-ZA"/>
        </w:rPr>
        <w:fldChar w:fldCharType="separate"/>
      </w:r>
      <w:r w:rsidR="00FF29BF" w:rsidRPr="00B2550E">
        <w:rPr>
          <w:lang w:val="en-ZA"/>
        </w:rPr>
        <w:t>(1990)</w:t>
      </w:r>
      <w:r w:rsidR="00FF29BF" w:rsidRPr="00B2550E">
        <w:rPr>
          <w:lang w:val="en-ZA"/>
        </w:rPr>
        <w:fldChar w:fldCharType="end"/>
      </w:r>
      <w:r w:rsidR="00401809" w:rsidRPr="00B2550E">
        <w:rPr>
          <w:lang w:val="en-ZA"/>
        </w:rPr>
        <w:t xml:space="preserve"> concentrate</w:t>
      </w:r>
      <w:r w:rsidR="00D44FEC" w:rsidRPr="00B2550E">
        <w:rPr>
          <w:lang w:val="en-ZA"/>
        </w:rPr>
        <w:t>d</w:t>
      </w:r>
      <w:r w:rsidR="00401809" w:rsidRPr="00B2550E">
        <w:rPr>
          <w:lang w:val="en-ZA"/>
        </w:rPr>
        <w:t xml:space="preserve"> on its legitimation power</w:t>
      </w:r>
      <w:r w:rsidR="001A0186" w:rsidRPr="00B2550E">
        <w:rPr>
          <w:lang w:val="en-ZA"/>
        </w:rPr>
        <w:t>;</w:t>
      </w:r>
      <w:r w:rsidR="00401809" w:rsidRPr="00B2550E">
        <w:rPr>
          <w:lang w:val="en-ZA"/>
        </w:rPr>
        <w:t xml:space="preserve"> </w:t>
      </w:r>
      <w:r w:rsidR="00FF29BF" w:rsidRPr="00B2550E">
        <w:rPr>
          <w:lang w:val="en-ZA"/>
        </w:rPr>
        <w:t xml:space="preserve">Brewer and </w:t>
      </w:r>
      <w:r w:rsidR="00401809" w:rsidRPr="00B2550E">
        <w:rPr>
          <w:lang w:val="en-ZA"/>
        </w:rPr>
        <w:t>Gross</w:t>
      </w:r>
      <w:r w:rsidR="00FF29BF" w:rsidRPr="00B2550E">
        <w:rPr>
          <w:lang w:val="en-ZA"/>
        </w:rPr>
        <w:t xml:space="preserve"> </w:t>
      </w:r>
      <w:r w:rsidR="00FF29BF" w:rsidRPr="00B2550E">
        <w:rPr>
          <w:lang w:val="en-ZA"/>
        </w:rPr>
        <w:fldChar w:fldCharType="begin"/>
      </w:r>
      <w:r w:rsidR="00FF29BF" w:rsidRPr="00B2550E">
        <w:rPr>
          <w:lang w:val="en-ZA"/>
        </w:rPr>
        <w:instrText xml:space="preserve"> ADDIN ZOTERO_ITEM CSL_CITATION {"citationID":"2tTL8arI","properties":{"formattedCitation":"(2005)","plainCitation":"(2005)"},"citationItems":[{"id":528,"uris":["http://zotero.org/users/1523936/items/MMER2UG6"],"uri":["http://zotero.org/users/1523936/items/MMER2UG6"],"itemData":{"id":528,"type":"article-journal","title":"Values, framing, and citizens' thoughts about policy issues: Effects on content and quantity","container-title":"Political Psychology","page":"929-948","volume":"26","issue":"6","abstract":"This study examines how frames invoking a core value shape the content and quantity of citizens' thoughts about a policy issue. An experimental study showed that exposure to a pro-school voucher equality frame increased the probability that participants would invoke equality in their open-ended survey responses. Exposure to an anti-school voucher equality frame produced the same effect, as did exposure to both frames. At the same time, participants who received either frame or both frames provided fewer open-ended responses. Thus, the frames appeared to focus participants' thoughts on one value while reducing the overall extent to which they thought about the issue. In broader terms, value framing may have implications for the nature and quality of public deliberation about policy issues-a point that scholars should keep in mind when considering how to define and study framing effects.","DOI":"10.2307/3792471","ISSN":"0162895X","journalAbbreviation":"Political Psychology","author":[{"family":"Brewer","given":"Paul R."},{"family":"Gross","given":"Kimberly"}],"issued":{"date-parts":[["2005",12,1]]}},"suppress-author":true}],"schema":"https://github.com/citation-style-language/schema/raw/master/csl-citation.json"} </w:instrText>
      </w:r>
      <w:r w:rsidR="00FF29BF" w:rsidRPr="00B2550E">
        <w:rPr>
          <w:lang w:val="en-ZA"/>
        </w:rPr>
        <w:fldChar w:fldCharType="separate"/>
      </w:r>
      <w:r w:rsidR="00FF29BF" w:rsidRPr="00B2550E">
        <w:rPr>
          <w:lang w:val="en-ZA"/>
        </w:rPr>
        <w:t>(2005)</w:t>
      </w:r>
      <w:r w:rsidR="00FF29BF" w:rsidRPr="00B2550E">
        <w:rPr>
          <w:lang w:val="en-ZA"/>
        </w:rPr>
        <w:fldChar w:fldCharType="end"/>
      </w:r>
      <w:r w:rsidR="00401809" w:rsidRPr="00B2550E">
        <w:rPr>
          <w:lang w:val="en-ZA"/>
        </w:rPr>
        <w:t xml:space="preserve"> </w:t>
      </w:r>
      <w:r w:rsidR="001A0186" w:rsidRPr="00B2550E">
        <w:rPr>
          <w:lang w:val="en-ZA"/>
        </w:rPr>
        <w:lastRenderedPageBreak/>
        <w:t>discuss</w:t>
      </w:r>
      <w:r w:rsidR="00D44FEC" w:rsidRPr="00B2550E">
        <w:rPr>
          <w:lang w:val="en-ZA"/>
        </w:rPr>
        <w:t>ed</w:t>
      </w:r>
      <w:r w:rsidR="001A0186" w:rsidRPr="00B2550E">
        <w:rPr>
          <w:lang w:val="en-ZA"/>
        </w:rPr>
        <w:t xml:space="preserve"> its priming abilities;</w:t>
      </w:r>
      <w:r w:rsidR="00401809" w:rsidRPr="00B2550E">
        <w:rPr>
          <w:lang w:val="en-ZA"/>
        </w:rPr>
        <w:t xml:space="preserve"> </w:t>
      </w:r>
      <w:r w:rsidR="0009790D" w:rsidRPr="00B2550E">
        <w:rPr>
          <w:lang w:val="en-ZA"/>
        </w:rPr>
        <w:t>C</w:t>
      </w:r>
      <w:r w:rsidR="00401809" w:rsidRPr="00B2550E">
        <w:rPr>
          <w:lang w:val="en-ZA"/>
        </w:rPr>
        <w:t>hong</w:t>
      </w:r>
      <w:r w:rsidR="0009790D" w:rsidRPr="00B2550E">
        <w:rPr>
          <w:lang w:val="en-ZA"/>
        </w:rPr>
        <w:t xml:space="preserve"> and D</w:t>
      </w:r>
      <w:r w:rsidR="00401809" w:rsidRPr="00B2550E">
        <w:rPr>
          <w:lang w:val="en-ZA"/>
        </w:rPr>
        <w:t xml:space="preserve">ruckman </w:t>
      </w:r>
      <w:r w:rsidR="0009790D" w:rsidRPr="00B2550E">
        <w:rPr>
          <w:lang w:val="en-ZA"/>
        </w:rPr>
        <w:fldChar w:fldCharType="begin"/>
      </w:r>
      <w:r w:rsidR="009C0127" w:rsidRPr="00B2550E">
        <w:rPr>
          <w:lang w:val="en-ZA"/>
        </w:rPr>
        <w:instrText xml:space="preserve"> ADDIN ZOTERO_ITEM CSL_CITATION {"citationID":"Dc4ZU6lL","properties":{"formattedCitation":"(2007)","plainCitation":"(2007)"},"citationItems":[{"id":470,"uris":["http://zotero.org/users/1523936/items/J9AHJJVZ"],"uri":["http://zotero.org/users/1523936/items/J9AHJJVZ"],"itemData":{"id":470,"type":"article-journal","title":"Framing theory","container-title":"Annual Review of Political Science","page":"103-126","volume":"10","author":[{"family":"Chong","given":"Dennis"},{"family":"Druckman","given":"James N."}],"issued":{"date-parts":[["2007"]]}},"suppress-author":true}],"schema":"https://github.com/citation-style-language/schema/raw/master/csl-citation.json"} </w:instrText>
      </w:r>
      <w:r w:rsidR="0009790D" w:rsidRPr="00B2550E">
        <w:rPr>
          <w:lang w:val="en-ZA"/>
        </w:rPr>
        <w:fldChar w:fldCharType="separate"/>
      </w:r>
      <w:r w:rsidR="0009790D" w:rsidRPr="00B2550E">
        <w:rPr>
          <w:lang w:val="en-ZA"/>
        </w:rPr>
        <w:t>(2007)</w:t>
      </w:r>
      <w:r w:rsidR="0009790D" w:rsidRPr="00B2550E">
        <w:rPr>
          <w:lang w:val="en-ZA"/>
        </w:rPr>
        <w:fldChar w:fldCharType="end"/>
      </w:r>
      <w:r w:rsidR="0009790D" w:rsidRPr="00B2550E">
        <w:rPr>
          <w:lang w:val="en-ZA"/>
        </w:rPr>
        <w:t xml:space="preserve"> </w:t>
      </w:r>
      <w:r w:rsidR="00D44FEC" w:rsidRPr="00B2550E">
        <w:rPr>
          <w:lang w:val="en-ZA"/>
        </w:rPr>
        <w:t>saw</w:t>
      </w:r>
      <w:r w:rsidR="000D1F90" w:rsidRPr="00B2550E">
        <w:rPr>
          <w:lang w:val="en-ZA"/>
        </w:rPr>
        <w:t xml:space="preserve"> valu</w:t>
      </w:r>
      <w:r w:rsidR="0009790D" w:rsidRPr="00B2550E">
        <w:rPr>
          <w:lang w:val="en-ZA"/>
        </w:rPr>
        <w:t>e</w:t>
      </w:r>
      <w:r w:rsidR="000D1F90" w:rsidRPr="00B2550E">
        <w:rPr>
          <w:lang w:val="en-ZA"/>
        </w:rPr>
        <w:t>-frames a</w:t>
      </w:r>
      <w:r w:rsidR="00D44FEC" w:rsidRPr="00B2550E">
        <w:rPr>
          <w:lang w:val="en-ZA"/>
        </w:rPr>
        <w:t xml:space="preserve">s a tool </w:t>
      </w:r>
      <w:r w:rsidR="005A2E97">
        <w:rPr>
          <w:lang w:val="en-ZA"/>
        </w:rPr>
        <w:t>for</w:t>
      </w:r>
      <w:r w:rsidR="00D44FEC" w:rsidRPr="00B2550E">
        <w:rPr>
          <w:lang w:val="en-ZA"/>
        </w:rPr>
        <w:t xml:space="preserve"> shaping opinions, they</w:t>
      </w:r>
      <w:r w:rsidR="000D1F90" w:rsidRPr="00B2550E">
        <w:rPr>
          <w:lang w:val="en-ZA"/>
        </w:rPr>
        <w:t xml:space="preserve"> cri</w:t>
      </w:r>
      <w:r w:rsidR="00401809" w:rsidRPr="00B2550E">
        <w:rPr>
          <w:lang w:val="en-ZA"/>
        </w:rPr>
        <w:t>tici</w:t>
      </w:r>
      <w:r w:rsidR="0032163E" w:rsidRPr="00B2550E">
        <w:rPr>
          <w:lang w:val="en-ZA"/>
        </w:rPr>
        <w:t>s</w:t>
      </w:r>
      <w:r w:rsidR="00401809" w:rsidRPr="00B2550E">
        <w:rPr>
          <w:lang w:val="en-ZA"/>
        </w:rPr>
        <w:t>e</w:t>
      </w:r>
      <w:r w:rsidR="00D44FEC" w:rsidRPr="00B2550E">
        <w:rPr>
          <w:lang w:val="en-ZA"/>
        </w:rPr>
        <w:t>d</w:t>
      </w:r>
      <w:r w:rsidR="00401809" w:rsidRPr="00B2550E">
        <w:rPr>
          <w:lang w:val="en-ZA"/>
        </w:rPr>
        <w:t xml:space="preserve"> the existence of cognitive frames associated with values</w:t>
      </w:r>
      <w:r w:rsidR="001A0186" w:rsidRPr="00B2550E">
        <w:rPr>
          <w:lang w:val="en-ZA"/>
        </w:rPr>
        <w:t>;</w:t>
      </w:r>
      <w:r w:rsidR="00780493" w:rsidRPr="00B2550E">
        <w:rPr>
          <w:lang w:val="en-ZA"/>
        </w:rPr>
        <w:t xml:space="preserve"> Lee</w:t>
      </w:r>
      <w:r w:rsidR="001A0186" w:rsidRPr="00B2550E">
        <w:rPr>
          <w:lang w:val="en-ZA"/>
        </w:rPr>
        <w:t>, McLeod, and Shah</w:t>
      </w:r>
      <w:r w:rsidR="00780493" w:rsidRPr="00B2550E">
        <w:rPr>
          <w:lang w:val="en-ZA"/>
        </w:rPr>
        <w:t xml:space="preserve"> </w:t>
      </w:r>
      <w:r w:rsidR="001A0186" w:rsidRPr="00B2550E">
        <w:rPr>
          <w:lang w:val="en-ZA"/>
        </w:rPr>
        <w:fldChar w:fldCharType="begin"/>
      </w:r>
      <w:r w:rsidR="001A0186" w:rsidRPr="00B2550E">
        <w:rPr>
          <w:lang w:val="en-ZA"/>
        </w:rPr>
        <w:instrText xml:space="preserve"> ADDIN ZOTERO_ITEM CSL_CITATION {"citationID":"cWNNL7W5","properties":{"formattedCitation":"(2008)","plainCitation":"(2008)"},"citationItems":[{"id":2416,"uris":["http://zotero.org/users/1523936/items/KBMU5F9Q"],"uri":["http://zotero.org/users/1523936/items/KBMU5F9Q"],"itemData":{"id":2416,"type":"article-journal","title":"Framing policy debates. Issue dualism, journalistic frames, and opinions on controversial policy issues","container-title":"Communication Research","page":"695-718","volume":"35","issue":"5","author":[{"family":"Lee","given":"Nam-Jin"},{"family":"McLeod","given":"Douglas M."},{"family":"Shah","given":"Dhavan V."}],"issued":{"date-parts":[["2008"]]}},"suppress-author":true}],"schema":"https://github.com/citation-style-language/schema/raw/master/csl-citation.json"} </w:instrText>
      </w:r>
      <w:r w:rsidR="001A0186" w:rsidRPr="00B2550E">
        <w:rPr>
          <w:lang w:val="en-ZA"/>
        </w:rPr>
        <w:fldChar w:fldCharType="separate"/>
      </w:r>
      <w:r w:rsidR="001A0186" w:rsidRPr="00B2550E">
        <w:rPr>
          <w:lang w:val="en-ZA"/>
        </w:rPr>
        <w:t>(2008)</w:t>
      </w:r>
      <w:r w:rsidR="001A0186" w:rsidRPr="00B2550E">
        <w:rPr>
          <w:lang w:val="en-ZA"/>
        </w:rPr>
        <w:fldChar w:fldCharType="end"/>
      </w:r>
      <w:r w:rsidR="00780493" w:rsidRPr="00B2550E">
        <w:rPr>
          <w:lang w:val="en-ZA"/>
        </w:rPr>
        <w:t xml:space="preserve"> s</w:t>
      </w:r>
      <w:r w:rsidR="00D44FEC" w:rsidRPr="00B2550E">
        <w:rPr>
          <w:lang w:val="en-ZA"/>
        </w:rPr>
        <w:t>aw</w:t>
      </w:r>
      <w:r w:rsidR="00780493" w:rsidRPr="00B2550E">
        <w:rPr>
          <w:lang w:val="en-ZA"/>
        </w:rPr>
        <w:t xml:space="preserve"> value-frames as a characteristic of conflict in the </w:t>
      </w:r>
      <w:r w:rsidR="00FF29BF" w:rsidRPr="00B2550E">
        <w:rPr>
          <w:lang w:val="en-ZA"/>
        </w:rPr>
        <w:t>presentation</w:t>
      </w:r>
      <w:r w:rsidR="00780493" w:rsidRPr="00B2550E">
        <w:rPr>
          <w:lang w:val="en-ZA"/>
        </w:rPr>
        <w:t xml:space="preserve"> of a policy issue</w:t>
      </w:r>
      <w:r w:rsidR="00401809" w:rsidRPr="00B2550E">
        <w:rPr>
          <w:lang w:val="en-ZA"/>
        </w:rPr>
        <w:t>.</w:t>
      </w:r>
      <w:r w:rsidR="00DF1839" w:rsidRPr="00B2550E">
        <w:rPr>
          <w:lang w:val="en-ZA"/>
        </w:rPr>
        <w:t xml:space="preserve"> </w:t>
      </w:r>
      <w:r w:rsidR="00D344B2" w:rsidRPr="00B2550E">
        <w:rPr>
          <w:lang w:val="en-ZA"/>
        </w:rPr>
        <w:t xml:space="preserve">Ball-Rokeach et al. </w:t>
      </w:r>
      <w:r w:rsidR="00D344B2" w:rsidRPr="00B2550E">
        <w:rPr>
          <w:lang w:val="en-ZA"/>
        </w:rPr>
        <w:fldChar w:fldCharType="begin"/>
      </w:r>
      <w:r w:rsidR="00C0313A" w:rsidRPr="00B2550E">
        <w:rPr>
          <w:lang w:val="en-ZA"/>
        </w:rPr>
        <w:instrText xml:space="preserve"> ADDIN ZOTERO_ITEM CSL_CITATION {"citationID":"C6lS3vdI","properties":{"formattedCitation":"(1990)","plainCitation":"(1990)"},"citationItems":[{"id":876,"uris":["http://zotero.org/users/1523936/items/ZVJ34DTJ"],"uri":["http://zotero.org/users/1523936/items/ZVJ34DTJ"],"itemData":{"id":876,"type":"article-journal","title":"Value-framing abortion in the United States: An application of media system dependency theory","container-title":"International Journal of Public Opinion Research","page":"249-273","volume":"2","issue":"3","author":[{"family":"Ball-Rokeach","given":"S.J."},{"family":"Power","given":"Gerard J."},{"family":"Guthrie","given":"K.Kendall"},{"family":"Waring","given":"H.Ross"}],"issued":{"date-parts":[["1990"]]}},"suppress-author":true}],"schema":"https://github.com/citation-style-language/schema/raw/master/csl-citation.json"} </w:instrText>
      </w:r>
      <w:r w:rsidR="00D344B2" w:rsidRPr="00B2550E">
        <w:rPr>
          <w:lang w:val="en-ZA"/>
        </w:rPr>
        <w:fldChar w:fldCharType="separate"/>
      </w:r>
      <w:r w:rsidR="00D344B2" w:rsidRPr="00B2550E">
        <w:rPr>
          <w:lang w:val="en-ZA"/>
        </w:rPr>
        <w:t>(1990)</w:t>
      </w:r>
      <w:r w:rsidR="00D344B2" w:rsidRPr="00B2550E">
        <w:rPr>
          <w:lang w:val="en-ZA"/>
        </w:rPr>
        <w:fldChar w:fldCharType="end"/>
      </w:r>
      <w:r w:rsidR="00D344B2" w:rsidRPr="00B2550E">
        <w:rPr>
          <w:lang w:val="en-ZA"/>
        </w:rPr>
        <w:t xml:space="preserve"> </w:t>
      </w:r>
      <w:r w:rsidR="00D44FEC" w:rsidRPr="00B2550E">
        <w:rPr>
          <w:lang w:val="en-ZA"/>
        </w:rPr>
        <w:t>explained</w:t>
      </w:r>
      <w:r w:rsidR="00D344B2" w:rsidRPr="00B2550E">
        <w:rPr>
          <w:lang w:val="en-ZA"/>
        </w:rPr>
        <w:t xml:space="preserve"> that </w:t>
      </w:r>
      <w:r w:rsidR="00D44FEC" w:rsidRPr="00B2550E">
        <w:rPr>
          <w:lang w:val="en-ZA"/>
        </w:rPr>
        <w:t>a</w:t>
      </w:r>
      <w:r w:rsidR="00D344B2" w:rsidRPr="00B2550E">
        <w:rPr>
          <w:lang w:val="en-ZA"/>
        </w:rPr>
        <w:t xml:space="preserve"> crite</w:t>
      </w:r>
      <w:r w:rsidR="00407334">
        <w:rPr>
          <w:lang w:val="en-ZA"/>
        </w:rPr>
        <w:t>rion composed of values, which wa</w:t>
      </w:r>
      <w:r w:rsidR="00D344B2" w:rsidRPr="00B2550E">
        <w:rPr>
          <w:lang w:val="en-ZA"/>
        </w:rPr>
        <w:t xml:space="preserve">s </w:t>
      </w:r>
      <w:r w:rsidR="00C447F4" w:rsidRPr="00B2550E">
        <w:rPr>
          <w:lang w:val="en-ZA"/>
        </w:rPr>
        <w:t>their definition of a</w:t>
      </w:r>
      <w:r w:rsidR="00D344B2" w:rsidRPr="00B2550E">
        <w:rPr>
          <w:lang w:val="en-ZA"/>
        </w:rPr>
        <w:t xml:space="preserve"> value-frame, can be multidimensional. </w:t>
      </w:r>
    </w:p>
    <w:p w14:paraId="50976053" w14:textId="5FF904B2" w:rsidR="00235488" w:rsidRPr="00B2550E" w:rsidRDefault="00401809" w:rsidP="0034197D">
      <w:pPr>
        <w:rPr>
          <w:lang w:val="en-ZA"/>
        </w:rPr>
      </w:pPr>
      <w:r w:rsidRPr="00B2550E">
        <w:rPr>
          <w:lang w:val="en-ZA"/>
        </w:rPr>
        <w:t>D</w:t>
      </w:r>
      <w:r w:rsidR="00120679" w:rsidRPr="00B2550E">
        <w:rPr>
          <w:lang w:val="en-ZA"/>
        </w:rPr>
        <w:t>e</w:t>
      </w:r>
      <w:r w:rsidRPr="00B2550E">
        <w:rPr>
          <w:lang w:val="en-ZA"/>
        </w:rPr>
        <w:t xml:space="preserve">spite the popularity of framing </w:t>
      </w:r>
      <w:r w:rsidR="008D0AAE" w:rsidRPr="00B2550E">
        <w:rPr>
          <w:lang w:val="en-ZA"/>
        </w:rPr>
        <w:t xml:space="preserve">analysis </w:t>
      </w:r>
      <w:r w:rsidRPr="00B2550E">
        <w:rPr>
          <w:lang w:val="en-ZA"/>
        </w:rPr>
        <w:t xml:space="preserve">and </w:t>
      </w:r>
      <w:r w:rsidR="00390D8A">
        <w:rPr>
          <w:lang w:val="en-ZA"/>
        </w:rPr>
        <w:t xml:space="preserve">the </w:t>
      </w:r>
      <w:r w:rsidRPr="00B2550E">
        <w:rPr>
          <w:lang w:val="en-ZA"/>
        </w:rPr>
        <w:t>va</w:t>
      </w:r>
      <w:r w:rsidR="00120679" w:rsidRPr="00B2550E">
        <w:rPr>
          <w:lang w:val="en-ZA"/>
        </w:rPr>
        <w:t xml:space="preserve">lue-framing </w:t>
      </w:r>
      <w:r w:rsidR="008D0AAE" w:rsidRPr="00B2550E">
        <w:rPr>
          <w:lang w:val="en-ZA"/>
        </w:rPr>
        <w:t xml:space="preserve">construct </w:t>
      </w:r>
      <w:r w:rsidR="00120679" w:rsidRPr="00B2550E">
        <w:rPr>
          <w:lang w:val="en-ZA"/>
        </w:rPr>
        <w:t xml:space="preserve">in </w:t>
      </w:r>
      <w:r w:rsidR="005A2E97">
        <w:rPr>
          <w:lang w:val="en-ZA"/>
        </w:rPr>
        <w:t xml:space="preserve">the </w:t>
      </w:r>
      <w:r w:rsidR="00120679" w:rsidRPr="00B2550E">
        <w:rPr>
          <w:lang w:val="en-ZA"/>
        </w:rPr>
        <w:t xml:space="preserve">political and communication literature, the discipline of management lacks a value-based perspective on framing. </w:t>
      </w:r>
      <w:r w:rsidR="00DF1839" w:rsidRPr="00B2550E">
        <w:rPr>
          <w:lang w:val="en-ZA"/>
        </w:rPr>
        <w:t>Thus, this present research approach</w:t>
      </w:r>
      <w:r w:rsidR="0032163E" w:rsidRPr="00B2550E">
        <w:rPr>
          <w:lang w:val="en-ZA"/>
        </w:rPr>
        <w:t>e</w:t>
      </w:r>
      <w:r w:rsidR="00C35E80" w:rsidRPr="00B2550E">
        <w:rPr>
          <w:lang w:val="en-ZA"/>
        </w:rPr>
        <w:t>d</w:t>
      </w:r>
      <w:r w:rsidR="00DF1839" w:rsidRPr="00B2550E">
        <w:rPr>
          <w:lang w:val="en-ZA"/>
        </w:rPr>
        <w:t xml:space="preserve"> value-framing with </w:t>
      </w:r>
      <w:r w:rsidR="0032163E" w:rsidRPr="00B2550E">
        <w:rPr>
          <w:lang w:val="en-ZA"/>
        </w:rPr>
        <w:t xml:space="preserve">the </w:t>
      </w:r>
      <w:r w:rsidR="00DF1839" w:rsidRPr="00B2550E">
        <w:rPr>
          <w:lang w:val="en-ZA"/>
        </w:rPr>
        <w:t>intention of clarifying the validity of this con</w:t>
      </w:r>
      <w:r w:rsidR="008D0AAE" w:rsidRPr="00B2550E">
        <w:rPr>
          <w:lang w:val="en-ZA"/>
        </w:rPr>
        <w:t>struct</w:t>
      </w:r>
      <w:r w:rsidR="00DF1839" w:rsidRPr="00B2550E">
        <w:rPr>
          <w:lang w:val="en-ZA"/>
        </w:rPr>
        <w:t xml:space="preserve"> and its applicability </w:t>
      </w:r>
      <w:r w:rsidR="00CE6A9F">
        <w:rPr>
          <w:lang w:val="en-ZA"/>
        </w:rPr>
        <w:t xml:space="preserve">for better understanding of organisational change and the potential of conscious application of value-framing in </w:t>
      </w:r>
      <w:r w:rsidR="00DF1839" w:rsidRPr="00B2550E">
        <w:rPr>
          <w:lang w:val="en-ZA"/>
        </w:rPr>
        <w:t xml:space="preserve">management communication. </w:t>
      </w:r>
      <w:r w:rsidR="00C35E80" w:rsidRPr="00B2550E">
        <w:rPr>
          <w:lang w:val="en-ZA"/>
        </w:rPr>
        <w:t>This was done from a</w:t>
      </w:r>
      <w:r w:rsidR="00DF1839" w:rsidRPr="00B2550E">
        <w:rPr>
          <w:lang w:val="en-ZA"/>
        </w:rPr>
        <w:t xml:space="preserve"> theory</w:t>
      </w:r>
      <w:r w:rsidR="00891399">
        <w:rPr>
          <w:lang w:val="en-ZA"/>
        </w:rPr>
        <w:t>-</w:t>
      </w:r>
      <w:r w:rsidR="00DF1839" w:rsidRPr="00B2550E">
        <w:rPr>
          <w:lang w:val="en-ZA"/>
        </w:rPr>
        <w:t xml:space="preserve">building perspective </w:t>
      </w:r>
      <w:r w:rsidR="002F0FC3" w:rsidRPr="00B2550E">
        <w:rPr>
          <w:lang w:val="en-ZA"/>
        </w:rPr>
        <w:t>using</w:t>
      </w:r>
      <w:r w:rsidR="00C35E80" w:rsidRPr="00B2550E">
        <w:rPr>
          <w:lang w:val="en-ZA"/>
        </w:rPr>
        <w:t xml:space="preserve"> </w:t>
      </w:r>
      <w:r w:rsidR="002F0FC3" w:rsidRPr="00B2550E">
        <w:rPr>
          <w:lang w:val="en-ZA"/>
        </w:rPr>
        <w:t>search and interpretation of</w:t>
      </w:r>
      <w:r w:rsidR="00DF1839" w:rsidRPr="00B2550E">
        <w:rPr>
          <w:lang w:val="en-ZA"/>
        </w:rPr>
        <w:t xml:space="preserve"> </w:t>
      </w:r>
      <w:r w:rsidR="00DF7625">
        <w:rPr>
          <w:lang w:val="en-ZA"/>
        </w:rPr>
        <w:t xml:space="preserve">the </w:t>
      </w:r>
      <w:r w:rsidR="00F53CB6">
        <w:rPr>
          <w:lang w:val="en-ZA"/>
        </w:rPr>
        <w:t>role</w:t>
      </w:r>
      <w:r w:rsidR="00DF7625">
        <w:rPr>
          <w:lang w:val="en-ZA"/>
        </w:rPr>
        <w:t xml:space="preserve"> of values</w:t>
      </w:r>
      <w:r w:rsidR="00891399">
        <w:rPr>
          <w:lang w:val="en-ZA"/>
        </w:rPr>
        <w:t xml:space="preserve"> </w:t>
      </w:r>
      <w:r w:rsidR="00DF1839" w:rsidRPr="00B2550E">
        <w:rPr>
          <w:lang w:val="en-ZA"/>
        </w:rPr>
        <w:t>in framing processes of sustainability meaning construction</w:t>
      </w:r>
      <w:r w:rsidR="002F0FC3" w:rsidRPr="00B2550E">
        <w:rPr>
          <w:lang w:val="en-ZA"/>
        </w:rPr>
        <w:t xml:space="preserve">. The data used included </w:t>
      </w:r>
      <w:r w:rsidR="00C35E80" w:rsidRPr="00B2550E">
        <w:rPr>
          <w:lang w:val="en-ZA"/>
        </w:rPr>
        <w:t>b</w:t>
      </w:r>
      <w:r w:rsidR="00891399">
        <w:rPr>
          <w:lang w:val="en-ZA"/>
        </w:rPr>
        <w:t xml:space="preserve">oth </w:t>
      </w:r>
      <w:r w:rsidR="00032B9F">
        <w:rPr>
          <w:lang w:val="en-ZA"/>
        </w:rPr>
        <w:t xml:space="preserve">previous research and an empirical </w:t>
      </w:r>
      <w:r w:rsidR="00C35E80" w:rsidRPr="00B2550E">
        <w:rPr>
          <w:lang w:val="en-ZA"/>
        </w:rPr>
        <w:t>example</w:t>
      </w:r>
      <w:r w:rsidR="00DF1839" w:rsidRPr="00B2550E">
        <w:rPr>
          <w:lang w:val="en-ZA"/>
        </w:rPr>
        <w:t>.</w:t>
      </w:r>
      <w:r w:rsidR="008D0AAE" w:rsidRPr="00B2550E">
        <w:rPr>
          <w:lang w:val="en-ZA"/>
        </w:rPr>
        <w:t xml:space="preserve"> In such </w:t>
      </w:r>
      <w:r w:rsidR="00891399">
        <w:rPr>
          <w:lang w:val="en-ZA"/>
        </w:rPr>
        <w:t xml:space="preserve">an </w:t>
      </w:r>
      <w:r w:rsidR="008D0AAE" w:rsidRPr="00B2550E">
        <w:rPr>
          <w:lang w:val="en-ZA"/>
        </w:rPr>
        <w:t xml:space="preserve">approach, the values in framing </w:t>
      </w:r>
      <w:r w:rsidR="00DF5786" w:rsidRPr="00B2550E">
        <w:rPr>
          <w:lang w:val="en-ZA"/>
        </w:rPr>
        <w:t>were</w:t>
      </w:r>
      <w:r w:rsidR="008D0AAE" w:rsidRPr="00B2550E">
        <w:rPr>
          <w:lang w:val="en-ZA"/>
        </w:rPr>
        <w:t xml:space="preserve"> seen as a multidimensional construct.</w:t>
      </w:r>
      <w:r w:rsidR="00D44FEC" w:rsidRPr="00B2550E">
        <w:rPr>
          <w:lang w:val="en-ZA"/>
        </w:rPr>
        <w:t xml:space="preserve"> </w:t>
      </w:r>
    </w:p>
    <w:p w14:paraId="40394E2B" w14:textId="1FA06F15" w:rsidR="00C65C65" w:rsidRPr="00B2550E" w:rsidRDefault="00235488" w:rsidP="0034197D">
      <w:pPr>
        <w:rPr>
          <w:lang w:val="en-ZA"/>
        </w:rPr>
      </w:pPr>
      <w:r w:rsidRPr="00B2550E">
        <w:rPr>
          <w:lang w:val="en-ZA"/>
        </w:rPr>
        <w:t xml:space="preserve">Firstly, a model of </w:t>
      </w:r>
      <w:r w:rsidR="00891399">
        <w:rPr>
          <w:lang w:val="en-ZA"/>
        </w:rPr>
        <w:t xml:space="preserve">the </w:t>
      </w:r>
      <w:r w:rsidRPr="00B2550E">
        <w:rPr>
          <w:lang w:val="en-ZA"/>
        </w:rPr>
        <w:t xml:space="preserve">influence </w:t>
      </w:r>
      <w:r w:rsidR="00891399">
        <w:rPr>
          <w:lang w:val="en-ZA"/>
        </w:rPr>
        <w:t xml:space="preserve">of values </w:t>
      </w:r>
      <w:r w:rsidRPr="00B2550E">
        <w:rPr>
          <w:lang w:val="en-ZA"/>
        </w:rPr>
        <w:t xml:space="preserve">was developed based on a </w:t>
      </w:r>
      <w:r w:rsidR="002A660E">
        <w:rPr>
          <w:lang w:val="en-ZA"/>
        </w:rPr>
        <w:t>review and synthesis</w:t>
      </w:r>
      <w:r w:rsidRPr="00B2550E">
        <w:rPr>
          <w:lang w:val="en-ZA"/>
        </w:rPr>
        <w:t xml:space="preserve"> of previous </w:t>
      </w:r>
      <w:r w:rsidR="00F32DE8" w:rsidRPr="00B2550E">
        <w:rPr>
          <w:lang w:val="en-ZA"/>
        </w:rPr>
        <w:t>research</w:t>
      </w:r>
      <w:r w:rsidRPr="00B2550E">
        <w:rPr>
          <w:lang w:val="en-ZA"/>
        </w:rPr>
        <w:t>. The model made the following propositions.</w:t>
      </w:r>
      <w:r w:rsidR="005D5E6F" w:rsidRPr="00B2550E">
        <w:rPr>
          <w:lang w:val="en-ZA"/>
        </w:rPr>
        <w:t xml:space="preserve"> </w:t>
      </w:r>
      <w:bookmarkStart w:id="11" w:name="questionable"/>
      <w:r w:rsidR="00120679" w:rsidRPr="00B2550E">
        <w:rPr>
          <w:lang w:val="en-ZA"/>
        </w:rPr>
        <w:t xml:space="preserve">As dependent variables, values are influenced by the established institutions. </w:t>
      </w:r>
      <w:r w:rsidR="005D5E6F" w:rsidRPr="00B2550E">
        <w:rPr>
          <w:lang w:val="en-ZA"/>
        </w:rPr>
        <w:t xml:space="preserve">As strategic tools, values are </w:t>
      </w:r>
      <w:r w:rsidR="00891399">
        <w:rPr>
          <w:lang w:val="en-ZA"/>
        </w:rPr>
        <w:t xml:space="preserve">used to persuade, motivate, </w:t>
      </w:r>
      <w:r w:rsidR="00BE6056" w:rsidRPr="00B2550E">
        <w:rPr>
          <w:lang w:val="en-ZA"/>
        </w:rPr>
        <w:t>justify</w:t>
      </w:r>
      <w:r w:rsidR="005D5E6F" w:rsidRPr="00B2550E">
        <w:rPr>
          <w:lang w:val="en-ZA"/>
        </w:rPr>
        <w:t xml:space="preserve"> certain behaviour</w:t>
      </w:r>
      <w:r w:rsidR="00891399">
        <w:rPr>
          <w:lang w:val="en-ZA"/>
        </w:rPr>
        <w:t>,</w:t>
      </w:r>
      <w:r w:rsidR="00BE6056" w:rsidRPr="00B2550E">
        <w:rPr>
          <w:lang w:val="en-ZA"/>
        </w:rPr>
        <w:t xml:space="preserve"> and support</w:t>
      </w:r>
      <w:r w:rsidR="00891399">
        <w:rPr>
          <w:lang w:val="en-ZA"/>
        </w:rPr>
        <w:t xml:space="preserve"> reasoning</w:t>
      </w:r>
      <w:r w:rsidR="00BE6056" w:rsidRPr="00B2550E">
        <w:rPr>
          <w:lang w:val="en-ZA"/>
        </w:rPr>
        <w:t>.</w:t>
      </w:r>
      <w:r w:rsidR="005D5E6F" w:rsidRPr="00B2550E">
        <w:rPr>
          <w:lang w:val="en-ZA"/>
        </w:rPr>
        <w:t xml:space="preserve"> </w:t>
      </w:r>
      <w:r w:rsidR="00120679" w:rsidRPr="00B2550E">
        <w:rPr>
          <w:lang w:val="en-ZA"/>
        </w:rPr>
        <w:t xml:space="preserve">As independent variables, values shape cognitive frames of sustainability of </w:t>
      </w:r>
      <w:r w:rsidR="00CE6A9F" w:rsidRPr="00B2550E">
        <w:rPr>
          <w:lang w:val="en-ZA"/>
        </w:rPr>
        <w:t>fram</w:t>
      </w:r>
      <w:r w:rsidR="00CE6A9F">
        <w:rPr>
          <w:lang w:val="en-ZA"/>
        </w:rPr>
        <w:t>ing</w:t>
      </w:r>
      <w:r w:rsidR="00CE6A9F" w:rsidRPr="00B2550E">
        <w:rPr>
          <w:lang w:val="en-ZA"/>
        </w:rPr>
        <w:t xml:space="preserve"> </w:t>
      </w:r>
      <w:r w:rsidR="00120679" w:rsidRPr="00B2550E">
        <w:rPr>
          <w:lang w:val="en-ZA"/>
        </w:rPr>
        <w:t xml:space="preserve">participants. </w:t>
      </w:r>
      <w:bookmarkEnd w:id="11"/>
      <w:r w:rsidR="00BE6056" w:rsidRPr="00B2550E">
        <w:rPr>
          <w:lang w:val="en-ZA"/>
        </w:rPr>
        <w:t>F</w:t>
      </w:r>
      <w:r w:rsidR="0051046C" w:rsidRPr="00B2550E">
        <w:rPr>
          <w:lang w:val="en-ZA"/>
        </w:rPr>
        <w:t xml:space="preserve">urther, </w:t>
      </w:r>
      <w:r w:rsidR="005A2E97">
        <w:rPr>
          <w:lang w:val="en-ZA"/>
        </w:rPr>
        <w:t xml:space="preserve">a </w:t>
      </w:r>
      <w:r w:rsidR="0051046C" w:rsidRPr="00B2550E">
        <w:rPr>
          <w:lang w:val="en-ZA"/>
        </w:rPr>
        <w:t>f</w:t>
      </w:r>
      <w:r w:rsidR="00120679" w:rsidRPr="00B2550E">
        <w:rPr>
          <w:lang w:val="en-ZA"/>
        </w:rPr>
        <w:t xml:space="preserve">raming analysis </w:t>
      </w:r>
      <w:r w:rsidRPr="00B2550E">
        <w:rPr>
          <w:lang w:val="en-ZA"/>
        </w:rPr>
        <w:t>wa</w:t>
      </w:r>
      <w:r w:rsidR="00BE6056" w:rsidRPr="00B2550E">
        <w:rPr>
          <w:lang w:val="en-ZA"/>
        </w:rPr>
        <w:t xml:space="preserve">s </w:t>
      </w:r>
      <w:r w:rsidR="00891399">
        <w:rPr>
          <w:lang w:val="en-ZA"/>
        </w:rPr>
        <w:t xml:space="preserve">applied in the context of </w:t>
      </w:r>
      <w:r w:rsidR="00891399" w:rsidRPr="00B2550E">
        <w:rPr>
          <w:lang w:val="en-ZA"/>
        </w:rPr>
        <w:t xml:space="preserve">the Feed-in Tariff </w:t>
      </w:r>
      <w:r w:rsidR="00E53C3F">
        <w:rPr>
          <w:lang w:val="en-ZA"/>
        </w:rPr>
        <w:t xml:space="preserve">(FiT) </w:t>
      </w:r>
      <w:r w:rsidR="00891399" w:rsidRPr="00B2550E">
        <w:rPr>
          <w:lang w:val="en-ZA"/>
        </w:rPr>
        <w:t xml:space="preserve">programme in Los Angeles </w:t>
      </w:r>
      <w:r w:rsidR="00120679" w:rsidRPr="00B2550E">
        <w:rPr>
          <w:lang w:val="en-ZA"/>
        </w:rPr>
        <w:t xml:space="preserve">to validate and </w:t>
      </w:r>
      <w:r w:rsidR="00BE6056" w:rsidRPr="00B2550E">
        <w:rPr>
          <w:lang w:val="en-ZA"/>
        </w:rPr>
        <w:t>advance</w:t>
      </w:r>
      <w:r w:rsidR="00120679" w:rsidRPr="00B2550E">
        <w:rPr>
          <w:lang w:val="en-ZA"/>
        </w:rPr>
        <w:t xml:space="preserve"> this model. </w:t>
      </w:r>
      <w:r w:rsidR="0094044A" w:rsidRPr="00B2550E">
        <w:rPr>
          <w:lang w:val="en-ZA"/>
        </w:rPr>
        <w:t>In this example, t</w:t>
      </w:r>
      <w:r w:rsidR="00120679" w:rsidRPr="00B2550E">
        <w:rPr>
          <w:lang w:val="en-ZA"/>
        </w:rPr>
        <w:t xml:space="preserve">he </w:t>
      </w:r>
      <w:r w:rsidRPr="00B2550E">
        <w:rPr>
          <w:lang w:val="en-ZA"/>
        </w:rPr>
        <w:t>Feed-In Tariff programme was analysed as an</w:t>
      </w:r>
      <w:r w:rsidR="00120679" w:rsidRPr="00B2550E">
        <w:rPr>
          <w:lang w:val="en-ZA"/>
        </w:rPr>
        <w:t xml:space="preserve"> organi</w:t>
      </w:r>
      <w:r w:rsidR="0032163E" w:rsidRPr="00B2550E">
        <w:rPr>
          <w:lang w:val="en-ZA"/>
        </w:rPr>
        <w:t>s</w:t>
      </w:r>
      <w:r w:rsidR="00120679" w:rsidRPr="00B2550E">
        <w:rPr>
          <w:lang w:val="en-ZA"/>
        </w:rPr>
        <w:t>ational field</w:t>
      </w:r>
      <w:r w:rsidRPr="00B2550E">
        <w:rPr>
          <w:lang w:val="en-ZA"/>
        </w:rPr>
        <w:t>,</w:t>
      </w:r>
      <w:r w:rsidR="0094044A" w:rsidRPr="00B2550E">
        <w:rPr>
          <w:lang w:val="en-ZA"/>
        </w:rPr>
        <w:t xml:space="preserve"> its actors includ</w:t>
      </w:r>
      <w:r w:rsidRPr="00B2550E">
        <w:rPr>
          <w:lang w:val="en-ZA"/>
        </w:rPr>
        <w:t>ed</w:t>
      </w:r>
      <w:r w:rsidR="0094044A" w:rsidRPr="00B2550E">
        <w:rPr>
          <w:lang w:val="en-ZA"/>
        </w:rPr>
        <w:t xml:space="preserve"> public </w:t>
      </w:r>
      <w:r w:rsidR="00120679" w:rsidRPr="00B2550E">
        <w:rPr>
          <w:lang w:val="en-ZA"/>
        </w:rPr>
        <w:t xml:space="preserve">media, government, utility business, and the public. </w:t>
      </w:r>
      <w:r w:rsidR="0094044A" w:rsidRPr="00B2550E">
        <w:rPr>
          <w:lang w:val="en-ZA"/>
        </w:rPr>
        <w:t xml:space="preserve">These organisational actors provided sources for </w:t>
      </w:r>
      <w:r w:rsidR="005A2E97">
        <w:rPr>
          <w:lang w:val="en-ZA"/>
        </w:rPr>
        <w:t xml:space="preserve">the </w:t>
      </w:r>
      <w:r w:rsidR="00731314">
        <w:rPr>
          <w:lang w:val="en-ZA"/>
        </w:rPr>
        <w:t>framing analysis</w:t>
      </w:r>
      <w:r w:rsidR="00891399">
        <w:rPr>
          <w:lang w:val="en-ZA"/>
        </w:rPr>
        <w:t>. The sources</w:t>
      </w:r>
      <w:r w:rsidR="0094044A" w:rsidRPr="00B2550E">
        <w:rPr>
          <w:lang w:val="en-ZA"/>
        </w:rPr>
        <w:t xml:space="preserve"> were used in </w:t>
      </w:r>
      <w:r w:rsidR="005A2E97">
        <w:rPr>
          <w:lang w:val="en-ZA"/>
        </w:rPr>
        <w:t xml:space="preserve">the </w:t>
      </w:r>
      <w:r w:rsidR="0094044A" w:rsidRPr="00B2550E">
        <w:rPr>
          <w:lang w:val="en-ZA"/>
        </w:rPr>
        <w:t xml:space="preserve">within-source and cross-source analysis of values. </w:t>
      </w:r>
      <w:r w:rsidR="00120679" w:rsidRPr="00B2550E">
        <w:rPr>
          <w:lang w:val="en-ZA"/>
        </w:rPr>
        <w:t xml:space="preserve">Values </w:t>
      </w:r>
      <w:r w:rsidR="0094044A" w:rsidRPr="00B2550E">
        <w:rPr>
          <w:lang w:val="en-ZA"/>
        </w:rPr>
        <w:t>we</w:t>
      </w:r>
      <w:r w:rsidR="00120679" w:rsidRPr="00B2550E">
        <w:rPr>
          <w:lang w:val="en-ZA"/>
        </w:rPr>
        <w:t xml:space="preserve">re promoted </w:t>
      </w:r>
      <w:r w:rsidR="0094044A" w:rsidRPr="00B2550E">
        <w:rPr>
          <w:lang w:val="en-ZA"/>
        </w:rPr>
        <w:t xml:space="preserve">and reinforced </w:t>
      </w:r>
      <w:r w:rsidR="00E53C3F">
        <w:rPr>
          <w:lang w:val="en-ZA"/>
        </w:rPr>
        <w:t xml:space="preserve">in </w:t>
      </w:r>
      <w:r w:rsidR="00120679" w:rsidRPr="00B2550E">
        <w:rPr>
          <w:lang w:val="en-ZA"/>
        </w:rPr>
        <w:t xml:space="preserve">communication from these </w:t>
      </w:r>
      <w:r w:rsidR="0094044A" w:rsidRPr="00B2550E">
        <w:rPr>
          <w:lang w:val="en-ZA"/>
        </w:rPr>
        <w:t>sources</w:t>
      </w:r>
      <w:r w:rsidR="00120679" w:rsidRPr="00B2550E">
        <w:rPr>
          <w:lang w:val="en-ZA"/>
        </w:rPr>
        <w:t xml:space="preserve">. </w:t>
      </w:r>
      <w:r w:rsidR="0094044A" w:rsidRPr="00B2550E">
        <w:rPr>
          <w:lang w:val="en-ZA"/>
        </w:rPr>
        <w:t xml:space="preserve">The </w:t>
      </w:r>
      <w:r w:rsidR="00120679" w:rsidRPr="00B2550E">
        <w:rPr>
          <w:lang w:val="en-ZA"/>
        </w:rPr>
        <w:t>common</w:t>
      </w:r>
      <w:r w:rsidR="0094044A" w:rsidRPr="00B2550E">
        <w:rPr>
          <w:lang w:val="en-ZA"/>
        </w:rPr>
        <w:t>ality of</w:t>
      </w:r>
      <w:r w:rsidR="00120679" w:rsidRPr="00B2550E">
        <w:rPr>
          <w:lang w:val="en-ZA"/>
        </w:rPr>
        <w:t xml:space="preserve"> values help</w:t>
      </w:r>
      <w:r w:rsidR="0094044A" w:rsidRPr="00B2550E">
        <w:rPr>
          <w:lang w:val="en-ZA"/>
        </w:rPr>
        <w:t>ed</w:t>
      </w:r>
      <w:r w:rsidR="00120679" w:rsidRPr="00B2550E">
        <w:rPr>
          <w:lang w:val="en-ZA"/>
        </w:rPr>
        <w:t xml:space="preserve"> </w:t>
      </w:r>
      <w:r w:rsidR="00757866">
        <w:rPr>
          <w:lang w:val="en-ZA"/>
        </w:rPr>
        <w:t xml:space="preserve">the </w:t>
      </w:r>
      <w:r w:rsidR="00120679" w:rsidRPr="00B2550E">
        <w:rPr>
          <w:lang w:val="en-ZA"/>
        </w:rPr>
        <w:t xml:space="preserve">transference of frames from one source to another. </w:t>
      </w:r>
      <w:r w:rsidR="0094044A" w:rsidRPr="00B2550E">
        <w:rPr>
          <w:lang w:val="en-ZA"/>
        </w:rPr>
        <w:t xml:space="preserve">However, the commonality of values was shown to also </w:t>
      </w:r>
      <w:r w:rsidR="0094044A" w:rsidRPr="00B2550E">
        <w:rPr>
          <w:lang w:val="en-ZA"/>
        </w:rPr>
        <w:lastRenderedPageBreak/>
        <w:t xml:space="preserve">result in different interpretations of past and future action; this process was labelled </w:t>
      </w:r>
      <w:r w:rsidR="0094044A" w:rsidRPr="00073F19">
        <w:rPr>
          <w:i/>
          <w:lang w:val="en-ZA"/>
        </w:rPr>
        <w:t>value-framing divergence</w:t>
      </w:r>
      <w:r w:rsidR="0094044A" w:rsidRPr="00B2550E">
        <w:rPr>
          <w:lang w:val="en-ZA"/>
        </w:rPr>
        <w:t xml:space="preserve">. </w:t>
      </w:r>
      <w:r w:rsidR="00120679" w:rsidRPr="00B2550E">
        <w:rPr>
          <w:lang w:val="en-ZA"/>
        </w:rPr>
        <w:t>At the same time</w:t>
      </w:r>
      <w:r w:rsidR="0032163E" w:rsidRPr="00B2550E">
        <w:rPr>
          <w:lang w:val="en-ZA"/>
        </w:rPr>
        <w:t>,</w:t>
      </w:r>
      <w:r w:rsidR="00F53CB6">
        <w:rPr>
          <w:lang w:val="en-ZA"/>
        </w:rPr>
        <w:t xml:space="preserve"> extant</w:t>
      </w:r>
      <w:r w:rsidR="00120679" w:rsidRPr="00B2550E">
        <w:rPr>
          <w:lang w:val="en-ZA"/>
        </w:rPr>
        <w:t xml:space="preserve"> values that were </w:t>
      </w:r>
      <w:r w:rsidR="00F53CB6">
        <w:rPr>
          <w:lang w:val="en-ZA"/>
        </w:rPr>
        <w:t>ignored in the existing frames</w:t>
      </w:r>
      <w:r w:rsidR="00120679" w:rsidRPr="00B2550E">
        <w:rPr>
          <w:lang w:val="en-ZA"/>
        </w:rPr>
        <w:t xml:space="preserve"> contribute</w:t>
      </w:r>
      <w:r w:rsidR="00C65C65" w:rsidRPr="00B2550E">
        <w:rPr>
          <w:lang w:val="en-ZA"/>
        </w:rPr>
        <w:t>d</w:t>
      </w:r>
      <w:r w:rsidR="00120679" w:rsidRPr="00B2550E">
        <w:rPr>
          <w:lang w:val="en-ZA"/>
        </w:rPr>
        <w:t xml:space="preserve"> towards </w:t>
      </w:r>
      <w:r w:rsidR="005A2E97">
        <w:rPr>
          <w:lang w:val="en-ZA"/>
        </w:rPr>
        <w:t xml:space="preserve">the </w:t>
      </w:r>
      <w:r w:rsidR="00120679" w:rsidRPr="00B2550E">
        <w:rPr>
          <w:lang w:val="en-ZA"/>
        </w:rPr>
        <w:t xml:space="preserve">creation of new frames. </w:t>
      </w:r>
      <w:r w:rsidR="00C65C65" w:rsidRPr="00B2550E">
        <w:rPr>
          <w:lang w:val="en-ZA"/>
        </w:rPr>
        <w:t xml:space="preserve">In some cases, different values provided reasoning for the same actions; this process was labelled </w:t>
      </w:r>
      <w:r w:rsidR="00C65C65" w:rsidRPr="009406C0">
        <w:rPr>
          <w:i/>
          <w:lang w:val="en-ZA"/>
        </w:rPr>
        <w:t>value-framing convergence</w:t>
      </w:r>
      <w:r w:rsidR="00C65C65" w:rsidRPr="00B2550E">
        <w:rPr>
          <w:lang w:val="en-ZA"/>
        </w:rPr>
        <w:t xml:space="preserve">. </w:t>
      </w:r>
      <w:r w:rsidR="0051046C" w:rsidRPr="00B2550E">
        <w:rPr>
          <w:lang w:val="en-ZA"/>
        </w:rPr>
        <w:t>Finally, the initial model was improved and extended based on the findings from the empirical example. This is presented in</w:t>
      </w:r>
      <w:r w:rsidR="00202443">
        <w:rPr>
          <w:lang w:val="en-ZA"/>
        </w:rPr>
        <w:t xml:space="preserve"> </w:t>
      </w:r>
      <w:r w:rsidR="00202443">
        <w:rPr>
          <w:lang w:val="en-ZA"/>
        </w:rPr>
        <w:fldChar w:fldCharType="begin"/>
      </w:r>
      <w:r w:rsidR="00202443">
        <w:rPr>
          <w:lang w:val="en-ZA"/>
        </w:rPr>
        <w:instrText xml:space="preserve"> REF _Ref471888263 \h </w:instrText>
      </w:r>
      <w:r w:rsidR="00202443">
        <w:rPr>
          <w:lang w:val="en-ZA"/>
        </w:rPr>
      </w:r>
      <w:r w:rsidR="00202443">
        <w:rPr>
          <w:lang w:val="en-ZA"/>
        </w:rPr>
        <w:fldChar w:fldCharType="separate"/>
      </w:r>
      <w:r w:rsidR="008F3D4D" w:rsidRPr="00B2550E">
        <w:rPr>
          <w:lang w:val="en-ZA"/>
        </w:rPr>
        <w:t xml:space="preserve">Figure </w:t>
      </w:r>
      <w:r w:rsidR="008F3D4D">
        <w:rPr>
          <w:noProof/>
          <w:lang w:val="en-ZA"/>
        </w:rPr>
        <w:t>12</w:t>
      </w:r>
      <w:r w:rsidR="00202443">
        <w:rPr>
          <w:lang w:val="en-ZA"/>
        </w:rPr>
        <w:fldChar w:fldCharType="end"/>
      </w:r>
      <w:r w:rsidR="0051046C" w:rsidRPr="00B2550E">
        <w:rPr>
          <w:lang w:val="en-ZA"/>
        </w:rPr>
        <w:t>.</w:t>
      </w:r>
    </w:p>
    <w:p w14:paraId="35A1D6DE" w14:textId="4BBAC45E" w:rsidR="00EB05B7" w:rsidRPr="00B2550E" w:rsidRDefault="00EB05B7" w:rsidP="0034197D">
      <w:pPr>
        <w:rPr>
          <w:lang w:val="en-ZA"/>
        </w:rPr>
      </w:pPr>
      <w:r w:rsidRPr="00706D3C">
        <w:rPr>
          <w:lang w:val="en-ZA"/>
        </w:rPr>
        <w:t xml:space="preserve">This </w:t>
      </w:r>
      <w:r w:rsidR="0051046C" w:rsidRPr="00706D3C">
        <w:rPr>
          <w:lang w:val="en-ZA"/>
        </w:rPr>
        <w:t xml:space="preserve">emerging </w:t>
      </w:r>
      <w:r w:rsidRPr="00706D3C">
        <w:rPr>
          <w:lang w:val="en-ZA"/>
        </w:rPr>
        <w:t xml:space="preserve">value-based theory of sustainability framing can assist in </w:t>
      </w:r>
      <w:r w:rsidR="005A2E97" w:rsidRPr="00706D3C">
        <w:rPr>
          <w:lang w:val="en-ZA"/>
        </w:rPr>
        <w:t xml:space="preserve">the </w:t>
      </w:r>
      <w:r w:rsidRPr="00706D3C">
        <w:rPr>
          <w:lang w:val="en-ZA"/>
        </w:rPr>
        <w:t xml:space="preserve">understanding of the role of stakeholder values in the dynamic </w:t>
      </w:r>
      <w:r w:rsidR="00CE6A9F" w:rsidRPr="00706D3C">
        <w:rPr>
          <w:lang w:val="en-ZA"/>
        </w:rPr>
        <w:t xml:space="preserve">communicative </w:t>
      </w:r>
      <w:r w:rsidRPr="00706D3C">
        <w:rPr>
          <w:lang w:val="en-ZA"/>
        </w:rPr>
        <w:t xml:space="preserve">processes of sustainability meaning construction and, at the same time, clarify the usefulness of uniting values and </w:t>
      </w:r>
      <w:r w:rsidR="00F53CB6" w:rsidRPr="00706D3C">
        <w:rPr>
          <w:lang w:val="en-ZA"/>
        </w:rPr>
        <w:t xml:space="preserve">framing under one construct of </w:t>
      </w:r>
      <w:r w:rsidRPr="00706D3C">
        <w:rPr>
          <w:i/>
          <w:lang w:val="en-ZA"/>
        </w:rPr>
        <w:t>value-framing</w:t>
      </w:r>
      <w:r w:rsidRPr="00706D3C">
        <w:rPr>
          <w:lang w:val="en-ZA"/>
        </w:rPr>
        <w:t>.</w:t>
      </w:r>
      <w:r w:rsidRPr="00B2550E">
        <w:rPr>
          <w:lang w:val="en-ZA"/>
        </w:rPr>
        <w:t xml:space="preserve"> This theory </w:t>
      </w:r>
      <w:r w:rsidR="00267CD6">
        <w:rPr>
          <w:lang w:val="en-ZA"/>
        </w:rPr>
        <w:t>aims to</w:t>
      </w:r>
      <w:r w:rsidRPr="00B2550E">
        <w:rPr>
          <w:lang w:val="en-ZA"/>
        </w:rPr>
        <w:t xml:space="preserve"> fill the gap in understanding of </w:t>
      </w:r>
      <w:r w:rsidR="00DF7625">
        <w:rPr>
          <w:lang w:val="en-ZA"/>
        </w:rPr>
        <w:t xml:space="preserve">the role of </w:t>
      </w:r>
      <w:r w:rsidR="00267CD6">
        <w:rPr>
          <w:lang w:val="en-ZA"/>
        </w:rPr>
        <w:t xml:space="preserve">values within and </w:t>
      </w:r>
      <w:r w:rsidRPr="00B2550E">
        <w:rPr>
          <w:lang w:val="en-ZA"/>
        </w:rPr>
        <w:t xml:space="preserve">across </w:t>
      </w:r>
      <w:r w:rsidR="00267CD6">
        <w:rPr>
          <w:lang w:val="en-ZA"/>
        </w:rPr>
        <w:t xml:space="preserve">framing </w:t>
      </w:r>
      <w:r w:rsidRPr="00B2550E">
        <w:rPr>
          <w:lang w:val="en-ZA"/>
        </w:rPr>
        <w:t xml:space="preserve">levels as part of the transformation that organisations and society undergo </w:t>
      </w:r>
      <w:r w:rsidR="00267CD6">
        <w:rPr>
          <w:lang w:val="en-ZA"/>
        </w:rPr>
        <w:t>facing</w:t>
      </w:r>
      <w:r w:rsidRPr="00B2550E">
        <w:rPr>
          <w:lang w:val="en-ZA"/>
        </w:rPr>
        <w:t xml:space="preserve"> sustainability demands. </w:t>
      </w:r>
    </w:p>
    <w:p w14:paraId="378FB2BD" w14:textId="2F18720F" w:rsidR="00120679" w:rsidRPr="00B2550E" w:rsidRDefault="00120679" w:rsidP="00B9493B">
      <w:pPr>
        <w:pStyle w:val="Heading2"/>
      </w:pPr>
      <w:bookmarkStart w:id="12" w:name="__RefHeading__100495_722783905"/>
      <w:bookmarkStart w:id="13" w:name="_Ref492101259"/>
      <w:bookmarkStart w:id="14" w:name="_Ref492101262"/>
      <w:bookmarkStart w:id="15" w:name="_Toc492124830"/>
      <w:bookmarkEnd w:id="12"/>
      <w:r w:rsidRPr="00B2550E">
        <w:t>Problem Statement</w:t>
      </w:r>
      <w:r w:rsidR="0042335E" w:rsidRPr="00B2550E">
        <w:t xml:space="preserve"> and Context</w:t>
      </w:r>
      <w:bookmarkEnd w:id="13"/>
      <w:bookmarkEnd w:id="14"/>
      <w:bookmarkEnd w:id="15"/>
    </w:p>
    <w:p w14:paraId="11D8A0F4" w14:textId="68D290EE" w:rsidR="00FE1673" w:rsidRPr="00B2550E" w:rsidRDefault="00FE1673" w:rsidP="00FE1673">
      <w:pPr>
        <w:pStyle w:val="Quote"/>
        <w:rPr>
          <w:lang w:val="en-ZA"/>
        </w:rPr>
      </w:pPr>
      <w:r w:rsidRPr="00B2550E">
        <w:rPr>
          <w:lang w:val="en-ZA"/>
        </w:rPr>
        <w:t xml:space="preserve">We live in a time of massive institutional failure, collectively creating results that nobody wants. </w:t>
      </w:r>
      <w:r w:rsidRPr="00B2550E">
        <w:rPr>
          <w:lang w:val="en-ZA"/>
        </w:rPr>
        <w:fldChar w:fldCharType="begin"/>
      </w:r>
      <w:r w:rsidRPr="00B2550E">
        <w:rPr>
          <w:lang w:val="en-ZA"/>
        </w:rPr>
        <w:instrText xml:space="preserve"> ADDIN ZOTERO_ITEM CSL_CITATION {"citationID":"bbc1cf9gq","properties":{"formattedCitation":"(Scharmer, 2007, p. 2)","plainCitation":"(Scharmer, 2007, p. 2)"},"citationItems":[{"id":2650,"uris":["http://zotero.org/users/1523936/items/UA6P9T4M"],"uri":["http://zotero.org/users/1523936/items/UA6P9T4M"],"itemData":{"id":2650,"type":"chapter","title":"Executive summary. Addressing the blind spot of our time.","container-title":"Theory U: Leading from the Future as It Emerges","publisher":"Presencing Institute","URL":"http://www.ottoscharmer.com/publications/executive-summaries","author":[{"family":"Scharmer","given":"C. Otto"}],"issued":{"date-parts":[["2007"]]}},"locator":"2"}],"schema":"https://github.com/citation-style-language/schema/raw/master/csl-citation.json"} </w:instrText>
      </w:r>
      <w:r w:rsidRPr="00B2550E">
        <w:rPr>
          <w:lang w:val="en-ZA"/>
        </w:rPr>
        <w:fldChar w:fldCharType="separate"/>
      </w:r>
      <w:r w:rsidRPr="00B2550E">
        <w:rPr>
          <w:rFonts w:cs="Times New Roman"/>
          <w:lang w:val="en-ZA"/>
        </w:rPr>
        <w:t>(Scharmer, 2007, p. 2)</w:t>
      </w:r>
      <w:r w:rsidRPr="00B2550E">
        <w:rPr>
          <w:lang w:val="en-ZA"/>
        </w:rPr>
        <w:fldChar w:fldCharType="end"/>
      </w:r>
    </w:p>
    <w:p w14:paraId="1A2E3392" w14:textId="436B193B" w:rsidR="00B52BF0" w:rsidRPr="00B2550E" w:rsidRDefault="0051046C" w:rsidP="0034197D">
      <w:pPr>
        <w:rPr>
          <w:lang w:val="en-ZA"/>
        </w:rPr>
      </w:pPr>
      <w:r w:rsidRPr="00B2550E">
        <w:rPr>
          <w:lang w:val="en-ZA"/>
        </w:rPr>
        <w:t>This research wa</w:t>
      </w:r>
      <w:r w:rsidR="00534A6D" w:rsidRPr="00B2550E">
        <w:rPr>
          <w:lang w:val="en-ZA"/>
        </w:rPr>
        <w:t xml:space="preserve">s an attempt to penetrate the collective reasoning reflected in multiple media sources </w:t>
      </w:r>
      <w:r w:rsidR="004E5EBF" w:rsidRPr="00B2550E">
        <w:rPr>
          <w:lang w:val="en-ZA"/>
        </w:rPr>
        <w:t>and find answers to what could be preventing human civilisation from harmonious co-existence and development.</w:t>
      </w:r>
      <w:r w:rsidRPr="00B2550E">
        <w:rPr>
          <w:lang w:val="en-ZA"/>
        </w:rPr>
        <w:t xml:space="preserve"> </w:t>
      </w:r>
      <w:r w:rsidR="00B52BF0" w:rsidRPr="00B2550E">
        <w:rPr>
          <w:lang w:val="en-ZA"/>
        </w:rPr>
        <w:t xml:space="preserve">The phenomenon addressed in this research </w:t>
      </w:r>
      <w:r w:rsidR="009C6AA4">
        <w:rPr>
          <w:lang w:val="en-ZA"/>
        </w:rPr>
        <w:t>wa</w:t>
      </w:r>
      <w:r w:rsidR="00B52BF0" w:rsidRPr="00B2550E">
        <w:rPr>
          <w:lang w:val="en-ZA"/>
        </w:rPr>
        <w:t xml:space="preserve">s </w:t>
      </w:r>
      <w:r w:rsidRPr="00B2550E">
        <w:rPr>
          <w:lang w:val="en-ZA"/>
        </w:rPr>
        <w:t>a</w:t>
      </w:r>
      <w:r w:rsidR="00C8210D" w:rsidRPr="00B2550E">
        <w:rPr>
          <w:lang w:val="en-ZA"/>
        </w:rPr>
        <w:t xml:space="preserve"> transforming organisational field with the transformation initiated by sustainability requirements.</w:t>
      </w:r>
    </w:p>
    <w:p w14:paraId="51C611D7" w14:textId="050FD246" w:rsidR="00622BD7" w:rsidRPr="00B2550E" w:rsidRDefault="00120679" w:rsidP="00622BD7">
      <w:pPr>
        <w:rPr>
          <w:lang w:val="en-ZA"/>
        </w:rPr>
      </w:pPr>
      <w:r w:rsidRPr="00B2550E">
        <w:rPr>
          <w:lang w:val="en-ZA"/>
        </w:rPr>
        <w:t>This research addresse</w:t>
      </w:r>
      <w:r w:rsidR="00EB05B7" w:rsidRPr="00B2550E">
        <w:rPr>
          <w:lang w:val="en-ZA"/>
        </w:rPr>
        <w:t>d</w:t>
      </w:r>
      <w:r w:rsidRPr="00B2550E">
        <w:rPr>
          <w:lang w:val="en-ZA"/>
        </w:rPr>
        <w:t xml:space="preserve"> the lack of </w:t>
      </w:r>
      <w:r w:rsidR="00502F66">
        <w:rPr>
          <w:lang w:val="en-ZA"/>
        </w:rPr>
        <w:t xml:space="preserve">a </w:t>
      </w:r>
      <w:r w:rsidRPr="00B2550E">
        <w:rPr>
          <w:lang w:val="en-ZA"/>
        </w:rPr>
        <w:t>value perspective on sustainability framing as a process of interactive meaning construction</w:t>
      </w:r>
      <w:r w:rsidR="006607EC" w:rsidRPr="00B2550E">
        <w:rPr>
          <w:lang w:val="en-ZA"/>
        </w:rPr>
        <w:t xml:space="preserve"> under conditions of </w:t>
      </w:r>
      <w:r w:rsidR="00502F66">
        <w:rPr>
          <w:lang w:val="en-ZA"/>
        </w:rPr>
        <w:t xml:space="preserve">an </w:t>
      </w:r>
      <w:r w:rsidR="006607EC" w:rsidRPr="00B2550E">
        <w:rPr>
          <w:lang w:val="en-ZA"/>
        </w:rPr>
        <w:t xml:space="preserve">imminent change and transformation. </w:t>
      </w:r>
      <w:r w:rsidR="00506036" w:rsidRPr="00B2550E">
        <w:rPr>
          <w:lang w:val="en-ZA"/>
        </w:rPr>
        <w:t xml:space="preserve">This perspective </w:t>
      </w:r>
      <w:r w:rsidR="00F43A99" w:rsidRPr="00B2550E">
        <w:rPr>
          <w:lang w:val="en-ZA"/>
        </w:rPr>
        <w:t>combine</w:t>
      </w:r>
      <w:r w:rsidR="00502F66">
        <w:rPr>
          <w:lang w:val="en-ZA"/>
        </w:rPr>
        <w:t>d</w:t>
      </w:r>
      <w:r w:rsidR="00F43A99" w:rsidRPr="00B2550E">
        <w:rPr>
          <w:lang w:val="en-ZA"/>
        </w:rPr>
        <w:t xml:space="preserve"> two </w:t>
      </w:r>
      <w:r w:rsidR="00502F66">
        <w:rPr>
          <w:lang w:val="en-ZA"/>
        </w:rPr>
        <w:t>viewpoints</w:t>
      </w:r>
      <w:r w:rsidR="00F43A99" w:rsidRPr="00B2550E">
        <w:rPr>
          <w:lang w:val="en-ZA"/>
        </w:rPr>
        <w:t xml:space="preserve">. The first </w:t>
      </w:r>
      <w:r w:rsidR="00502F66">
        <w:rPr>
          <w:lang w:val="en-ZA"/>
        </w:rPr>
        <w:t xml:space="preserve">viewpoint discusses </w:t>
      </w:r>
      <w:r w:rsidR="00F43A99" w:rsidRPr="00B2550E">
        <w:rPr>
          <w:lang w:val="en-ZA"/>
        </w:rPr>
        <w:t xml:space="preserve">values </w:t>
      </w:r>
      <w:r w:rsidR="00502F66">
        <w:rPr>
          <w:lang w:val="en-ZA"/>
        </w:rPr>
        <w:t xml:space="preserve">as </w:t>
      </w:r>
      <w:r w:rsidR="00F43A99" w:rsidRPr="00B2550E">
        <w:rPr>
          <w:lang w:val="en-ZA"/>
        </w:rPr>
        <w:t xml:space="preserve">the </w:t>
      </w:r>
      <w:r w:rsidR="00534C9F" w:rsidRPr="00B2550E">
        <w:rPr>
          <w:lang w:val="en-ZA"/>
        </w:rPr>
        <w:t xml:space="preserve">“missing pillar” </w:t>
      </w:r>
      <w:r w:rsidR="00534C9F" w:rsidRPr="00B2550E">
        <w:rPr>
          <w:lang w:val="en-ZA"/>
        </w:rPr>
        <w:fldChar w:fldCharType="begin"/>
      </w:r>
      <w:r w:rsidR="00534C9F" w:rsidRPr="00B2550E">
        <w:rPr>
          <w:lang w:val="en-ZA"/>
        </w:rPr>
        <w:instrText xml:space="preserve"> ADDIN ZOTERO_ITEM CSL_CITATION {"citationID":"1adtin9n3e","properties":{"formattedCitation":"(Burford et al., 2013, p. 3035)","plainCitation":"(Burford et al., 2013, p. 3035)"},"citationItems":[{"id":763,"uris":["http://zotero.org/users/1523936/items/VD4ZC74W"],"uri":["http://zotero.org/users/1523936/items/VD4ZC74W"],"itemData":{"id":763,"type":"article-journal","title":"Bringing the “missing pillar” into sustainable development goals: Towards intersubjective values-based indicators","container-title":"Sustainability","page":"3035-3059","volume":"5","issue":"7","author":[{"family":"Burford","given":"Gemma"},{"family":"Hoover","given":"Elona"},{"family":"Velasco","given":"Ismael"},{"family":"Janoušková","given":"Svatava"},{"family":"Jimenez","given":"Alicia"},{"family":"Piggot","given":"Georgia"},{"family":"Podger","given":"Dimity"},{"family":"Harder","given":"Marie K."}],"issued":{"date-parts":[["2013"]]}},"locator":"3035","label":"page"}],"schema":"https://github.com/citation-style-language/schema/raw/master/csl-citation.json"} </w:instrText>
      </w:r>
      <w:r w:rsidR="00534C9F" w:rsidRPr="00B2550E">
        <w:rPr>
          <w:lang w:val="en-ZA"/>
        </w:rPr>
        <w:fldChar w:fldCharType="separate"/>
      </w:r>
      <w:r w:rsidR="00534C9F" w:rsidRPr="00B2550E">
        <w:rPr>
          <w:lang w:val="en-ZA"/>
        </w:rPr>
        <w:t>(Burford et al., 2013, p. 3035)</w:t>
      </w:r>
      <w:r w:rsidR="00534C9F" w:rsidRPr="00B2550E">
        <w:rPr>
          <w:lang w:val="en-ZA"/>
        </w:rPr>
        <w:fldChar w:fldCharType="end"/>
      </w:r>
      <w:r w:rsidR="00534C9F" w:rsidRPr="00B2550E">
        <w:rPr>
          <w:lang w:val="en-ZA"/>
        </w:rPr>
        <w:t xml:space="preserve"> </w:t>
      </w:r>
      <w:r w:rsidR="00F43A99" w:rsidRPr="00B2550E">
        <w:rPr>
          <w:lang w:val="en-ZA"/>
        </w:rPr>
        <w:t>of sustainability. The second explains</w:t>
      </w:r>
      <w:r w:rsidR="005A2E97">
        <w:rPr>
          <w:lang w:val="en-ZA"/>
        </w:rPr>
        <w:t xml:space="preserve"> the</w:t>
      </w:r>
      <w:r w:rsidR="00F43A99" w:rsidRPr="00B2550E">
        <w:rPr>
          <w:lang w:val="en-ZA"/>
        </w:rPr>
        <w:t xml:space="preserve"> complexity of</w:t>
      </w:r>
      <w:r w:rsidR="00534C9F">
        <w:rPr>
          <w:lang w:val="en-ZA"/>
        </w:rPr>
        <w:t xml:space="preserve"> the</w:t>
      </w:r>
      <w:r w:rsidR="00F43A99" w:rsidRPr="00B2550E">
        <w:rPr>
          <w:lang w:val="en-ZA"/>
        </w:rPr>
        <w:t xml:space="preserve"> sustainability problem</w:t>
      </w:r>
      <w:r w:rsidR="00502F66">
        <w:rPr>
          <w:lang w:val="en-ZA"/>
        </w:rPr>
        <w:t xml:space="preserve"> and the need for the contextual meaning construction of sustainability</w:t>
      </w:r>
      <w:r w:rsidR="00F43A99" w:rsidRPr="00B2550E">
        <w:rPr>
          <w:lang w:val="en-ZA"/>
        </w:rPr>
        <w:t xml:space="preserve">. The </w:t>
      </w:r>
      <w:r w:rsidR="00A37C62">
        <w:rPr>
          <w:lang w:val="en-ZA"/>
        </w:rPr>
        <w:t xml:space="preserve">details </w:t>
      </w:r>
      <w:r w:rsidR="00A37C62">
        <w:rPr>
          <w:lang w:val="en-ZA"/>
        </w:rPr>
        <w:lastRenderedPageBreak/>
        <w:t xml:space="preserve">of the </w:t>
      </w:r>
      <w:r w:rsidR="00A37C62" w:rsidRPr="00B2550E">
        <w:rPr>
          <w:lang w:val="en-ZA"/>
        </w:rPr>
        <w:t xml:space="preserve">processes </w:t>
      </w:r>
      <w:r w:rsidR="00A37C62">
        <w:rPr>
          <w:lang w:val="en-ZA"/>
        </w:rPr>
        <w:t xml:space="preserve">on </w:t>
      </w:r>
      <w:r w:rsidR="00A37C62" w:rsidRPr="00B2550E">
        <w:rPr>
          <w:lang w:val="en-ZA"/>
        </w:rPr>
        <w:t>intersection of these views are discussed in c</w:t>
      </w:r>
      <w:r w:rsidR="00A37C62">
        <w:rPr>
          <w:lang w:val="en-ZA"/>
        </w:rPr>
        <w:t>hapter two,</w:t>
      </w:r>
      <w:r w:rsidR="00A37C62" w:rsidRPr="00B2550E">
        <w:rPr>
          <w:lang w:val="en-ZA"/>
        </w:rPr>
        <w:t xml:space="preserve"> </w:t>
      </w:r>
      <w:r w:rsidR="00A37C62">
        <w:rPr>
          <w:lang w:val="en-ZA"/>
        </w:rPr>
        <w:t>with the result of the discussion</w:t>
      </w:r>
      <w:r w:rsidR="00F43A99" w:rsidRPr="00B2550E">
        <w:rPr>
          <w:lang w:val="en-ZA"/>
        </w:rPr>
        <w:t xml:space="preserve"> </w:t>
      </w:r>
      <w:r w:rsidR="00A37C62">
        <w:rPr>
          <w:lang w:val="en-ZA"/>
        </w:rPr>
        <w:t xml:space="preserve">being </w:t>
      </w:r>
      <w:r w:rsidR="00DB3667">
        <w:rPr>
          <w:lang w:val="en-ZA"/>
        </w:rPr>
        <w:t xml:space="preserve">presented in </w:t>
      </w:r>
      <w:r w:rsidR="00DB3667">
        <w:rPr>
          <w:lang w:val="en-ZA"/>
        </w:rPr>
        <w:fldChar w:fldCharType="begin"/>
      </w:r>
      <w:r w:rsidR="00DB3667">
        <w:rPr>
          <w:lang w:val="en-ZA"/>
        </w:rPr>
        <w:instrText xml:space="preserve"> REF _Ref471361957 \h </w:instrText>
      </w:r>
      <w:r w:rsidR="00DB3667">
        <w:rPr>
          <w:lang w:val="en-ZA"/>
        </w:rPr>
      </w:r>
      <w:r w:rsidR="00DB3667">
        <w:rPr>
          <w:lang w:val="en-ZA"/>
        </w:rPr>
        <w:fldChar w:fldCharType="separate"/>
      </w:r>
      <w:r w:rsidR="008F3D4D" w:rsidRPr="00B2550E">
        <w:rPr>
          <w:lang w:val="en-ZA"/>
        </w:rPr>
        <w:t xml:space="preserve">Figure </w:t>
      </w:r>
      <w:r w:rsidR="008F3D4D">
        <w:rPr>
          <w:noProof/>
          <w:lang w:val="en-ZA"/>
        </w:rPr>
        <w:t>10</w:t>
      </w:r>
      <w:r w:rsidR="00DB3667">
        <w:rPr>
          <w:lang w:val="en-ZA"/>
        </w:rPr>
        <w:fldChar w:fldCharType="end"/>
      </w:r>
      <w:r w:rsidR="00F43A99" w:rsidRPr="00B2550E">
        <w:rPr>
          <w:lang w:val="en-ZA"/>
        </w:rPr>
        <w:fldChar w:fldCharType="begin"/>
      </w:r>
      <w:r w:rsidR="00F43A99" w:rsidRPr="00B2550E">
        <w:rPr>
          <w:lang w:val="en-ZA"/>
        </w:rPr>
        <w:instrText xml:space="preserve"> REF _Ref467839801 \h </w:instrText>
      </w:r>
      <w:r w:rsidR="0074536D">
        <w:rPr>
          <w:lang w:val="en-ZA"/>
        </w:rPr>
        <w:fldChar w:fldCharType="separate"/>
      </w:r>
      <w:r w:rsidR="008F3D4D">
        <w:rPr>
          <w:b/>
          <w:bCs/>
        </w:rPr>
        <w:t>Error! Reference source not found.</w:t>
      </w:r>
      <w:r w:rsidR="00F43A99" w:rsidRPr="00B2550E">
        <w:rPr>
          <w:lang w:val="en-ZA"/>
        </w:rPr>
        <w:fldChar w:fldCharType="end"/>
      </w:r>
      <w:r w:rsidR="00F43A99" w:rsidRPr="00B2550E">
        <w:rPr>
          <w:lang w:val="en-ZA"/>
        </w:rPr>
        <w:t>.</w:t>
      </w:r>
      <w:r w:rsidR="00622BD7" w:rsidRPr="00B2550E">
        <w:rPr>
          <w:lang w:val="en-ZA"/>
        </w:rPr>
        <w:t xml:space="preserve"> The goal </w:t>
      </w:r>
      <w:r w:rsidR="00534C9F">
        <w:rPr>
          <w:lang w:val="en-ZA"/>
        </w:rPr>
        <w:t xml:space="preserve">of this research </w:t>
      </w:r>
      <w:r w:rsidR="009C6AA4">
        <w:rPr>
          <w:lang w:val="en-ZA"/>
        </w:rPr>
        <w:t>wa</w:t>
      </w:r>
      <w:r w:rsidR="00622BD7" w:rsidRPr="00B2550E">
        <w:rPr>
          <w:lang w:val="en-ZA"/>
        </w:rPr>
        <w:t>s to provide a coheren</w:t>
      </w:r>
      <w:r w:rsidR="00534C9F">
        <w:rPr>
          <w:lang w:val="en-ZA"/>
        </w:rPr>
        <w:t>t</w:t>
      </w:r>
      <w:r w:rsidR="00622BD7" w:rsidRPr="00B2550E">
        <w:rPr>
          <w:lang w:val="en-ZA"/>
        </w:rPr>
        <w:t xml:space="preserve"> explanation of these processes from a value-based perspective.</w:t>
      </w:r>
    </w:p>
    <w:p w14:paraId="190AC77C" w14:textId="2D180695" w:rsidR="00120679" w:rsidRDefault="00622BD7" w:rsidP="00F43A99">
      <w:pPr>
        <w:rPr>
          <w:lang w:val="en-ZA"/>
        </w:rPr>
      </w:pPr>
      <w:r w:rsidRPr="00B2550E">
        <w:rPr>
          <w:lang w:val="en-ZA"/>
        </w:rPr>
        <w:t>In this chapter, antecedents to the further reasoning are laid out in</w:t>
      </w:r>
      <w:r w:rsidR="00F43A99" w:rsidRPr="00B2550E">
        <w:rPr>
          <w:lang w:val="en-ZA"/>
        </w:rPr>
        <w:t xml:space="preserve"> subtopics:</w:t>
      </w:r>
    </w:p>
    <w:p w14:paraId="0DC15D8B" w14:textId="0C7FCED9" w:rsidR="00DF39F9" w:rsidRPr="00DF39F9" w:rsidRDefault="00DF39F9" w:rsidP="00DF39F9">
      <w:pPr>
        <w:pStyle w:val="ListParagraph"/>
        <w:numPr>
          <w:ilvl w:val="0"/>
          <w:numId w:val="17"/>
        </w:numPr>
      </w:pPr>
      <w:r>
        <w:t>Organisational field;</w:t>
      </w:r>
    </w:p>
    <w:p w14:paraId="4D93AF3F" w14:textId="25B54DB8" w:rsidR="00120679" w:rsidRPr="00B2550E" w:rsidRDefault="004963C2" w:rsidP="00E9391D">
      <w:pPr>
        <w:numPr>
          <w:ilvl w:val="0"/>
          <w:numId w:val="17"/>
        </w:numPr>
        <w:rPr>
          <w:lang w:val="en-ZA"/>
        </w:rPr>
      </w:pPr>
      <w:r>
        <w:rPr>
          <w:lang w:val="en-ZA"/>
        </w:rPr>
        <w:t>s</w:t>
      </w:r>
      <w:r w:rsidR="00120679" w:rsidRPr="00B2550E">
        <w:rPr>
          <w:lang w:val="en-ZA"/>
        </w:rPr>
        <w:t>ustainability meaning construction (sensemaking and sensegiving);</w:t>
      </w:r>
    </w:p>
    <w:p w14:paraId="35B6DD80" w14:textId="7E9292AA" w:rsidR="00120679" w:rsidRPr="00B2550E" w:rsidRDefault="004963C2" w:rsidP="00E9391D">
      <w:pPr>
        <w:numPr>
          <w:ilvl w:val="0"/>
          <w:numId w:val="17"/>
        </w:numPr>
        <w:rPr>
          <w:lang w:val="en-ZA"/>
        </w:rPr>
      </w:pPr>
      <w:r>
        <w:rPr>
          <w:lang w:val="en-ZA"/>
        </w:rPr>
        <w:t>f</w:t>
      </w:r>
      <w:r w:rsidR="00120679" w:rsidRPr="00B2550E">
        <w:rPr>
          <w:lang w:val="en-ZA"/>
        </w:rPr>
        <w:t>raming of sustainability;</w:t>
      </w:r>
    </w:p>
    <w:p w14:paraId="435C5AA1" w14:textId="0D480842" w:rsidR="00120679" w:rsidRPr="00B2550E" w:rsidRDefault="004963C2" w:rsidP="00E9391D">
      <w:pPr>
        <w:numPr>
          <w:ilvl w:val="0"/>
          <w:numId w:val="17"/>
        </w:numPr>
        <w:rPr>
          <w:lang w:val="en-ZA"/>
        </w:rPr>
      </w:pPr>
      <w:r>
        <w:rPr>
          <w:lang w:val="en-ZA"/>
        </w:rPr>
        <w:t>v</w:t>
      </w:r>
      <w:r w:rsidR="00120679" w:rsidRPr="00B2550E">
        <w:rPr>
          <w:lang w:val="en-ZA"/>
        </w:rPr>
        <w:t>alues in sustainability.</w:t>
      </w:r>
    </w:p>
    <w:p w14:paraId="7B3B5996" w14:textId="33973692" w:rsidR="00487FFE" w:rsidRPr="00B2550E" w:rsidRDefault="00487FFE" w:rsidP="000F22BD">
      <w:pPr>
        <w:pStyle w:val="Heading3"/>
      </w:pPr>
      <w:bookmarkStart w:id="16" w:name="_Toc492124831"/>
      <w:r w:rsidRPr="00B2550E">
        <w:t>Organisational field</w:t>
      </w:r>
      <w:bookmarkEnd w:id="16"/>
    </w:p>
    <w:p w14:paraId="4B1558A7" w14:textId="49E700A2" w:rsidR="0042335E" w:rsidRPr="00B2550E" w:rsidRDefault="0042335E" w:rsidP="005A3138">
      <w:pPr>
        <w:rPr>
          <w:lang w:val="en-ZA"/>
        </w:rPr>
      </w:pPr>
      <w:r w:rsidRPr="00B2550E">
        <w:rPr>
          <w:lang w:val="en-ZA"/>
        </w:rPr>
        <w:t xml:space="preserve">This research was set in a context of a transforming organisational field. An organisational field includes organisations, their stakeholders, such as suppliers, customers, workers, related businesses, and the society </w:t>
      </w:r>
      <w:r w:rsidRPr="00B2550E">
        <w:rPr>
          <w:lang w:val="en-ZA"/>
        </w:rPr>
        <w:fldChar w:fldCharType="begin"/>
      </w:r>
      <w:r w:rsidRPr="00B2550E">
        <w:rPr>
          <w:lang w:val="en-ZA"/>
        </w:rPr>
        <w:instrText xml:space="preserve"> ADDIN ZOTERO_ITEM CSL_CITATION {"citationID":"1g4rat5m0v","properties":{"formattedCitation":"(DiMaggio &amp; Powell, 1983)","plainCitation":"(DiMaggio &amp; Powell, 1983)"},"citationItems":[{"id":2400,"uris":["http://zotero.org/users/1523936/items/VS2B3UC8"],"uri":["http://zotero.org/users/1523936/items/VS2B3UC8"],"itemData":{"id":2400,"type":"article-journal","title":"The iron cage revisited: Institutional isomorphism and collective rationality in organizational fields","container-title":"American Sociological Review","page":"147-160","volume":"48","issue":"2","author":[{"family":"DiMaggio","given":"Paul"},{"family":"Powell","given":"Walter"}],"issued":{"date-parts":[["1983"]]}}}],"schema":"https://github.com/citation-style-language/schema/raw/master/csl-citation.json"} </w:instrText>
      </w:r>
      <w:r w:rsidRPr="00B2550E">
        <w:rPr>
          <w:lang w:val="en-ZA"/>
        </w:rPr>
        <w:fldChar w:fldCharType="separate"/>
      </w:r>
      <w:r w:rsidRPr="00B2550E">
        <w:rPr>
          <w:lang w:val="en-ZA"/>
        </w:rPr>
        <w:t>(DiMaggio &amp; Powell, 1983)</w:t>
      </w:r>
      <w:r w:rsidRPr="00B2550E">
        <w:rPr>
          <w:lang w:val="en-ZA"/>
        </w:rPr>
        <w:fldChar w:fldCharType="end"/>
      </w:r>
      <w:r w:rsidRPr="00B2550E">
        <w:rPr>
          <w:lang w:val="en-ZA"/>
        </w:rPr>
        <w:t xml:space="preserve">. It can also be defined as a programme and its actors </w:t>
      </w:r>
      <w:r w:rsidRPr="00B2550E">
        <w:rPr>
          <w:lang w:val="en-ZA"/>
        </w:rPr>
        <w:fldChar w:fldCharType="begin"/>
      </w:r>
      <w:r w:rsidR="00114E96" w:rsidRPr="00B2550E">
        <w:rPr>
          <w:lang w:val="en-ZA"/>
        </w:rPr>
        <w:instrText xml:space="preserve"> ADDIN ZOTERO_ITEM CSL_CITATION {"citationID":"HUnrj6uP","properties":{"formattedCitation":"(DiMaggio &amp; Powell, 1983)","plainCitation":"(DiMaggio &amp; Powell, 1983)"},"citationItems":[{"id":2400,"uris":["http://zotero.org/users/1523936/items/VS2B3UC8"],"uri":["http://zotero.org/users/1523936/items/VS2B3UC8"],"itemData":{"id":2400,"type":"article-journal","title":"The iron cage revisited: Institutional isomorphism and collective rationality in organizational fields","container-title":"American Sociological Review","page":"147-160","volume":"48","issue":"2","author":[{"family":"DiMaggio","given":"Paul"},{"family":"Powell","given":"Walter"}],"issued":{"date-parts":[["1983"]]}}}],"schema":"https://github.com/citation-style-language/schema/raw/master/csl-citation.json"} </w:instrText>
      </w:r>
      <w:r w:rsidRPr="00B2550E">
        <w:rPr>
          <w:lang w:val="en-ZA"/>
        </w:rPr>
        <w:fldChar w:fldCharType="separate"/>
      </w:r>
      <w:r w:rsidRPr="00B2550E">
        <w:rPr>
          <w:lang w:val="en-ZA"/>
        </w:rPr>
        <w:t>(DiMaggio &amp; Powell, 1983)</w:t>
      </w:r>
      <w:r w:rsidRPr="00B2550E">
        <w:rPr>
          <w:lang w:val="en-ZA"/>
        </w:rPr>
        <w:fldChar w:fldCharType="end"/>
      </w:r>
      <w:r w:rsidRPr="00B2550E">
        <w:rPr>
          <w:lang w:val="en-ZA"/>
        </w:rPr>
        <w:t xml:space="preserve">. </w:t>
      </w:r>
      <w:r w:rsidR="001A1DC0">
        <w:rPr>
          <w:lang w:val="en-ZA"/>
        </w:rPr>
        <w:t>The concept of an i</w:t>
      </w:r>
      <w:r w:rsidR="00551A94" w:rsidRPr="00B2550E">
        <w:rPr>
          <w:lang w:val="en-ZA"/>
        </w:rPr>
        <w:t>nstitutional field can b</w:t>
      </w:r>
      <w:r w:rsidR="005E3A60" w:rsidRPr="00B2550E">
        <w:rPr>
          <w:lang w:val="en-ZA"/>
        </w:rPr>
        <w:t xml:space="preserve">e used synonymously with </w:t>
      </w:r>
      <w:r w:rsidR="001A1DC0">
        <w:rPr>
          <w:lang w:val="en-ZA"/>
        </w:rPr>
        <w:t xml:space="preserve">the concept of an </w:t>
      </w:r>
      <w:r w:rsidR="005E3A60" w:rsidRPr="00B2550E">
        <w:rPr>
          <w:lang w:val="en-ZA"/>
        </w:rPr>
        <w:t>organis</w:t>
      </w:r>
      <w:r w:rsidR="00551A94" w:rsidRPr="00B2550E">
        <w:rPr>
          <w:lang w:val="en-ZA"/>
        </w:rPr>
        <w:t xml:space="preserve">ational field </w:t>
      </w:r>
      <w:r w:rsidR="00551A94" w:rsidRPr="00B2550E">
        <w:rPr>
          <w:lang w:val="en-ZA"/>
        </w:rPr>
        <w:fldChar w:fldCharType="begin"/>
      </w:r>
      <w:r w:rsidR="000E48BB">
        <w:rPr>
          <w:lang w:val="en-ZA"/>
        </w:rPr>
        <w:instrText xml:space="preserve"> ADDIN ZOTERO_ITEM CSL_CITATION {"citationID":"2eq4bl64aa","properties":{"formattedCitation":"(Scott, 2005)","plainCitation":"(Scott, 2005)"},"citationItems":[{"id":2428,"uris":["http://zotero.org/users/1523936/items/57GH96TX"],"uri":["http://zotero.org/users/1523936/items/57GH96TX"],"itemData":{"id":2428,"type":"chapter","title":"Institutional theory: Contributing to a theoretical research program","container-title":"Great minds in management: The process of theory development","publisher":"Oxford University Press","publisher-place":"New York","page":"460-485","event-place":"New York","author":[{"family":"Scott","given":"W. Richard"}],"editor":[{"family":"Smith","given":"Ken G."},{"family":"Hitt","given":"Michael A."}],"issued":{"date-parts":[["2005"]]}}}],"schema":"https://github.com/citation-style-language/schema/raw/master/csl-citation.json"} </w:instrText>
      </w:r>
      <w:r w:rsidR="00551A94" w:rsidRPr="00B2550E">
        <w:rPr>
          <w:lang w:val="en-ZA"/>
        </w:rPr>
        <w:fldChar w:fldCharType="separate"/>
      </w:r>
      <w:r w:rsidR="00551A94" w:rsidRPr="00B2550E">
        <w:rPr>
          <w:lang w:val="en-ZA"/>
        </w:rPr>
        <w:t>(Scott, 2005)</w:t>
      </w:r>
      <w:r w:rsidR="00551A94" w:rsidRPr="00B2550E">
        <w:rPr>
          <w:lang w:val="en-ZA"/>
        </w:rPr>
        <w:fldChar w:fldCharType="end"/>
      </w:r>
      <w:r w:rsidR="00551A94" w:rsidRPr="00B2550E">
        <w:rPr>
          <w:lang w:val="en-ZA"/>
        </w:rPr>
        <w:t xml:space="preserve"> in cases where a particular organisation is in focus. </w:t>
      </w:r>
      <w:r w:rsidRPr="00B2550E">
        <w:rPr>
          <w:lang w:val="en-ZA"/>
        </w:rPr>
        <w:t xml:space="preserve">The transformation of an organisational field discussed in this research is a result and </w:t>
      </w:r>
      <w:r w:rsidR="008D5267">
        <w:rPr>
          <w:lang w:val="en-ZA"/>
        </w:rPr>
        <w:t xml:space="preserve">an </w:t>
      </w:r>
      <w:r w:rsidRPr="00B2550E">
        <w:rPr>
          <w:lang w:val="en-ZA"/>
        </w:rPr>
        <w:t>integral part of sustainability requirements imposed on organisations and society by society or other participating organisational actors.</w:t>
      </w:r>
    </w:p>
    <w:p w14:paraId="490DB83E" w14:textId="2CEB9E41" w:rsidR="00120679" w:rsidRPr="00B2550E" w:rsidRDefault="00CF50B4" w:rsidP="00B9493B">
      <w:pPr>
        <w:pStyle w:val="Heading3"/>
      </w:pPr>
      <w:bookmarkStart w:id="17" w:name="_Toc492124832"/>
      <w:r w:rsidRPr="00B2550E">
        <w:t xml:space="preserve">Sustainability </w:t>
      </w:r>
      <w:r w:rsidR="00CD0BCE" w:rsidRPr="00B2550E">
        <w:t>m</w:t>
      </w:r>
      <w:r w:rsidR="00120679" w:rsidRPr="00B2550E">
        <w:t xml:space="preserve">eaning </w:t>
      </w:r>
      <w:r w:rsidR="00CD0BCE" w:rsidRPr="00B2550E">
        <w:t>c</w:t>
      </w:r>
      <w:r w:rsidR="00120679" w:rsidRPr="00B2550E">
        <w:t>onstruction</w:t>
      </w:r>
      <w:bookmarkEnd w:id="17"/>
    </w:p>
    <w:p w14:paraId="14615472" w14:textId="77777777" w:rsidR="00DF39F9" w:rsidRDefault="00120679" w:rsidP="0034197D">
      <w:pPr>
        <w:rPr>
          <w:lang w:val="en-ZA"/>
        </w:rPr>
      </w:pPr>
      <w:r w:rsidRPr="00B2550E">
        <w:rPr>
          <w:lang w:val="en-ZA"/>
        </w:rPr>
        <w:t>Sustainability</w:t>
      </w:r>
      <w:r w:rsidR="008D5267">
        <w:rPr>
          <w:lang w:val="en-ZA"/>
        </w:rPr>
        <w:t>,</w:t>
      </w:r>
      <w:r w:rsidRPr="00B2550E">
        <w:rPr>
          <w:lang w:val="en-ZA"/>
        </w:rPr>
        <w:t xml:space="preserve"> in this research</w:t>
      </w:r>
      <w:r w:rsidR="008D5267">
        <w:rPr>
          <w:lang w:val="en-ZA"/>
        </w:rPr>
        <w:t>,</w:t>
      </w:r>
      <w:r w:rsidRPr="00B2550E">
        <w:rPr>
          <w:lang w:val="en-ZA"/>
        </w:rPr>
        <w:t xml:space="preserve"> </w:t>
      </w:r>
      <w:r w:rsidR="009C6AA4">
        <w:rPr>
          <w:lang w:val="en-ZA"/>
        </w:rPr>
        <w:t>wa</w:t>
      </w:r>
      <w:r w:rsidRPr="00B2550E">
        <w:rPr>
          <w:lang w:val="en-ZA"/>
        </w:rPr>
        <w:t xml:space="preserve">s viewed as </w:t>
      </w:r>
      <w:r w:rsidR="001A1DC0">
        <w:rPr>
          <w:lang w:val="en-ZA"/>
        </w:rPr>
        <w:t xml:space="preserve">a </w:t>
      </w:r>
      <w:r w:rsidRPr="00B2550E">
        <w:rPr>
          <w:lang w:val="en-ZA"/>
        </w:rPr>
        <w:t>sustainable living and</w:t>
      </w:r>
      <w:r w:rsidR="00727E0D" w:rsidRPr="00B2550E">
        <w:rPr>
          <w:lang w:val="en-ZA"/>
        </w:rPr>
        <w:t xml:space="preserve"> </w:t>
      </w:r>
      <w:r w:rsidR="001A1DC0">
        <w:rPr>
          <w:lang w:val="en-ZA"/>
        </w:rPr>
        <w:t>s</w:t>
      </w:r>
      <w:r w:rsidR="00727E0D" w:rsidRPr="00B2550E">
        <w:rPr>
          <w:lang w:val="en-ZA"/>
        </w:rPr>
        <w:t xml:space="preserve">ustainable </w:t>
      </w:r>
      <w:r w:rsidR="001A1DC0">
        <w:rPr>
          <w:lang w:val="en-ZA"/>
        </w:rPr>
        <w:t>d</w:t>
      </w:r>
      <w:r w:rsidR="00727E0D" w:rsidRPr="00B2550E">
        <w:rPr>
          <w:lang w:val="en-ZA"/>
        </w:rPr>
        <w:t>evelopment</w:t>
      </w:r>
      <w:r w:rsidR="00731314">
        <w:rPr>
          <w:lang w:val="en-ZA"/>
        </w:rPr>
        <w:t xml:space="preserve"> that</w:t>
      </w:r>
      <w:r w:rsidRPr="00B2550E">
        <w:rPr>
          <w:lang w:val="en-ZA"/>
        </w:rPr>
        <w:t xml:space="preserve"> implies survival and development of human society </w:t>
      </w:r>
      <w:r w:rsidR="003A5655" w:rsidRPr="00B2550E">
        <w:rPr>
          <w:lang w:val="en-ZA"/>
        </w:rPr>
        <w:fldChar w:fldCharType="begin"/>
      </w:r>
      <w:r w:rsidR="003A5655" w:rsidRPr="00B2550E">
        <w:rPr>
          <w:lang w:val="en-ZA"/>
        </w:rPr>
        <w:instrText xml:space="preserve"> ADDIN ZOTERO_ITEM CSL_CITATION {"citationID":"1j4jkpja2d","properties":{"formattedCitation":"(World Commission on Environment and Development, 1987)","plainCitation":"(World Commission on Environment and Development, 1987)"},"citationItems":[{"id":755,"uris":["http://zotero.org/users/1523936/items/V3EWS6PN"],"uri":["http://zotero.org/users/1523936/items/V3EWS6PN"],"itemData":{"id":755,"type":"book","title":"Our common future.","publisher":"Oxford University Press","publisher-place":"New York, NY","event-place":"New York, NY","author":[{"family":"World Commission on Environment and Development","given":""}],"issued":{"date-parts":[["1987"]]}}}],"schema":"https://github.com/citation-style-language/schema/raw/master/csl-citation.json"} </w:instrText>
      </w:r>
      <w:r w:rsidR="003A5655" w:rsidRPr="00B2550E">
        <w:rPr>
          <w:lang w:val="en-ZA"/>
        </w:rPr>
        <w:fldChar w:fldCharType="separate"/>
      </w:r>
      <w:r w:rsidR="003A5655" w:rsidRPr="00B2550E">
        <w:rPr>
          <w:lang w:val="en-ZA"/>
        </w:rPr>
        <w:t>(World Commission on Environment and Development, 1987)</w:t>
      </w:r>
      <w:r w:rsidR="003A5655" w:rsidRPr="00B2550E">
        <w:rPr>
          <w:lang w:val="en-ZA"/>
        </w:rPr>
        <w:fldChar w:fldCharType="end"/>
      </w:r>
      <w:r w:rsidRPr="00B2550E">
        <w:rPr>
          <w:lang w:val="en-ZA"/>
        </w:rPr>
        <w:t>. This definition is open to various interpretations. “Sustainability is a socially constructed phen</w:t>
      </w:r>
      <w:r w:rsidR="008D1FE2" w:rsidRPr="00B2550E">
        <w:rPr>
          <w:lang w:val="en-ZA"/>
        </w:rPr>
        <w:t xml:space="preserve">omenon” </w:t>
      </w:r>
      <w:r w:rsidR="008D1FE2" w:rsidRPr="00B2550E">
        <w:rPr>
          <w:lang w:val="en-ZA"/>
        </w:rPr>
        <w:fldChar w:fldCharType="begin"/>
      </w:r>
      <w:r w:rsidR="008D1FE2" w:rsidRPr="00B2550E">
        <w:rPr>
          <w:lang w:val="en-ZA"/>
        </w:rPr>
        <w:instrText xml:space="preserve"> ADDIN ZOTERO_ITEM CSL_CITATION {"citationID":"6QkbnpF7","properties":{"formattedCitation":"(Christensen, Morsing, &amp; Thyssen, 2015, p. 137)","plainCitation":"(Christensen, Morsing, &amp; Thyssen, 2015, p. 137)"},"citationItems":[{"id":392,"uris":["http://zotero.org/users/1523936/items/GDJTPRHN"],"uri":["http://zotero.org/users/1523936/items/GDJTPRHN"],"itemData":{"id":392,"type":"article-journal","title":"Discursive closure and discursive openings in sustainability","container-title":"Management Communication Quarterly","page":"135-144","volume":"29","issue":"1","author":[{"family":"Christensen","given":"Lars Thøger"},{"family":"Morsing","given":"Mette"},{"family":"Thyssen","given":"Ole"}],"issued":{"date-parts":[["2015"]]}},"locator":"137","label":"page"}],"schema":"https://github.com/citation-style-language/schema/raw/master/csl-citation.json"} </w:instrText>
      </w:r>
      <w:r w:rsidR="008D1FE2" w:rsidRPr="00B2550E">
        <w:rPr>
          <w:lang w:val="en-ZA"/>
        </w:rPr>
        <w:fldChar w:fldCharType="separate"/>
      </w:r>
      <w:r w:rsidR="008D1FE2" w:rsidRPr="00B2550E">
        <w:rPr>
          <w:lang w:val="en-ZA"/>
        </w:rPr>
        <w:t>(Christensen, Morsing, &amp; Thyssen, 2015, p. 137)</w:t>
      </w:r>
      <w:r w:rsidR="008D1FE2" w:rsidRPr="00B2550E">
        <w:rPr>
          <w:lang w:val="en-ZA"/>
        </w:rPr>
        <w:fldChar w:fldCharType="end"/>
      </w:r>
      <w:r w:rsidRPr="00B2550E">
        <w:rPr>
          <w:lang w:val="en-ZA"/>
        </w:rPr>
        <w:t xml:space="preserve">, thus, the interpretations of </w:t>
      </w:r>
      <w:r w:rsidRPr="00B2550E">
        <w:rPr>
          <w:lang w:val="en-ZA"/>
        </w:rPr>
        <w:lastRenderedPageBreak/>
        <w:t>sustainability differ depending on the social situation and may call for diff</w:t>
      </w:r>
      <w:r w:rsidR="00831D43">
        <w:rPr>
          <w:lang w:val="en-ZA"/>
        </w:rPr>
        <w:t>erent actions and outcomes</w:t>
      </w:r>
      <w:r w:rsidR="00534C9F">
        <w:rPr>
          <w:lang w:val="en-ZA"/>
        </w:rPr>
        <w:t>,</w:t>
      </w:r>
      <w:r w:rsidR="00831D43">
        <w:rPr>
          <w:lang w:val="en-ZA"/>
        </w:rPr>
        <w:t xml:space="preserve"> yet</w:t>
      </w:r>
      <w:r w:rsidRPr="00B2550E">
        <w:rPr>
          <w:lang w:val="en-ZA"/>
        </w:rPr>
        <w:t xml:space="preserve"> they have to be both supportive of the glob</w:t>
      </w:r>
      <w:r w:rsidR="00B14076" w:rsidRPr="00B2550E">
        <w:rPr>
          <w:lang w:val="en-ZA"/>
        </w:rPr>
        <w:t>al goals of sustainable development</w:t>
      </w:r>
      <w:r w:rsidRPr="00B2550E">
        <w:rPr>
          <w:lang w:val="en-ZA"/>
        </w:rPr>
        <w:t xml:space="preserve"> and adjusted to the local needs</w:t>
      </w:r>
      <w:r w:rsidR="00AE784F" w:rsidRPr="00B2550E">
        <w:rPr>
          <w:lang w:val="en-ZA"/>
        </w:rPr>
        <w:t xml:space="preserve"> </w:t>
      </w:r>
      <w:r w:rsidR="00AE784F" w:rsidRPr="00B2550E">
        <w:rPr>
          <w:lang w:val="en-ZA"/>
        </w:rPr>
        <w:fldChar w:fldCharType="begin"/>
      </w:r>
      <w:r w:rsidR="007F1E76">
        <w:rPr>
          <w:lang w:val="en-ZA"/>
        </w:rPr>
        <w:instrText xml:space="preserve"> ADDIN ZOTERO_ITEM CSL_CITATION {"citationID":"12uh7u849i","properties":{"formattedCitation":"(Bell &amp; Morse, 2013; Van Der Sluijs et al., 2005)","plainCitation":"(Bell &amp; Morse, 2013; Van Der Sluijs et al., 2005)"},"citationItems":[{"id":142,"uris":["http://zotero.org/users/1523936/items/7EEDQ5GA"],"uri":["http://zotero.org/users/1523936/items/7EEDQ5GA"],"itemData":{"id":142,"type":"book","title":"Measuring sustainability: Measuring the immesurable?","publisher":"Earthscan","publisher-place":"London","edition":"2nd ed.","event-place":"London","ISBN":"1-136-56134-X","author":[{"family":"Bell","given":"Simon"},{"family":"Morse","given":"Stephen"}],"issued":{"date-parts":[["2013"]]}},"label":"page"},{"id":105,"uris":["http://zotero.org/users/1523936/items/65M</w:instrText>
      </w:r>
      <w:r w:rsidR="007F1E76">
        <w:rPr>
          <w:rFonts w:hint="eastAsia"/>
          <w:lang w:val="en-ZA"/>
        </w:rPr>
        <w:instrText>ZNIEX"],"uri":["http://zotero.org/users/1523936/items/65MZNIEX"],"itemData":{"id":105,"type":"article-journal","title":"Combining quantitative and qualitative measures of uncertainty in model</w:instrText>
      </w:r>
      <w:r w:rsidR="007F1E76">
        <w:rPr>
          <w:rFonts w:hint="eastAsia"/>
          <w:lang w:val="en-ZA"/>
        </w:rPr>
        <w:instrText>‐</w:instrText>
      </w:r>
      <w:r w:rsidR="007F1E76">
        <w:rPr>
          <w:rFonts w:hint="eastAsia"/>
          <w:lang w:val="en-ZA"/>
        </w:rPr>
        <w:instrText>based environmental assessment: The NUSAP system","container-ti</w:instrText>
      </w:r>
      <w:r w:rsidR="007F1E76">
        <w:rPr>
          <w:lang w:val="en-ZA"/>
        </w:rPr>
        <w:instrText>tle":"Risk Analysis","page":"481-492","volume":"25","issue":"2","source":"Wiley Online Library","abstract":"This article discusses recent experiences with the Numeral Unit Spread Assessment Pedigree (NUSAP) system for multidimensional uncertainty assessment, based on four case studies that vary in complexity. We show that the NUSAP method is applicable not only to relatively simple calculation schemes but also to complex models in a meaningful way and that NUSAP is useful to assess not only parameter uncertainty but also (model) assumptions. A diagnostic diagram can be used to synthesize results of quantitative analysis of parameter sensitivity and qualitative review (pedigree analysis) of parameter strength. It provides an analytic tool to prioritize uncertainties according to quantitative and qualitative insights in the limitations of available knowledge. We show that extension of the pedigree scheme to include societal dimensions of uncertainty, such as problem framing and value-laden assumptions, further promotes reflexivity and collective learning. When used in a deliberative setting, NUSAP pedigree assessment has the potential to foster a deeper social debate and a negotiated management of complex environmental problems.","DOI":"10.1111/j.1539-6924.</w:instrText>
      </w:r>
      <w:r w:rsidR="007F1E76">
        <w:rPr>
          <w:rFonts w:hint="eastAsia"/>
          <w:lang w:val="en-ZA"/>
        </w:rPr>
        <w:instrText>2005.00604.x","ISSN":"1539-6924","shortTitle":"Combining Quantitative and Qualitative Measures of Uncertainty in Model</w:instrText>
      </w:r>
      <w:r w:rsidR="007F1E76">
        <w:rPr>
          <w:rFonts w:hint="eastAsia"/>
          <w:lang w:val="en-ZA"/>
        </w:rPr>
        <w:instrText>‐</w:instrText>
      </w:r>
      <w:r w:rsidR="007F1E76">
        <w:rPr>
          <w:rFonts w:hint="eastAsia"/>
          <w:lang w:val="en-ZA"/>
        </w:rPr>
        <w:instrText>Based Environmental Assessment","language":"en","author":[{"family":"Van Der Sluijs","given":"Jeroen P"},{"family":"Craye","given":"Matt</w:instrText>
      </w:r>
      <w:r w:rsidR="007F1E76">
        <w:rPr>
          <w:lang w:val="en-ZA"/>
        </w:rPr>
        <w:instrText xml:space="preserve">hieu"},{"family":"Funtowicz","given":"Silvio O."},{"family":"Kloprogge","given":"Penny"},{"family":"Ravetz","given":"Jerome R."},{"family":"Risbey","given":"James"}],"issued":{"date-parts":[["2005",4,1]]}},"label":"page"}],"schema":"https://github.com/citation-style-language/schema/raw/master/csl-citation.json"} </w:instrText>
      </w:r>
      <w:r w:rsidR="00AE784F" w:rsidRPr="00B2550E">
        <w:rPr>
          <w:lang w:val="en-ZA"/>
        </w:rPr>
        <w:fldChar w:fldCharType="separate"/>
      </w:r>
      <w:r w:rsidR="00AE784F" w:rsidRPr="00B2550E">
        <w:rPr>
          <w:lang w:val="en-ZA"/>
        </w:rPr>
        <w:t>(Bell &amp; Morse, 2013; Van Der Sluijs et al., 2005)</w:t>
      </w:r>
      <w:r w:rsidR="00AE784F" w:rsidRPr="00B2550E">
        <w:rPr>
          <w:lang w:val="en-ZA"/>
        </w:rPr>
        <w:fldChar w:fldCharType="end"/>
      </w:r>
      <w:r w:rsidRPr="00B2550E">
        <w:rPr>
          <w:lang w:val="en-ZA"/>
        </w:rPr>
        <w:t>. The locally adjusted questions are guided by decisions of what to sustain, what to develop, over what time, and within wh</w:t>
      </w:r>
      <w:r w:rsidR="00731314">
        <w:rPr>
          <w:lang w:val="en-ZA"/>
        </w:rPr>
        <w:t>at</w:t>
      </w:r>
      <w:r w:rsidRPr="00B2550E">
        <w:rPr>
          <w:lang w:val="en-ZA"/>
        </w:rPr>
        <w:t xml:space="preserve"> boundaries </w:t>
      </w:r>
      <w:r w:rsidR="00CE7BB1" w:rsidRPr="00B2550E">
        <w:rPr>
          <w:lang w:val="en-ZA"/>
        </w:rPr>
        <w:fldChar w:fldCharType="begin"/>
      </w:r>
      <w:r w:rsidR="007F1E76">
        <w:rPr>
          <w:lang w:val="en-ZA"/>
        </w:rPr>
        <w:instrText xml:space="preserve"> ADDIN ZOTERO_ITEM CSL_CITATION {"citationID":"PouswjNc","properties":{"formattedCitation":"(Bell &amp; Morse, 2013)","plainCitation":"(Bell &amp; Morse, 2013)"},"citationItems":[{"id":142,"uris":["http://zotero.org/users/1523936/items/7EEDQ5GA"],"uri":["http://zotero.org/users/1523936/items/7EEDQ5GA"],"itemData":{"id":142,"type":"book","title":"Measuring sustainability: Measuring the immesurable?","publisher":"Earthscan","publisher-place":"London","edition":"2nd ed.","event-place":"London","ISBN":"1-136-56134-X","author":[{"family":"Bell","given":"Simon"},{"family":"Morse","given":"Stephen"}],"issued":{"date-parts":[["2013"]]}},"label":"page"}],"schema":"https://github.com/citation-style-language/schema/raw/master/csl-citation.json"} </w:instrText>
      </w:r>
      <w:r w:rsidR="00CE7BB1" w:rsidRPr="00B2550E">
        <w:rPr>
          <w:lang w:val="en-ZA"/>
        </w:rPr>
        <w:fldChar w:fldCharType="separate"/>
      </w:r>
      <w:r w:rsidR="003A7E2D" w:rsidRPr="003A7E2D">
        <w:rPr>
          <w:rFonts w:cs="Times New Roman"/>
        </w:rPr>
        <w:t>(Bell &amp; Morse, 2013)</w:t>
      </w:r>
      <w:r w:rsidR="00CE7BB1" w:rsidRPr="00B2550E">
        <w:rPr>
          <w:lang w:val="en-ZA"/>
        </w:rPr>
        <w:fldChar w:fldCharType="end"/>
      </w:r>
      <w:r w:rsidRPr="00B2550E">
        <w:rPr>
          <w:lang w:val="en-ZA"/>
        </w:rPr>
        <w:t xml:space="preserve">. </w:t>
      </w:r>
    </w:p>
    <w:p w14:paraId="2E61EFA0" w14:textId="3CCAE9AD" w:rsidR="00120679" w:rsidRPr="00B2550E" w:rsidRDefault="00120679" w:rsidP="0034197D">
      <w:pPr>
        <w:rPr>
          <w:lang w:val="en-ZA"/>
        </w:rPr>
      </w:pPr>
      <w:r w:rsidRPr="00B2550E">
        <w:rPr>
          <w:lang w:val="en-ZA"/>
        </w:rPr>
        <w:t xml:space="preserve">Sustainability is a global problem. The understanding or sensemaking </w:t>
      </w:r>
      <w:r w:rsidR="00DF39F9">
        <w:rPr>
          <w:lang w:val="en-ZA"/>
        </w:rPr>
        <w:t xml:space="preserve">of sustainability </w:t>
      </w:r>
      <w:r w:rsidRPr="00B2550E">
        <w:rPr>
          <w:lang w:val="en-ZA"/>
        </w:rPr>
        <w:t xml:space="preserve">is impeded by </w:t>
      </w:r>
      <w:r w:rsidR="00267CD6">
        <w:rPr>
          <w:lang w:val="en-ZA"/>
        </w:rPr>
        <w:t xml:space="preserve">the </w:t>
      </w:r>
      <w:r w:rsidRPr="00B2550E">
        <w:rPr>
          <w:lang w:val="en-ZA"/>
        </w:rPr>
        <w:t xml:space="preserve">inevitable complexity and uncertainty of global problems </w:t>
      </w:r>
      <w:r w:rsidR="00CE7BB1" w:rsidRPr="00B2550E">
        <w:rPr>
          <w:lang w:val="en-ZA"/>
        </w:rPr>
        <w:fldChar w:fldCharType="begin"/>
      </w:r>
      <w:r w:rsidR="00F450E3">
        <w:rPr>
          <w:lang w:val="en-ZA"/>
        </w:rPr>
        <w:instrText xml:space="preserve"> ADDIN ZOTERO_ITEM CSL_CITATION {"citationID":"c89c3q2rd","properties":{"formattedCitation":"(Funtowicz &amp; Ravetz, 1993, 2003; Kueffer et al., 2012)","plainCitation":"(Funtowicz &amp; Ravetz, 1993, 2003; Kueffer et al., 2012)"},"citationItems":[{"id":155,"uris":["http://zotero.org/users/1523936/items/7WEWHX8G"],"uri":["http://zotero.org/users/1523936/items/7WEWHX8G"],"itemData":{"id":155,"type":"article-journal","title":"Science for the post-normal age","container-title":"Futures","page":"739-755","volume":"25","issue":"7","author":[{"family":"Funtowicz","given":"Silvio O."},{"family":"Ravetz","given":"Jerome R."}],"issued":{"date-parts":[["1993"]]}},"label":"page"},{"id":229,"uris":["http://zotero.org/users/1523936/items/AFRF9HUB"],"uri":["http://zotero.org/users/1523936/items/AFRF9HUB"],"itemData":{"id":229,"type":"article-journal","title":"Post-normal science","container-title":"Internet Encyclopedia of Ecological Economics","URL":"http://isecoeco.org/pdf/pstnormsc.pdf","author":[{"family":"Funtowicz","given":"Silvio O."},{"family":"Ravetz","given":"Jerome R."}],"issued":{"date-parts":[["2003"]]}},"label":"page"},{"id":524,"uris":["http://zotero.org/users/1523936/items/MG523KAM"],"uri":["http://zotero.org/users/1523936/items/MG523KAM"],"itemData":{"id":524,"type":"article-journal","title":"Enabling effective problem-oriented research for sustainable development.","container-title":"Ecology &amp; Society","page":"197-212","volume":"17","issue":"4","source":"EBSCOhost","archive":"eih","abstract":"Environmental problems caused by human activities are increasing; biodiversity is disappearing at an unprecedented rate, soils are being irreversibly damaged, freshwater is increasingly in short supply, and the climate is changing. To reverse or even to reduce these trends will require a radical transformation in the relationship between humans and the natural environment. Just how this can be achieved within, at most, a few decades is unknown, but it is clear that academia must play a crucial role. Many believe, however, that academic institutions need to become more effective in helping societies move toward sustainability. We first synthesize current thinking about this crisis of research effectiveness. We argue that those involved in producing knowledge to solve societal problems face three particular challenges: the complexity of real-world sustainability problems, maintaining impartiality when expert knowledge is used in decision making, and ensuring the salience of the scientific knowledge for decision makers. We discuss three strategies to meet these challenges: conducting research in interdisciplinary teams, forming research partnerships with actors and experts from outside academia, and framing research questions with the aim of solving specific problems (problem orientation). However, we argue that implementing these strategies within academia will require both cultural and institutional change. We then use concepts from transition management to suggest how academic institutions can make the necessary changes. At the level of system optimization, we call for: quality criteria, career incentives, and funding schemes that reward not only disciplinary excellence but also achievements in inter-/transdisciplinary work; professional services and training through specialized centers that facilitate problem-oriented research and reciprocal knowledge exchange with society; and the integration of sustainability and inter-/transdisciplinary research practices into all teaching curricula. At the level of system innovation, we propose radical changes in institutional structures, research and career incentives, teaching programs, and research partnerships. We see much value in a view of change that emphasizes the complementarity of system innovation and system optimization. The goal must be a process of change that preserves the traditional strengths of academic research, with its emphasis on disciplinary excellence and scientific rigor, while ensuring that institutional environments and the skills, worldviews, and experiences of the involved actors adapt to the rapidly changing needs of society. [ABSTRACT FROM AUTHOR]","ISSN":"17083087","journalAbbreviation":"Ecology &amp; Society","author":[{"family":"Kueffer","given":"Christoph"},{"family":"Underwood","given":"Evelyn"},{"family":"Hadorn","given":"Gertrude Hirsch"},{"family":"Holderegger","given":"Rolf"},{"family":"Lehning","given":"Michael"},{"family":"Pohl","given":"Christian"},{"family":"Schirmer","given":"Mario"},{"family":"Schwarzenbach","given":"René"},{"family":"Stauffacher","given":"Michael"},{"family":"Wuelser","given":"Gabriela"},{"family":"Edwards","given":"Peter"}],"issued":{"date-parts":[["2012",12]]}},"label":"page"}],"schema":"https://github.com/citation-style-language/schema/raw/master/csl-citation.json"} </w:instrText>
      </w:r>
      <w:r w:rsidR="00CE7BB1" w:rsidRPr="00B2550E">
        <w:rPr>
          <w:lang w:val="en-ZA"/>
        </w:rPr>
        <w:fldChar w:fldCharType="separate"/>
      </w:r>
      <w:r w:rsidR="00CE7BB1" w:rsidRPr="00B2550E">
        <w:rPr>
          <w:lang w:val="en-ZA"/>
        </w:rPr>
        <w:t>(Funtowicz &amp; Ravetz, 1993, 2003; Kueffer et al., 2012)</w:t>
      </w:r>
      <w:r w:rsidR="00CE7BB1" w:rsidRPr="00B2550E">
        <w:rPr>
          <w:lang w:val="en-ZA"/>
        </w:rPr>
        <w:fldChar w:fldCharType="end"/>
      </w:r>
      <w:r w:rsidRPr="00B2550E">
        <w:rPr>
          <w:lang w:val="en-ZA"/>
        </w:rPr>
        <w:t xml:space="preserve">. The goal of this research </w:t>
      </w:r>
      <w:r w:rsidR="009C6AA4">
        <w:rPr>
          <w:lang w:val="en-ZA"/>
        </w:rPr>
        <w:t>wa</w:t>
      </w:r>
      <w:r w:rsidRPr="00B2550E">
        <w:rPr>
          <w:lang w:val="en-ZA"/>
        </w:rPr>
        <w:t xml:space="preserve">s not to propose a definition of sustainability but to enhance </w:t>
      </w:r>
      <w:r w:rsidR="000B6FD3">
        <w:rPr>
          <w:lang w:val="en-ZA"/>
        </w:rPr>
        <w:t xml:space="preserve">the </w:t>
      </w:r>
      <w:r w:rsidRPr="00B2550E">
        <w:rPr>
          <w:lang w:val="en-ZA"/>
        </w:rPr>
        <w:t xml:space="preserve">understanding of how such definitions emerge and are filled with meaning. The emergence of such meaning </w:t>
      </w:r>
      <w:r w:rsidR="009C6AA4">
        <w:rPr>
          <w:lang w:val="en-ZA"/>
        </w:rPr>
        <w:t>wa</w:t>
      </w:r>
      <w:r w:rsidRPr="00B2550E">
        <w:rPr>
          <w:lang w:val="en-ZA"/>
        </w:rPr>
        <w:t>s viewed within new interactional theories</w:t>
      </w:r>
      <w:r w:rsidR="00695FF2" w:rsidRPr="00B2550E">
        <w:rPr>
          <w:lang w:val="en-ZA"/>
        </w:rPr>
        <w:t xml:space="preserve"> of institutions</w:t>
      </w:r>
      <w:r w:rsidRPr="00B2550E">
        <w:rPr>
          <w:lang w:val="en-ZA"/>
        </w:rPr>
        <w:t xml:space="preserve">, where new meanings emerge through interactions within </w:t>
      </w:r>
      <w:r w:rsidR="0032163E" w:rsidRPr="00B2550E">
        <w:rPr>
          <w:lang w:val="en-ZA"/>
        </w:rPr>
        <w:t xml:space="preserve">the </w:t>
      </w:r>
      <w:r w:rsidRPr="00B2550E">
        <w:rPr>
          <w:lang w:val="en-ZA"/>
        </w:rPr>
        <w:t>organi</w:t>
      </w:r>
      <w:r w:rsidR="0032163E" w:rsidRPr="00B2550E">
        <w:rPr>
          <w:lang w:val="en-ZA"/>
        </w:rPr>
        <w:t>s</w:t>
      </w:r>
      <w:r w:rsidRPr="00B2550E">
        <w:rPr>
          <w:lang w:val="en-ZA"/>
        </w:rPr>
        <w:t>ational field and are constrained by existing context and institutional norms</w:t>
      </w:r>
      <w:r w:rsidR="00715888" w:rsidRPr="00B2550E">
        <w:rPr>
          <w:lang w:val="en-ZA"/>
        </w:rPr>
        <w:t xml:space="preserve"> </w:t>
      </w:r>
      <w:r w:rsidR="00715888" w:rsidRPr="00B2550E">
        <w:rPr>
          <w:lang w:val="en-ZA"/>
        </w:rPr>
        <w:fldChar w:fldCharType="begin"/>
      </w:r>
      <w:r w:rsidR="00715888" w:rsidRPr="00B2550E">
        <w:rPr>
          <w:lang w:val="en-ZA"/>
        </w:rPr>
        <w:instrText xml:space="preserve"> ADDIN ZOTERO_ITEM CSL_CITATION {"citationID":"227ni9no3f","properties":{"formattedCitation":"(DiMaggio &amp; Powell, 1983; Myers, Maibach, Roser-Renouf, Akerlof, &amp; Leiserowitz, 2013)","plainCitation":"(DiMaggio &amp; Powell, 1983; Myers, Maibach, Roser-Renouf, Akerlof, &amp; Leiserowitz, 2013)"},"citationItems":[{"id":2400,"uris":["http://zotero.org/users/1523936/items/VS2B3UC8"],"uri":["http://zotero.org/users/1523936/items/VS2B3UC8"],"itemData":{"id":2400,"type":"article-journal","title":"The iron cage revisited: Institutional isomorphism and collective rationality in organizational fields","container-title":"American Sociological Review","page":"147-160","volume":"48","issue":"2","author":[{"family":"DiMaggio","given":"Paul"},{"family":"Powell","given":"Walter"}],"issued":{"date-parts":[["1983"]]}},"label":"page"},{"id":643,"uris":["http://zotero.org/users/1523936/items/R29QUBHS"],"uri":["http://zotero.org/users/1523936/items/R29QUBHS"],"itemData":{"id":643,"type":"article-journal","title":"The relationship between personal experience and belief in the reality of global warming","container-title":"Nature Climate Change","page":"343-347","volume":"3","issue":"4","author":[{"family":"Myers","given":"Teresa A."},{"family":"Maibach","given":"Edward W."},{"family":"Roser-Renouf","given":"Connie"},{"family":"Akerlof","given":"Karen"},{"family":"Leiserowitz","given":"Anthony A."}],"issued":{"date-parts":[["2013"]]}},"label":"page"}],"schema":"https://github.com/citation-style-language/schema/raw/master/csl-citation.json"} </w:instrText>
      </w:r>
      <w:r w:rsidR="00715888" w:rsidRPr="00B2550E">
        <w:rPr>
          <w:lang w:val="en-ZA"/>
        </w:rPr>
        <w:fldChar w:fldCharType="separate"/>
      </w:r>
      <w:r w:rsidR="00715888" w:rsidRPr="00B2550E">
        <w:rPr>
          <w:lang w:val="en-ZA"/>
        </w:rPr>
        <w:t>(DiMaggio &amp; Powell, 1983; Myers, Maibach, Roser-Renouf, Akerlof, &amp; Leiserowitz, 2013)</w:t>
      </w:r>
      <w:r w:rsidR="00715888" w:rsidRPr="00B2550E">
        <w:rPr>
          <w:lang w:val="en-ZA"/>
        </w:rPr>
        <w:fldChar w:fldCharType="end"/>
      </w:r>
      <w:r w:rsidRPr="00B2550E">
        <w:rPr>
          <w:lang w:val="en-ZA"/>
        </w:rPr>
        <w:t>. Interactions involve</w:t>
      </w:r>
      <w:r w:rsidR="001A1DC0">
        <w:rPr>
          <w:lang w:val="en-ZA"/>
        </w:rPr>
        <w:t xml:space="preserve"> an</w:t>
      </w:r>
      <w:r w:rsidRPr="00B2550E">
        <w:rPr>
          <w:lang w:val="en-ZA"/>
        </w:rPr>
        <w:t xml:space="preserve"> exchange of frames of understanding</w:t>
      </w:r>
      <w:r w:rsidR="00731314">
        <w:rPr>
          <w:lang w:val="en-ZA"/>
        </w:rPr>
        <w:t xml:space="preserve"> that</w:t>
      </w:r>
      <w:r w:rsidRPr="00B2550E">
        <w:rPr>
          <w:lang w:val="en-ZA"/>
        </w:rPr>
        <w:t xml:space="preserve"> are developed by the institutional actors in the process of sensemaking and are passed to the other actors through </w:t>
      </w:r>
      <w:r w:rsidRPr="000B51AF">
        <w:rPr>
          <w:lang w:val="en-ZA"/>
        </w:rPr>
        <w:t>sensegiving</w:t>
      </w:r>
      <w:r w:rsidRPr="000A3A4C">
        <w:rPr>
          <w:lang w:val="en-ZA"/>
        </w:rPr>
        <w:t>.</w:t>
      </w:r>
      <w:r w:rsidR="003E24CE" w:rsidRPr="000A3A4C">
        <w:rPr>
          <w:lang w:val="en-ZA"/>
        </w:rPr>
        <w:t xml:space="preserve"> In the process of such </w:t>
      </w:r>
      <w:r w:rsidR="00097467" w:rsidRPr="000A3A4C">
        <w:rPr>
          <w:lang w:val="en-ZA"/>
        </w:rPr>
        <w:t xml:space="preserve">an </w:t>
      </w:r>
      <w:r w:rsidR="003E24CE" w:rsidRPr="000A3A4C">
        <w:rPr>
          <w:lang w:val="en-ZA"/>
        </w:rPr>
        <w:t>exchange, different degrees of conflict are possible and better understanding of the meaning construction process may be useful in mitigation of such conflicts.</w:t>
      </w:r>
    </w:p>
    <w:p w14:paraId="7E32A370" w14:textId="3E102ACE" w:rsidR="00120679" w:rsidRPr="00B2550E" w:rsidRDefault="00120679" w:rsidP="0034197D">
      <w:pPr>
        <w:rPr>
          <w:lang w:val="en-ZA"/>
        </w:rPr>
      </w:pPr>
      <w:r w:rsidRPr="00B2550E">
        <w:rPr>
          <w:lang w:val="en-ZA"/>
        </w:rPr>
        <w:t>Inevitably, the values of the actors are involved as part</w:t>
      </w:r>
      <w:r w:rsidR="00EC70E7" w:rsidRPr="00B2550E">
        <w:rPr>
          <w:lang w:val="en-ZA"/>
        </w:rPr>
        <w:t xml:space="preserve"> of the broad cultural norms,</w:t>
      </w:r>
      <w:r w:rsidRPr="00B2550E">
        <w:rPr>
          <w:lang w:val="en-ZA"/>
        </w:rPr>
        <w:t xml:space="preserve"> ideologies</w:t>
      </w:r>
      <w:r w:rsidR="00EC70E7" w:rsidRPr="00B2550E">
        <w:rPr>
          <w:lang w:val="en-ZA"/>
        </w:rPr>
        <w:t>, and worldviews. As such, values contribute to the overarching frameworks</w:t>
      </w:r>
      <w:r w:rsidR="00EA432B" w:rsidRPr="00B2550E">
        <w:rPr>
          <w:lang w:val="en-ZA"/>
        </w:rPr>
        <w:t xml:space="preserve"> of meaning, </w:t>
      </w:r>
      <w:r w:rsidR="00EC70E7" w:rsidRPr="00B2550E">
        <w:rPr>
          <w:lang w:val="en-ZA"/>
        </w:rPr>
        <w:t xml:space="preserve">meaning construction, understanding, and enactment of reality </w:t>
      </w:r>
      <w:r w:rsidR="00EC70E7" w:rsidRPr="00B2550E">
        <w:rPr>
          <w:lang w:val="en-ZA"/>
        </w:rPr>
        <w:fldChar w:fldCharType="begin"/>
      </w:r>
      <w:r w:rsidR="00EC70E7" w:rsidRPr="00B2550E">
        <w:rPr>
          <w:lang w:val="en-ZA"/>
        </w:rPr>
        <w:instrText xml:space="preserve"> ADDIN ZOTERO_ITEM CSL_CITATION {"citationID":"2eiiqhb4c","properties":{"formattedCitation":"(Horlings, 2015)","plainCitation":"(Horlings, 2015)"},"citationItems":[{"id":46,"uris":["http://zotero.org/users/1523936/items/3XTA2C7P"],"uri":["http://zotero.org/users/1523936/items/3XTA2C7P"],"itemData":{"id":46,"type":"article-journal","title":"The inner dimension of sustainability: Personal and cultural values","container-title":"Open Issue","page":"163-169","volume":"14","abstract":"Transformation to sustainability has been defined as the fundamental alteration of the nature of a system, once the current conditions become untenable or undesirable. Transformation requires a shift in people's values, referred to as the inner dimension of sustainability, or change from the inside-out. However not clear is what values are and how they differ from beliefs, attitudes and worldviews. The central question addressed in this article is what the role of values is in transformational change towards sustainability. Values have been operationalized in various ways, varying from economic value, motivational values, symbolic values, processes of e-‘value’-ation, mediating values, to value systems. Values are not self-standing concepts which can be mapped our analyzed as atomized issues. They are intertwined, context determined, culturally varied and connected to how we see our self and perceive our environment. This paper provides an overview of recent advances in the literature on values, making a distinction between personal values and collective cultural values.","DOI":"10.1016/j.cosust.2015.06.006","ISSN":"1877-3435","journalAbbreviation":"Current Opinion in Environmental Sustainability","author":[{"family":"Horlings","given":"LG"}],"issued":{"date-parts":[["2015",6]]}}}],"schema":"https://github.com/citation-style-language/schema/raw/master/csl-citation.json"} </w:instrText>
      </w:r>
      <w:r w:rsidR="00EC70E7" w:rsidRPr="00B2550E">
        <w:rPr>
          <w:lang w:val="en-ZA"/>
        </w:rPr>
        <w:fldChar w:fldCharType="separate"/>
      </w:r>
      <w:r w:rsidR="00EC70E7" w:rsidRPr="00B2550E">
        <w:rPr>
          <w:lang w:val="en-ZA"/>
        </w:rPr>
        <w:t>(Horlings, 2015)</w:t>
      </w:r>
      <w:r w:rsidR="00EC70E7" w:rsidRPr="00B2550E">
        <w:rPr>
          <w:lang w:val="en-ZA"/>
        </w:rPr>
        <w:fldChar w:fldCharType="end"/>
      </w:r>
      <w:r w:rsidR="00A06B72">
        <w:rPr>
          <w:lang w:val="en-ZA"/>
        </w:rPr>
        <w:t xml:space="preserve">; these frameworks are also discussed as institutional structures </w:t>
      </w:r>
      <w:r w:rsidR="00A06B72">
        <w:rPr>
          <w:lang w:val="en-ZA"/>
        </w:rPr>
        <w:fldChar w:fldCharType="begin"/>
      </w:r>
      <w:r w:rsidR="00A06B72">
        <w:rPr>
          <w:lang w:val="en-ZA"/>
        </w:rPr>
        <w:instrText xml:space="preserve"> ADDIN ZOTERO_ITEM CSL_CITATION {"citationID":"a11s0luek4k","properties":{"formattedCitation":"(Scott, 2005)","plainCitation":"(Scott, 2005)"},"citationItems":[{"id":2428,"uris":["http://zotero.org/users/1523936/items/57GH96TX"],"uri":["http://zotero.org/users/1523936/items/57GH96TX"],"itemData":{"id":2428,"type":"chapter","title":"Institutional theory: Contributing to a theoretical research program","container-title":"Great minds in management: The process of theory development","publisher":"Oxford University Press","publisher-place":"New York","page":"460-485","event-place":"New York","author":[{"family":"Scott","given":"W. Richard"}],"editor":[{"family":"Smith","given":"Ken G."},{"family":"Hitt","given":"Michael A."}],"issued":{"date-parts":[["2005"]]}}}],"schema":"https://github.com/citation-style-language/schema/raw/master/csl-citation.json"} </w:instrText>
      </w:r>
      <w:r w:rsidR="00A06B72">
        <w:rPr>
          <w:lang w:val="en-ZA"/>
        </w:rPr>
        <w:fldChar w:fldCharType="separate"/>
      </w:r>
      <w:r w:rsidR="00A06B72" w:rsidRPr="00CA7948">
        <w:rPr>
          <w:rFonts w:cs="Times New Roman"/>
        </w:rPr>
        <w:t>(Scott, 2005)</w:t>
      </w:r>
      <w:r w:rsidR="00A06B72">
        <w:rPr>
          <w:lang w:val="en-ZA"/>
        </w:rPr>
        <w:fldChar w:fldCharType="end"/>
      </w:r>
      <w:r w:rsidR="00A06B72">
        <w:rPr>
          <w:lang w:val="en-ZA"/>
        </w:rPr>
        <w:t>.</w:t>
      </w:r>
    </w:p>
    <w:p w14:paraId="77B5097A" w14:textId="77777777" w:rsidR="00120679" w:rsidRPr="00B2550E" w:rsidRDefault="00120679" w:rsidP="00B9493B">
      <w:pPr>
        <w:pStyle w:val="Heading3"/>
      </w:pPr>
      <w:bookmarkStart w:id="18" w:name="_Toc492124833"/>
      <w:r w:rsidRPr="00B2550E">
        <w:t>Frames</w:t>
      </w:r>
      <w:bookmarkEnd w:id="18"/>
    </w:p>
    <w:p w14:paraId="76309CD6" w14:textId="367AFE76" w:rsidR="00120679" w:rsidRPr="00B2550E" w:rsidRDefault="00120679" w:rsidP="0034197D">
      <w:pPr>
        <w:rPr>
          <w:lang w:val="en-ZA"/>
        </w:rPr>
      </w:pPr>
      <w:r w:rsidRPr="00B2550E">
        <w:rPr>
          <w:lang w:val="en-ZA"/>
        </w:rPr>
        <w:t>Frames are meta-communicative messages that are present in every communication</w:t>
      </w:r>
      <w:r w:rsidR="00715888" w:rsidRPr="00B2550E">
        <w:rPr>
          <w:lang w:val="en-ZA"/>
        </w:rPr>
        <w:t xml:space="preserve"> </w:t>
      </w:r>
      <w:r w:rsidR="00715888" w:rsidRPr="00B2550E">
        <w:rPr>
          <w:lang w:val="en-ZA"/>
        </w:rPr>
        <w:fldChar w:fldCharType="begin"/>
      </w:r>
      <w:r w:rsidR="00F450E3">
        <w:rPr>
          <w:lang w:val="en-ZA"/>
        </w:rPr>
        <w:instrText xml:space="preserve"> ADDIN ZOTERO_ITEM CSL_CITATION {"citationID":"13educb09v","properties":{"formattedCitation":"(Tannen, 1993)","plainCitation":"(Tannen, 1993)"},"citationItems":[{"id":325,"uris":["http://zotero.org/users/1523936/items/DV5G3XQS"],"uri":["http://zotero.org/users/1523936/items/DV5G3XQS"],"itemData":{"id":325,"type":"book","title":"Framing in discourse","publisher":"Oxford University Press","publisher-place":"New York, NY","event-place":"New York, NY","ISBN":"0-19-507996-5","author":[{"family":"Tannen","given":"Deborah"}],"issued":{"date-parts":[["1993"]]}}}],"schema":"https://github.com/citation-style-language/schema/raw/master/csl-citation.json"} </w:instrText>
      </w:r>
      <w:r w:rsidR="00715888" w:rsidRPr="00B2550E">
        <w:rPr>
          <w:lang w:val="en-ZA"/>
        </w:rPr>
        <w:fldChar w:fldCharType="separate"/>
      </w:r>
      <w:r w:rsidR="00715888" w:rsidRPr="00B2550E">
        <w:rPr>
          <w:lang w:val="en-ZA"/>
        </w:rPr>
        <w:t>(Tannen, 1993)</w:t>
      </w:r>
      <w:r w:rsidR="00715888" w:rsidRPr="00B2550E">
        <w:rPr>
          <w:lang w:val="en-ZA"/>
        </w:rPr>
        <w:fldChar w:fldCharType="end"/>
      </w:r>
      <w:r w:rsidRPr="00B2550E">
        <w:rPr>
          <w:lang w:val="en-ZA"/>
        </w:rPr>
        <w:t>. These messages provide an understanding of what is goin</w:t>
      </w:r>
      <w:r w:rsidR="00F564DE">
        <w:rPr>
          <w:lang w:val="en-ZA"/>
        </w:rPr>
        <w:t>g on</w:t>
      </w:r>
      <w:r w:rsidR="00A37C62">
        <w:rPr>
          <w:lang w:val="en-ZA"/>
        </w:rPr>
        <w:t>;</w:t>
      </w:r>
      <w:r w:rsidR="00D75602">
        <w:rPr>
          <w:lang w:val="en-ZA"/>
        </w:rPr>
        <w:t xml:space="preserve"> for example, </w:t>
      </w:r>
      <w:r w:rsidR="00A37C62">
        <w:rPr>
          <w:lang w:val="en-ZA"/>
        </w:rPr>
        <w:t xml:space="preserve">they </w:t>
      </w:r>
      <w:r w:rsidR="008059F9">
        <w:rPr>
          <w:lang w:val="en-ZA"/>
        </w:rPr>
        <w:t>allow</w:t>
      </w:r>
      <w:r w:rsidR="00A37C62">
        <w:rPr>
          <w:lang w:val="en-ZA"/>
        </w:rPr>
        <w:t xml:space="preserve"> the observer </w:t>
      </w:r>
      <w:r w:rsidR="008059F9">
        <w:rPr>
          <w:lang w:val="en-ZA"/>
        </w:rPr>
        <w:t xml:space="preserve">to distinguish </w:t>
      </w:r>
      <w:r w:rsidR="00D75602">
        <w:rPr>
          <w:lang w:val="en-ZA"/>
        </w:rPr>
        <w:t xml:space="preserve">playful </w:t>
      </w:r>
      <w:r w:rsidR="008059F9">
        <w:rPr>
          <w:lang w:val="en-ZA"/>
        </w:rPr>
        <w:lastRenderedPageBreak/>
        <w:t xml:space="preserve">communication </w:t>
      </w:r>
      <w:r w:rsidR="00D75602">
        <w:rPr>
          <w:lang w:val="en-ZA"/>
        </w:rPr>
        <w:t xml:space="preserve">from serious </w:t>
      </w:r>
      <w:r w:rsidR="00D75602" w:rsidRPr="00B2550E">
        <w:rPr>
          <w:lang w:val="en-ZA"/>
        </w:rPr>
        <w:fldChar w:fldCharType="begin"/>
      </w:r>
      <w:r w:rsidR="00D75602">
        <w:rPr>
          <w:lang w:val="en-ZA"/>
        </w:rPr>
        <w:instrText xml:space="preserve"> ADDIN ZOTERO_ITEM CSL_CITATION {"citationID":"22lfmabc2k","properties":{"formattedCitation":"(Goffman, 1974)","plainCitation":"(Goffman, 1974)"},"citationItems":[{"id":664,"uris":["http://zotero.org/users/1523936/items/RSDAUF56"],"uri":["http://zotero.org/users/1523936/items/RSDAUF56"],"itemData":{"id":664,"type":"book","title":"Frame analysis: An essay on the organization of experience.","publisher":"Harvard University Press","publisher-place":"Cambridge, MA","event-place":"Cambridge, MA","ISBN":"0-674-31656-8","author":[{"family":"Goffman","given":"Erving"}],"issued":{"date-parts":[["1974"]]}}}],"schema":"https://github.com/citation-style-language/schema/raw/master/csl-citation.json"} </w:instrText>
      </w:r>
      <w:r w:rsidR="00D75602" w:rsidRPr="00B2550E">
        <w:rPr>
          <w:lang w:val="en-ZA"/>
        </w:rPr>
        <w:fldChar w:fldCharType="separate"/>
      </w:r>
      <w:r w:rsidR="00D75602" w:rsidRPr="00B2550E">
        <w:rPr>
          <w:lang w:val="en-ZA"/>
        </w:rPr>
        <w:t>(Goffman, 1974)</w:t>
      </w:r>
      <w:r w:rsidR="00D75602" w:rsidRPr="00B2550E">
        <w:rPr>
          <w:lang w:val="en-ZA"/>
        </w:rPr>
        <w:fldChar w:fldCharType="end"/>
      </w:r>
      <w:r w:rsidR="00F564DE">
        <w:rPr>
          <w:lang w:val="en-ZA"/>
        </w:rPr>
        <w:t>.</w:t>
      </w:r>
      <w:r w:rsidR="0006131F">
        <w:rPr>
          <w:lang w:val="en-ZA"/>
        </w:rPr>
        <w:t xml:space="preserve"> Frames are also cognitive structures of concepts (also called schemata or cognitive frameworks). Cognitive frames define how communicative </w:t>
      </w:r>
      <w:r w:rsidR="008059F9">
        <w:rPr>
          <w:lang w:val="en-ZA"/>
        </w:rPr>
        <w:t>messages are understood</w:t>
      </w:r>
      <w:r w:rsidR="00F564DE">
        <w:rPr>
          <w:lang w:val="en-ZA"/>
        </w:rPr>
        <w:t xml:space="preserve"> </w:t>
      </w:r>
      <w:r w:rsidR="00251B47" w:rsidRPr="00B2550E">
        <w:rPr>
          <w:lang w:val="en-ZA"/>
        </w:rPr>
        <w:fldChar w:fldCharType="begin"/>
      </w:r>
      <w:r w:rsidR="00F450E3">
        <w:rPr>
          <w:lang w:val="en-ZA"/>
        </w:rPr>
        <w:instrText xml:space="preserve"> ADDIN ZOTERO_ITEM CSL_CITATION {"citationID":"2ml1m66ful","properties":{"formattedCitation":"(Lakoff, 2002)","plainCitation":"(Lakoff, 2002)"},"citationItems":[{"id":68,"uris":["http://zotero.org/users/1523936/items/4N4WJHBC"],"uri":["http://zotero.org/users/1523936/items/4N4WJHBC"],"itemData":{"id":68,"type":"book","title":"Moral politics: How liberals and conservatives think","publisher":"University of Chicago Press","publisher-place":"Chicago, IL","number-of-pages":"471","edition":"2nd","event-place":"Chicago, IL","author":[{"family":"Lakoff","given":"George"}],"issued":{"date-parts":[["2002"]]}}}],"schema":"https://github.com/citation-style-language/schema/raw/master/csl-citation.json"} </w:instrText>
      </w:r>
      <w:r w:rsidR="00251B47" w:rsidRPr="00B2550E">
        <w:rPr>
          <w:lang w:val="en-ZA"/>
        </w:rPr>
        <w:fldChar w:fldCharType="separate"/>
      </w:r>
      <w:r w:rsidR="00251B47" w:rsidRPr="00B2550E">
        <w:rPr>
          <w:lang w:val="en-ZA"/>
        </w:rPr>
        <w:t>(Lakoff, 2002)</w:t>
      </w:r>
      <w:r w:rsidR="00251B47" w:rsidRPr="00B2550E">
        <w:rPr>
          <w:lang w:val="en-ZA"/>
        </w:rPr>
        <w:fldChar w:fldCharType="end"/>
      </w:r>
      <w:r w:rsidRPr="00B2550E">
        <w:rPr>
          <w:lang w:val="en-ZA"/>
        </w:rPr>
        <w:t xml:space="preserve">. </w:t>
      </w:r>
      <w:r w:rsidR="0006131F">
        <w:rPr>
          <w:lang w:val="en-ZA"/>
        </w:rPr>
        <w:t>C</w:t>
      </w:r>
      <w:r w:rsidR="008059F9" w:rsidRPr="001A1DC0">
        <w:rPr>
          <w:lang w:val="en-ZA"/>
        </w:rPr>
        <w:t>ognitive frames</w:t>
      </w:r>
      <w:r w:rsidR="0006131F">
        <w:rPr>
          <w:lang w:val="en-ZA"/>
        </w:rPr>
        <w:t xml:space="preserve"> also</w:t>
      </w:r>
      <w:r w:rsidR="008059F9" w:rsidRPr="001A1DC0">
        <w:rPr>
          <w:lang w:val="en-ZA"/>
        </w:rPr>
        <w:t xml:space="preserve"> </w:t>
      </w:r>
      <w:r w:rsidR="008059F9" w:rsidRPr="00B2550E">
        <w:rPr>
          <w:lang w:val="en-ZA"/>
        </w:rPr>
        <w:t xml:space="preserve">define behaviour on </w:t>
      </w:r>
      <w:r w:rsidR="00E74B7F">
        <w:rPr>
          <w:lang w:val="en-ZA"/>
        </w:rPr>
        <w:t xml:space="preserve">an </w:t>
      </w:r>
      <w:r w:rsidR="008059F9" w:rsidRPr="00B2550E">
        <w:rPr>
          <w:lang w:val="en-ZA"/>
        </w:rPr>
        <w:t>individual level</w:t>
      </w:r>
      <w:r w:rsidR="00E74B7F" w:rsidRPr="00B2550E">
        <w:rPr>
          <w:lang w:val="en-ZA"/>
        </w:rPr>
        <w:t xml:space="preserve"> </w:t>
      </w:r>
      <w:r w:rsidR="00E74B7F" w:rsidRPr="00B2550E">
        <w:rPr>
          <w:lang w:val="en-ZA"/>
        </w:rPr>
        <w:fldChar w:fldCharType="begin"/>
      </w:r>
      <w:r w:rsidR="00E74B7F" w:rsidRPr="00B2550E">
        <w:rPr>
          <w:lang w:val="en-ZA"/>
        </w:rPr>
        <w:instrText xml:space="preserve"> ADDIN ZOTERO_ITEM CSL_CITATION {"citationID":"16rst0n0lg","properties":{"formattedCitation":"(Cornelissen &amp; Werner, 2014)","plainCitation":"(Cornelissen &amp; Werner, 2014)"},"citationItems":[{"id":363,"uris":["http://zotero.org/users/1523936/items/F6DS8AVA"],"uri":["http://zotero.org/users/1523936/items/F6DS8AVA"],"itemData":{"id":363,"type":"article-journal","title":"Putting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D."}],"issued":{"date-parts":[["2014",1,1]]}}}],"schema":"https://github.com/citation-style-language/schema/raw/master/csl-citation.json"} </w:instrText>
      </w:r>
      <w:r w:rsidR="00E74B7F" w:rsidRPr="00B2550E">
        <w:rPr>
          <w:lang w:val="en-ZA"/>
        </w:rPr>
        <w:fldChar w:fldCharType="separate"/>
      </w:r>
      <w:r w:rsidR="00E74B7F" w:rsidRPr="00B2550E">
        <w:rPr>
          <w:rFonts w:cs="Times New Roman"/>
          <w:lang w:val="en-ZA"/>
        </w:rPr>
        <w:t>(Cornelissen &amp; Werner, 2014)</w:t>
      </w:r>
      <w:r w:rsidR="00E74B7F" w:rsidRPr="00B2550E">
        <w:rPr>
          <w:lang w:val="en-ZA"/>
        </w:rPr>
        <w:fldChar w:fldCharType="end"/>
      </w:r>
      <w:r w:rsidR="00E74B7F" w:rsidRPr="00B2550E">
        <w:rPr>
          <w:lang w:val="en-ZA"/>
        </w:rPr>
        <w:t>.</w:t>
      </w:r>
      <w:r w:rsidR="008059F9" w:rsidRPr="00B2550E">
        <w:rPr>
          <w:lang w:val="en-ZA"/>
        </w:rPr>
        <w:t xml:space="preserve"> On </w:t>
      </w:r>
      <w:r w:rsidR="00E74B7F">
        <w:rPr>
          <w:lang w:val="en-ZA"/>
        </w:rPr>
        <w:t xml:space="preserve">the level of </w:t>
      </w:r>
      <w:r w:rsidR="008059F9" w:rsidRPr="00B2550E">
        <w:rPr>
          <w:lang w:val="en-ZA"/>
        </w:rPr>
        <w:t>institutions and cultural practices</w:t>
      </w:r>
      <w:r w:rsidR="00E74B7F">
        <w:rPr>
          <w:lang w:val="en-ZA"/>
        </w:rPr>
        <w:t xml:space="preserve">, </w:t>
      </w:r>
      <w:r w:rsidR="00EF5011">
        <w:rPr>
          <w:lang w:val="en-ZA"/>
        </w:rPr>
        <w:t xml:space="preserve">both cognitive and communicative </w:t>
      </w:r>
      <w:r w:rsidR="008059F9" w:rsidRPr="00B2550E">
        <w:rPr>
          <w:lang w:val="en-ZA"/>
        </w:rPr>
        <w:t xml:space="preserve">frames </w:t>
      </w:r>
      <w:r w:rsidR="00E74B7F">
        <w:rPr>
          <w:lang w:val="en-ZA"/>
        </w:rPr>
        <w:t xml:space="preserve">underpin </w:t>
      </w:r>
      <w:r w:rsidR="00EF5011">
        <w:rPr>
          <w:lang w:val="en-ZA"/>
        </w:rPr>
        <w:t xml:space="preserve">durable </w:t>
      </w:r>
      <w:r w:rsidR="00E74B7F">
        <w:rPr>
          <w:lang w:val="en-ZA"/>
        </w:rPr>
        <w:t xml:space="preserve">socially acceptable practices and </w:t>
      </w:r>
      <w:r w:rsidR="00EF5011">
        <w:rPr>
          <w:lang w:val="en-ZA"/>
        </w:rPr>
        <w:t>meanings: “What people understand to be organization of their experience, they buttress, and perforce, self-fulfillingly…[in] a corpus of cautionary tales, games, riddles, experiments, newsy stories, and other scenarios which elegantly confirm a frame-relevant view of the workings of the world”</w:t>
      </w:r>
      <w:r w:rsidR="00E74B7F">
        <w:rPr>
          <w:lang w:val="en-ZA"/>
        </w:rPr>
        <w:t xml:space="preserve"> </w:t>
      </w:r>
      <w:r w:rsidR="00E74B7F" w:rsidRPr="00B2550E">
        <w:rPr>
          <w:lang w:val="en-ZA"/>
        </w:rPr>
        <w:fldChar w:fldCharType="begin"/>
      </w:r>
      <w:r w:rsidR="00EF5011">
        <w:rPr>
          <w:lang w:val="en-ZA"/>
        </w:rPr>
        <w:instrText xml:space="preserve"> ADDIN ZOTERO_ITEM CSL_CITATION {"citationID":"x79c0LhC","properties":{"formattedCitation":"(Goffman, 1974, p. 563)","plainCitation":"(Goffman, 1974, p. 563)"},"citationItems":[{"id":664,"uris":["http://zotero.org/users/1523936/items/RSDAUF56"],"uri":["http://zotero.org/users/1523936/items/RSDAUF56"],"itemData":{"id":664,"type":"book","title":"Frame analysis: An essay on the organization of experience.","publisher":"Harvard University Press","publisher-place":"Cambridge, MA","event-place":"Cambridge, MA","ISBN":"0-674-31656-8","author":[{"family":"Goffman","given":"Erving"}],"issued":{"date-parts":[["1974"]]}},"locator":"563"}],"schema":"https://github.com/citation-style-language/schema/raw/master/csl-citation.json"} </w:instrText>
      </w:r>
      <w:r w:rsidR="00E74B7F" w:rsidRPr="00B2550E">
        <w:rPr>
          <w:lang w:val="en-ZA"/>
        </w:rPr>
        <w:fldChar w:fldCharType="separate"/>
      </w:r>
      <w:r w:rsidR="00EF5011" w:rsidRPr="00EF5011">
        <w:rPr>
          <w:rFonts w:cs="Times New Roman"/>
        </w:rPr>
        <w:t>(Goffman, 1974, p. 563)</w:t>
      </w:r>
      <w:r w:rsidR="00E74B7F" w:rsidRPr="00B2550E">
        <w:rPr>
          <w:lang w:val="en-ZA"/>
        </w:rPr>
        <w:fldChar w:fldCharType="end"/>
      </w:r>
      <w:r w:rsidR="00E74B7F">
        <w:rPr>
          <w:lang w:val="en-ZA"/>
        </w:rPr>
        <w:t xml:space="preserve">. </w:t>
      </w:r>
      <w:r w:rsidR="001F63D4" w:rsidRPr="00B2550E">
        <w:rPr>
          <w:lang w:val="en-ZA"/>
        </w:rPr>
        <w:t>Thus, f</w:t>
      </w:r>
      <w:r w:rsidRPr="00B2550E">
        <w:rPr>
          <w:lang w:val="en-ZA"/>
        </w:rPr>
        <w:t>raming links language, cognition</w:t>
      </w:r>
      <w:r w:rsidR="00251B47" w:rsidRPr="00B2550E">
        <w:rPr>
          <w:lang w:val="en-ZA"/>
        </w:rPr>
        <w:t>,</w:t>
      </w:r>
      <w:r w:rsidRPr="00B2550E">
        <w:rPr>
          <w:lang w:val="en-ZA"/>
        </w:rPr>
        <w:t xml:space="preserve"> and culture</w:t>
      </w:r>
      <w:r w:rsidR="001F63D4" w:rsidRPr="00B2550E">
        <w:rPr>
          <w:lang w:val="en-ZA"/>
        </w:rPr>
        <w:t xml:space="preserve"> </w:t>
      </w:r>
      <w:r w:rsidR="001F63D4" w:rsidRPr="00B2550E">
        <w:rPr>
          <w:lang w:val="en-ZA"/>
        </w:rPr>
        <w:fldChar w:fldCharType="begin"/>
      </w:r>
      <w:r w:rsidR="00EF5011">
        <w:rPr>
          <w:lang w:val="en-ZA"/>
        </w:rPr>
        <w:instrText xml:space="preserve"> ADDIN ZOTERO_ITEM CSL_CITATION {"citationID":"9NVdT4w0","properties":{"formattedCitation":"(Cornelissen &amp; Werner, 2014)","plainCitation":"(Cornelissen &amp; Werner, 2014)"},"citationItems":[{"id":363,"uris":["http://zotero.org/users/1523936/items/F6DS8AVA"],"uri":["http://zotero.org/users/1523936/items/F6DS8AVA"],"itemData":{"id":363,"type":"article-journal","title":"Putting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D."}],"issued":{"date-parts":[["2014",1,1]]}}}],"schema":"https://github.com/citation-style-language/schema/raw/master/csl-citation.json"} </w:instrText>
      </w:r>
      <w:r w:rsidR="001F63D4" w:rsidRPr="00B2550E">
        <w:rPr>
          <w:lang w:val="en-ZA"/>
        </w:rPr>
        <w:fldChar w:fldCharType="separate"/>
      </w:r>
      <w:r w:rsidR="001F63D4" w:rsidRPr="00B2550E">
        <w:rPr>
          <w:rFonts w:cs="Times New Roman"/>
          <w:lang w:val="en-ZA"/>
        </w:rPr>
        <w:t>(Cornelissen &amp; Werner, 2014)</w:t>
      </w:r>
      <w:r w:rsidR="001F63D4" w:rsidRPr="00B2550E">
        <w:rPr>
          <w:lang w:val="en-ZA"/>
        </w:rPr>
        <w:fldChar w:fldCharType="end"/>
      </w:r>
      <w:r w:rsidR="00114108">
        <w:rPr>
          <w:lang w:val="en-ZA"/>
        </w:rPr>
        <w:t xml:space="preserve"> in the process of the construction of social reality. Socially accepted f</w:t>
      </w:r>
      <w:r w:rsidR="00814672">
        <w:rPr>
          <w:lang w:val="en-ZA"/>
        </w:rPr>
        <w:t xml:space="preserve">rames </w:t>
      </w:r>
      <w:r w:rsidR="00814672" w:rsidRPr="00B2550E">
        <w:rPr>
          <w:lang w:val="en-ZA"/>
        </w:rPr>
        <w:t xml:space="preserve">remain embedded </w:t>
      </w:r>
      <w:r w:rsidR="00814672">
        <w:rPr>
          <w:lang w:val="en-ZA"/>
        </w:rPr>
        <w:t>in</w:t>
      </w:r>
      <w:r w:rsidR="00814672" w:rsidRPr="00B2550E">
        <w:rPr>
          <w:lang w:val="en-ZA"/>
        </w:rPr>
        <w:t xml:space="preserve"> the institutions until these institutions disappear or change </w:t>
      </w:r>
      <w:r w:rsidR="00814672" w:rsidRPr="00B2550E">
        <w:rPr>
          <w:lang w:val="en-ZA"/>
        </w:rPr>
        <w:fldChar w:fldCharType="begin"/>
      </w:r>
      <w:r w:rsidR="00814672" w:rsidRPr="00B2550E">
        <w:rPr>
          <w:lang w:val="en-ZA"/>
        </w:rPr>
        <w:instrText xml:space="preserve"> ADDIN ZOTERO_ITEM CSL_CITATION {"citationID":"1e687fgtbd","properties":{"formattedCitation":"(Lakoff, 2010)","plainCitation":"(Lakoff, 2010)"},"citationItems":[{"id":631,"uris":["http://zotero.org/users/1523936/items/QR6ES57X"],"uri":["http://zotero.org/users/1523936/items/QR6ES57X"],"itemData":{"id":631,"type":"article-journal","title":"Why it matters how we frame the environment","container-title":"Environmental Communication","page":"70-81","volume":"4","issue":"1","DOI":"10.1080/17524030903529749","ISSN":"1752-4032","journalAbbreviation":"Environmental Communication","author":[{"family":"Lakoff","given":"George"}],"issued":{"date-parts":[["2010",3,1]]}}}],"schema":"https://github.com/citation-style-language/schema/raw/master/csl-citation.json"} </w:instrText>
      </w:r>
      <w:r w:rsidR="00814672" w:rsidRPr="00B2550E">
        <w:rPr>
          <w:lang w:val="en-ZA"/>
        </w:rPr>
        <w:fldChar w:fldCharType="separate"/>
      </w:r>
      <w:r w:rsidR="00814672" w:rsidRPr="00B2550E">
        <w:rPr>
          <w:lang w:val="en-ZA"/>
        </w:rPr>
        <w:t>(Lakoff, 2010)</w:t>
      </w:r>
      <w:r w:rsidR="00814672" w:rsidRPr="00B2550E">
        <w:rPr>
          <w:lang w:val="en-ZA"/>
        </w:rPr>
        <w:fldChar w:fldCharType="end"/>
      </w:r>
      <w:r w:rsidR="00814672" w:rsidRPr="00B2550E">
        <w:rPr>
          <w:lang w:val="en-ZA"/>
        </w:rPr>
        <w:t>.</w:t>
      </w:r>
      <w:r w:rsidR="00814672">
        <w:rPr>
          <w:lang w:val="en-ZA"/>
        </w:rPr>
        <w:t xml:space="preserve"> </w:t>
      </w:r>
      <w:r w:rsidR="00114108">
        <w:rPr>
          <w:lang w:val="en-ZA"/>
        </w:rPr>
        <w:t xml:space="preserve">In summary, </w:t>
      </w:r>
      <w:r w:rsidR="006D5337">
        <w:rPr>
          <w:lang w:val="en-ZA"/>
        </w:rPr>
        <w:t xml:space="preserve">framing and </w:t>
      </w:r>
      <w:r w:rsidR="00114108" w:rsidRPr="00B2550E">
        <w:rPr>
          <w:lang w:val="en-ZA"/>
        </w:rPr>
        <w:t xml:space="preserve">institutional </w:t>
      </w:r>
      <w:r w:rsidR="006D5337">
        <w:rPr>
          <w:lang w:val="en-ZA"/>
        </w:rPr>
        <w:t xml:space="preserve">or social </w:t>
      </w:r>
      <w:r w:rsidR="00114108" w:rsidRPr="00B2550E">
        <w:rPr>
          <w:lang w:val="en-ZA"/>
        </w:rPr>
        <w:t>change</w:t>
      </w:r>
      <w:r w:rsidR="006D5337">
        <w:rPr>
          <w:lang w:val="en-ZA"/>
        </w:rPr>
        <w:t xml:space="preserve"> are interrelated</w:t>
      </w:r>
      <w:r w:rsidR="00114108" w:rsidRPr="00B2550E">
        <w:rPr>
          <w:lang w:val="en-ZA"/>
        </w:rPr>
        <w:t>.</w:t>
      </w:r>
    </w:p>
    <w:p w14:paraId="41FDBED8" w14:textId="42F1AAE8" w:rsidR="0011717D" w:rsidRPr="00B2550E" w:rsidRDefault="0011717D" w:rsidP="0034197D">
      <w:pPr>
        <w:rPr>
          <w:lang w:val="en-ZA"/>
        </w:rPr>
      </w:pPr>
      <w:r w:rsidRPr="00B2550E">
        <w:rPr>
          <w:lang w:val="en-ZA"/>
        </w:rPr>
        <w:t xml:space="preserve">Research on frames often adopts a variety of frame </w:t>
      </w:r>
      <w:r w:rsidR="00366953" w:rsidRPr="00B2550E">
        <w:rPr>
          <w:lang w:val="en-ZA"/>
        </w:rPr>
        <w:t>meanings</w:t>
      </w:r>
      <w:r w:rsidRPr="00B2550E">
        <w:rPr>
          <w:lang w:val="en-ZA"/>
        </w:rPr>
        <w:t xml:space="preserve"> </w:t>
      </w:r>
      <w:r w:rsidRPr="00B2550E">
        <w:rPr>
          <w:lang w:val="en-ZA"/>
        </w:rPr>
        <w:fldChar w:fldCharType="begin"/>
      </w:r>
      <w:r w:rsidRPr="00B2550E">
        <w:rPr>
          <w:lang w:val="en-ZA"/>
        </w:rPr>
        <w:instrText xml:space="preserve"> ADDIN ZOTERO_ITEM CSL_CITATION {"citationID":"1shp72vlnr","properties":{"formattedCitation":"(Cornelissen &amp; Werner, 2014; Entman, 1993)","plainCitation":"(Cornelissen &amp; Werner, 2014; Entman, 1993)"},"citationItems":[{"id":363,"uris":["http://zotero.org/users/1523936/items/F6DS8AVA"],"uri":["http://zotero.org/users/1523936/items/F6DS8AVA"],"itemData":{"id":363,"type":"article-journal","title":"Putting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D."}],"issued":{"date-parts":[["2014",1,1]]}},"label":"page"},{"id":795,"uris":["http://zotero.org/users/1523936/items/W6KUEDCT"],"uri":["http://zotero.org/users/1523936/items/W6KUEDCT"],"itemData":{"id":795,"type":"article-journal","title":"Framing: Toward clarification of a fractured paradigm","container-title":"Journal of Communication","page":"51-58","issue":"41","author":[{"family":"Entman","given":"Robert M."}],"issued":{"date-parts":[["1993"]]}},"label":"page"}],"schema":"https://github.com/citation-style-language/schema/raw/master/csl-citation.json"} </w:instrText>
      </w:r>
      <w:r w:rsidRPr="00B2550E">
        <w:rPr>
          <w:lang w:val="en-ZA"/>
        </w:rPr>
        <w:fldChar w:fldCharType="separate"/>
      </w:r>
      <w:r w:rsidRPr="00B2550E">
        <w:rPr>
          <w:lang w:val="en-ZA"/>
        </w:rPr>
        <w:t>(Cornelissen &amp; Werner, 2014; Entman, 1993)</w:t>
      </w:r>
      <w:r w:rsidRPr="00B2550E">
        <w:rPr>
          <w:lang w:val="en-ZA"/>
        </w:rPr>
        <w:fldChar w:fldCharType="end"/>
      </w:r>
      <w:r w:rsidRPr="00B2550E">
        <w:rPr>
          <w:lang w:val="en-ZA"/>
        </w:rPr>
        <w:t xml:space="preserve">. In this research, </w:t>
      </w:r>
      <w:r w:rsidR="0052103F" w:rsidRPr="00B2550E">
        <w:rPr>
          <w:lang w:val="en-ZA"/>
        </w:rPr>
        <w:t xml:space="preserve">the meaning of a frame was based on the definition proposed by Entman </w:t>
      </w:r>
      <w:r w:rsidR="0052103F" w:rsidRPr="00B2550E">
        <w:rPr>
          <w:lang w:val="en-ZA"/>
        </w:rPr>
        <w:fldChar w:fldCharType="begin"/>
      </w:r>
      <w:r w:rsidR="0052103F" w:rsidRPr="00B2550E">
        <w:rPr>
          <w:lang w:val="en-ZA"/>
        </w:rPr>
        <w:instrText xml:space="preserve"> ADDIN ZOTERO_ITEM CSL_CITATION {"citationID":"2a8infdnta","properties":{"formattedCitation":"(1993)","plainCitation":"(1993)"},"citationItems":[{"id":795,"uris":["http://zotero.org/users/1523936/items/W6KUEDCT"],"uri":["http://zotero.org/users/1523936/items/W6KUEDCT"],"itemData":{"id":795,"type":"article-journal","title":"Framing: Toward clarification of a fractured paradigm","container-title":"Journal of Communication","page":"51-58","issue":"41","author":[{"family":"Entman","given":"Robert M."}],"issued":{"date-parts":[["1993"]]}},"suppress-author":true}],"schema":"https://github.com/citation-style-language/schema/raw/master/csl-citation.json"} </w:instrText>
      </w:r>
      <w:r w:rsidR="0052103F" w:rsidRPr="00B2550E">
        <w:rPr>
          <w:lang w:val="en-ZA"/>
        </w:rPr>
        <w:fldChar w:fldCharType="separate"/>
      </w:r>
      <w:r w:rsidR="0052103F" w:rsidRPr="00B2550E">
        <w:rPr>
          <w:lang w:val="en-ZA"/>
        </w:rPr>
        <w:t>(1993)</w:t>
      </w:r>
      <w:r w:rsidR="0052103F" w:rsidRPr="00B2550E">
        <w:rPr>
          <w:lang w:val="en-ZA"/>
        </w:rPr>
        <w:fldChar w:fldCharType="end"/>
      </w:r>
      <w:r w:rsidR="0052103F" w:rsidRPr="00B2550E">
        <w:rPr>
          <w:lang w:val="en-ZA"/>
        </w:rPr>
        <w:t xml:space="preserve">: </w:t>
      </w:r>
      <w:r w:rsidR="004963C2">
        <w:rPr>
          <w:lang w:val="en-ZA"/>
        </w:rPr>
        <w:t>A</w:t>
      </w:r>
      <w:r w:rsidR="00171FC0">
        <w:rPr>
          <w:lang w:val="en-ZA"/>
        </w:rPr>
        <w:t xml:space="preserve"> frame is a package of elements</w:t>
      </w:r>
      <w:r w:rsidR="0052103F" w:rsidRPr="00B2550E">
        <w:rPr>
          <w:lang w:val="en-ZA"/>
        </w:rPr>
        <w:t xml:space="preserve"> </w:t>
      </w:r>
      <w:r w:rsidR="00171FC0">
        <w:rPr>
          <w:lang w:val="en-ZA"/>
        </w:rPr>
        <w:t>that</w:t>
      </w:r>
      <w:r w:rsidR="0052103F" w:rsidRPr="00B2550E">
        <w:rPr>
          <w:lang w:val="en-ZA"/>
        </w:rPr>
        <w:t xml:space="preserve"> include problem definition, moral evaluation, causal links, proposed treatment, and elements that signify selectivity and increase salience. </w:t>
      </w:r>
      <w:r w:rsidR="001E4CBB">
        <w:rPr>
          <w:lang w:val="en-ZA"/>
        </w:rPr>
        <w:t>This definition was applied to communication to extract communicative frames.</w:t>
      </w:r>
      <w:r w:rsidR="00E34893">
        <w:rPr>
          <w:lang w:val="en-ZA"/>
        </w:rPr>
        <w:t xml:space="preserve"> </w:t>
      </w:r>
      <w:r w:rsidR="0052103F" w:rsidRPr="00B2550E">
        <w:rPr>
          <w:lang w:val="en-ZA"/>
        </w:rPr>
        <w:t xml:space="preserve">Other frame-related </w:t>
      </w:r>
      <w:r w:rsidRPr="00B2550E">
        <w:rPr>
          <w:lang w:val="en-ZA"/>
        </w:rPr>
        <w:t>concepts</w:t>
      </w:r>
      <w:r w:rsidR="00534C9F">
        <w:rPr>
          <w:lang w:val="en-ZA"/>
        </w:rPr>
        <w:t xml:space="preserve"> (sometimes </w:t>
      </w:r>
      <w:r w:rsidR="000F2EFD">
        <w:rPr>
          <w:lang w:val="en-ZA"/>
        </w:rPr>
        <w:t xml:space="preserve">also </w:t>
      </w:r>
      <w:r w:rsidR="0052103F" w:rsidRPr="00B2550E">
        <w:rPr>
          <w:lang w:val="en-ZA"/>
        </w:rPr>
        <w:t xml:space="preserve">labelled </w:t>
      </w:r>
      <w:r w:rsidR="0052103F" w:rsidRPr="000F2EFD">
        <w:rPr>
          <w:i/>
          <w:lang w:val="en-ZA"/>
        </w:rPr>
        <w:t>frames</w:t>
      </w:r>
      <w:r w:rsidR="0052103F" w:rsidRPr="00B2550E">
        <w:rPr>
          <w:lang w:val="en-ZA"/>
        </w:rPr>
        <w:t xml:space="preserve">) </w:t>
      </w:r>
      <w:r w:rsidR="001E4CBB">
        <w:rPr>
          <w:lang w:val="en-ZA"/>
        </w:rPr>
        <w:t xml:space="preserve">were used to enhance frame extraction </w:t>
      </w:r>
      <w:r w:rsidR="00D25F75">
        <w:rPr>
          <w:lang w:val="en-ZA"/>
        </w:rPr>
        <w:t>and analysis; these concepts</w:t>
      </w:r>
      <w:r w:rsidR="001E4CBB">
        <w:rPr>
          <w:lang w:val="en-ZA"/>
        </w:rPr>
        <w:t xml:space="preserve"> </w:t>
      </w:r>
      <w:r w:rsidR="0052103F" w:rsidRPr="00B2550E">
        <w:rPr>
          <w:lang w:val="en-ZA"/>
        </w:rPr>
        <w:t xml:space="preserve">included </w:t>
      </w:r>
      <w:r w:rsidR="00F23C0E" w:rsidRPr="00B2550E">
        <w:rPr>
          <w:lang w:val="en-ZA"/>
        </w:rPr>
        <w:t>keying</w:t>
      </w:r>
      <w:r w:rsidR="003F1CD5" w:rsidRPr="00B2550E">
        <w:rPr>
          <w:lang w:val="en-ZA"/>
        </w:rPr>
        <w:t xml:space="preserve"> </w:t>
      </w:r>
      <w:r w:rsidR="003F1CD5" w:rsidRPr="00B2550E">
        <w:rPr>
          <w:lang w:val="en-ZA"/>
        </w:rPr>
        <w:fldChar w:fldCharType="begin"/>
      </w:r>
      <w:r w:rsidR="00F450E3">
        <w:rPr>
          <w:lang w:val="en-ZA"/>
        </w:rPr>
        <w:instrText xml:space="preserve"> ADDIN ZOTERO_ITEM CSL_CITATION {"citationID":"nlqe483nk","properties":{"formattedCitation":"(Goffman, 1974)","plainCitation":"(Goffman, 1974)"},"citationItems":[{"id":664,"uris":["http://zotero.org/users/1523936/items/RSDAUF56"],"uri":["http://zotero.org/users/1523936/items/RSDAUF56"],"itemData":{"id":664,"type":"book","title":"Frame analysis: An essay on the organization of experience.","publisher":"Harvard University Press","publisher-place":"Cambridge, MA","event-place":"Cambridge, MA","ISBN":"0-674-31656-8","author":[{"family":"Goffman","given":"Erving"}],"issued":{"date-parts":[["1974"]]}}}],"schema":"https://github.com/citation-style-language/schema/raw/master/csl-citation.json"} </w:instrText>
      </w:r>
      <w:r w:rsidR="003F1CD5" w:rsidRPr="00B2550E">
        <w:rPr>
          <w:lang w:val="en-ZA"/>
        </w:rPr>
        <w:fldChar w:fldCharType="separate"/>
      </w:r>
      <w:r w:rsidR="003F1CD5" w:rsidRPr="00B2550E">
        <w:rPr>
          <w:lang w:val="en-ZA"/>
        </w:rPr>
        <w:t>(Goffman, 1974)</w:t>
      </w:r>
      <w:r w:rsidR="003F1CD5" w:rsidRPr="00B2550E">
        <w:rPr>
          <w:lang w:val="en-ZA"/>
        </w:rPr>
        <w:fldChar w:fldCharType="end"/>
      </w:r>
      <w:r w:rsidR="003F1CD5" w:rsidRPr="00B2550E">
        <w:rPr>
          <w:lang w:val="en-ZA"/>
        </w:rPr>
        <w:t>, agenda setting,</w:t>
      </w:r>
      <w:r w:rsidR="00AF2B62" w:rsidRPr="00B2550E">
        <w:rPr>
          <w:lang w:val="en-ZA"/>
        </w:rPr>
        <w:t xml:space="preserve"> </w:t>
      </w:r>
      <w:r w:rsidRPr="00B2550E">
        <w:rPr>
          <w:lang w:val="en-ZA"/>
        </w:rPr>
        <w:t>priming</w:t>
      </w:r>
      <w:r w:rsidR="003F1CD5" w:rsidRPr="00B2550E">
        <w:rPr>
          <w:lang w:val="en-ZA"/>
        </w:rPr>
        <w:t xml:space="preserve"> </w:t>
      </w:r>
      <w:r w:rsidR="003F1CD5" w:rsidRPr="00B2550E">
        <w:rPr>
          <w:lang w:val="en-ZA"/>
        </w:rPr>
        <w:fldChar w:fldCharType="begin"/>
      </w:r>
      <w:r w:rsidR="003F1CD5" w:rsidRPr="00B2550E">
        <w:rPr>
          <w:lang w:val="en-ZA"/>
        </w:rPr>
        <w:instrText xml:space="preserve"> ADDIN ZOTERO_ITEM CSL_CITATION {"citationID":"21esqekfge","properties":{"formattedCitation":"(Scheufele &amp; Tewksbury, 2007)","plainCitation":"(Scheufele &amp; Tewksbury, 2007)"},"citationItems":[{"id":2413,"uris":["http://zotero.org/users/1523936/items/SIRR3S6X"],"uri":["http://zotero.org/users/1523936/items/SIRR3S6X"],"itemData":{"id":2413,"type":"article-journal","title":"Framing, agenda setting, and priming: The evolution of three media effects models","container-title":"Journal of communication","page":"9-20","volume":"57","issue":"1","author":[{"family":"Scheufele","given":"Dietram A."},{"family":"Tewksbury","given":"David"}],"issued":{"date-parts":[["2007"]]}}}],"schema":"https://github.com/citation-style-language/schema/raw/master/csl-citation.json"} </w:instrText>
      </w:r>
      <w:r w:rsidR="003F1CD5" w:rsidRPr="00B2550E">
        <w:rPr>
          <w:lang w:val="en-ZA"/>
        </w:rPr>
        <w:fldChar w:fldCharType="separate"/>
      </w:r>
      <w:r w:rsidR="003F1CD5" w:rsidRPr="00B2550E">
        <w:rPr>
          <w:lang w:val="en-ZA"/>
        </w:rPr>
        <w:t>(Scheufele &amp; Tewksbury, 2007)</w:t>
      </w:r>
      <w:r w:rsidR="003F1CD5" w:rsidRPr="00B2550E">
        <w:rPr>
          <w:lang w:val="en-ZA"/>
        </w:rPr>
        <w:fldChar w:fldCharType="end"/>
      </w:r>
      <w:r w:rsidR="00366953" w:rsidRPr="00B2550E">
        <w:rPr>
          <w:lang w:val="en-ZA"/>
        </w:rPr>
        <w:t xml:space="preserve">, sensemaking </w:t>
      </w:r>
      <w:r w:rsidR="00366953" w:rsidRPr="00B2550E">
        <w:rPr>
          <w:lang w:val="en-ZA"/>
        </w:rPr>
        <w:fldChar w:fldCharType="begin"/>
      </w:r>
      <w:r w:rsidR="00F450E3">
        <w:rPr>
          <w:lang w:val="en-ZA"/>
        </w:rPr>
        <w:instrText xml:space="preserve"> ADDIN ZOTERO_ITEM CSL_CITATION {"citationID":"121rkr5pp2","properties":{"formattedCitation":"(Weick, 1995a)","plainCitation":"(Weick, 1995a)"},"citationItems":[{"id":582,"uris":["http://zotero.org/users/1523936/items/P7HDC7FK"],"uri":["http://zotero.org/users/1523936/items/P7HDC7FK"],"itemData":{"id":582,"type":"book","title":"Sensemaking in organizations","publisher":"Sage Publications","publisher-place":"Thousand Oaks, CA","event-place":"Thousand Oaks, CA","author":[{"family":"Weick","given":"Karl E."}],"issued":{"date-parts":[["1995"]]}}}],"schema":"https://github.com/citation-style-language/schema/raw/master/csl-citation.json"} </w:instrText>
      </w:r>
      <w:r w:rsidR="00366953" w:rsidRPr="00B2550E">
        <w:rPr>
          <w:lang w:val="en-ZA"/>
        </w:rPr>
        <w:fldChar w:fldCharType="separate"/>
      </w:r>
      <w:r w:rsidR="00E852FE" w:rsidRPr="00B2550E">
        <w:rPr>
          <w:rFonts w:cs="Times New Roman"/>
          <w:lang w:val="en-ZA"/>
        </w:rPr>
        <w:t>(Weick, 1995a)</w:t>
      </w:r>
      <w:r w:rsidR="00366953" w:rsidRPr="00B2550E">
        <w:rPr>
          <w:lang w:val="en-ZA"/>
        </w:rPr>
        <w:fldChar w:fldCharType="end"/>
      </w:r>
      <w:r w:rsidR="004E71AC" w:rsidRPr="00B2550E">
        <w:rPr>
          <w:lang w:val="en-ZA"/>
        </w:rPr>
        <w:t xml:space="preserve">, </w:t>
      </w:r>
      <w:r w:rsidR="00534C9F">
        <w:rPr>
          <w:lang w:val="en-ZA"/>
        </w:rPr>
        <w:t xml:space="preserve">and </w:t>
      </w:r>
      <w:r w:rsidR="004E71AC" w:rsidRPr="00B2550E">
        <w:rPr>
          <w:lang w:val="en-ZA"/>
        </w:rPr>
        <w:t xml:space="preserve">cognitive schemata </w:t>
      </w:r>
      <w:r w:rsidR="004E71AC" w:rsidRPr="00B2550E">
        <w:rPr>
          <w:lang w:val="en-ZA"/>
        </w:rPr>
        <w:fldChar w:fldCharType="begin"/>
      </w:r>
      <w:r w:rsidR="004E71AC" w:rsidRPr="00B2550E">
        <w:rPr>
          <w:lang w:val="en-ZA"/>
        </w:rPr>
        <w:instrText xml:space="preserve"> ADDIN ZOTERO_ITEM CSL_CITATION {"citationID":"1dqnd21pcm","properties":{"formattedCitation":"(Entman, 1993)","plainCitation":"(Entman, 1993)"},"citationItems":[{"id":795,"uris":["http://zotero.org/users/1523936/items/W6KUEDCT"],"uri":["http://zotero.org/users/1523936/items/W6KUEDCT"],"itemData":{"id":795,"type":"article-journal","title":"Framing: Toward clarification of a fractured paradigm","container-title":"Journal of Communication","page":"51-58","issue":"41","author":[{"family":"Entman","given":"Robert M."}],"issued":{"date-parts":[["1993"]]}}}],"schema":"https://github.com/citation-style-language/schema/raw/master/csl-citation.json"} </w:instrText>
      </w:r>
      <w:r w:rsidR="004E71AC" w:rsidRPr="00B2550E">
        <w:rPr>
          <w:lang w:val="en-ZA"/>
        </w:rPr>
        <w:fldChar w:fldCharType="separate"/>
      </w:r>
      <w:r w:rsidR="004E71AC" w:rsidRPr="00B2550E">
        <w:rPr>
          <w:lang w:val="en-ZA"/>
        </w:rPr>
        <w:t>(Entman, 1993)</w:t>
      </w:r>
      <w:r w:rsidR="004E71AC" w:rsidRPr="00B2550E">
        <w:rPr>
          <w:lang w:val="en-ZA"/>
        </w:rPr>
        <w:fldChar w:fldCharType="end"/>
      </w:r>
      <w:r w:rsidR="004E71AC" w:rsidRPr="00B2550E">
        <w:rPr>
          <w:lang w:val="en-ZA"/>
        </w:rPr>
        <w:t>.</w:t>
      </w:r>
      <w:r w:rsidR="0032163E" w:rsidRPr="00B2550E">
        <w:rPr>
          <w:lang w:val="en-ZA"/>
        </w:rPr>
        <w:t xml:space="preserve"> </w:t>
      </w:r>
    </w:p>
    <w:p w14:paraId="3E8F3D1C" w14:textId="77777777" w:rsidR="00120679" w:rsidRPr="00B2550E" w:rsidRDefault="00120679" w:rsidP="00B9493B">
      <w:pPr>
        <w:pStyle w:val="Heading3"/>
      </w:pPr>
      <w:bookmarkStart w:id="19" w:name="_Toc492124834"/>
      <w:r w:rsidRPr="00B2550E">
        <w:t>Values</w:t>
      </w:r>
      <w:bookmarkEnd w:id="19"/>
    </w:p>
    <w:p w14:paraId="51FF27E6" w14:textId="4E17C917" w:rsidR="00A86869" w:rsidRPr="00B2550E" w:rsidRDefault="00120679" w:rsidP="0034197D">
      <w:pPr>
        <w:rPr>
          <w:lang w:val="en-ZA"/>
        </w:rPr>
      </w:pPr>
      <w:r w:rsidRPr="00B2550E">
        <w:rPr>
          <w:lang w:val="en-ZA"/>
        </w:rPr>
        <w:t>Values as part of value systems and ideologies are tightly linked to meanings of sustainabili</w:t>
      </w:r>
      <w:r w:rsidR="00A86869" w:rsidRPr="00B2550E">
        <w:rPr>
          <w:lang w:val="en-ZA"/>
        </w:rPr>
        <w:t>ty and sustainable development and our responses to them: “</w:t>
      </w:r>
      <w:r w:rsidR="004963C2">
        <w:rPr>
          <w:lang w:val="en-ZA"/>
        </w:rPr>
        <w:t>[V]</w:t>
      </w:r>
      <w:r w:rsidR="00A86869" w:rsidRPr="00B2550E">
        <w:rPr>
          <w:lang w:val="en-ZA"/>
        </w:rPr>
        <w:t xml:space="preserve">alues speak essentially to what we care about most deeply, and hold important implications for our ability to respond to the economic, social, and environmental challenges of our time” </w:t>
      </w:r>
      <w:r w:rsidR="004F2F2D" w:rsidRPr="00B2550E">
        <w:rPr>
          <w:lang w:val="en-ZA"/>
        </w:rPr>
        <w:fldChar w:fldCharType="begin"/>
      </w:r>
      <w:r w:rsidR="00F450E3">
        <w:rPr>
          <w:lang w:val="en-ZA"/>
        </w:rPr>
        <w:instrText xml:space="preserve"> ADDIN ZOTERO_ITEM CSL_CITATION {"citationID":"6pNNwMQS","properties":{"formattedCitation":"(Marcus, 2010, p. 89)","plainCitation":"(Marcus, 2010, p. 89)"},"citationItems":[{"id":799,"uris":["http://zotero.org/users/1523936/items/WAQ84XXZ"],"uri":["http://zotero.org/users/1523936/items/WAQ84XXZ"],"itemData":{"id":799,"type":"thesis","title":"Human values and corporate actions propensity: Examining the behavioural roots of societal sustainability","publisher":"Wilfrid Laurier University","publisher-place":"Waterloo, Ontario","number-of-pages":"268","genre":"Doctoral dissertation","event-place":"Waterloo, Ontario","abstract":"Global society is currently facing a series of interrelated challenges that cross the\neconomic, social, and environmental domains. Widespread market instability, corporate\nfraud, social unrest, failing states, environmental degradation, and climate change\nrepresent just a few of the most salient issues with which we are having to contend, and\nwhich could long affect future generations. Corporations, as the dominant institutions of\nour time, will necessarily play an important role in our ability to address these challenges.\nAt a very basic level, corporate actions that degrade economic, social, or environmental\nvalue make the prospect of long-term sustainability increasingly uncertain. In contrast,\nactions that strengthen the economic, social, and environmental foundations of society\npotentiate a more sustainable future.\nIn this research I examine the behavioural underpinnings of corporate actions that\neither benefit or harm society, defined as strength and concern actions respectively.\nSpecifically, I explore how different personal values relate to the propensity to engage in\nstrength or concern actions across the economic, social, and environmental domains.\nOverall strong support was found for the majority of the hypotheses using a broad student\nsample enrolled in a variety of university programs. As predicted, the results indicate\nthat individuals with strong economic values have a significantly greater propensity to\nengage in all types of concern actions as compared to individuals with different values\nprofiles. Strong economic values were also shown to decrease the propensity for social\nand environmental strength actions. An unanticipated but significant finding concerns\ngender effects on both values and corporate actions propensity. Specifically, females\nwere found to have significantly stronger social and environmental values and\ni\nsignificantly weaker economic values as compared to males. Males in turn were found to\nhave a significantly greater propensity for concern actions, and were less likely to support\nsocial and environmental strength actions.\nThis research also makes a number of conceptual and methodological\ncontributions that help to advance research at the interface of business, society, and\nnature. In developing the contextual groundwork for this research I outline three\nconceptions of the relationship between business, society, and nature that are evident\nwithin the management literature. I argue that an embedded view, in which business,\nsociety, and nature are viewed as nested systems, is conceptually most valid and\nsubsequently provides the best foundation for research addressing problems of\nsustainability. In addition, I build upon the existing social and environmental\nmanagement literatures to develop comprehensive conceptual typologies and\ncorresponding measures for both of the main constructs in this research. A multi-step\nscale development process established evidence pertaining to the reliability and validity\nof a new measure of corporate actions propensity. A new policy-capturing approach to\nvalues measurement was also used in this research, and holds a number of advantages\nover existing normative and ipsative techniques.","URL":"http://scholars.wlu.ca/etd","author":[{"family":"Marcus","given":"Joel"}],"issued":{"date-parts":[["2010"]]},"accessed":{"date-parts":[["2015",2,21]]}},"locator":"89","label":"page"}],"schema":"https://github.com/citation-style-language/schema/raw/master/csl-citation.json"} </w:instrText>
      </w:r>
      <w:r w:rsidR="004F2F2D" w:rsidRPr="00B2550E">
        <w:rPr>
          <w:lang w:val="en-ZA"/>
        </w:rPr>
        <w:fldChar w:fldCharType="separate"/>
      </w:r>
      <w:r w:rsidR="004F2F2D" w:rsidRPr="00B2550E">
        <w:rPr>
          <w:lang w:val="en-ZA"/>
        </w:rPr>
        <w:t>(Marcus, 2010, p. 89)</w:t>
      </w:r>
      <w:r w:rsidR="004F2F2D" w:rsidRPr="00B2550E">
        <w:rPr>
          <w:lang w:val="en-ZA"/>
        </w:rPr>
        <w:fldChar w:fldCharType="end"/>
      </w:r>
      <w:r w:rsidR="00A86869" w:rsidRPr="00B2550E">
        <w:rPr>
          <w:lang w:val="en-ZA"/>
        </w:rPr>
        <w:t xml:space="preserve">. In particular, values influence </w:t>
      </w:r>
      <w:r w:rsidR="00A86869" w:rsidRPr="00B2550E">
        <w:rPr>
          <w:lang w:val="en-ZA"/>
        </w:rPr>
        <w:lastRenderedPageBreak/>
        <w:t>people's behavio</w:t>
      </w:r>
      <w:r w:rsidR="0032163E" w:rsidRPr="00B2550E">
        <w:rPr>
          <w:lang w:val="en-ZA"/>
        </w:rPr>
        <w:t>u</w:t>
      </w:r>
      <w:r w:rsidR="00A86869" w:rsidRPr="00B2550E">
        <w:rPr>
          <w:lang w:val="en-ZA"/>
        </w:rPr>
        <w:t>r</w:t>
      </w:r>
      <w:r w:rsidR="007611CB" w:rsidRPr="00B2550E">
        <w:rPr>
          <w:lang w:val="en-ZA"/>
        </w:rPr>
        <w:t xml:space="preserve"> </w:t>
      </w:r>
      <w:r w:rsidR="007611CB" w:rsidRPr="00B2550E">
        <w:rPr>
          <w:lang w:val="en-ZA"/>
        </w:rPr>
        <w:fldChar w:fldCharType="begin"/>
      </w:r>
      <w:r w:rsidR="00567D12">
        <w:rPr>
          <w:lang w:val="en-ZA"/>
        </w:rPr>
        <w:instrText xml:space="preserve"> ADDIN ZOTERO_ITEM CSL_CITATION {"citationID":"9n96t4k67","properties":{"formattedCitation":"(Williams, 1979)","plainCitation":"(Williams, 1979)"},"citationItems":[{"id":29,"uris":["http://zotero.org/users/1523936/items/3DNNPB3U"],"uri":["http://zotero.org/users/1523936/items/3DNNPB3U"],"itemData":{"id":29,"type":"chapter","title":"Change and stability in values and value systems: A sociological perspective","container-title":"Understanding human values","publisher":"The Free Press","publisher-place":"New York","page":"15-46","event-place":"New York","author":[{"family":"Williams","given":"Robin M.","suffix":"Jr."}],"editor":[{"family":"Rokeach","given":"Milton"}],"issued":{"date-parts":[["1979"]]}}}],"schema":"https://github.com/citation-style-language/schema/raw/master/csl-citation.json"} </w:instrText>
      </w:r>
      <w:r w:rsidR="007611CB" w:rsidRPr="00B2550E">
        <w:rPr>
          <w:lang w:val="en-ZA"/>
        </w:rPr>
        <w:fldChar w:fldCharType="separate"/>
      </w:r>
      <w:r w:rsidR="007611CB" w:rsidRPr="00B2550E">
        <w:rPr>
          <w:lang w:val="en-ZA"/>
        </w:rPr>
        <w:t>(Williams, 1979)</w:t>
      </w:r>
      <w:r w:rsidR="007611CB" w:rsidRPr="00B2550E">
        <w:rPr>
          <w:lang w:val="en-ZA"/>
        </w:rPr>
        <w:fldChar w:fldCharType="end"/>
      </w:r>
      <w:r w:rsidR="00A86869" w:rsidRPr="00B2550E">
        <w:rPr>
          <w:lang w:val="en-ZA"/>
        </w:rPr>
        <w:t xml:space="preserve">, and decisions </w:t>
      </w:r>
      <w:r w:rsidR="007611CB" w:rsidRPr="00B2550E">
        <w:rPr>
          <w:lang w:val="en-ZA"/>
        </w:rPr>
        <w:fldChar w:fldCharType="begin"/>
      </w:r>
      <w:r w:rsidR="00F450E3">
        <w:rPr>
          <w:lang w:val="en-ZA"/>
        </w:rPr>
        <w:instrText xml:space="preserve"> ADDIN ZOTERO_ITEM CSL_CITATION {"citationID":"1iq193qoll","properties":{"formattedCitation":"(Krebs, 2008; Myyry, 2003)","plainCitation":"(Krebs, 2008; Myyry, 2003)"},"citationItems":[{"id":128,"uris":["http://zotero.org/users/1523936/items/6U6SM23Q"],"uri":["http://zotero.org/users/1523936/items/6U6SM23Q"],"itemData":{"id":128,"type":"article-journal","title":"Morality: An evolutionary account","container-title":"Perspectives on Psychological Science","page":"149-172","volume":"3","issue":"3","abstract":"Refinements in Darwin's theory of the origin of a moral sense create a framework equipped to organize and integrate contemporary theory and research on morality. Morality originated in deferential, cooperative, and altruistic “social instincts,” or decision-making strategies, that enabled early humans to maximize their gains from social living and resolve their conflicts of interest in adaptive ways. Moral judgments, moral norms, and conscience originated from strategic interactions among members of groups who experienced confluences and conflicts of interest. Moral argumentation buttressed by moral reasoning is equipped to generate universal and impartial moral standards. Moral beliefs and standards are products of automatic and controlled information-processing and decision-making mechanisms. To understand how people make moral decisions, we must understand how early evolved mechanisms in the old brain and recently evolved mechanisms in the new brain are activated and how they interact. Understanding what a sense of morality is for helps us understand what it is.","author":[{"family":"Krebs","given":"Dennis L."}],"issued":{"date-parts":[["2008"]]}},"label":"page"},{"id":592,"uris":["http://zotero.org/users/1523936/items/PCVZIBBB"],"uri":["http://zotero.org/users/1523936/items/PCVZIBBB"],"itemData":{"id":592,"type":"thesis","title":"Components of morality","publisher":"University of Helsinki","publisher-place":"Helsinki, Finland","number-of-pages":"141","genre":"Doctoral dissertation","event-place":"Helsinki, Finland","URL":"http://ethesis.helsinki.fi/julkaisut/val/sosps/vk/myyry/componen.pdf","author":[{"family":"Myyry","given":"Liisa"}],"issued":{"date-parts":[["2003"]]},"accessed":{"date-parts":[["2014",11,9]]}},"label":"page"}],"schema":"https://github.com/citation-style-language/schema/raw/master/csl-citation.json"} </w:instrText>
      </w:r>
      <w:r w:rsidR="007611CB" w:rsidRPr="00B2550E">
        <w:rPr>
          <w:lang w:val="en-ZA"/>
        </w:rPr>
        <w:fldChar w:fldCharType="separate"/>
      </w:r>
      <w:r w:rsidR="007611CB" w:rsidRPr="00B2550E">
        <w:rPr>
          <w:lang w:val="en-ZA"/>
        </w:rPr>
        <w:t>(Krebs, 2008; Myyry, 2003)</w:t>
      </w:r>
      <w:r w:rsidR="007611CB" w:rsidRPr="00B2550E">
        <w:rPr>
          <w:lang w:val="en-ZA"/>
        </w:rPr>
        <w:fldChar w:fldCharType="end"/>
      </w:r>
      <w:r w:rsidR="00A86869" w:rsidRPr="00B2550E">
        <w:rPr>
          <w:lang w:val="en-ZA"/>
        </w:rPr>
        <w:t>.</w:t>
      </w:r>
    </w:p>
    <w:p w14:paraId="44AA804A" w14:textId="34C92D55" w:rsidR="00120679" w:rsidRPr="00B2550E" w:rsidRDefault="00120679" w:rsidP="0034197D">
      <w:pPr>
        <w:rPr>
          <w:lang w:val="en-ZA"/>
        </w:rPr>
      </w:pPr>
      <w:r w:rsidRPr="00B2550E">
        <w:rPr>
          <w:lang w:val="en-ZA"/>
        </w:rPr>
        <w:t xml:space="preserve">Answers to </w:t>
      </w:r>
      <w:r w:rsidR="001A1DC0">
        <w:rPr>
          <w:lang w:val="en-ZA"/>
        </w:rPr>
        <w:t xml:space="preserve">the </w:t>
      </w:r>
      <w:r w:rsidRPr="00B2550E">
        <w:rPr>
          <w:lang w:val="en-ZA"/>
        </w:rPr>
        <w:t>question of what to sustain are dependent on dominant values</w:t>
      </w:r>
      <w:r w:rsidR="007611CB" w:rsidRPr="00B2550E">
        <w:rPr>
          <w:lang w:val="en-ZA"/>
        </w:rPr>
        <w:t xml:space="preserve"> </w:t>
      </w:r>
      <w:r w:rsidR="007611CB" w:rsidRPr="00B2550E">
        <w:rPr>
          <w:lang w:val="en-ZA"/>
        </w:rPr>
        <w:fldChar w:fldCharType="begin"/>
      </w:r>
      <w:r w:rsidR="007611CB" w:rsidRPr="00B2550E">
        <w:rPr>
          <w:lang w:val="en-ZA"/>
        </w:rPr>
        <w:instrText xml:space="preserve"> ADDIN ZOTERO_ITEM CSL_CITATION {"citationID":"qudeshs19","properties":{"formattedCitation":"(Bond, Morrison-Saunders, &amp; Pope, 2012; Norton &amp; Toman, 1997)","plainCitation":"(Bond, Morrison-Saunders, &amp; Pope, 2012; Norton &amp; Toman, 1997)"},"citationItems":[{"id":11,"uris":["http://zotero.org/users/1523936/items/2IMMWARZ"],"uri":["http://zotero.org/users/1523936/items/2IMMWARZ"],"itemData":{"id":11,"type":"article-journal","title":"Sustainability assessment: The state of the art.","container-title":"Impact Assessment and Project Appraisal","page":"53-62","volume":"30","issue":"1","DOI":"10.1080/14615517.2012.661974","ISSN":"1461-5517","journalAbbreviation":"Impact Assessment and Project Appraisal","author":[{"family":"Bond","given":"Alan   J."},{"family":"Morrison-Saunders","given":"Angus"},{"family":"Pope","given":"Jenny"}],"issued":{"date-parts":[["2012",2,21]]}},"label":"page"},{"id":364,"uris":["http://zotero.org/users/1523936/items/FBG5MPHQ"],"uri":["http://zotero.org/users/1523936/items/FBG5MPHQ"],"itemData":{"id":364,"type":"article-journal","title":"Sustainability: Ecological and economic perspectives","container-title":"Land Economics","page":"553-568","author":[{"family":"Norton","given":"Bryan G."},{"family":"Toman","given":"Michael A."}],"issued":{"date-parts":[["1997"]]}},"label":"page"}],"schema":"https://github.com/citation-style-language/schema/raw/master/csl-citation.json"} </w:instrText>
      </w:r>
      <w:r w:rsidR="007611CB" w:rsidRPr="00B2550E">
        <w:rPr>
          <w:lang w:val="en-ZA"/>
        </w:rPr>
        <w:fldChar w:fldCharType="separate"/>
      </w:r>
      <w:r w:rsidR="007611CB" w:rsidRPr="00B2550E">
        <w:rPr>
          <w:lang w:val="en-ZA"/>
        </w:rPr>
        <w:t>(Bond, Morrison-Saunders, &amp; Pope, 2012; Norton &amp; Toman, 1997)</w:t>
      </w:r>
      <w:r w:rsidR="007611CB" w:rsidRPr="00B2550E">
        <w:rPr>
          <w:lang w:val="en-ZA"/>
        </w:rPr>
        <w:fldChar w:fldCharType="end"/>
      </w:r>
      <w:r w:rsidR="00171FC0">
        <w:rPr>
          <w:lang w:val="en-ZA"/>
        </w:rPr>
        <w:t xml:space="preserve"> that</w:t>
      </w:r>
      <w:r w:rsidRPr="00B2550E">
        <w:rPr>
          <w:lang w:val="en-ZA"/>
        </w:rPr>
        <w:t xml:space="preserve"> define what is desirable and what are the preferred ways of achieving it. </w:t>
      </w:r>
      <w:r w:rsidR="0032163E" w:rsidRPr="00B2550E">
        <w:rPr>
          <w:lang w:val="en-ZA"/>
        </w:rPr>
        <w:t>The w</w:t>
      </w:r>
      <w:r w:rsidRPr="00B2550E">
        <w:rPr>
          <w:lang w:val="en-ZA"/>
        </w:rPr>
        <w:t xml:space="preserve">idely known Brundtland Commission definition </w:t>
      </w:r>
      <w:r w:rsidR="00ED2F32" w:rsidRPr="00B2550E">
        <w:rPr>
          <w:lang w:val="en-ZA"/>
        </w:rPr>
        <w:fldChar w:fldCharType="begin"/>
      </w:r>
      <w:r w:rsidR="00ED2F32" w:rsidRPr="00B2550E">
        <w:rPr>
          <w:lang w:val="en-ZA"/>
        </w:rPr>
        <w:instrText xml:space="preserve"> ADDIN ZOTERO_ITEM CSL_CITATION {"citationID":"gc3mcugkj","properties":{"formattedCitation":"(World Commission on Environment and Development, 1987)","plainCitation":"(World Commission on Environment and Development, 1987)"},"citationItems":[{"id":755,"uris":["http://zotero.org/users/1523936/items/V3EWS6PN"],"uri":["http://zotero.org/users/1523936/items/V3EWS6PN"],"itemData":{"id":755,"type":"book","title":"Our common future.","publisher":"Oxford University Press","publisher-place":"New York, NY","event-place":"New York, NY","author":[{"family":"World Commission on Environment and Development","given":""}],"issued":{"date-parts":[["1987"]]}}}],"schema":"https://github.com/citation-style-language/schema/raw/master/csl-citation.json"} </w:instrText>
      </w:r>
      <w:r w:rsidR="00ED2F32" w:rsidRPr="00B2550E">
        <w:rPr>
          <w:lang w:val="en-ZA"/>
        </w:rPr>
        <w:fldChar w:fldCharType="separate"/>
      </w:r>
      <w:r w:rsidR="00ED2F32" w:rsidRPr="00B2550E">
        <w:rPr>
          <w:lang w:val="en-ZA"/>
        </w:rPr>
        <w:t>(World Commission on Environment and Development, 1987)</w:t>
      </w:r>
      <w:r w:rsidR="00ED2F32" w:rsidRPr="00B2550E">
        <w:rPr>
          <w:lang w:val="en-ZA"/>
        </w:rPr>
        <w:fldChar w:fldCharType="end"/>
      </w:r>
      <w:r w:rsidRPr="00B2550E">
        <w:rPr>
          <w:lang w:val="en-ZA"/>
        </w:rPr>
        <w:t xml:space="preserve"> expresses the goal of sustainable development</w:t>
      </w:r>
      <w:r w:rsidR="00171FC0">
        <w:rPr>
          <w:lang w:val="en-ZA"/>
        </w:rPr>
        <w:t xml:space="preserve"> to</w:t>
      </w:r>
      <w:r w:rsidRPr="00B2550E">
        <w:rPr>
          <w:lang w:val="en-ZA"/>
        </w:rPr>
        <w:t xml:space="preserve"> satisfy the needs of both current and future generations,</w:t>
      </w:r>
      <w:r w:rsidR="00171FC0">
        <w:rPr>
          <w:lang w:val="en-ZA"/>
        </w:rPr>
        <w:t xml:space="preserve"> thus </w:t>
      </w:r>
      <w:r w:rsidRPr="00B2550E">
        <w:rPr>
          <w:lang w:val="en-ZA"/>
        </w:rPr>
        <w:t>emphasi</w:t>
      </w:r>
      <w:r w:rsidR="0032163E" w:rsidRPr="00B2550E">
        <w:rPr>
          <w:lang w:val="en-ZA"/>
        </w:rPr>
        <w:t>s</w:t>
      </w:r>
      <w:r w:rsidR="00171FC0">
        <w:rPr>
          <w:lang w:val="en-ZA"/>
        </w:rPr>
        <w:t>ing</w:t>
      </w:r>
      <w:r w:rsidRPr="00B2550E">
        <w:rPr>
          <w:lang w:val="en-ZA"/>
        </w:rPr>
        <w:t xml:space="preserve"> the long-term value of</w:t>
      </w:r>
      <w:r w:rsidR="00171FC0">
        <w:rPr>
          <w:lang w:val="en-ZA"/>
        </w:rPr>
        <w:t xml:space="preserve"> sustainability. Another widely</w:t>
      </w:r>
      <w:r w:rsidR="00534C9F">
        <w:rPr>
          <w:lang w:val="en-ZA"/>
        </w:rPr>
        <w:t xml:space="preserve"> </w:t>
      </w:r>
      <w:r w:rsidRPr="00B2550E">
        <w:rPr>
          <w:lang w:val="en-ZA"/>
        </w:rPr>
        <w:t>used definition includes economic, social</w:t>
      </w:r>
      <w:r w:rsidR="00837FC6" w:rsidRPr="00B2550E">
        <w:rPr>
          <w:lang w:val="en-ZA"/>
        </w:rPr>
        <w:t>,</w:t>
      </w:r>
      <w:r w:rsidRPr="00B2550E">
        <w:rPr>
          <w:lang w:val="en-ZA"/>
        </w:rPr>
        <w:t xml:space="preserve"> and environmental development</w:t>
      </w:r>
      <w:r w:rsidR="00837FC6" w:rsidRPr="00B2550E">
        <w:rPr>
          <w:lang w:val="en-ZA"/>
        </w:rPr>
        <w:t xml:space="preserve"> </w:t>
      </w:r>
      <w:r w:rsidR="00837FC6" w:rsidRPr="00B2550E">
        <w:rPr>
          <w:lang w:val="en-ZA"/>
        </w:rPr>
        <w:fldChar w:fldCharType="begin"/>
      </w:r>
      <w:r w:rsidR="00837FC6" w:rsidRPr="00B2550E">
        <w:rPr>
          <w:lang w:val="en-ZA"/>
        </w:rPr>
        <w:instrText xml:space="preserve"> ADDIN ZOTERO_ITEM CSL_CITATION {"citationID":"1ci211sikk","properties":{"formattedCitation":"(Ciegis, Ramanauskiene, &amp; Martinkus, 2009)","plainCitation":"(Ciegis, Ramanauskiene, &amp; Martinkus, 2009)"},"citationItems":[{"id":805,"uris":["http://zotero.org/users/1523936/items/WIUX8BB2"],"uri":["http://zotero.org/users/1523936/items/WIUX8BB2"],"itemData":{"id":805,"type":"article-journal","title":"The concept of sustainable development and its use for sustainability scenarios.","container-title":"Engineering Economics","page":"28-37","volume":"62","issue":"2","source":"EBSCOhost","archive":"bth","abstract":"The problem of conceptual descriptions and evaluation of sustainable development are analyzed in the work. As the objectives, descriptions of the concept of sustainable development are analyzed and classified. Then the analysis of the concept of sustainable development is given. After this analysis the systematic view of the dimensions of sustainable development is provided. Methods of systematic scientific literature analysis, general and logical analysis, comparison and generalization were used for the research. Although the essence of the concept of sustainable development is clear enough, the exact interpretation and definition of sustainable development have caused strong discussions. Thus, we should take into consideration the fact that the concept of sustainable development may be difficult to understand and may have different meaning dependending on the analyzed literature on the concept in which it is used. For this reason, in the article we presented several descriptions of sustainable development that would include multiple aspects of this concept. Difficulties related to the definition of sustainability show that sustainable development is a complex and multidimensional issue, which combines efficiency, equity, and intergenerational equity based on economic, social, and environmental aspects. Debates on sustainable development presented in the literature can be classified into several thematic areas: a) conceptual; b) contextual; c) academic; and d) geopolitical, which are investigated in the article in more details. As a general concept, sustainable development encompasses three fundamental approaches: economic, environmental, and social development, which are interrelated and complementary. Traditionally, the concept of sustainable development involves three equivalent components: environmental, economic, and social development; as well as three dimensions of wellbeing, i.e. economic, ecological, and social, and their complex interrelations, which are investigated in article in more details. We tend to think that the analysis of sustainable development should be based on the assumption, indicating that sustainable development is based not on economic, social, ecological, or institutional dimensions, but rather on their system as an integrated whole. Not all relations identified in a sustainability analysis have the same relevance and the same meaning for the strategic instruments of regional sustainable development. Relations among sub-systems identified should be relocated in a logical structure, based on the intention of the cognitive tool being built. In order to attain this, a hierarchical framework with coherent sustainability logic is needed. Since sustainability issues should be analyzed and solved on the system levels where they develop and manifest themselves, one can consistently formulate respective aims of the sustainable development policy for separate dimensions (economic, ecological, social, and institutional) of sustainable development on each of these levels of economic development policy, thus obtaining the matrix of the aims of sustainability policy. (English) [ABSTRACT FROM AUTHOR]","ISSN":"13922785","journalAbbreviation":"Engineering Economics","author":[{"family":"Ciegis","given":"Remigijus"},{"family":"Ramanauskiene","given":"Jolita"},{"family":"Martinkus","given":"Bronislovas"}],"issued":{"date-parts":[["2009",4]]}}}],"schema":"https://github.com/citation-style-language/schema/raw/master/csl-citation.json"} </w:instrText>
      </w:r>
      <w:r w:rsidR="00837FC6" w:rsidRPr="00B2550E">
        <w:rPr>
          <w:lang w:val="en-ZA"/>
        </w:rPr>
        <w:fldChar w:fldCharType="separate"/>
      </w:r>
      <w:r w:rsidR="00837FC6" w:rsidRPr="00B2550E">
        <w:rPr>
          <w:lang w:val="en-ZA"/>
        </w:rPr>
        <w:t>(e.g.</w:t>
      </w:r>
      <w:r w:rsidR="00B64297" w:rsidRPr="00B2550E">
        <w:rPr>
          <w:lang w:val="en-ZA"/>
        </w:rPr>
        <w:t>,</w:t>
      </w:r>
      <w:r w:rsidR="00837FC6" w:rsidRPr="00B2550E">
        <w:rPr>
          <w:lang w:val="en-ZA"/>
        </w:rPr>
        <w:t xml:space="preserve"> Ciegis, Ramanauskiene, &amp; Martinkus, 2009)</w:t>
      </w:r>
      <w:r w:rsidR="00837FC6" w:rsidRPr="00B2550E">
        <w:rPr>
          <w:lang w:val="en-ZA"/>
        </w:rPr>
        <w:fldChar w:fldCharType="end"/>
      </w:r>
      <w:r w:rsidR="00171FC0">
        <w:rPr>
          <w:lang w:val="en-ZA"/>
        </w:rPr>
        <w:t>. Economic, social, and environmental aspects of development are</w:t>
      </w:r>
      <w:r w:rsidR="00E27D77" w:rsidRPr="00B2550E">
        <w:rPr>
          <w:lang w:val="en-ZA"/>
        </w:rPr>
        <w:t xml:space="preserve"> </w:t>
      </w:r>
      <w:r w:rsidR="00171FC0">
        <w:rPr>
          <w:lang w:val="en-ZA"/>
        </w:rPr>
        <w:t xml:space="preserve">conflicting </w:t>
      </w:r>
      <w:r w:rsidRPr="00B2550E">
        <w:rPr>
          <w:lang w:val="en-ZA"/>
        </w:rPr>
        <w:t xml:space="preserve">value </w:t>
      </w:r>
      <w:r w:rsidR="009241B0" w:rsidRPr="00B2550E">
        <w:rPr>
          <w:lang w:val="en-ZA"/>
        </w:rPr>
        <w:t>lenses</w:t>
      </w:r>
      <w:r w:rsidRPr="00B2550E">
        <w:rPr>
          <w:lang w:val="en-ZA"/>
        </w:rPr>
        <w:t xml:space="preserve"> whose priorities </w:t>
      </w:r>
      <w:r w:rsidR="00171FC0">
        <w:rPr>
          <w:lang w:val="en-ZA"/>
        </w:rPr>
        <w:t xml:space="preserve">should </w:t>
      </w:r>
      <w:r w:rsidRPr="00B2550E">
        <w:rPr>
          <w:lang w:val="en-ZA"/>
        </w:rPr>
        <w:t xml:space="preserve">be established within </w:t>
      </w:r>
      <w:r w:rsidR="0032163E" w:rsidRPr="00B2550E">
        <w:rPr>
          <w:lang w:val="en-ZA"/>
        </w:rPr>
        <w:t xml:space="preserve">the </w:t>
      </w:r>
      <w:r w:rsidRPr="00B2550E">
        <w:rPr>
          <w:lang w:val="en-ZA"/>
        </w:rPr>
        <w:t xml:space="preserve">context. </w:t>
      </w:r>
    </w:p>
    <w:p w14:paraId="5C0879A3" w14:textId="730F297B" w:rsidR="00120679" w:rsidRPr="00B2550E" w:rsidRDefault="008A5DD5" w:rsidP="00B9493B">
      <w:pPr>
        <w:pStyle w:val="Heading3"/>
      </w:pPr>
      <w:bookmarkStart w:id="20" w:name="_Toc492124835"/>
      <w:r w:rsidRPr="00B2550E">
        <w:t xml:space="preserve">Values, </w:t>
      </w:r>
      <w:r w:rsidR="00CD0BCE" w:rsidRPr="00B2550E">
        <w:t>f</w:t>
      </w:r>
      <w:r w:rsidRPr="00B2550E">
        <w:t xml:space="preserve">raming, and </w:t>
      </w:r>
      <w:r w:rsidR="00CD0BCE" w:rsidRPr="00B2550E">
        <w:t>s</w:t>
      </w:r>
      <w:r w:rsidRPr="00B2550E">
        <w:t>ustainability</w:t>
      </w:r>
      <w:bookmarkEnd w:id="20"/>
    </w:p>
    <w:p w14:paraId="4C2F4B7D" w14:textId="73A65F74" w:rsidR="00120679" w:rsidRPr="00B2550E" w:rsidRDefault="00120679" w:rsidP="0034197D">
      <w:pPr>
        <w:rPr>
          <w:lang w:val="en-ZA"/>
        </w:rPr>
      </w:pPr>
      <w:r w:rsidRPr="00B2550E">
        <w:rPr>
          <w:lang w:val="en-ZA"/>
        </w:rPr>
        <w:t>The short introduction above define</w:t>
      </w:r>
      <w:r w:rsidR="000F2EFD">
        <w:rPr>
          <w:lang w:val="en-ZA"/>
        </w:rPr>
        <w:t>d</w:t>
      </w:r>
      <w:r w:rsidRPr="00B2550E">
        <w:rPr>
          <w:lang w:val="en-ZA"/>
        </w:rPr>
        <w:t xml:space="preserve"> the significance of meaning, framing, and values to the goals of sustainability. However, </w:t>
      </w:r>
      <w:r w:rsidR="00783768">
        <w:rPr>
          <w:lang w:val="en-ZA"/>
        </w:rPr>
        <w:t>it d</w:t>
      </w:r>
      <w:r w:rsidR="000F2EFD">
        <w:rPr>
          <w:lang w:val="en-ZA"/>
        </w:rPr>
        <w:t>id</w:t>
      </w:r>
      <w:r w:rsidR="00783768">
        <w:rPr>
          <w:lang w:val="en-ZA"/>
        </w:rPr>
        <w:t xml:space="preserve"> not explain </w:t>
      </w:r>
      <w:r w:rsidRPr="00B2550E">
        <w:rPr>
          <w:lang w:val="en-ZA"/>
        </w:rPr>
        <w:t xml:space="preserve">in </w:t>
      </w:r>
      <w:r w:rsidR="00783768">
        <w:rPr>
          <w:lang w:val="en-ZA"/>
        </w:rPr>
        <w:t xml:space="preserve">what </w:t>
      </w:r>
      <w:r w:rsidRPr="00B2550E">
        <w:rPr>
          <w:lang w:val="en-ZA"/>
        </w:rPr>
        <w:t>way these concepts converge</w:t>
      </w:r>
      <w:r w:rsidR="00783768">
        <w:rPr>
          <w:lang w:val="en-ZA"/>
        </w:rPr>
        <w:t>.</w:t>
      </w:r>
    </w:p>
    <w:p w14:paraId="4D6FDC1E" w14:textId="018A5D1D" w:rsidR="00120679" w:rsidRPr="00B2550E" w:rsidRDefault="00120679" w:rsidP="0034197D">
      <w:pPr>
        <w:rPr>
          <w:lang w:val="en-ZA"/>
        </w:rPr>
      </w:pPr>
      <w:r w:rsidRPr="00B2550E">
        <w:rPr>
          <w:lang w:val="en-ZA"/>
        </w:rPr>
        <w:t>Framing is a tool for meaning construction, a central dynamic of social movements and institutional change</w:t>
      </w:r>
      <w:r w:rsidR="008A6E62" w:rsidRPr="00B2550E">
        <w:rPr>
          <w:lang w:val="en-ZA"/>
        </w:rPr>
        <w:t xml:space="preserve"> </w:t>
      </w:r>
      <w:r w:rsidR="008A6E62" w:rsidRPr="00B2550E">
        <w:rPr>
          <w:lang w:val="en-ZA"/>
        </w:rPr>
        <w:fldChar w:fldCharType="begin"/>
      </w:r>
      <w:r w:rsidR="008A6E62" w:rsidRPr="00B2550E">
        <w:rPr>
          <w:lang w:val="en-ZA"/>
        </w:rPr>
        <w:instrText xml:space="preserve"> ADDIN ZOTERO_ITEM CSL_CITATION {"citationID":"25oul54n8o","properties":{"formattedCitation":"(Benford &amp; Snow, 2000)","plainCitation":"(Benford &amp; Snow, 2000)"},"citationItems":[{"id":81,"uris":["http://zotero.org/users/1523936/items/55DWWVIW"],"uri":["http://zotero.org/users/1523936/items/55DWWVIW"],"itemData":{"id":81,"type":"article-journal","title":"Framing processes and social movements: An overview and assessment","container-title":"Annual Review of Sociology","page":"611-639","author":[{"family":"Benford","given":"Robert D."},{"family":"Snow","given":"David A."}],"issued":{"date-parts":[["2000"]]}}}],"schema":"https://github.com/citation-style-language/schema/raw/master/csl-citation.json"} </w:instrText>
      </w:r>
      <w:r w:rsidR="008A6E62" w:rsidRPr="00B2550E">
        <w:rPr>
          <w:lang w:val="en-ZA"/>
        </w:rPr>
        <w:fldChar w:fldCharType="separate"/>
      </w:r>
      <w:r w:rsidR="008A6E62" w:rsidRPr="00B2550E">
        <w:rPr>
          <w:lang w:val="en-ZA"/>
        </w:rPr>
        <w:t>(Benford &amp; Snow, 2000)</w:t>
      </w:r>
      <w:r w:rsidR="008A6E62" w:rsidRPr="00B2550E">
        <w:rPr>
          <w:lang w:val="en-ZA"/>
        </w:rPr>
        <w:fldChar w:fldCharType="end"/>
      </w:r>
      <w:r w:rsidRPr="00B2550E">
        <w:rPr>
          <w:lang w:val="en-ZA"/>
        </w:rPr>
        <w:t xml:space="preserve">. </w:t>
      </w:r>
      <w:r w:rsidR="00114108" w:rsidRPr="00B2550E">
        <w:rPr>
          <w:lang w:val="en-ZA"/>
        </w:rPr>
        <w:t xml:space="preserve">New frames draw attention to events and practices that require transformation. For example, Atanasova </w:t>
      </w:r>
      <w:r w:rsidR="00114108" w:rsidRPr="00B2550E">
        <w:rPr>
          <w:lang w:val="en-ZA"/>
        </w:rPr>
        <w:fldChar w:fldCharType="begin"/>
      </w:r>
      <w:r w:rsidR="00114108">
        <w:rPr>
          <w:lang w:val="en-ZA"/>
        </w:rPr>
        <w:instrText xml:space="preserve"> ADDIN ZOTERO_ITEM CSL_CITATION {"citationID":"ZqoISmuc","properties":{"formattedCitation":"(2015)","plainCitation":"(2015)"},"citationItems":[{"id":2421,"uris":["http://zotero.org/users/1523936/items/72Q2VQS2"],"uri":["http://zotero.org/users/1523936/items/72Q2VQS2"],"itemData":{"id":2421,"type":"thesis","title":"Obesity frames in British and German online newspapers, 2009-2011","publisher":"University of Leicester","publisher-place":"Leicester, UK","genre":"Doctoral dissertation","event-place":"Leicester, UK","URL":"https://lra.le.ac.uk/bitstream/2381/31810/1/2015atanasovadbphd.pdf","author":[{"family":"Atanasova","given":"Dimitrinka"}],"issued":{"date-parts":[["2015"]]}},"suppress-author":true}],"schema":"https://github.com/citation-style-language/schema/raw/master/csl-citation.json"} </w:instrText>
      </w:r>
      <w:r w:rsidR="00114108" w:rsidRPr="00B2550E">
        <w:rPr>
          <w:lang w:val="en-ZA"/>
        </w:rPr>
        <w:fldChar w:fldCharType="separate"/>
      </w:r>
      <w:r w:rsidR="00114108" w:rsidRPr="00B2550E">
        <w:rPr>
          <w:lang w:val="en-ZA"/>
        </w:rPr>
        <w:t>(2015)</w:t>
      </w:r>
      <w:r w:rsidR="00114108" w:rsidRPr="00B2550E">
        <w:rPr>
          <w:lang w:val="en-ZA"/>
        </w:rPr>
        <w:fldChar w:fldCharType="end"/>
      </w:r>
      <w:r w:rsidR="00114108">
        <w:rPr>
          <w:lang w:val="en-ZA"/>
        </w:rPr>
        <w:t xml:space="preserve"> discussed</w:t>
      </w:r>
      <w:r w:rsidR="00114108" w:rsidRPr="00B2550E">
        <w:rPr>
          <w:lang w:val="en-ZA"/>
        </w:rPr>
        <w:t xml:space="preserve"> how</w:t>
      </w:r>
      <w:r w:rsidR="00114108">
        <w:rPr>
          <w:lang w:val="en-ZA"/>
        </w:rPr>
        <w:t xml:space="preserve"> a</w:t>
      </w:r>
      <w:r w:rsidR="00114108" w:rsidRPr="00B2550E">
        <w:rPr>
          <w:lang w:val="en-ZA"/>
        </w:rPr>
        <w:t xml:space="preserve"> television series in Britain became a trigger for people to make sense of their experience of obesity and frame it for themselves. </w:t>
      </w:r>
      <w:r w:rsidR="00DF7625">
        <w:rPr>
          <w:lang w:val="en-ZA"/>
        </w:rPr>
        <w:t>The role of v</w:t>
      </w:r>
      <w:r w:rsidRPr="00B2550E">
        <w:rPr>
          <w:lang w:val="en-ZA"/>
        </w:rPr>
        <w:t xml:space="preserve">alues within framing </w:t>
      </w:r>
      <w:r w:rsidR="00414F78">
        <w:rPr>
          <w:lang w:val="en-ZA"/>
        </w:rPr>
        <w:t xml:space="preserve">manifests itself </w:t>
      </w:r>
      <w:r w:rsidRPr="00B2550E">
        <w:rPr>
          <w:lang w:val="en-ZA"/>
        </w:rPr>
        <w:t xml:space="preserve">in several ways. </w:t>
      </w:r>
    </w:p>
    <w:p w14:paraId="575C3F57" w14:textId="7140488B" w:rsidR="00D931E6" w:rsidRPr="00B2550E" w:rsidRDefault="00120679" w:rsidP="0034197D">
      <w:pPr>
        <w:rPr>
          <w:lang w:val="en-ZA"/>
        </w:rPr>
      </w:pPr>
      <w:r w:rsidRPr="00B2550E">
        <w:rPr>
          <w:lang w:val="en-ZA"/>
        </w:rPr>
        <w:t>Values provid</w:t>
      </w:r>
      <w:r w:rsidR="00565C86">
        <w:rPr>
          <w:lang w:val="en-ZA"/>
        </w:rPr>
        <w:t>e</w:t>
      </w:r>
      <w:r w:rsidRPr="00B2550E">
        <w:rPr>
          <w:lang w:val="en-ZA"/>
        </w:rPr>
        <w:t xml:space="preserve"> direction for frames</w:t>
      </w:r>
      <w:r w:rsidR="00414F78">
        <w:rPr>
          <w:lang w:val="en-ZA"/>
        </w:rPr>
        <w:t xml:space="preserve"> through</w:t>
      </w:r>
      <w:r w:rsidRPr="00B2550E">
        <w:rPr>
          <w:lang w:val="en-ZA"/>
        </w:rPr>
        <w:t xml:space="preserve"> </w:t>
      </w:r>
      <w:r w:rsidR="008A6E62" w:rsidRPr="00B2550E">
        <w:rPr>
          <w:lang w:val="en-ZA"/>
        </w:rPr>
        <w:t>“</w:t>
      </w:r>
      <w:r w:rsidRPr="00B2550E">
        <w:rPr>
          <w:lang w:val="en-ZA"/>
        </w:rPr>
        <w:t>associating a value and a political issue in a certain direction</w:t>
      </w:r>
      <w:r w:rsidR="008A6E62" w:rsidRPr="00B2550E">
        <w:rPr>
          <w:lang w:val="en-ZA"/>
        </w:rPr>
        <w:t xml:space="preserve">” </w:t>
      </w:r>
      <w:r w:rsidR="008A6E62" w:rsidRPr="00B2550E">
        <w:rPr>
          <w:lang w:val="en-ZA"/>
        </w:rPr>
        <w:fldChar w:fldCharType="begin"/>
      </w:r>
      <w:r w:rsidR="008A6E62" w:rsidRPr="00B2550E">
        <w:rPr>
          <w:lang w:val="en-ZA"/>
        </w:rPr>
        <w:instrText xml:space="preserve"> ADDIN ZOTERO_ITEM CSL_CITATION {"citationID":"nW9Q7ap1","properties":{"formattedCitation":"(Shen &amp; Edwards, 2005, p. 798)","plainCitation":"(Shen &amp; Edwards, 2005, p. 798)"},"citationItems":[{"id":177,"uris":["http://zotero.org/users/1523936/items/8QF8X72I"],"uri":["http://zotero.org/users/1523936/items/8QF8X72I"],"itemData":{"id":177,"type":"article-journal","title":"Economic individualism, humanitarianism, and welfare reform: A value-based account of framing effects","container-title":"Journal of Communication","page":"795-809","volume":"55","issue":"4","abstract":"Over the years, scholars have demonstrated that media framing of political issues may significantly affect the way in which individuals interpret and think about these issues. However, a growing body of recent research has indicated that the impact of framing may vary due to individual differences. This study extends framing research by examining how individuals' core values might interact with news frames in affecting their cognitions and opinions of welfare reform. We presented respondents with newspaper articles that framed the issue of welfare reform by emphasizing the need for public assistance or strict work requirements. Results indicated that both news frames and individual values (i.e., humanitarianism and individualism) had a significant impact on individuals' issue thoughts and attitudes. Further, individual values and news frames had some significant interaction effects on audience responses.","DOI":"10.1111/j.1460-2466.2005.tb03023.x","ISSN":"1460-2466","journalAbbreviation":"Journal of Communication","author":[{"family":"Shen","given":"Fuyuan"},{"family":"Edwards","given":"Heidi Hatfield"}],"issued":{"date-parts":[["2005"]]}},"locator":"798","label":"page"}],"schema":"https://github.com/citation-style-language/schema/raw/master/csl-citation.json"} </w:instrText>
      </w:r>
      <w:r w:rsidR="008A6E62" w:rsidRPr="00B2550E">
        <w:rPr>
          <w:lang w:val="en-ZA"/>
        </w:rPr>
        <w:fldChar w:fldCharType="separate"/>
      </w:r>
      <w:r w:rsidR="008A6E62" w:rsidRPr="00B2550E">
        <w:rPr>
          <w:lang w:val="en-ZA"/>
        </w:rPr>
        <w:t>(Shen &amp; Edwards, 2005, p. 798)</w:t>
      </w:r>
      <w:r w:rsidR="008A6E62" w:rsidRPr="00B2550E">
        <w:rPr>
          <w:lang w:val="en-ZA"/>
        </w:rPr>
        <w:fldChar w:fldCharType="end"/>
      </w:r>
      <w:r w:rsidRPr="00B2550E">
        <w:rPr>
          <w:lang w:val="en-ZA"/>
        </w:rPr>
        <w:t>. Values facilitate understandin</w:t>
      </w:r>
      <w:r w:rsidR="008A6E62" w:rsidRPr="00B2550E">
        <w:rPr>
          <w:lang w:val="en-ZA"/>
        </w:rPr>
        <w:t>g and construction of</w:t>
      </w:r>
      <w:r w:rsidR="000B6FD3">
        <w:rPr>
          <w:lang w:val="en-ZA"/>
        </w:rPr>
        <w:t xml:space="preserve"> frames. Values in frames</w:t>
      </w:r>
      <w:r w:rsidRPr="00B2550E">
        <w:rPr>
          <w:lang w:val="en-ZA"/>
        </w:rPr>
        <w:t xml:space="preserve"> </w:t>
      </w:r>
      <w:r w:rsidR="008A6E62" w:rsidRPr="00B2550E">
        <w:rPr>
          <w:lang w:val="en-ZA"/>
        </w:rPr>
        <w:t>“are powerful and efficient tools for the organization and symbolic construction of the meaning of issues and events (stories)</w:t>
      </w:r>
      <w:r w:rsidR="00394542" w:rsidRPr="00B2550E">
        <w:rPr>
          <w:lang w:val="en-ZA"/>
        </w:rPr>
        <w:t>”</w:t>
      </w:r>
      <w:r w:rsidR="008A6E62" w:rsidRPr="00B2550E">
        <w:rPr>
          <w:lang w:val="en-ZA"/>
        </w:rPr>
        <w:t xml:space="preserve"> </w:t>
      </w:r>
      <w:r w:rsidR="008A6E62" w:rsidRPr="00B2550E">
        <w:rPr>
          <w:lang w:val="en-ZA"/>
        </w:rPr>
        <w:fldChar w:fldCharType="begin"/>
      </w:r>
      <w:r w:rsidR="00C0313A" w:rsidRPr="00B2550E">
        <w:rPr>
          <w:lang w:val="en-ZA"/>
        </w:rPr>
        <w:instrText xml:space="preserve"> ADDIN ZOTERO_ITEM CSL_CITATION {"citationID":"RkrtooFt","properties":{"formattedCitation":"(Ball-Rokeach et al., 1990, p. 256)","plainCitation":"(Ball-Rokeach et al., 1990, p. 256)"},"citationItems":[{"id":876,"uris":["http://zotero.org/users/1523936/items/ZVJ34DTJ"],"uri":["http://zotero.org/users/1523936/items/ZVJ34DTJ"],"itemData":{"id":876,"type":"article-journal","title":"Value-framing abortion in the United States: An application of media system dependency theory","container-title":"International Journal of Public Opinion Research","page":"249-273","volume":"2","issue":"3","author":[{"family":"Ball-Rokeach","given":"S.J."},{"family":"Power","given":"Gerard J."},{"family":"Guthrie","given":"K.Kendall"},{"family":"Waring","given":"H.Ross"}],"issued":{"date-parts":[["1990"]]}},"locator":"256","label":"page"}],"schema":"https://github.com/citation-style-language/schema/raw/master/csl-citation.json"} </w:instrText>
      </w:r>
      <w:r w:rsidR="008A6E62" w:rsidRPr="00B2550E">
        <w:rPr>
          <w:lang w:val="en-ZA"/>
        </w:rPr>
        <w:fldChar w:fldCharType="separate"/>
      </w:r>
      <w:r w:rsidR="00C0313A" w:rsidRPr="00B2550E">
        <w:rPr>
          <w:lang w:val="en-ZA"/>
        </w:rPr>
        <w:t>(Ball-Rokeach et al., 1990, p. 256)</w:t>
      </w:r>
      <w:r w:rsidR="008A6E62" w:rsidRPr="00B2550E">
        <w:rPr>
          <w:lang w:val="en-ZA"/>
        </w:rPr>
        <w:fldChar w:fldCharType="end"/>
      </w:r>
      <w:r w:rsidR="008A6E62" w:rsidRPr="00B2550E">
        <w:rPr>
          <w:lang w:val="en-ZA"/>
        </w:rPr>
        <w:t xml:space="preserve">. </w:t>
      </w:r>
      <w:r w:rsidRPr="00B2550E">
        <w:rPr>
          <w:lang w:val="en-ZA"/>
        </w:rPr>
        <w:t xml:space="preserve">Values increase the appeal of sustainability campaigns: </w:t>
      </w:r>
      <w:r w:rsidR="004963C2">
        <w:rPr>
          <w:lang w:val="en-ZA"/>
        </w:rPr>
        <w:t>F</w:t>
      </w:r>
      <w:r w:rsidRPr="00B2550E">
        <w:rPr>
          <w:lang w:val="en-ZA"/>
        </w:rPr>
        <w:t>raming sustainability in different value terms makes it appeal to different social groups</w:t>
      </w:r>
      <w:r w:rsidR="004C0632" w:rsidRPr="00B2550E">
        <w:rPr>
          <w:lang w:val="en-ZA"/>
        </w:rPr>
        <w:t xml:space="preserve"> </w:t>
      </w:r>
      <w:r w:rsidR="004C0632" w:rsidRPr="00B2550E">
        <w:rPr>
          <w:lang w:val="en-ZA"/>
        </w:rPr>
        <w:fldChar w:fldCharType="begin"/>
      </w:r>
      <w:r w:rsidR="004C0632" w:rsidRPr="00B2550E">
        <w:rPr>
          <w:lang w:val="en-ZA"/>
        </w:rPr>
        <w:instrText xml:space="preserve"> ADDIN ZOTERO_ITEM CSL_CITATION {"citationID":"12sqe1taoo","properties":{"formattedCitation":"(Corner, Markowitz, &amp; Pidgeon, 2014)","plainCitation":"(Corner, Markowitz, &amp; Pidgeon, 2014)"},"citationItems":[{"id":51,"uris":["http://zotero.org/users/1523936/items/44EQB9RP"],"uri":["http://zotero.org/users/1523936/items/44EQB9RP"],"itemData":{"id":51,"type":"article-journal","title":"Public engagement with climate change: The role of human values","container-title":"Wiley Interdisciplinary Reviews: Climate Change","page":"411-422","volume":"5","issue":"3","abstract":"A long history of interdisciplinary research highlights the powerful role that human values play in shaping individuals' engagement with environmental issues. That certain values are supportive of proenvironmental orientation and behavior is now well established. But as the challenge of communicating the risks of climate change has grown increasingly urgent, there has been a rise in interest around how values shape public engagement with this issue. In the current paper, we review the growing body of work that explores the role of human values (and the closely related concept of cultural worldviews) in public engagement with climate change. Following a brief conceptual overview of values and their relationship to environmental engagement in general, we then provide a review of the literature linking value-orientations and engagement with climate change. We also review both academic and ‘gray’ literature from civil society organizations that has focused on how public messages about climate change should be framed, and discuss the significance of research on human values for climate change communication strategies. For further resources related to this article, please visit the WIREs website. Conflict of interest: The authors have declared no conflicts of interest for this article.","DOI":"10.1002/wcc.269","ISSN":"1757-7799","journalAbbreviation":"Wiley Interdisciplinary Reviews: Climate Change","author":[{"family":"Corner","given":"Adam"},{"family":"Markowitz","given":"Ezra"},{"family":"Pidgeon","given":"Nick"}],"issued":{"date-parts":[["2014"]]}}}],"schema":"https://github.com/citation-style-language/schema/raw/master/csl-citation.json"} </w:instrText>
      </w:r>
      <w:r w:rsidR="004C0632" w:rsidRPr="00B2550E">
        <w:rPr>
          <w:lang w:val="en-ZA"/>
        </w:rPr>
        <w:fldChar w:fldCharType="separate"/>
      </w:r>
      <w:r w:rsidR="004C0632" w:rsidRPr="00B2550E">
        <w:rPr>
          <w:lang w:val="en-ZA"/>
        </w:rPr>
        <w:t xml:space="preserve">(Corner, Markowitz, &amp; Pidgeon, </w:t>
      </w:r>
      <w:r w:rsidR="004C0632" w:rsidRPr="00B2550E">
        <w:rPr>
          <w:lang w:val="en-ZA"/>
        </w:rPr>
        <w:lastRenderedPageBreak/>
        <w:t>2014)</w:t>
      </w:r>
      <w:r w:rsidR="004C0632" w:rsidRPr="00B2550E">
        <w:rPr>
          <w:lang w:val="en-ZA"/>
        </w:rPr>
        <w:fldChar w:fldCharType="end"/>
      </w:r>
      <w:r w:rsidRPr="00B2550E">
        <w:rPr>
          <w:lang w:val="en-ZA"/>
        </w:rPr>
        <w:t>.</w:t>
      </w:r>
      <w:r w:rsidR="004C0632" w:rsidRPr="00B2550E">
        <w:rPr>
          <w:lang w:val="en-ZA"/>
        </w:rPr>
        <w:t xml:space="preserve"> This appeal can result in acti</w:t>
      </w:r>
      <w:r w:rsidR="00195CAF" w:rsidRPr="00B2550E">
        <w:rPr>
          <w:lang w:val="en-ZA"/>
        </w:rPr>
        <w:t>on, organi</w:t>
      </w:r>
      <w:r w:rsidR="00394542" w:rsidRPr="00B2550E">
        <w:rPr>
          <w:lang w:val="en-ZA"/>
        </w:rPr>
        <w:t>s</w:t>
      </w:r>
      <w:r w:rsidR="00195CAF" w:rsidRPr="00B2550E">
        <w:rPr>
          <w:lang w:val="en-ZA"/>
        </w:rPr>
        <w:t xml:space="preserve">ing, social movements, </w:t>
      </w:r>
      <w:r w:rsidR="00534C9F">
        <w:rPr>
          <w:lang w:val="en-ZA"/>
        </w:rPr>
        <w:t xml:space="preserve">and </w:t>
      </w:r>
      <w:r w:rsidR="00195CAF" w:rsidRPr="00B2550E">
        <w:rPr>
          <w:lang w:val="en-ZA"/>
        </w:rPr>
        <w:t>behavio</w:t>
      </w:r>
      <w:r w:rsidR="00394542" w:rsidRPr="00B2550E">
        <w:rPr>
          <w:lang w:val="en-ZA"/>
        </w:rPr>
        <w:t>u</w:t>
      </w:r>
      <w:r w:rsidR="00195CAF" w:rsidRPr="00B2550E">
        <w:rPr>
          <w:lang w:val="en-ZA"/>
        </w:rPr>
        <w:t>r change</w:t>
      </w:r>
      <w:r w:rsidR="004C0632" w:rsidRPr="00B2550E">
        <w:rPr>
          <w:lang w:val="en-ZA"/>
        </w:rPr>
        <w:t xml:space="preserve">. </w:t>
      </w:r>
      <w:r w:rsidR="00CE2B91" w:rsidRPr="00B2550E">
        <w:rPr>
          <w:lang w:val="en-ZA"/>
        </w:rPr>
        <w:t>I</w:t>
      </w:r>
      <w:r w:rsidR="00195CAF" w:rsidRPr="00B2550E">
        <w:rPr>
          <w:lang w:val="en-ZA"/>
        </w:rPr>
        <w:t>n contested issues, value-framing</w:t>
      </w:r>
      <w:r w:rsidR="00CE2B91" w:rsidRPr="00B2550E">
        <w:rPr>
          <w:lang w:val="en-ZA"/>
        </w:rPr>
        <w:t xml:space="preserve"> </w:t>
      </w:r>
      <w:r w:rsidR="00195CAF" w:rsidRPr="00B2550E">
        <w:rPr>
          <w:lang w:val="en-ZA"/>
        </w:rPr>
        <w:t>can be used to emphasi</w:t>
      </w:r>
      <w:r w:rsidR="00394542" w:rsidRPr="00B2550E">
        <w:rPr>
          <w:lang w:val="en-ZA"/>
        </w:rPr>
        <w:t>s</w:t>
      </w:r>
      <w:r w:rsidR="00195CAF" w:rsidRPr="00B2550E">
        <w:rPr>
          <w:lang w:val="en-ZA"/>
        </w:rPr>
        <w:t>e a particular value importance</w:t>
      </w:r>
      <w:r w:rsidR="00900A0E" w:rsidRPr="00B2550E">
        <w:rPr>
          <w:lang w:val="en-ZA"/>
        </w:rPr>
        <w:t>. For example, in the issue of compulsory AIDS testing for homosexual individuals, increasing the s</w:t>
      </w:r>
      <w:r w:rsidR="001A1DC0">
        <w:rPr>
          <w:lang w:val="en-ZA"/>
        </w:rPr>
        <w:t>alience of public health values</w:t>
      </w:r>
      <w:r w:rsidR="00900A0E" w:rsidRPr="00B2550E">
        <w:rPr>
          <w:lang w:val="en-ZA"/>
        </w:rPr>
        <w:t xml:space="preserve"> </w:t>
      </w:r>
      <w:r w:rsidR="004F1A36">
        <w:rPr>
          <w:lang w:val="en-ZA"/>
        </w:rPr>
        <w:t xml:space="preserve">has been found to </w:t>
      </w:r>
      <w:r w:rsidR="00900A0E" w:rsidRPr="00B2550E">
        <w:rPr>
          <w:lang w:val="en-ZA"/>
        </w:rPr>
        <w:t xml:space="preserve">gain support for the compulsory testing; whereas increasing the salience of the value of </w:t>
      </w:r>
      <w:r w:rsidR="004F1A36">
        <w:rPr>
          <w:lang w:val="en-ZA"/>
        </w:rPr>
        <w:t xml:space="preserve">freedom for </w:t>
      </w:r>
      <w:r w:rsidR="001A1DC0">
        <w:rPr>
          <w:lang w:val="en-ZA"/>
        </w:rPr>
        <w:t xml:space="preserve">the </w:t>
      </w:r>
      <w:r w:rsidR="002F6814" w:rsidRPr="00B2550E">
        <w:rPr>
          <w:lang w:val="en-ZA"/>
        </w:rPr>
        <w:t>homosexual population</w:t>
      </w:r>
      <w:r w:rsidR="00900A0E" w:rsidRPr="00B2550E">
        <w:rPr>
          <w:lang w:val="en-ZA"/>
        </w:rPr>
        <w:t xml:space="preserve"> </w:t>
      </w:r>
      <w:r w:rsidR="004F1A36">
        <w:rPr>
          <w:lang w:val="en-ZA"/>
        </w:rPr>
        <w:t xml:space="preserve">has been found to </w:t>
      </w:r>
      <w:r w:rsidR="004F1A36" w:rsidRPr="00B2550E">
        <w:rPr>
          <w:lang w:val="en-ZA"/>
        </w:rPr>
        <w:t xml:space="preserve">gain </w:t>
      </w:r>
      <w:r w:rsidR="004F1A36">
        <w:rPr>
          <w:lang w:val="en-ZA"/>
        </w:rPr>
        <w:t>opposition to</w:t>
      </w:r>
      <w:r w:rsidR="00900A0E" w:rsidRPr="00B2550E">
        <w:rPr>
          <w:lang w:val="en-ZA"/>
        </w:rPr>
        <w:t xml:space="preserve"> the testing </w:t>
      </w:r>
      <w:r w:rsidR="00900A0E" w:rsidRPr="00B2550E">
        <w:rPr>
          <w:lang w:val="en-ZA"/>
        </w:rPr>
        <w:fldChar w:fldCharType="begin"/>
      </w:r>
      <w:r w:rsidR="000E48BB">
        <w:rPr>
          <w:lang w:val="en-ZA"/>
        </w:rPr>
        <w:instrText xml:space="preserve"> ADDIN ZOTERO_ITEM CSL_CITATION {"citationID":"kdn3dfocu","properties":{"formattedCitation":"(Sniderman, Brody, &amp; Tetlock, 1991)","plainCitation":"(Sniderman, Brody, &amp; Tetlock, 1991)"},"citationItems":[{"id":2422,"uris":["http://zotero.org/users/1523936/items/NKAMJMSA"],"uri":["http://zotero.org/users/1523936/items/NKAMJMSA"],"itemData":{"id":2422,"type":"book","title":"Reasoning and choice: Explorations in political psychology","publisher":"Cambridge University Press","publisher-place":"New York","number-of-pages":"361","event-place":"New York","editor":[{"family":"Sniderman","given":"Paul M."},{"family":"Brody","given":"Richard"},{"family":"Tetlock","given":"Philip E."}],"issued":{"date-parts":[["1991"]]}}}],"schema":"https://github.com/citation-style-language/schema/raw/master/csl-citation.json"} </w:instrText>
      </w:r>
      <w:r w:rsidR="00900A0E" w:rsidRPr="00B2550E">
        <w:rPr>
          <w:lang w:val="en-ZA"/>
        </w:rPr>
        <w:fldChar w:fldCharType="separate"/>
      </w:r>
      <w:r w:rsidR="00900A0E" w:rsidRPr="00B2550E">
        <w:rPr>
          <w:lang w:val="en-ZA"/>
        </w:rPr>
        <w:t>(Sniderman, Brody, &amp; Tetlock, 1991)</w:t>
      </w:r>
      <w:r w:rsidR="00900A0E" w:rsidRPr="00B2550E">
        <w:rPr>
          <w:lang w:val="en-ZA"/>
        </w:rPr>
        <w:fldChar w:fldCharType="end"/>
      </w:r>
      <w:r w:rsidR="00900A0E" w:rsidRPr="00B2550E">
        <w:rPr>
          <w:lang w:val="en-ZA"/>
        </w:rPr>
        <w:t xml:space="preserve">. In this case, both values </w:t>
      </w:r>
      <w:r w:rsidR="004F1A36">
        <w:rPr>
          <w:lang w:val="en-ZA"/>
        </w:rPr>
        <w:t>could</w:t>
      </w:r>
      <w:r w:rsidR="00900A0E" w:rsidRPr="00B2550E">
        <w:rPr>
          <w:lang w:val="en-ZA"/>
        </w:rPr>
        <w:t xml:space="preserve"> be import</w:t>
      </w:r>
      <w:r w:rsidR="00534C9F">
        <w:rPr>
          <w:lang w:val="en-ZA"/>
        </w:rPr>
        <w:t>ant for a particular individual</w:t>
      </w:r>
      <w:r w:rsidR="00900A0E" w:rsidRPr="00B2550E">
        <w:rPr>
          <w:lang w:val="en-ZA"/>
        </w:rPr>
        <w:t xml:space="preserve"> and</w:t>
      </w:r>
      <w:r w:rsidR="00534C9F">
        <w:rPr>
          <w:lang w:val="en-ZA"/>
        </w:rPr>
        <w:t>,</w:t>
      </w:r>
      <w:r w:rsidR="00900A0E" w:rsidRPr="00B2550E">
        <w:rPr>
          <w:lang w:val="en-ZA"/>
        </w:rPr>
        <w:t xml:space="preserve"> in </w:t>
      </w:r>
      <w:r w:rsidR="002F6814" w:rsidRPr="00B2550E">
        <w:rPr>
          <w:lang w:val="en-ZA"/>
        </w:rPr>
        <w:t xml:space="preserve">an abstract </w:t>
      </w:r>
      <w:r w:rsidR="00900A0E" w:rsidRPr="00B2550E">
        <w:rPr>
          <w:lang w:val="en-ZA"/>
        </w:rPr>
        <w:t xml:space="preserve">case, there </w:t>
      </w:r>
      <w:r w:rsidR="004F1A36">
        <w:rPr>
          <w:lang w:val="en-ZA"/>
        </w:rPr>
        <w:t>should be</w:t>
      </w:r>
      <w:r w:rsidR="00900A0E" w:rsidRPr="00B2550E">
        <w:rPr>
          <w:lang w:val="en-ZA"/>
        </w:rPr>
        <w:t xml:space="preserve"> no conflict between the values of health and </w:t>
      </w:r>
      <w:r w:rsidR="002F6814" w:rsidRPr="00B2550E">
        <w:rPr>
          <w:lang w:val="en-ZA"/>
        </w:rPr>
        <w:t>civic liberties. However</w:t>
      </w:r>
      <w:r w:rsidR="0041519F" w:rsidRPr="00B2550E">
        <w:rPr>
          <w:lang w:val="en-ZA"/>
        </w:rPr>
        <w:t xml:space="preserve">, </w:t>
      </w:r>
      <w:r w:rsidR="00394542" w:rsidRPr="00B2550E">
        <w:rPr>
          <w:lang w:val="en-ZA"/>
        </w:rPr>
        <w:t xml:space="preserve">in </w:t>
      </w:r>
      <w:r w:rsidR="0041519F" w:rsidRPr="00B2550E">
        <w:rPr>
          <w:lang w:val="en-ZA"/>
        </w:rPr>
        <w:t xml:space="preserve">particular cases, such as </w:t>
      </w:r>
      <w:r w:rsidR="002F6814" w:rsidRPr="00B2550E">
        <w:rPr>
          <w:lang w:val="en-ZA"/>
        </w:rPr>
        <w:t xml:space="preserve">described by </w:t>
      </w:r>
      <w:r w:rsidR="003C37A6" w:rsidRPr="00B2550E">
        <w:rPr>
          <w:lang w:val="en-ZA"/>
        </w:rPr>
        <w:t>Sniderman</w:t>
      </w:r>
      <w:r w:rsidR="002F6814" w:rsidRPr="00B2550E">
        <w:rPr>
          <w:lang w:val="en-ZA"/>
        </w:rPr>
        <w:t xml:space="preserve"> et al</w:t>
      </w:r>
      <w:r w:rsidR="003C37A6" w:rsidRPr="00B2550E">
        <w:rPr>
          <w:lang w:val="en-ZA"/>
        </w:rPr>
        <w:t>.</w:t>
      </w:r>
      <w:r w:rsidR="002F6814" w:rsidRPr="00B2550E">
        <w:rPr>
          <w:lang w:val="en-ZA"/>
        </w:rPr>
        <w:t xml:space="preserve"> </w:t>
      </w:r>
      <w:r w:rsidR="002F6814" w:rsidRPr="00B2550E">
        <w:rPr>
          <w:lang w:val="en-ZA"/>
        </w:rPr>
        <w:fldChar w:fldCharType="begin"/>
      </w:r>
      <w:r w:rsidR="000E48BB">
        <w:rPr>
          <w:lang w:val="en-ZA"/>
        </w:rPr>
        <w:instrText xml:space="preserve"> ADDIN ZOTERO_ITEM CSL_CITATION {"citationID":"4m5eovf2r","properties":{"formattedCitation":"(1991)","plainCitation":"(1991)"},"citationItems":[{"id":2422,"uris":["http://zotero.org/users/1523936/items/NKAMJMSA"],"uri":["http://zotero.org/users/1523936/items/NKAMJMSA"],"itemData":{"id":2422,"type":"book","title":"Reasoning and choice: Explorations in political psychology","publisher":"Cambridge University Press","publisher-place":"New York","number-of-pages":"361","event-place":"New York","editor":[{"family":"Sniderman","given":"Paul M."},{"family":"Brody","given":"Richard"},{"family":"Tetlock","given":"Philip E."}],"issued":{"date-parts":[["1991"]]}},"suppress-author":true}],"schema":"https://github.com/citation-style-language/schema/raw/master/csl-citation.json"} </w:instrText>
      </w:r>
      <w:r w:rsidR="002F6814" w:rsidRPr="00B2550E">
        <w:rPr>
          <w:lang w:val="en-ZA"/>
        </w:rPr>
        <w:fldChar w:fldCharType="separate"/>
      </w:r>
      <w:r w:rsidR="002F6814" w:rsidRPr="00B2550E">
        <w:rPr>
          <w:lang w:val="en-ZA"/>
        </w:rPr>
        <w:t>(1991)</w:t>
      </w:r>
      <w:r w:rsidR="002F6814" w:rsidRPr="00B2550E">
        <w:rPr>
          <w:lang w:val="en-ZA"/>
        </w:rPr>
        <w:fldChar w:fldCharType="end"/>
      </w:r>
      <w:r w:rsidR="002F6814" w:rsidRPr="00B2550E">
        <w:rPr>
          <w:lang w:val="en-ZA"/>
        </w:rPr>
        <w:t xml:space="preserve"> and </w:t>
      </w:r>
      <w:r w:rsidR="0050747C" w:rsidRPr="00B2550E">
        <w:rPr>
          <w:lang w:val="en-ZA"/>
        </w:rPr>
        <w:t>Chong and</w:t>
      </w:r>
      <w:r w:rsidR="0041519F" w:rsidRPr="00B2550E">
        <w:rPr>
          <w:lang w:val="en-ZA"/>
        </w:rPr>
        <w:t xml:space="preserve"> Druckman </w:t>
      </w:r>
      <w:r w:rsidR="0041519F" w:rsidRPr="00B2550E">
        <w:rPr>
          <w:lang w:val="en-ZA"/>
        </w:rPr>
        <w:fldChar w:fldCharType="begin"/>
      </w:r>
      <w:r w:rsidR="009C0127" w:rsidRPr="00B2550E">
        <w:rPr>
          <w:lang w:val="en-ZA"/>
        </w:rPr>
        <w:instrText xml:space="preserve"> ADDIN ZOTERO_ITEM CSL_CITATION {"citationID":"XMf6593Y","properties":{"formattedCitation":"(2007)","plainCitation":"(2007)"},"citationItems":[{"id":470,"uris":["http://zotero.org/users/1523936/items/J9AHJJVZ"],"uri":["http://zotero.org/users/1523936/items/J9AHJJVZ"],"itemData":{"id":470,"type":"article-journal","title":"Framing theory","container-title":"Annual Review of Political Science","page":"103-126","volume":"10","author":[{"family":"Chong","given":"Dennis"},{"family":"Druckman","given":"James N."}],"issued":{"date-parts":[["2007"]]}},"suppress-author":true}],"schema":"https://github.com/citation-style-language/schema/raw/master/csl-citation.json"} </w:instrText>
      </w:r>
      <w:r w:rsidR="0041519F" w:rsidRPr="00B2550E">
        <w:rPr>
          <w:lang w:val="en-ZA"/>
        </w:rPr>
        <w:fldChar w:fldCharType="separate"/>
      </w:r>
      <w:r w:rsidR="0041519F" w:rsidRPr="00B2550E">
        <w:rPr>
          <w:lang w:val="en-ZA"/>
        </w:rPr>
        <w:t>(2007)</w:t>
      </w:r>
      <w:r w:rsidR="0041519F" w:rsidRPr="00B2550E">
        <w:rPr>
          <w:lang w:val="en-ZA"/>
        </w:rPr>
        <w:fldChar w:fldCharType="end"/>
      </w:r>
      <w:r w:rsidR="0041519F" w:rsidRPr="00B2550E">
        <w:rPr>
          <w:lang w:val="en-ZA"/>
        </w:rPr>
        <w:t xml:space="preserve">, abstract values </w:t>
      </w:r>
      <w:r w:rsidR="004F1A36">
        <w:rPr>
          <w:lang w:val="en-ZA"/>
        </w:rPr>
        <w:t xml:space="preserve">has been shown to </w:t>
      </w:r>
      <w:r w:rsidR="0041519F" w:rsidRPr="00B2550E">
        <w:rPr>
          <w:lang w:val="en-ZA"/>
        </w:rPr>
        <w:t>c</w:t>
      </w:r>
      <w:r w:rsidR="004F1A36">
        <w:rPr>
          <w:lang w:val="en-ZA"/>
        </w:rPr>
        <w:t>o</w:t>
      </w:r>
      <w:r w:rsidR="0041519F" w:rsidRPr="00B2550E">
        <w:rPr>
          <w:lang w:val="en-ZA"/>
        </w:rPr>
        <w:t xml:space="preserve">me into conflict with the situation at hand. In a slightly different manner, value-framing </w:t>
      </w:r>
      <w:r w:rsidR="004F1A36">
        <w:rPr>
          <w:lang w:val="en-ZA"/>
        </w:rPr>
        <w:t>has been shown to</w:t>
      </w:r>
      <w:r w:rsidR="0041519F" w:rsidRPr="00B2550E">
        <w:rPr>
          <w:lang w:val="en-ZA"/>
        </w:rPr>
        <w:t xml:space="preserve"> appeal to identity values to elicit uncharacteristic behavio</w:t>
      </w:r>
      <w:r w:rsidR="00394542" w:rsidRPr="00B2550E">
        <w:rPr>
          <w:lang w:val="en-ZA"/>
        </w:rPr>
        <w:t>u</w:t>
      </w:r>
      <w:r w:rsidR="0041519F" w:rsidRPr="00B2550E">
        <w:rPr>
          <w:lang w:val="en-ZA"/>
        </w:rPr>
        <w:t>r, such as environmental support f</w:t>
      </w:r>
      <w:r w:rsidR="00CC3EA8" w:rsidRPr="00B2550E">
        <w:rPr>
          <w:lang w:val="en-ZA"/>
        </w:rPr>
        <w:t>rom people with predominant</w:t>
      </w:r>
      <w:r w:rsidR="00534C9F">
        <w:rPr>
          <w:lang w:val="en-ZA"/>
        </w:rPr>
        <w:t>ly</w:t>
      </w:r>
      <w:r w:rsidR="00CC3EA8" w:rsidRPr="00B2550E">
        <w:rPr>
          <w:lang w:val="en-ZA"/>
        </w:rPr>
        <w:t xml:space="preserve"> economic </w:t>
      </w:r>
      <w:r w:rsidR="00A41015" w:rsidRPr="00B2550E">
        <w:rPr>
          <w:lang w:val="en-ZA"/>
        </w:rPr>
        <w:t xml:space="preserve">or social </w:t>
      </w:r>
      <w:r w:rsidR="00CC3EA8" w:rsidRPr="00B2550E">
        <w:rPr>
          <w:lang w:val="en-ZA"/>
        </w:rPr>
        <w:t>values</w:t>
      </w:r>
      <w:r w:rsidR="00A41015" w:rsidRPr="00B2550E">
        <w:rPr>
          <w:lang w:val="en-ZA"/>
        </w:rPr>
        <w:t xml:space="preserve">, or vice versa </w:t>
      </w:r>
      <w:r w:rsidR="00A41015" w:rsidRPr="00B2550E">
        <w:rPr>
          <w:lang w:val="en-ZA"/>
        </w:rPr>
        <w:fldChar w:fldCharType="begin"/>
      </w:r>
      <w:r w:rsidR="00A41015" w:rsidRPr="00B2550E">
        <w:rPr>
          <w:lang w:val="en-ZA"/>
        </w:rPr>
        <w:instrText xml:space="preserve"> ADDIN ZOTERO_ITEM CSL_CITATION {"citationID":"1k0c6ftrtm","properties":{"formattedCitation":"(Corner et al., 2014; Evans et al., 2013; Price, Walker, &amp; Boschetti, 2014; Steg, Bolderdijk, Keizer, &amp; Perlaviciute, 2014)","plainCitation":"(Corner et al., 2014; Evans et al., 2013; Price, Walker, &amp; Boschetti, 2014; Steg, Bolderdijk, Keizer, &amp; Perlaviciute, 2014)"},"citationItems":[{"id":51,"uris":["http://zotero.org/users/1523936/items/44EQB9RP"],"uri":["http://zotero.org/users/1523936/items/44EQB9RP"],"itemData":{"id":51,"type":"article-journal","title":"Public engagement with climate change: The role of human values","container-title":"Wiley Interdisciplinary Reviews: Climate Change","page":"411-422","volume":"5","issue":"3","abstract":"A long history of interdisciplinary research highlights the powerful role that human values play in shaping individuals' engagement with environmental issues. That certain values are supportive of proenvironmental orientation and behavior is now well established. But as the challenge of communicating the risks of climate change has grown increasingly urgent, there has been a rise in interest around how values shape public engagement with this issue. In the current paper, we review the growing body of work that explores the role of human values (and the closely related concept of cultural worldviews) in public engagement with climate change. Following a brief conceptual overview of values and their relationship to environmental engagement in general, we then provide a review of the literature linking value-orientations and engagement with climate change. We also review both academic and ‘gray’ literature from civil society organizations that has focused on how public messages about climate change should be framed, and discuss the significance of research on human values for climate change communication strategies. For further resources related to this article, please visit the WIREs website. Conflict of interest: The authors have declared no conflicts of interest for this article.","DOI":"10.1002/wcc.269","ISSN":"1757-7799","journalAbbreviation":"Wiley Interdisciplinary Reviews: Climate Change","author":[{"family":"Corner","given":"Adam"},{"family":"Markowitz","given":"Ezra"},{"family":"Pidgeon","given":"Nick"}],"issued":{"date-parts":[["2014"]]}},"label":"page"},{"id":851,"uris":["http://zotero.org/users/1523936/items/Z6TFXK87"],"uri":["http://zotero.org/users/1523936/items/Z6TFXK87"],"itemData":{"id":851,"type":"article-journal","title":"Self-interest and pro-environmental behaviour","container-title":"Nature Climate Change","page":"122-125","volume":"3","issue":"2","author":[{"family":"Evans","given":"Laurel"},{"family":"Maio","given":"Gregory R."},{"family":"Corner","given":"Adam"},{"family":"Hodgetts","given":"Carl J."},{"family":"Ahmed","given":"Sameera"},{"family":"Hahn","given":"Ulrike"}],"issued":{"date-parts":[["2013"]]}},"label":"page"},{"id":202,"uris":["http://zotero.org/users/1523936/items/9ECMCWFE"],"uri":["http://zotero.org/users/1523936/items/9ECMCWFE"],"itemData":{"id":202,"type":"article-journal","title":"Measuring cultural values and beliefs about environment to identify their role in climate change responses","container-title":"Journal of Environmental Psychology","page":"8-20","volume":"37","abstract":"Abstract\nCultural perspectives shape responses to climate change. This research examines ‘myths of physical nature’ outlined in cultural theory. Patterns of values and beliefs about the environment are described as ‘cultural biases’, which legitimize four ways of life – worldviews. We test whether cultural biases about the environment have the same structure as those about society. Study 1 details sound psychometric measures developed through a survey of Australians (n = 290). Study 2 replicates the measures (n = 5081), and demonstrates their predictive validity in relation to climate change beliefs and self-reported pro-environmental behaviors. Two negatively correlated dimensions are identified that differ from the grid-group framework. Individualistic and fatalistic perspectives frame the environment as ‘elastic’ to justify damaging behaviors. Hierarchical and egalitarian perspectives frame the environment as ‘ductile’ to justify environmental conservation. Theoretical implications and differences to established measures of environmental concern and worldview are discussed.","DOI":"10.1016/j.jenvp.2013.10.001","ISSN":"0272-4944","journalAbbreviation":"Journal of Environmental Psychology","author":[{"family":"Price","given":"Jennifer C."},{"family":"Walker","given":"Iain A."},{"family":"Boschetti","given":"Fabio"}],"issued":{"date-parts":[["2014",3]]}},"label":"page"},{"id":749,"uris":["http://zotero.org/users/1523936/items/UTQ8JWGZ"],"uri":["http://zotero.org/users/1523936/items/UTQ8JWGZ"],"itemData":{"id":749,"type":"article-journal","title":"An integrated framework for encouraging pro-environmental behaviour: The role of values, situational factors and goals","container-title":"Journal of Environmental Psychology","page":"104-115","volume":"38","abstract":"Abstract\nMany environmental behaviours involve a conflict between hedonic and gain goals versus normative goals; people often need to incur some costs to benefit the environment. Based on this assumption, we propose an integrated theoretical framework for understanding behaviour change that identifies two routes to encourage pro-environmental behaviour. First, the conflict between goals can be reduced by decreasing the (hedonic and gain) costs of pro-environmental choices. Although this route is important when pro-environmental choices are very costly, it may not result in sustained pro-environmental actions. Second, normative goals can be strengthened. This strategy may encourage pro-environmental actions, even when it is somewhat costly. We propose that the strength of normative goals depends on values and situational factors that influence the accessibility of these values. We discuss theoretical implications of our reasoning, and indicate how the integrated framework adopted in this paper may advance theory development and environmental policy making.","DOI":"10.1016/j.jenvp.2014.01.002","ISSN":"0272-4944","journalAbbreviation":"Journal of Environmental Psychology","author":[{"family":"Steg","given":"Linda"},{"family":"Bolderdijk","given":"Jan Willem"},{"family":"Keizer","given":"Kees"},{"family":"Perlaviciute","given":"Goda"}],"issued":{"date-parts":[["2014",6]]}},"label":"page"}],"schema":"https://github.com/citation-style-language/schema/raw/master/csl-citation.json"} </w:instrText>
      </w:r>
      <w:r w:rsidR="00A41015" w:rsidRPr="00B2550E">
        <w:rPr>
          <w:lang w:val="en-ZA"/>
        </w:rPr>
        <w:fldChar w:fldCharType="separate"/>
      </w:r>
      <w:r w:rsidR="00A41015" w:rsidRPr="00B2550E">
        <w:rPr>
          <w:lang w:val="en-ZA"/>
        </w:rPr>
        <w:t>(Corner et al., 2014; Evans et al., 2013; Price, Walker, &amp; Boschetti, 2014; Steg, Bolderdijk, Keizer, &amp; Perlaviciute, 2014)</w:t>
      </w:r>
      <w:r w:rsidR="00A41015" w:rsidRPr="00B2550E">
        <w:rPr>
          <w:lang w:val="en-ZA"/>
        </w:rPr>
        <w:fldChar w:fldCharType="end"/>
      </w:r>
      <w:r w:rsidR="00A41015" w:rsidRPr="00B2550E">
        <w:rPr>
          <w:lang w:val="en-ZA"/>
        </w:rPr>
        <w:t xml:space="preserve">. </w:t>
      </w:r>
      <w:r w:rsidR="005A64E9">
        <w:rPr>
          <w:lang w:val="en-ZA"/>
        </w:rPr>
        <w:t>Thus, e</w:t>
      </w:r>
      <w:r w:rsidR="00A41015" w:rsidRPr="00B2550E">
        <w:rPr>
          <w:lang w:val="en-ZA"/>
        </w:rPr>
        <w:t>xplicitly linking communication messages to the identity values</w:t>
      </w:r>
      <w:r w:rsidR="002538FB" w:rsidRPr="00B2550E">
        <w:rPr>
          <w:lang w:val="en-ZA"/>
        </w:rPr>
        <w:t xml:space="preserve"> </w:t>
      </w:r>
      <w:r w:rsidR="002538FB" w:rsidRPr="00B2550E">
        <w:rPr>
          <w:lang w:val="en-ZA"/>
        </w:rPr>
        <w:fldChar w:fldCharType="begin"/>
      </w:r>
      <w:r w:rsidR="002538FB" w:rsidRPr="00B2550E">
        <w:rPr>
          <w:lang w:val="en-ZA"/>
        </w:rPr>
        <w:instrText xml:space="preserve"> ADDIN ZOTERO_ITEM CSL_CITATION {"citationID":"2fv3nn68ve","properties":{"formattedCitation":"(Bolderdijk, Steg, Geller, Lehman, &amp; Postmes, 2013)","plainCitation":"(Bolderdijk, Steg, Geller, Lehman, &amp; Postmes, 2013)"},"citationItems":[{"id":817,"uris":["http://zotero.org/users/1523936/items/X3GQSE4C"],"uri":["http://zotero.org/users/1523936/items/X3GQSE4C"],"itemData":{"id":817,"type":"article-journal","title":"Comparing the effectiveness of monetary versus moral motives in environmental campaigning","container-title":"Nature Climate Change","page":"413-416","volume":"3","issue":"4","abstract":"Environmental campaigns often promote energy conservation by appealing to economic (for example, lower electricity bills) rather than biospheric concerns (for example, reduced carbon emissions), assuming that people are primarily motivated by economic self-interest. However, people also care about maintaining a favourable view of themselves (they want to maintain a ‘positive self-concept’), and may prefer to see themselves as ‘green’ rather than ‘greedy’. Consequently, people may find economic appeals less attractive than biospheric appeals. Across two studies, participants indicated feeling better about biospheric (‘Want to protect the environment? Check your car’s tire pressure’) than economic (‘Want to save money? Check your car’s tire pressure’) tyre-check appeals. In a field experiment, we found that an economic tyre-check appeal (‘Do you care about your finances? Get a free tire check’) elicited significantly less compliance than parallel biospheric and neutral appeals. Together, these studies discredit the conventional wisdom that appealing to economic self-interest is the best way to secure behaviour change. At least in some cases, our studies suggest, this strategy is not effective.","DOI":"10.1038/nclimate1767","ISSN":"1758-678X","journalAbbreviation":"Nature Clim. Change","author":[{"family":"Bolderdijk","given":"J. W."},{"family":"Steg","given":"L."},{"family":"Geller","given":"E. S."},{"family":"Lehman","given":"P. K."},{"family":"Postmes","given":"T."}],"issued":{"date-parts":[["2013",4]]}}}],"schema":"https://github.com/citation-style-language/schema/raw/master/csl-citation.json"} </w:instrText>
      </w:r>
      <w:r w:rsidR="002538FB" w:rsidRPr="00B2550E">
        <w:rPr>
          <w:lang w:val="en-ZA"/>
        </w:rPr>
        <w:fldChar w:fldCharType="separate"/>
      </w:r>
      <w:r w:rsidR="002538FB" w:rsidRPr="00B2550E">
        <w:rPr>
          <w:lang w:val="en-ZA"/>
        </w:rPr>
        <w:t>(Bolderdijk, Steg, Geller, Lehman, &amp; Postmes, 2013)</w:t>
      </w:r>
      <w:r w:rsidR="002538FB" w:rsidRPr="00B2550E">
        <w:rPr>
          <w:lang w:val="en-ZA"/>
        </w:rPr>
        <w:fldChar w:fldCharType="end"/>
      </w:r>
      <w:r w:rsidR="00A41015" w:rsidRPr="00B2550E">
        <w:rPr>
          <w:lang w:val="en-ZA"/>
        </w:rPr>
        <w:t xml:space="preserve"> </w:t>
      </w:r>
      <w:r w:rsidR="002538FB" w:rsidRPr="00B2550E">
        <w:rPr>
          <w:lang w:val="en-ZA"/>
        </w:rPr>
        <w:t>is a strategy</w:t>
      </w:r>
      <w:r w:rsidR="00A41015" w:rsidRPr="00B2550E">
        <w:rPr>
          <w:lang w:val="en-ZA"/>
        </w:rPr>
        <w:t xml:space="preserve"> used to invoke support and participation from individuals and groups characteri</w:t>
      </w:r>
      <w:r w:rsidR="00394542" w:rsidRPr="00B2550E">
        <w:rPr>
          <w:lang w:val="en-ZA"/>
        </w:rPr>
        <w:t>s</w:t>
      </w:r>
      <w:r w:rsidR="00A41015" w:rsidRPr="00B2550E">
        <w:rPr>
          <w:lang w:val="en-ZA"/>
        </w:rPr>
        <w:t xml:space="preserve">ed by different predominant values. </w:t>
      </w:r>
      <w:r w:rsidR="005A64E9">
        <w:rPr>
          <w:lang w:val="en-ZA"/>
        </w:rPr>
        <w:t>Such a strategy</w:t>
      </w:r>
      <w:r w:rsidR="00A41015" w:rsidRPr="00B2550E">
        <w:rPr>
          <w:lang w:val="en-ZA"/>
        </w:rPr>
        <w:t xml:space="preserve"> rel</w:t>
      </w:r>
      <w:r w:rsidR="005A64E9">
        <w:rPr>
          <w:lang w:val="en-ZA"/>
        </w:rPr>
        <w:t>ies</w:t>
      </w:r>
      <w:r w:rsidR="00783768">
        <w:rPr>
          <w:lang w:val="en-ZA"/>
        </w:rPr>
        <w:t xml:space="preserve"> on so-called framing effects that </w:t>
      </w:r>
      <w:r w:rsidR="00A41015" w:rsidRPr="00B2550E">
        <w:rPr>
          <w:lang w:val="en-ZA"/>
        </w:rPr>
        <w:t>link human cognition and communication</w:t>
      </w:r>
      <w:r w:rsidR="005D0ADA" w:rsidRPr="00B2550E">
        <w:rPr>
          <w:lang w:val="en-ZA"/>
        </w:rPr>
        <w:t xml:space="preserve">. The psychological roots of framing effects were explained by Kahneman and Tversky </w:t>
      </w:r>
      <w:r w:rsidR="005D0ADA" w:rsidRPr="00B2550E">
        <w:rPr>
          <w:lang w:val="en-ZA"/>
        </w:rPr>
        <w:fldChar w:fldCharType="begin"/>
      </w:r>
      <w:r w:rsidR="005D0ADA" w:rsidRPr="00B2550E">
        <w:rPr>
          <w:lang w:val="en-ZA"/>
        </w:rPr>
        <w:instrText xml:space="preserve"> ADDIN ZOTERO_ITEM CSL_CITATION {"citationID":"w8Jqes56","properties":{"formattedCitation":"(1984)","plainCitation":"(1984)"},"citationItems":[{"id":191,"uris":["http://zotero.org/users/1523936/items/93RT4N82"],"uri":["http://zotero.org/users/1523936/items/93RT4N82"],"itemData":{"id":191,"type":"article-journal","title":"Choices, values, and frames.","container-title":"American psychologist","page":"341","volume":"39","issue":"4","author":[{"family":"Kahneman","given":"Daniel"},{"family":"Tversky","given":"Amos"}],"issued":{"date-parts":[["1984"]]}},"suppress-author":true}],"schema":"https://github.com/citation-style-language/schema/raw/master/csl-citation.json"} </w:instrText>
      </w:r>
      <w:r w:rsidR="005D0ADA" w:rsidRPr="00B2550E">
        <w:rPr>
          <w:lang w:val="en-ZA"/>
        </w:rPr>
        <w:fldChar w:fldCharType="separate"/>
      </w:r>
      <w:r w:rsidR="005D0ADA" w:rsidRPr="00B2550E">
        <w:rPr>
          <w:lang w:val="en-ZA"/>
        </w:rPr>
        <w:t>(1984)</w:t>
      </w:r>
      <w:r w:rsidR="005D0ADA" w:rsidRPr="00B2550E">
        <w:rPr>
          <w:lang w:val="en-ZA"/>
        </w:rPr>
        <w:fldChar w:fldCharType="end"/>
      </w:r>
      <w:r w:rsidR="00D931E6" w:rsidRPr="00B2550E">
        <w:rPr>
          <w:lang w:val="en-ZA"/>
        </w:rPr>
        <w:t xml:space="preserve"> and further discussed in relation to cognition, political choices, and communication</w:t>
      </w:r>
      <w:r w:rsidR="007C7BB2" w:rsidRPr="00B2550E">
        <w:rPr>
          <w:lang w:val="en-ZA"/>
        </w:rPr>
        <w:t xml:space="preserve"> </w:t>
      </w:r>
      <w:r w:rsidR="007C7BB2" w:rsidRPr="00B2550E">
        <w:rPr>
          <w:lang w:val="en-ZA"/>
        </w:rPr>
        <w:fldChar w:fldCharType="begin"/>
      </w:r>
      <w:r w:rsidR="008B14E4">
        <w:rPr>
          <w:lang w:val="en-ZA"/>
        </w:rPr>
        <w:instrText xml:space="preserve"> ADDIN ZOTERO_ITEM CSL_CITATION {"citationID":"1m0d01ptl4","properties":{"formattedCitation":"(Iyengar, 2005; Lakoff, 2008; Scheufele &amp; Tewksbury, 2007)","plainCitation":"(Iyengar, 2005; Lakoff, 2008; Scheufele &amp; Tewksbury, 2007)"},"citationItems":[{"id":591,"uris":["http://zotero.org/users/1523936/items/PCESVG4Z"],"uri":["http://zotero.org/users/1523936/items/PCESVG4Z"],"itemData":{"id":591,"type":"article-journal","title":"Speaking of values: The framing of American politics","container-title":"The Forum","page":"1-9","volume":"3","issue":"3","author":[{"family":"Iyengar","given":"Shanto"}],"issued":{"date-parts":[["2005"]]}},"label":"page"},{"id":829,"uris":["http://zotero.org/users/1523936/items/XETCGN85"],"uri":["http://zotero.org/users/1523936/items/XETCGN85"],"itemData":{"id":829,"type":"chapter","title":"The neural theory of metaphor","container-title":"The metaphor handbook","publisher":"Cambridge University Press","publisher-place":"Berkeley, CA","page":"17-38","event-place":"Berkeley, CA","URL":"http://www.escholarship.org/uc/item/9n6745m6","author":[{"family":"Lakoff","given":"George"}],"editor":[{"family":"Gibbs","given":"R"}],"issued":{"date-parts":[["2008"]]}},"label":"page"},{"id":2413,"uris":["http://zotero.org/users/1523936/items/SIRR3S6X"],"uri":["http://zotero.org/users/1523936/items/SIRR3S6X"],"itemData":{"id":2413,"type":"article-journal","title":"Framing, agenda setting, and priming: The evolution of three media effects models","container-title":"Journal of communication","page":"9-20","volume":"57","issue":"1","author":[{"family":"Scheufele","given":"Dietram A."},{"family":"Tewksbury","given":"David"}],"issued":{"date-parts":[["2007"]]}},"label":"page"}],"schema":"https://github.com/citation-style-language/schema/raw/master/csl-citation.json"} </w:instrText>
      </w:r>
      <w:r w:rsidR="007C7BB2" w:rsidRPr="00B2550E">
        <w:rPr>
          <w:lang w:val="en-ZA"/>
        </w:rPr>
        <w:fldChar w:fldCharType="separate"/>
      </w:r>
      <w:r w:rsidR="007C7BB2" w:rsidRPr="00B2550E">
        <w:rPr>
          <w:lang w:val="en-ZA"/>
        </w:rPr>
        <w:t>(e.g.</w:t>
      </w:r>
      <w:r w:rsidR="00B64297" w:rsidRPr="00B2550E">
        <w:rPr>
          <w:lang w:val="en-ZA"/>
        </w:rPr>
        <w:t>,</w:t>
      </w:r>
      <w:r w:rsidR="007C7BB2" w:rsidRPr="00B2550E">
        <w:rPr>
          <w:lang w:val="en-ZA"/>
        </w:rPr>
        <w:t xml:space="preserve"> Iyengar, 2005; Lakoff, 2008; Scheufele &amp; Tewksbury, 2007)</w:t>
      </w:r>
      <w:r w:rsidR="007C7BB2" w:rsidRPr="00B2550E">
        <w:rPr>
          <w:lang w:val="en-ZA"/>
        </w:rPr>
        <w:fldChar w:fldCharType="end"/>
      </w:r>
      <w:r w:rsidR="00D931E6" w:rsidRPr="00B2550E">
        <w:rPr>
          <w:lang w:val="en-ZA"/>
        </w:rPr>
        <w:t>. However, these framing effects are not always consistent and are dependent on the context</w:t>
      </w:r>
      <w:r w:rsidR="002538FB" w:rsidRPr="00B2550E">
        <w:rPr>
          <w:lang w:val="en-ZA"/>
        </w:rPr>
        <w:t xml:space="preserve"> </w:t>
      </w:r>
      <w:r w:rsidR="002538FB" w:rsidRPr="00B2550E">
        <w:rPr>
          <w:lang w:val="en-ZA"/>
        </w:rPr>
        <w:fldChar w:fldCharType="begin"/>
      </w:r>
      <w:r w:rsidR="002538FB" w:rsidRPr="00B2550E">
        <w:rPr>
          <w:lang w:val="en-ZA"/>
        </w:rPr>
        <w:instrText xml:space="preserve"> ADDIN ZOTERO_ITEM CSL_CITATION {"citationID":"2nkv4qj3rs","properties":{"formattedCitation":"(Shen &amp; Edwards, 2005; Sonenshein, DeCelles, &amp; Dutton, 2014)","plainCitation":"(Shen &amp; Edwards, 2005; Sonenshein, DeCelles, &amp; Dutton, 2014)"},"citationItems":[{"id":177,"uris":["http://zotero.org/users/1523936/items/8QF8X72I"],"uri":["http://zotero.org/users/1523936/items/8QF8X72I"],"itemData":{"id":177,"type":"article-journal","title":"Economic individualism, humanitarianism, and welfare reform: A value-based account of framing effects","container-title":"Journal of Communication","page":"795-809","volume":"55","issue":"4","abstract":"Over the years, scholars have demonstrated that media framing of political issues may significantly affect the way in which individuals interpret and think about these issues. However, a growing body of recent research has indicated that the impact of framing may vary due to individual differences. This study extends framing research by examining how individuals' core values might interact with news frames in affecting their cognitions and opinions of welfare reform. We presented respondents with newspaper articles that framed the issue of welfare reform by emphasizing the need for public assistance or strict work requirements. Results indicated that both news frames and individual values (i.e., humanitarianism and individualism) had a significant impact on individuals' issue thoughts and attitudes. Further, individual values and news frames had some significant interaction effects on audience responses.","DOI":"10.1111/j.1460-2466.2005.tb03023.x","ISSN":"1460-2466","journalAbbreviation":"Journal of Communication","author":[{"family":"Shen","given":"Fuyuan"},{"family":"Edwards","given":"Heidi Hatfield"}],"issued":{"date-parts":[["2005"]]}},"label":"page"},{"id":453,"uris":["http://zotero.org/users/1523936/items/IK5BEZDK"],"uri":["http://zotero.org/users/1523936/items/IK5BEZDK"],"itemData":{"id":453,"type":"article-journal","title":"It's not easy being green: The role of self-evaluations in explaining support of environmental issues.","container-title":"Academy of Management Journal","page":"7-37","volume":"57","issue":"1","source":"EBSCOhost","archive":"bth","abstract":"Using a mixed methods design, we examine the role of self-evaluations in influencing support for environmental issues. In Study 1--an inductive, qualitative study--we develop theory about how environmental issue supporters evaluate themselves in a mixed fashion, positively around having assets (self-assets) and negatively around questioning their performance (self-doubts). We explain how these ongoing self-evaluations, which we label \"situated self-work,\" are shaped by cognitive, relational, and organizational challenges individuals interpret about an issue from a variety of life domains (work, home, or school). In Study 2--an inductive, quantitative, observational study--we derive three profiles of environmental issue supporters' mixed selves (self-affirmers, self-critics, and self-equivocators) and relate these profiles to real issue-supportive behaviors. We empirically validate key constructs from Study 1 and show that even among the most dedicated issue supporters, doubts play an important role in their experiences and may be either enabling or damaging, depending on the composition of their mixed selves. Our research offers a richer view of both how contexts shape social issue support and how individuals' self-evaluations play a meaningful role in understanding the experiences and, ultimately, the issue-supportive behaviors of individuals working on social issues. [ABSTRACT FROM AUTHOR]","ISSN":"00014273","journalAbbreviation":"Academy of Management Journal","author":[{"family":"Sonenshein","given":"Scott"},{"family":"DeCelles","given":"Katherine A."},{"family":"Dutton","given":"Jane E."}],"issued":{"date-parts":[["2014",2]]}},"label":"page"}],"schema":"https://github.com/citation-style-language/schema/raw/master/csl-citation.json"} </w:instrText>
      </w:r>
      <w:r w:rsidR="002538FB" w:rsidRPr="00B2550E">
        <w:rPr>
          <w:lang w:val="en-ZA"/>
        </w:rPr>
        <w:fldChar w:fldCharType="separate"/>
      </w:r>
      <w:r w:rsidR="002538FB" w:rsidRPr="00B2550E">
        <w:rPr>
          <w:lang w:val="en-ZA"/>
        </w:rPr>
        <w:t>(Shen &amp; Edwards, 2005; Sonenshein, DeCelles, &amp; Dutton, 2014)</w:t>
      </w:r>
      <w:r w:rsidR="002538FB" w:rsidRPr="00B2550E">
        <w:rPr>
          <w:lang w:val="en-ZA"/>
        </w:rPr>
        <w:fldChar w:fldCharType="end"/>
      </w:r>
      <w:r w:rsidR="00D931E6" w:rsidRPr="00B2550E">
        <w:rPr>
          <w:lang w:val="en-ZA"/>
        </w:rPr>
        <w:t xml:space="preserve">. </w:t>
      </w:r>
      <w:r w:rsidR="000F5E9E" w:rsidRPr="00B2550E">
        <w:rPr>
          <w:lang w:val="en-ZA"/>
        </w:rPr>
        <w:t xml:space="preserve">In </w:t>
      </w:r>
      <w:r w:rsidR="00394542" w:rsidRPr="00B2550E">
        <w:rPr>
          <w:lang w:val="en-ZA"/>
        </w:rPr>
        <w:t xml:space="preserve">an </w:t>
      </w:r>
      <w:r w:rsidR="000F5E9E" w:rsidRPr="00B2550E">
        <w:rPr>
          <w:lang w:val="en-ZA"/>
        </w:rPr>
        <w:t>organi</w:t>
      </w:r>
      <w:r w:rsidR="00394542" w:rsidRPr="00B2550E">
        <w:rPr>
          <w:lang w:val="en-ZA"/>
        </w:rPr>
        <w:t>s</w:t>
      </w:r>
      <w:r w:rsidR="000F5E9E" w:rsidRPr="00B2550E">
        <w:rPr>
          <w:lang w:val="en-ZA"/>
        </w:rPr>
        <w:t>ational context, the congruence of values in communication with personal values of the audience is linked to outcomes and behavio</w:t>
      </w:r>
      <w:r w:rsidR="00394542" w:rsidRPr="00B2550E">
        <w:rPr>
          <w:lang w:val="en-ZA"/>
        </w:rPr>
        <w:t>u</w:t>
      </w:r>
      <w:r w:rsidR="000F5E9E" w:rsidRPr="00B2550E">
        <w:rPr>
          <w:lang w:val="en-ZA"/>
        </w:rPr>
        <w:t xml:space="preserve">r, </w:t>
      </w:r>
      <w:r w:rsidR="00722ADA" w:rsidRPr="00B2550E">
        <w:rPr>
          <w:lang w:val="en-ZA"/>
        </w:rPr>
        <w:t>that is</w:t>
      </w:r>
      <w:r w:rsidR="00CB5771">
        <w:rPr>
          <w:lang w:val="en-ZA"/>
        </w:rPr>
        <w:t>,</w:t>
      </w:r>
      <w:r w:rsidR="00722ADA" w:rsidRPr="00B2550E">
        <w:rPr>
          <w:lang w:val="en-ZA"/>
        </w:rPr>
        <w:t xml:space="preserve"> the congruence </w:t>
      </w:r>
      <w:r w:rsidR="000F5E9E" w:rsidRPr="00B2550E">
        <w:rPr>
          <w:lang w:val="en-ZA"/>
        </w:rPr>
        <w:t>is important for organi</w:t>
      </w:r>
      <w:r w:rsidR="00394542" w:rsidRPr="00B2550E">
        <w:rPr>
          <w:lang w:val="en-ZA"/>
        </w:rPr>
        <w:t>s</w:t>
      </w:r>
      <w:r w:rsidR="000F5E9E" w:rsidRPr="00B2550E">
        <w:rPr>
          <w:lang w:val="en-ZA"/>
        </w:rPr>
        <w:t>ing and behavio</w:t>
      </w:r>
      <w:r w:rsidR="00394542" w:rsidRPr="00B2550E">
        <w:rPr>
          <w:lang w:val="en-ZA"/>
        </w:rPr>
        <w:t>u</w:t>
      </w:r>
      <w:r w:rsidR="000F5E9E" w:rsidRPr="00B2550E">
        <w:rPr>
          <w:lang w:val="en-ZA"/>
        </w:rPr>
        <w:t xml:space="preserve">r change </w:t>
      </w:r>
      <w:r w:rsidR="000F5E9E" w:rsidRPr="00B2550E">
        <w:rPr>
          <w:lang w:val="en-ZA"/>
        </w:rPr>
        <w:fldChar w:fldCharType="begin"/>
      </w:r>
      <w:r w:rsidR="000F5E9E" w:rsidRPr="00B2550E">
        <w:rPr>
          <w:lang w:val="en-ZA"/>
        </w:rPr>
        <w:instrText xml:space="preserve"> ADDIN ZOTERO_ITEM CSL_CITATION {"citationID":"ugkvj63bh","properties":{"formattedCitation":"(Meglino &amp; Ravlin, 1998)","plainCitation":"(Meglino &amp; Ravlin, 1998)"},"citationItems":[{"id":302,"uris":["http://zotero.org/users/1523936/items/D468XB9B"],"uri":["http://zotero.org/users/1523936/items/D468XB9B"],"itemData":{"id":302,"type":"article-journal","title":"Individual values in organizations: Concepts, controversies, and research","container-title":"Journal of Management","page":"351-389","volume":"24","issue":"3","author":[{"family":"Meglino","given":"Bruce M."},{"family":"Ravlin","given":"Elizabeth C."}],"issued":{"date-parts":[["1998"]]}}}],"schema":"https://github.com/citation-style-language/schema/raw/master/csl-citation.json"} </w:instrText>
      </w:r>
      <w:r w:rsidR="000F5E9E" w:rsidRPr="00B2550E">
        <w:rPr>
          <w:lang w:val="en-ZA"/>
        </w:rPr>
        <w:fldChar w:fldCharType="separate"/>
      </w:r>
      <w:r w:rsidR="000F5E9E" w:rsidRPr="00B2550E">
        <w:rPr>
          <w:lang w:val="en-ZA"/>
        </w:rPr>
        <w:t>(Meglino &amp; Ravlin, 1998)</w:t>
      </w:r>
      <w:r w:rsidR="000F5E9E" w:rsidRPr="00B2550E">
        <w:rPr>
          <w:lang w:val="en-ZA"/>
        </w:rPr>
        <w:fldChar w:fldCharType="end"/>
      </w:r>
      <w:r w:rsidR="000F5E9E" w:rsidRPr="00B2550E">
        <w:rPr>
          <w:lang w:val="en-ZA"/>
        </w:rPr>
        <w:t xml:space="preserve">. </w:t>
      </w:r>
      <w:r w:rsidR="00D931E6" w:rsidRPr="00B2550E">
        <w:rPr>
          <w:lang w:val="en-ZA"/>
        </w:rPr>
        <w:t xml:space="preserve">In this research, a phenomenological </w:t>
      </w:r>
      <w:r w:rsidR="000E0FC9" w:rsidRPr="00B2550E">
        <w:rPr>
          <w:lang w:val="en-ZA"/>
        </w:rPr>
        <w:t>hermeneutic perspective</w:t>
      </w:r>
      <w:r w:rsidR="000E0FC9" w:rsidRPr="000909A1">
        <w:rPr>
          <w:rStyle w:val="FootnoteReference"/>
        </w:rPr>
        <w:footnoteReference w:id="2"/>
      </w:r>
      <w:r w:rsidR="000E0FC9" w:rsidRPr="00B2550E">
        <w:rPr>
          <w:lang w:val="en-ZA"/>
        </w:rPr>
        <w:t xml:space="preserve"> wa</w:t>
      </w:r>
      <w:r w:rsidR="00D931E6" w:rsidRPr="00B2550E">
        <w:rPr>
          <w:lang w:val="en-ZA"/>
        </w:rPr>
        <w:t xml:space="preserve">s adopted to research values and </w:t>
      </w:r>
      <w:r w:rsidR="00D931E6" w:rsidRPr="00B2550E">
        <w:rPr>
          <w:lang w:val="en-ZA"/>
        </w:rPr>
        <w:lastRenderedPageBreak/>
        <w:t xml:space="preserve">framing within the context of </w:t>
      </w:r>
      <w:r w:rsidR="00394542" w:rsidRPr="00B2550E">
        <w:rPr>
          <w:lang w:val="en-ZA"/>
        </w:rPr>
        <w:t xml:space="preserve">a </w:t>
      </w:r>
      <w:r w:rsidR="00D931E6" w:rsidRPr="00B2550E">
        <w:rPr>
          <w:lang w:val="en-ZA"/>
        </w:rPr>
        <w:t>sustainability program</w:t>
      </w:r>
      <w:r w:rsidR="00F24740" w:rsidRPr="00B2550E">
        <w:rPr>
          <w:lang w:val="en-ZA"/>
        </w:rPr>
        <w:t>me</w:t>
      </w:r>
      <w:r w:rsidR="00D931E6" w:rsidRPr="00B2550E">
        <w:rPr>
          <w:lang w:val="en-ZA"/>
        </w:rPr>
        <w:t>. The research focuse</w:t>
      </w:r>
      <w:r w:rsidR="005A64E9">
        <w:rPr>
          <w:lang w:val="en-ZA"/>
        </w:rPr>
        <w:t>d</w:t>
      </w:r>
      <w:r w:rsidR="00D931E6" w:rsidRPr="00B2550E">
        <w:rPr>
          <w:lang w:val="en-ZA"/>
        </w:rPr>
        <w:t xml:space="preserve"> on strategic change initiated through the program</w:t>
      </w:r>
      <w:r w:rsidR="00F24740" w:rsidRPr="00B2550E">
        <w:rPr>
          <w:lang w:val="en-ZA"/>
        </w:rPr>
        <w:t>me</w:t>
      </w:r>
      <w:r w:rsidR="00D931E6" w:rsidRPr="00B2550E">
        <w:rPr>
          <w:lang w:val="en-ZA"/>
        </w:rPr>
        <w:t xml:space="preserve"> and </w:t>
      </w:r>
      <w:r w:rsidR="00DF7625">
        <w:rPr>
          <w:lang w:val="en-ZA"/>
        </w:rPr>
        <w:t xml:space="preserve">the role of </w:t>
      </w:r>
      <w:r w:rsidR="00D931E6" w:rsidRPr="00B2550E">
        <w:rPr>
          <w:lang w:val="en-ZA"/>
        </w:rPr>
        <w:t>values in frames that emerge</w:t>
      </w:r>
      <w:r w:rsidR="005A64E9">
        <w:rPr>
          <w:lang w:val="en-ZA"/>
        </w:rPr>
        <w:t>d</w:t>
      </w:r>
      <w:r w:rsidR="00D931E6" w:rsidRPr="00B2550E">
        <w:rPr>
          <w:lang w:val="en-ZA"/>
        </w:rPr>
        <w:t xml:space="preserve"> in strategic meaning construction.</w:t>
      </w:r>
    </w:p>
    <w:p w14:paraId="08F6E1A6" w14:textId="2BFB7469" w:rsidR="00120679" w:rsidRPr="00B2550E" w:rsidRDefault="00120679" w:rsidP="00B9493B">
      <w:pPr>
        <w:pStyle w:val="Heading2"/>
      </w:pPr>
      <w:bookmarkStart w:id="21" w:name="_Ref461610499"/>
      <w:bookmarkStart w:id="22" w:name="_Toc492124836"/>
      <w:r w:rsidRPr="00B2550E">
        <w:t>Purpose Statement</w:t>
      </w:r>
      <w:bookmarkEnd w:id="21"/>
      <w:bookmarkEnd w:id="22"/>
    </w:p>
    <w:p w14:paraId="2A611779" w14:textId="0C2181C0" w:rsidR="00FF0EA0" w:rsidRPr="00B2550E" w:rsidRDefault="00120679" w:rsidP="0034197D">
      <w:pPr>
        <w:rPr>
          <w:lang w:val="en-ZA"/>
        </w:rPr>
      </w:pPr>
      <w:r w:rsidRPr="00B2550E">
        <w:rPr>
          <w:lang w:val="en-ZA"/>
        </w:rPr>
        <w:t xml:space="preserve">The goal of this research </w:t>
      </w:r>
      <w:r w:rsidR="009C6AA4">
        <w:rPr>
          <w:lang w:val="en-ZA"/>
        </w:rPr>
        <w:t>wa</w:t>
      </w:r>
      <w:r w:rsidRPr="00B2550E">
        <w:rPr>
          <w:lang w:val="en-ZA"/>
        </w:rPr>
        <w:t>s to</w:t>
      </w:r>
      <w:r w:rsidR="0051046C" w:rsidRPr="00B2550E">
        <w:rPr>
          <w:lang w:val="en-ZA"/>
        </w:rPr>
        <w:t xml:space="preserve"> fill the gap in understanding </w:t>
      </w:r>
      <w:r w:rsidR="00267CD6">
        <w:rPr>
          <w:lang w:val="en-ZA"/>
        </w:rPr>
        <w:t xml:space="preserve">the roles of </w:t>
      </w:r>
      <w:r w:rsidR="0051046C" w:rsidRPr="00B2550E">
        <w:rPr>
          <w:lang w:val="en-ZA"/>
        </w:rPr>
        <w:t xml:space="preserve">values </w:t>
      </w:r>
      <w:r w:rsidR="00267CD6">
        <w:rPr>
          <w:lang w:val="en-ZA"/>
        </w:rPr>
        <w:t xml:space="preserve">within and across </w:t>
      </w:r>
      <w:r w:rsidR="0051046C" w:rsidRPr="00B2550E">
        <w:rPr>
          <w:lang w:val="en-ZA"/>
        </w:rPr>
        <w:t>framing level</w:t>
      </w:r>
      <w:r w:rsidR="003C300B">
        <w:rPr>
          <w:lang w:val="en-ZA"/>
        </w:rPr>
        <w:t>s in the context of an organisational field</w:t>
      </w:r>
      <w:r w:rsidR="005A64E9">
        <w:rPr>
          <w:lang w:val="en-ZA"/>
        </w:rPr>
        <w:t>’s</w:t>
      </w:r>
      <w:r w:rsidR="003C300B">
        <w:rPr>
          <w:lang w:val="en-ZA"/>
        </w:rPr>
        <w:t xml:space="preserve"> </w:t>
      </w:r>
      <w:r w:rsidR="0051046C" w:rsidRPr="00B2550E">
        <w:rPr>
          <w:lang w:val="en-ZA"/>
        </w:rPr>
        <w:t xml:space="preserve">transformation </w:t>
      </w:r>
      <w:r w:rsidR="003C300B">
        <w:rPr>
          <w:lang w:val="en-ZA"/>
        </w:rPr>
        <w:t>towards sustainability</w:t>
      </w:r>
      <w:r w:rsidR="0051046C" w:rsidRPr="00B2550E">
        <w:rPr>
          <w:lang w:val="en-ZA"/>
        </w:rPr>
        <w:t>.</w:t>
      </w:r>
      <w:r w:rsidR="00D92EE9">
        <w:rPr>
          <w:lang w:val="en-ZA"/>
        </w:rPr>
        <w:t xml:space="preserve"> This understanding aim</w:t>
      </w:r>
      <w:r w:rsidR="0036459F">
        <w:rPr>
          <w:lang w:val="en-ZA"/>
        </w:rPr>
        <w:t>ed</w:t>
      </w:r>
      <w:r w:rsidR="00D92EE9">
        <w:rPr>
          <w:lang w:val="en-ZA"/>
        </w:rPr>
        <w:t xml:space="preserve"> to </w:t>
      </w:r>
      <w:r w:rsidR="00444067">
        <w:rPr>
          <w:lang w:val="en-ZA"/>
        </w:rPr>
        <w:t xml:space="preserve">contribute to </w:t>
      </w:r>
      <w:r w:rsidR="00CC0C86">
        <w:rPr>
          <w:lang w:val="en-ZA"/>
        </w:rPr>
        <w:t>institutional theory of organisations with a particular focus on organisational change and communication</w:t>
      </w:r>
      <w:r w:rsidR="00444067">
        <w:rPr>
          <w:lang w:val="en-ZA"/>
        </w:rPr>
        <w:t>. By focusing on framing analysis, the research also contribute</w:t>
      </w:r>
      <w:r w:rsidR="0036459F">
        <w:rPr>
          <w:lang w:val="en-ZA"/>
        </w:rPr>
        <w:t>d</w:t>
      </w:r>
      <w:r w:rsidR="00444067">
        <w:rPr>
          <w:lang w:val="en-ZA"/>
        </w:rPr>
        <w:t xml:space="preserve"> to the literature on framing.</w:t>
      </w:r>
      <w:r w:rsidR="0051046C" w:rsidRPr="00B2550E">
        <w:rPr>
          <w:lang w:val="en-ZA"/>
        </w:rPr>
        <w:t xml:space="preserve"> </w:t>
      </w:r>
    </w:p>
    <w:p w14:paraId="7DE40606" w14:textId="36B390F2" w:rsidR="00CC3F20" w:rsidRDefault="009F1045">
      <w:pPr>
        <w:rPr>
          <w:rStyle w:val="Emphasis"/>
          <w:rFonts w:cs="Times New Roman"/>
          <w:i w:val="0"/>
          <w:lang w:val="en-ZA"/>
        </w:rPr>
      </w:pPr>
      <w:r w:rsidRPr="00B2550E">
        <w:rPr>
          <w:rStyle w:val="Emphasis"/>
          <w:rFonts w:cs="Times New Roman"/>
          <w:i w:val="0"/>
          <w:lang w:val="en-ZA"/>
        </w:rPr>
        <w:t xml:space="preserve">The research </w:t>
      </w:r>
      <w:r w:rsidR="00120679" w:rsidRPr="00B2550E">
        <w:rPr>
          <w:rStyle w:val="Emphasis"/>
          <w:rFonts w:cs="Times New Roman"/>
          <w:i w:val="0"/>
          <w:lang w:val="en-ZA"/>
        </w:rPr>
        <w:t>explore</w:t>
      </w:r>
      <w:r w:rsidR="009C6AA4">
        <w:rPr>
          <w:rStyle w:val="Emphasis"/>
          <w:rFonts w:cs="Times New Roman"/>
          <w:i w:val="0"/>
          <w:lang w:val="en-ZA"/>
        </w:rPr>
        <w:t>d</w:t>
      </w:r>
      <w:r w:rsidR="00120679" w:rsidRPr="00B2550E">
        <w:rPr>
          <w:rStyle w:val="Emphasis"/>
          <w:rFonts w:cs="Times New Roman"/>
          <w:i w:val="0"/>
          <w:lang w:val="en-ZA"/>
        </w:rPr>
        <w:t xml:space="preserve"> the possibility of institutional change</w:t>
      </w:r>
      <w:r w:rsidRPr="00B2550E">
        <w:rPr>
          <w:rStyle w:val="Emphasis"/>
          <w:rFonts w:cs="Times New Roman"/>
          <w:i w:val="0"/>
          <w:lang w:val="en-ZA"/>
        </w:rPr>
        <w:t xml:space="preserve"> as part of sustainable development </w:t>
      </w:r>
      <w:r w:rsidRPr="00B2550E">
        <w:rPr>
          <w:rStyle w:val="Emphasis"/>
          <w:rFonts w:cs="Times New Roman"/>
          <w:i w:val="0"/>
          <w:lang w:val="en-ZA"/>
        </w:rPr>
        <w:fldChar w:fldCharType="begin"/>
      </w:r>
      <w:r w:rsidR="003A7E2D">
        <w:rPr>
          <w:rStyle w:val="Emphasis"/>
          <w:rFonts w:cs="Times New Roman"/>
          <w:i w:val="0"/>
          <w:lang w:val="en-ZA"/>
        </w:rPr>
        <w:instrText xml:space="preserve"> ADDIN ZOTERO_ITEM CSL_CITATION {"citationID":"ejvg9af1e","properties":{"formattedCitation":"(Kates et al., 2005)","plainCitation":"(Kates et al., 2005)"},"citationItems":[{"id":760,"uris":["http://zotero.org/users/1523936/items/VBSSNE6W"],"uri":["http://zotero.org/users/1523936/items/VBSSNE6W"],"itemData":{"id":760,"type":"article-journal","title":"What is sustainable development? Goals, indicators, values, and practice","container-title":"Environment: Science and Policy for Sustainable Development","page":"8-21","volume":"47","issue":"3","author":[{"family":"Kates","given":"Robert W."},{"family":"Parris","given":"Thomas M."},{"family":"Leiserowitz","given":"Anthony A."}],"issued":{"date-parts":[["2005"]]}}}],"schema":"https://github.com/citation-style-language/schema/raw/master/csl-citation.json"} </w:instrText>
      </w:r>
      <w:r w:rsidRPr="00B2550E">
        <w:rPr>
          <w:rStyle w:val="Emphasis"/>
          <w:rFonts w:cs="Times New Roman"/>
          <w:i w:val="0"/>
          <w:lang w:val="en-ZA"/>
        </w:rPr>
        <w:fldChar w:fldCharType="separate"/>
      </w:r>
      <w:r w:rsidR="003A7E2D" w:rsidRPr="003A7E2D">
        <w:rPr>
          <w:rFonts w:cs="Times New Roman"/>
        </w:rPr>
        <w:t>(Kates et al., 2005)</w:t>
      </w:r>
      <w:r w:rsidRPr="00B2550E">
        <w:rPr>
          <w:rStyle w:val="Emphasis"/>
          <w:rFonts w:cs="Times New Roman"/>
          <w:i w:val="0"/>
          <w:lang w:val="en-ZA"/>
        </w:rPr>
        <w:fldChar w:fldCharType="end"/>
      </w:r>
      <w:r w:rsidRPr="00B2550E">
        <w:rPr>
          <w:rStyle w:val="Emphasis"/>
          <w:rFonts w:cs="Times New Roman"/>
          <w:i w:val="0"/>
          <w:lang w:val="en-ZA"/>
        </w:rPr>
        <w:t>.</w:t>
      </w:r>
      <w:r w:rsidR="00120679" w:rsidRPr="00B2550E">
        <w:rPr>
          <w:rStyle w:val="Emphasis"/>
          <w:rFonts w:cs="Times New Roman"/>
          <w:i w:val="0"/>
          <w:lang w:val="en-ZA"/>
        </w:rPr>
        <w:t xml:space="preserve"> </w:t>
      </w:r>
      <w:r w:rsidRPr="00B2550E">
        <w:rPr>
          <w:rStyle w:val="Emphasis"/>
          <w:rFonts w:cs="Times New Roman"/>
          <w:i w:val="0"/>
          <w:lang w:val="en-ZA"/>
        </w:rPr>
        <w:t>This change</w:t>
      </w:r>
      <w:r w:rsidR="005A64E9">
        <w:rPr>
          <w:rStyle w:val="Emphasis"/>
          <w:rFonts w:cs="Times New Roman"/>
          <w:i w:val="0"/>
          <w:lang w:val="en-ZA"/>
        </w:rPr>
        <w:t xml:space="preserve"> happens with the aid of </w:t>
      </w:r>
      <w:r w:rsidR="00120679" w:rsidRPr="00B2550E">
        <w:rPr>
          <w:rStyle w:val="Emphasis"/>
          <w:rFonts w:cs="Times New Roman"/>
          <w:i w:val="0"/>
          <w:lang w:val="en-ZA"/>
        </w:rPr>
        <w:t>framing and s</w:t>
      </w:r>
      <w:r w:rsidRPr="00B2550E">
        <w:rPr>
          <w:rStyle w:val="Emphasis"/>
          <w:rFonts w:cs="Times New Roman"/>
          <w:i w:val="0"/>
          <w:lang w:val="en-ZA"/>
        </w:rPr>
        <w:t>ensemaking interlaced with values.</w:t>
      </w:r>
      <w:r w:rsidR="00120679" w:rsidRPr="00B2550E">
        <w:rPr>
          <w:rStyle w:val="Emphasis"/>
          <w:rFonts w:cs="Times New Roman"/>
          <w:i w:val="0"/>
          <w:lang w:val="en-ZA"/>
        </w:rPr>
        <w:t xml:space="preserve"> </w:t>
      </w:r>
      <w:r w:rsidR="009C6AA4">
        <w:rPr>
          <w:rStyle w:val="Emphasis"/>
          <w:rFonts w:cs="Times New Roman"/>
          <w:i w:val="0"/>
          <w:lang w:val="en-ZA"/>
        </w:rPr>
        <w:t>E</w:t>
      </w:r>
      <w:r w:rsidR="00120679" w:rsidRPr="00B2550E">
        <w:rPr>
          <w:rStyle w:val="Emphasis"/>
          <w:rFonts w:cs="Times New Roman"/>
          <w:i w:val="0"/>
          <w:lang w:val="en-ZA"/>
        </w:rPr>
        <w:t xml:space="preserve">vidence of </w:t>
      </w:r>
      <w:r w:rsidRPr="00B2550E">
        <w:rPr>
          <w:rStyle w:val="Emphasis"/>
          <w:rFonts w:cs="Times New Roman"/>
          <w:i w:val="0"/>
          <w:lang w:val="en-ZA"/>
        </w:rPr>
        <w:t>these</w:t>
      </w:r>
      <w:r w:rsidR="00120679" w:rsidRPr="00B2550E">
        <w:rPr>
          <w:rStyle w:val="Emphasis"/>
          <w:rFonts w:cs="Times New Roman"/>
          <w:i w:val="0"/>
          <w:lang w:val="en-ZA"/>
        </w:rPr>
        <w:t xml:space="preserve"> processes </w:t>
      </w:r>
      <w:r w:rsidR="005A64E9">
        <w:rPr>
          <w:rStyle w:val="Emphasis"/>
          <w:rFonts w:cs="Times New Roman"/>
          <w:i w:val="0"/>
          <w:lang w:val="en-ZA"/>
        </w:rPr>
        <w:t xml:space="preserve">can be traced </w:t>
      </w:r>
      <w:r w:rsidR="00120679" w:rsidRPr="00B2550E">
        <w:rPr>
          <w:rStyle w:val="Emphasis"/>
          <w:rFonts w:cs="Times New Roman"/>
          <w:i w:val="0"/>
          <w:lang w:val="en-ZA"/>
        </w:rPr>
        <w:t xml:space="preserve">in various media sources. The possibility of </w:t>
      </w:r>
      <w:r w:rsidR="00394542" w:rsidRPr="00B2550E">
        <w:rPr>
          <w:rStyle w:val="Emphasis"/>
          <w:rFonts w:cs="Times New Roman"/>
          <w:i w:val="0"/>
          <w:lang w:val="en-ZA"/>
        </w:rPr>
        <w:t>an</w:t>
      </w:r>
      <w:r w:rsidR="00120679" w:rsidRPr="00B2550E">
        <w:rPr>
          <w:rStyle w:val="Emphasis"/>
          <w:rFonts w:cs="Times New Roman"/>
          <w:i w:val="0"/>
          <w:lang w:val="en-ZA"/>
        </w:rPr>
        <w:t xml:space="preserve"> institutional change through framing</w:t>
      </w:r>
      <w:r w:rsidR="009C6AA4">
        <w:rPr>
          <w:rStyle w:val="Emphasis"/>
          <w:rFonts w:cs="Times New Roman"/>
          <w:i w:val="0"/>
          <w:lang w:val="en-ZA"/>
        </w:rPr>
        <w:t xml:space="preserve"> as </w:t>
      </w:r>
      <w:r w:rsidR="00120679" w:rsidRPr="00B2550E">
        <w:rPr>
          <w:rStyle w:val="Emphasis"/>
          <w:rFonts w:cs="Times New Roman"/>
          <w:i w:val="0"/>
          <w:lang w:val="en-ZA"/>
        </w:rPr>
        <w:t xml:space="preserve">sensemaking </w:t>
      </w:r>
      <w:r w:rsidR="00394542" w:rsidRPr="00B2550E">
        <w:rPr>
          <w:rStyle w:val="Emphasis"/>
          <w:rFonts w:cs="Times New Roman"/>
          <w:i w:val="0"/>
          <w:lang w:val="en-ZA"/>
        </w:rPr>
        <w:t>has already</w:t>
      </w:r>
      <w:r w:rsidR="0055482E" w:rsidRPr="00B2550E">
        <w:rPr>
          <w:rStyle w:val="Emphasis"/>
          <w:rFonts w:cs="Times New Roman"/>
          <w:i w:val="0"/>
          <w:lang w:val="en-ZA"/>
        </w:rPr>
        <w:t xml:space="preserve"> </w:t>
      </w:r>
      <w:r w:rsidR="00005EA1" w:rsidRPr="00B2550E">
        <w:rPr>
          <w:rStyle w:val="Emphasis"/>
          <w:rFonts w:cs="Times New Roman"/>
          <w:i w:val="0"/>
          <w:lang w:val="en-ZA"/>
        </w:rPr>
        <w:t xml:space="preserve">been </w:t>
      </w:r>
      <w:r w:rsidR="00120679" w:rsidRPr="00B2550E">
        <w:rPr>
          <w:rStyle w:val="Emphasis"/>
          <w:rFonts w:cs="Times New Roman"/>
          <w:i w:val="0"/>
          <w:lang w:val="en-ZA"/>
        </w:rPr>
        <w:t xml:space="preserve">discussed </w:t>
      </w:r>
      <w:r w:rsidR="00470158" w:rsidRPr="00B2550E">
        <w:rPr>
          <w:rStyle w:val="Emphasis"/>
          <w:rFonts w:cs="Times New Roman"/>
          <w:i w:val="0"/>
          <w:lang w:val="en-ZA"/>
        </w:rPr>
        <w:fldChar w:fldCharType="begin"/>
      </w:r>
      <w:r w:rsidR="00470158" w:rsidRPr="00B2550E">
        <w:rPr>
          <w:rStyle w:val="Emphasis"/>
          <w:rFonts w:cs="Times New Roman"/>
          <w:i w:val="0"/>
          <w:lang w:val="en-ZA"/>
        </w:rPr>
        <w:instrText xml:space="preserve"> ADDIN ZOTERO_ITEM CSL_CITATION {"citationID":"150bldavaa","properties":{"formattedCitation":"(Gioia &amp; Chittipeddi, 1991; Kaplan, 2008)","plainCitation":"(Gioia &amp; Chittipeddi, 1991; Kaplan, 2008)"},"citationItems":[{"id":671,"uris":["http://zotero.org/users/1523936/items/S4DXEBE2"],"uri":["http://zotero.org/users/1523936/items/S4DXEBE2"],"itemData":{"id":671,"type":"article-journal","title":"Sensemaking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label":"page"},{"id":386,"uris":["http://zotero.org/users/1523936/items/G3EXZIBM"],"uri":["http://zotero.org/users/1523936/items/G3EXZIBM"],"itemData":{"id":386,"type":"article-journal","title":"Framing contests: Strategy making under uncertainty","container-title":"Organization Science","page":"729-752","volume":"19","issue":"5","author":[{"family":"Kaplan","given":"Sarah"}],"issued":{"date-parts":[["2008"]]}},"label":"page"}],"schema":"https://github.com/citation-style-language/schema/raw/master/csl-citation.json"} </w:instrText>
      </w:r>
      <w:r w:rsidR="00470158" w:rsidRPr="00B2550E">
        <w:rPr>
          <w:rStyle w:val="Emphasis"/>
          <w:rFonts w:cs="Times New Roman"/>
          <w:i w:val="0"/>
          <w:lang w:val="en-ZA"/>
        </w:rPr>
        <w:fldChar w:fldCharType="separate"/>
      </w:r>
      <w:r w:rsidR="00470158" w:rsidRPr="00B2550E">
        <w:rPr>
          <w:lang w:val="en-ZA"/>
        </w:rPr>
        <w:t>(Gioia &amp; Chittipeddi, 1991; Kaplan, 2008)</w:t>
      </w:r>
      <w:r w:rsidR="00470158" w:rsidRPr="00B2550E">
        <w:rPr>
          <w:rStyle w:val="Emphasis"/>
          <w:rFonts w:cs="Times New Roman"/>
          <w:i w:val="0"/>
          <w:lang w:val="en-ZA"/>
        </w:rPr>
        <w:fldChar w:fldCharType="end"/>
      </w:r>
      <w:r w:rsidR="00120679" w:rsidRPr="00B2550E">
        <w:rPr>
          <w:rStyle w:val="Emphasis"/>
          <w:rFonts w:cs="Times New Roman"/>
          <w:i w:val="0"/>
          <w:lang w:val="en-ZA"/>
        </w:rPr>
        <w:t xml:space="preserve">. </w:t>
      </w:r>
      <w:r w:rsidR="00AA4C3A">
        <w:rPr>
          <w:rStyle w:val="Emphasis"/>
          <w:rFonts w:cs="Times New Roman"/>
          <w:i w:val="0"/>
          <w:lang w:val="en-ZA"/>
        </w:rPr>
        <w:t>However, this research intended to extend this discussion</w:t>
      </w:r>
      <w:r w:rsidR="002E5EC7">
        <w:rPr>
          <w:rStyle w:val="Emphasis"/>
          <w:rFonts w:cs="Times New Roman"/>
          <w:i w:val="0"/>
          <w:lang w:val="en-ZA"/>
        </w:rPr>
        <w:t xml:space="preserve"> and contribute </w:t>
      </w:r>
      <w:r w:rsidR="00CC3F20" w:rsidRPr="00CC3F20">
        <w:rPr>
          <w:rStyle w:val="Emphasis"/>
          <w:rFonts w:cs="Times New Roman"/>
          <w:i w:val="0"/>
          <w:lang w:val="en-ZA"/>
        </w:rPr>
        <w:t>to the</w:t>
      </w:r>
      <w:r w:rsidR="00F141A2">
        <w:rPr>
          <w:rStyle w:val="Emphasis"/>
          <w:rFonts w:cs="Times New Roman"/>
          <w:i w:val="0"/>
          <w:lang w:val="en-ZA"/>
        </w:rPr>
        <w:t xml:space="preserve"> </w:t>
      </w:r>
      <w:r w:rsidR="002E5EC7">
        <w:rPr>
          <w:rStyle w:val="Emphasis"/>
          <w:rFonts w:cs="Times New Roman"/>
          <w:i w:val="0"/>
          <w:lang w:val="en-ZA"/>
        </w:rPr>
        <w:t>literature</w:t>
      </w:r>
      <w:r w:rsidR="00F141A2">
        <w:rPr>
          <w:rStyle w:val="Emphasis"/>
          <w:rFonts w:cs="Times New Roman"/>
          <w:i w:val="0"/>
          <w:lang w:val="en-ZA"/>
        </w:rPr>
        <w:t xml:space="preserve"> o</w:t>
      </w:r>
      <w:r w:rsidR="002E5EC7">
        <w:rPr>
          <w:rStyle w:val="Emphasis"/>
          <w:rFonts w:cs="Times New Roman"/>
          <w:i w:val="0"/>
          <w:lang w:val="en-ZA"/>
        </w:rPr>
        <w:t>n</w:t>
      </w:r>
      <w:r w:rsidR="00F837CF">
        <w:rPr>
          <w:rStyle w:val="Emphasis"/>
          <w:rFonts w:cs="Times New Roman"/>
          <w:i w:val="0"/>
          <w:lang w:val="en-ZA"/>
        </w:rPr>
        <w:t xml:space="preserve"> organis</w:t>
      </w:r>
      <w:r w:rsidR="00F141A2">
        <w:rPr>
          <w:rStyle w:val="Emphasis"/>
          <w:rFonts w:cs="Times New Roman"/>
          <w:i w:val="0"/>
          <w:lang w:val="en-ZA"/>
        </w:rPr>
        <w:t>ational change</w:t>
      </w:r>
      <w:r w:rsidR="00CC3F20" w:rsidRPr="00CC3F20">
        <w:rPr>
          <w:rStyle w:val="Emphasis"/>
          <w:rFonts w:cs="Times New Roman"/>
          <w:i w:val="0"/>
          <w:lang w:val="en-ZA"/>
        </w:rPr>
        <w:t xml:space="preserve"> </w:t>
      </w:r>
      <w:r w:rsidR="002E5EC7">
        <w:rPr>
          <w:rStyle w:val="Emphasis"/>
          <w:rFonts w:cs="Times New Roman"/>
          <w:i w:val="0"/>
          <w:lang w:val="en-ZA"/>
        </w:rPr>
        <w:t>and framing as an approach to analysing organisational communication.</w:t>
      </w:r>
    </w:p>
    <w:p w14:paraId="12EBE104" w14:textId="283FFEA4" w:rsidR="00120679" w:rsidRPr="00B2550E" w:rsidRDefault="005A64E9" w:rsidP="0034197D">
      <w:pPr>
        <w:rPr>
          <w:rStyle w:val="Emphasis"/>
          <w:rFonts w:cs="Times New Roman"/>
          <w:i w:val="0"/>
          <w:lang w:val="en-ZA"/>
        </w:rPr>
      </w:pPr>
      <w:r>
        <w:rPr>
          <w:rStyle w:val="Emphasis"/>
          <w:rFonts w:cs="Times New Roman"/>
          <w:i w:val="0"/>
          <w:lang w:val="en-ZA"/>
        </w:rPr>
        <w:t xml:space="preserve">Firstly, </w:t>
      </w:r>
      <w:r w:rsidR="00AA4C3A">
        <w:rPr>
          <w:rStyle w:val="Emphasis"/>
          <w:rFonts w:cs="Times New Roman"/>
          <w:i w:val="0"/>
          <w:lang w:val="en-ZA"/>
        </w:rPr>
        <w:t xml:space="preserve">this research sought to </w:t>
      </w:r>
      <w:r w:rsidR="00120679" w:rsidRPr="00B2550E">
        <w:rPr>
          <w:rStyle w:val="Emphasis"/>
          <w:rFonts w:cs="Times New Roman"/>
          <w:i w:val="0"/>
          <w:lang w:val="en-ZA"/>
        </w:rPr>
        <w:t>describ</w:t>
      </w:r>
      <w:r w:rsidR="00AA4C3A">
        <w:rPr>
          <w:rStyle w:val="Emphasis"/>
          <w:rFonts w:cs="Times New Roman"/>
          <w:i w:val="0"/>
          <w:lang w:val="en-ZA"/>
        </w:rPr>
        <w:t>e</w:t>
      </w:r>
      <w:r w:rsidR="00120679" w:rsidRPr="00B2550E">
        <w:rPr>
          <w:rStyle w:val="Emphasis"/>
          <w:rFonts w:cs="Times New Roman"/>
          <w:i w:val="0"/>
          <w:lang w:val="en-ZA"/>
        </w:rPr>
        <w:t xml:space="preserve"> framing in different media sources, which provide</w:t>
      </w:r>
      <w:r w:rsidR="00E00B70" w:rsidRPr="00B2550E">
        <w:rPr>
          <w:rStyle w:val="Emphasis"/>
          <w:rFonts w:cs="Times New Roman"/>
          <w:i w:val="0"/>
          <w:lang w:val="en-ZA"/>
        </w:rPr>
        <w:t>d</w:t>
      </w:r>
      <w:r w:rsidR="00120679" w:rsidRPr="00B2550E">
        <w:rPr>
          <w:rStyle w:val="Emphasis"/>
          <w:rFonts w:cs="Times New Roman"/>
          <w:i w:val="0"/>
          <w:lang w:val="en-ZA"/>
        </w:rPr>
        <w:t xml:space="preserve"> different lenses on the organi</w:t>
      </w:r>
      <w:r w:rsidR="00394542" w:rsidRPr="00B2550E">
        <w:rPr>
          <w:rStyle w:val="Emphasis"/>
          <w:rFonts w:cs="Times New Roman"/>
          <w:i w:val="0"/>
          <w:lang w:val="en-ZA"/>
        </w:rPr>
        <w:t>s</w:t>
      </w:r>
      <w:r w:rsidR="00120679" w:rsidRPr="00B2550E">
        <w:rPr>
          <w:rStyle w:val="Emphasis"/>
          <w:rFonts w:cs="Times New Roman"/>
          <w:i w:val="0"/>
          <w:lang w:val="en-ZA"/>
        </w:rPr>
        <w:t>ational field</w:t>
      </w:r>
      <w:r>
        <w:rPr>
          <w:rStyle w:val="Emphasis"/>
          <w:rFonts w:cs="Times New Roman"/>
          <w:i w:val="0"/>
          <w:lang w:val="en-ZA"/>
        </w:rPr>
        <w:t xml:space="preserve">. Secondly, this research </w:t>
      </w:r>
      <w:r w:rsidR="00AA4C3A">
        <w:rPr>
          <w:rStyle w:val="Emphasis"/>
          <w:rFonts w:cs="Times New Roman"/>
          <w:i w:val="0"/>
          <w:lang w:val="en-ZA"/>
        </w:rPr>
        <w:t>intended to describe</w:t>
      </w:r>
      <w:r w:rsidR="00120679" w:rsidRPr="00B2550E">
        <w:rPr>
          <w:rStyle w:val="Emphasis"/>
          <w:rFonts w:cs="Times New Roman"/>
          <w:i w:val="0"/>
          <w:lang w:val="en-ZA"/>
        </w:rPr>
        <w:t xml:space="preserve"> </w:t>
      </w:r>
      <w:r w:rsidR="00DF7625">
        <w:rPr>
          <w:rStyle w:val="Emphasis"/>
          <w:rFonts w:cs="Times New Roman"/>
          <w:i w:val="0"/>
          <w:lang w:val="en-ZA"/>
        </w:rPr>
        <w:t xml:space="preserve">the role of </w:t>
      </w:r>
      <w:r w:rsidR="00120679" w:rsidRPr="00B2550E">
        <w:rPr>
          <w:rStyle w:val="Emphasis"/>
          <w:rFonts w:cs="Times New Roman"/>
          <w:i w:val="0"/>
          <w:lang w:val="en-ZA"/>
        </w:rPr>
        <w:t>values in these frames, their similarities</w:t>
      </w:r>
      <w:r w:rsidR="00783768">
        <w:rPr>
          <w:rStyle w:val="Emphasis"/>
          <w:rFonts w:cs="Times New Roman"/>
          <w:i w:val="0"/>
          <w:lang w:val="en-ZA"/>
        </w:rPr>
        <w:t xml:space="preserve"> and differences across sources</w:t>
      </w:r>
      <w:r>
        <w:rPr>
          <w:rStyle w:val="Emphasis"/>
          <w:rFonts w:cs="Times New Roman"/>
          <w:i w:val="0"/>
          <w:lang w:val="en-ZA"/>
        </w:rPr>
        <w:t xml:space="preserve">. Thirdly, this research </w:t>
      </w:r>
      <w:r w:rsidR="00AA4C3A">
        <w:rPr>
          <w:rStyle w:val="Emphasis"/>
          <w:rFonts w:cs="Times New Roman"/>
          <w:i w:val="0"/>
          <w:lang w:val="en-ZA"/>
        </w:rPr>
        <w:t xml:space="preserve">intended to develop a model of the </w:t>
      </w:r>
      <w:r w:rsidR="00120679" w:rsidRPr="00B2550E">
        <w:rPr>
          <w:rStyle w:val="Emphasis"/>
          <w:rFonts w:cs="Times New Roman"/>
          <w:i w:val="0"/>
          <w:lang w:val="en-ZA"/>
        </w:rPr>
        <w:t>contribution of valu</w:t>
      </w:r>
      <w:r w:rsidR="000B1289">
        <w:rPr>
          <w:rStyle w:val="Emphasis"/>
          <w:rFonts w:cs="Times New Roman"/>
          <w:i w:val="0"/>
          <w:lang w:val="en-ZA"/>
        </w:rPr>
        <w:t xml:space="preserve">es </w:t>
      </w:r>
      <w:r>
        <w:rPr>
          <w:rStyle w:val="Emphasis"/>
          <w:rFonts w:cs="Times New Roman"/>
          <w:i w:val="0"/>
          <w:lang w:val="en-ZA"/>
        </w:rPr>
        <w:t xml:space="preserve">towards the </w:t>
      </w:r>
      <w:r w:rsidR="000B1289">
        <w:rPr>
          <w:rStyle w:val="Emphasis"/>
          <w:rFonts w:cs="Times New Roman"/>
          <w:i w:val="0"/>
          <w:lang w:val="en-ZA"/>
        </w:rPr>
        <w:t>cons</w:t>
      </w:r>
      <w:r>
        <w:rPr>
          <w:rStyle w:val="Emphasis"/>
          <w:rFonts w:cs="Times New Roman"/>
          <w:i w:val="0"/>
          <w:lang w:val="en-ZA"/>
        </w:rPr>
        <w:t xml:space="preserve">truction of </w:t>
      </w:r>
      <w:r w:rsidR="00120679" w:rsidRPr="00B2550E">
        <w:rPr>
          <w:rStyle w:val="Emphasis"/>
          <w:rFonts w:cs="Times New Roman"/>
          <w:i w:val="0"/>
          <w:lang w:val="en-ZA"/>
        </w:rPr>
        <w:t xml:space="preserve">sustainability meaning and </w:t>
      </w:r>
      <w:r>
        <w:rPr>
          <w:rStyle w:val="Emphasis"/>
          <w:rFonts w:cs="Times New Roman"/>
          <w:i w:val="0"/>
          <w:lang w:val="en-ZA"/>
        </w:rPr>
        <w:t xml:space="preserve">their </w:t>
      </w:r>
      <w:r w:rsidR="00120679" w:rsidRPr="00B2550E">
        <w:rPr>
          <w:rStyle w:val="Emphasis"/>
          <w:rFonts w:cs="Times New Roman"/>
          <w:i w:val="0"/>
          <w:lang w:val="en-ZA"/>
        </w:rPr>
        <w:t>further contribution to the institutional change based on the new meanings attributed to sustainability.</w:t>
      </w:r>
      <w:r w:rsidR="00F84B89" w:rsidRPr="00B2550E">
        <w:rPr>
          <w:rStyle w:val="Emphasis"/>
          <w:rFonts w:cs="Times New Roman"/>
          <w:i w:val="0"/>
          <w:lang w:val="en-ZA"/>
        </w:rPr>
        <w:t xml:space="preserve"> Ball-</w:t>
      </w:r>
      <w:r w:rsidR="00E13588" w:rsidRPr="00B2550E">
        <w:rPr>
          <w:rStyle w:val="Emphasis"/>
          <w:rFonts w:cs="Times New Roman"/>
          <w:i w:val="0"/>
          <w:lang w:val="en-ZA"/>
        </w:rPr>
        <w:t>R</w:t>
      </w:r>
      <w:r w:rsidR="00F84B89" w:rsidRPr="00B2550E">
        <w:rPr>
          <w:rStyle w:val="Emphasis"/>
          <w:rFonts w:cs="Times New Roman"/>
          <w:i w:val="0"/>
          <w:lang w:val="en-ZA"/>
        </w:rPr>
        <w:t xml:space="preserve">okeach </w:t>
      </w:r>
      <w:r w:rsidR="00005EA1" w:rsidRPr="00B2550E">
        <w:rPr>
          <w:rStyle w:val="Emphasis"/>
          <w:rFonts w:cs="Times New Roman"/>
          <w:i w:val="0"/>
          <w:lang w:val="en-ZA"/>
        </w:rPr>
        <w:t xml:space="preserve">et al. </w:t>
      </w:r>
      <w:r w:rsidR="00E13588" w:rsidRPr="00B2550E">
        <w:rPr>
          <w:rStyle w:val="Emphasis"/>
          <w:rFonts w:cs="Times New Roman"/>
          <w:i w:val="0"/>
          <w:lang w:val="en-ZA"/>
        </w:rPr>
        <w:fldChar w:fldCharType="begin"/>
      </w:r>
      <w:r w:rsidR="00E13588" w:rsidRPr="00B2550E">
        <w:rPr>
          <w:rStyle w:val="Emphasis"/>
          <w:rFonts w:cs="Times New Roman"/>
          <w:i w:val="0"/>
          <w:lang w:val="en-ZA"/>
        </w:rPr>
        <w:instrText xml:space="preserve"> ADDIN ZOTERO_ITEM CSL_CITATION {"citationID":"uajYYunl","properties":{"formattedCitation":"(1990)","plainCitation":"(1990)"},"citationItems":[{"id":876,"uris":["http://zotero.org/users/1523936/items/ZVJ34DTJ"],"uri":["http://zotero.org/users/1523936/items/ZVJ34DTJ"],"itemData":{"id":876,"type":"article-journal","title":"Value-framing abortion in the United States: An application of media system dependency theory","container-title":"International Journal of Public Opinion Research","page":"249-273","volume":"2","issue":"3","author":[{"family":"Ball-Rokeach","given":"S.J."},{"family":"Power","given":"Gerard J."},{"family":"Guthrie","given":"K.Kendall"},{"family":"Waring","given":"H.Ross"}],"issued":{"date-parts":[["1990"]]}},"suppress-author":true}],"schema":"https://github.com/citation-style-language/schema/raw/master/csl-citation.json"} </w:instrText>
      </w:r>
      <w:r w:rsidR="00E13588" w:rsidRPr="00B2550E">
        <w:rPr>
          <w:rStyle w:val="Emphasis"/>
          <w:rFonts w:cs="Times New Roman"/>
          <w:i w:val="0"/>
          <w:lang w:val="en-ZA"/>
        </w:rPr>
        <w:fldChar w:fldCharType="separate"/>
      </w:r>
      <w:r w:rsidR="00E13588" w:rsidRPr="00B2550E">
        <w:rPr>
          <w:lang w:val="en-ZA"/>
        </w:rPr>
        <w:t>(1990)</w:t>
      </w:r>
      <w:r w:rsidR="00E13588" w:rsidRPr="00B2550E">
        <w:rPr>
          <w:rStyle w:val="Emphasis"/>
          <w:rFonts w:cs="Times New Roman"/>
          <w:i w:val="0"/>
          <w:lang w:val="en-ZA"/>
        </w:rPr>
        <w:fldChar w:fldCharType="end"/>
      </w:r>
      <w:r w:rsidR="00E13588" w:rsidRPr="00B2550E">
        <w:rPr>
          <w:rStyle w:val="Emphasis"/>
          <w:rFonts w:cs="Times New Roman"/>
          <w:i w:val="0"/>
          <w:lang w:val="en-ZA"/>
        </w:rPr>
        <w:t xml:space="preserve"> </w:t>
      </w:r>
      <w:r w:rsidR="00F84B89" w:rsidRPr="00B2550E">
        <w:rPr>
          <w:rStyle w:val="Emphasis"/>
          <w:rFonts w:cs="Times New Roman"/>
          <w:i w:val="0"/>
          <w:lang w:val="en-ZA"/>
        </w:rPr>
        <w:t>state</w:t>
      </w:r>
      <w:r w:rsidR="00005EA1" w:rsidRPr="00B2550E">
        <w:rPr>
          <w:rStyle w:val="Emphasis"/>
          <w:rFonts w:cs="Times New Roman"/>
          <w:i w:val="0"/>
          <w:lang w:val="en-ZA"/>
        </w:rPr>
        <w:t>d</w:t>
      </w:r>
      <w:r w:rsidR="00F84B89" w:rsidRPr="00B2550E">
        <w:rPr>
          <w:rStyle w:val="Emphasis"/>
          <w:rFonts w:cs="Times New Roman"/>
          <w:i w:val="0"/>
          <w:lang w:val="en-ZA"/>
        </w:rPr>
        <w:t xml:space="preserve"> that the value-frames </w:t>
      </w:r>
      <w:r w:rsidR="00F84B89" w:rsidRPr="00B2550E">
        <w:rPr>
          <w:rStyle w:val="Emphasis"/>
          <w:rFonts w:cs="Times New Roman"/>
          <w:i w:val="0"/>
          <w:lang w:val="en-ZA"/>
        </w:rPr>
        <w:lastRenderedPageBreak/>
        <w:t xml:space="preserve">of media </w:t>
      </w:r>
      <w:r w:rsidR="00005EA1" w:rsidRPr="00B2550E">
        <w:rPr>
          <w:rStyle w:val="Emphasis"/>
          <w:rFonts w:cs="Times New Roman"/>
          <w:i w:val="0"/>
          <w:lang w:val="en-ZA"/>
        </w:rPr>
        <w:t>are</w:t>
      </w:r>
      <w:r w:rsidR="00F84B89" w:rsidRPr="00B2550E">
        <w:rPr>
          <w:rStyle w:val="Emphasis"/>
          <w:rFonts w:cs="Times New Roman"/>
          <w:i w:val="0"/>
          <w:lang w:val="en-ZA"/>
        </w:rPr>
        <w:t xml:space="preserve"> usually constrained by the media’s power relationships with the economic and political institutions that support the media. Th</w:t>
      </w:r>
      <w:r w:rsidR="000B1289">
        <w:rPr>
          <w:rStyle w:val="Emphasis"/>
          <w:rFonts w:cs="Times New Roman"/>
          <w:i w:val="0"/>
          <w:lang w:val="en-ZA"/>
        </w:rPr>
        <w:t>is</w:t>
      </w:r>
      <w:r w:rsidR="00F84B89" w:rsidRPr="00B2550E">
        <w:rPr>
          <w:rStyle w:val="Emphasis"/>
          <w:rFonts w:cs="Times New Roman"/>
          <w:i w:val="0"/>
          <w:lang w:val="en-ZA"/>
        </w:rPr>
        <w:t xml:space="preserve"> </w:t>
      </w:r>
      <w:r w:rsidR="00AA4C3A">
        <w:rPr>
          <w:rStyle w:val="Emphasis"/>
          <w:rFonts w:cs="Times New Roman"/>
          <w:i w:val="0"/>
          <w:lang w:val="en-ZA"/>
        </w:rPr>
        <w:t xml:space="preserve">research also </w:t>
      </w:r>
      <w:r w:rsidR="00B836D7" w:rsidRPr="00B2550E">
        <w:rPr>
          <w:rStyle w:val="Emphasis"/>
          <w:rFonts w:cs="Times New Roman"/>
          <w:i w:val="0"/>
          <w:lang w:val="en-ZA"/>
        </w:rPr>
        <w:t xml:space="preserve">sought </w:t>
      </w:r>
      <w:r w:rsidR="00AA4C3A">
        <w:rPr>
          <w:rStyle w:val="Emphasis"/>
          <w:rFonts w:cs="Times New Roman"/>
          <w:i w:val="0"/>
          <w:lang w:val="en-ZA"/>
        </w:rPr>
        <w:t>to reveal</w:t>
      </w:r>
      <w:r w:rsidR="00B836D7" w:rsidRPr="00B2550E">
        <w:rPr>
          <w:rStyle w:val="Emphasis"/>
          <w:rFonts w:cs="Times New Roman"/>
          <w:i w:val="0"/>
          <w:lang w:val="en-ZA"/>
        </w:rPr>
        <w:t xml:space="preserve"> </w:t>
      </w:r>
      <w:r w:rsidR="00F84B89" w:rsidRPr="00B2550E">
        <w:rPr>
          <w:rStyle w:val="Emphasis"/>
          <w:rFonts w:cs="Times New Roman"/>
          <w:i w:val="0"/>
          <w:lang w:val="en-ZA"/>
        </w:rPr>
        <w:t>such constrain</w:t>
      </w:r>
      <w:r w:rsidR="00394542" w:rsidRPr="00B2550E">
        <w:rPr>
          <w:rStyle w:val="Emphasis"/>
          <w:rFonts w:cs="Times New Roman"/>
          <w:i w:val="0"/>
          <w:lang w:val="en-ZA"/>
        </w:rPr>
        <w:t>t</w:t>
      </w:r>
      <w:r w:rsidR="00F84B89" w:rsidRPr="00B2550E">
        <w:rPr>
          <w:rStyle w:val="Emphasis"/>
          <w:rFonts w:cs="Times New Roman"/>
          <w:i w:val="0"/>
          <w:lang w:val="en-ZA"/>
        </w:rPr>
        <w:t xml:space="preserve">s </w:t>
      </w:r>
      <w:r w:rsidR="00B836D7" w:rsidRPr="00B2550E">
        <w:rPr>
          <w:rStyle w:val="Emphasis"/>
          <w:rFonts w:cs="Times New Roman"/>
          <w:i w:val="0"/>
          <w:lang w:val="en-ZA"/>
        </w:rPr>
        <w:t xml:space="preserve">through an improvement in </w:t>
      </w:r>
      <w:r w:rsidR="000B1289">
        <w:rPr>
          <w:rStyle w:val="Emphasis"/>
          <w:rFonts w:cs="Times New Roman"/>
          <w:i w:val="0"/>
          <w:lang w:val="en-ZA"/>
        </w:rPr>
        <w:t xml:space="preserve">the </w:t>
      </w:r>
      <w:r w:rsidR="00B836D7" w:rsidRPr="00B2550E">
        <w:rPr>
          <w:rStyle w:val="Emphasis"/>
          <w:rFonts w:cs="Times New Roman"/>
          <w:i w:val="0"/>
          <w:lang w:val="en-ZA"/>
        </w:rPr>
        <w:t>framing analysis method</w:t>
      </w:r>
      <w:r w:rsidR="00F84B89" w:rsidRPr="00B2550E">
        <w:rPr>
          <w:rStyle w:val="Emphasis"/>
          <w:rFonts w:cs="Times New Roman"/>
          <w:i w:val="0"/>
          <w:lang w:val="en-ZA"/>
        </w:rPr>
        <w:t>.</w:t>
      </w:r>
    </w:p>
    <w:p w14:paraId="5A9CE07C" w14:textId="6BB0F5C4" w:rsidR="00A20AAF" w:rsidRPr="00B2550E" w:rsidRDefault="00A20AAF" w:rsidP="00A20AAF">
      <w:pPr>
        <w:pStyle w:val="Heading2"/>
        <w:rPr>
          <w:rStyle w:val="Emphasis"/>
          <w:i w:val="0"/>
        </w:rPr>
      </w:pPr>
      <w:bookmarkStart w:id="23" w:name="_Toc492124837"/>
      <w:r w:rsidRPr="00B2550E">
        <w:rPr>
          <w:rStyle w:val="Emphasis"/>
          <w:i w:val="0"/>
        </w:rPr>
        <w:t>Research Approach</w:t>
      </w:r>
      <w:bookmarkEnd w:id="23"/>
    </w:p>
    <w:p w14:paraId="51BD6FA9" w14:textId="4DF0415D" w:rsidR="00E2164F" w:rsidRPr="000A3A4C" w:rsidRDefault="00A62950" w:rsidP="005A3138">
      <w:pPr>
        <w:rPr>
          <w:lang w:val="en-ZA"/>
        </w:rPr>
      </w:pPr>
      <w:r w:rsidRPr="00B2550E">
        <w:rPr>
          <w:lang w:val="en-ZA"/>
        </w:rPr>
        <w:t xml:space="preserve">Ritzer </w:t>
      </w:r>
      <w:r w:rsidR="002435B1">
        <w:rPr>
          <w:lang w:val="en-ZA"/>
        </w:rPr>
        <w:fldChar w:fldCharType="begin"/>
      </w:r>
      <w:r w:rsidR="008B1884">
        <w:rPr>
          <w:lang w:val="en-ZA"/>
        </w:rPr>
        <w:instrText xml:space="preserve"> ADDIN ZOTERO_ITEM CSL_CITATION {"citationID":"a131lvgfou4","properties":{"formattedCitation":"(2001)","plainCitation":"(2001)"},"citationItems":[{"id":2625,"uris":["http://zotero.org/users/1523936/items/UKGFCJ68"],"uri":["http://zotero.org/users/1523936/items/UKGFCJ68"],"itemData":{"id":2625,"type":"book","title":"Explorations in social theory: From metatheorizing to rationalization","publisher":"Sage Publications","publisher-place":"London, UK","event-place":"London, UK","ISBN":"0-7619-6772-9","author":[{"family":"Ritzer","given":"George"}],"issued":{"date-parts":[["2001"]]}},"suppress-author":true}],"schema":"https://github.com/citation-style-language/schema/raw/master/csl-citation.json"} </w:instrText>
      </w:r>
      <w:r w:rsidR="002435B1">
        <w:rPr>
          <w:lang w:val="en-ZA"/>
        </w:rPr>
        <w:fldChar w:fldCharType="separate"/>
      </w:r>
      <w:r w:rsidR="008B1884" w:rsidRPr="003E5051">
        <w:rPr>
          <w:rFonts w:cs="Times New Roman"/>
        </w:rPr>
        <w:t>(2001)</w:t>
      </w:r>
      <w:r w:rsidR="002435B1">
        <w:rPr>
          <w:lang w:val="en-ZA"/>
        </w:rPr>
        <w:fldChar w:fldCharType="end"/>
      </w:r>
      <w:r w:rsidRPr="00B2550E">
        <w:rPr>
          <w:lang w:val="en-ZA"/>
        </w:rPr>
        <w:t xml:space="preserve"> argued that a theory may be developed based on many sources including theoretical ideas from other fields (economics, philosophy, psychology, </w:t>
      </w:r>
      <w:r w:rsidR="008C2033">
        <w:rPr>
          <w:lang w:val="en-ZA"/>
        </w:rPr>
        <w:t>etc.</w:t>
      </w:r>
      <w:r w:rsidRPr="00B2550E">
        <w:rPr>
          <w:lang w:val="en-ZA"/>
        </w:rPr>
        <w:t xml:space="preserve">), contact with the social world, or </w:t>
      </w:r>
      <w:r w:rsidR="008C2033">
        <w:rPr>
          <w:lang w:val="en-ZA"/>
        </w:rPr>
        <w:t xml:space="preserve">an </w:t>
      </w:r>
      <w:r w:rsidRPr="00B2550E">
        <w:rPr>
          <w:lang w:val="en-ZA"/>
        </w:rPr>
        <w:t>“immaculate conception” (p.</w:t>
      </w:r>
      <w:r w:rsidR="000B1289">
        <w:rPr>
          <w:lang w:val="en-ZA"/>
        </w:rPr>
        <w:t xml:space="preserve"> </w:t>
      </w:r>
      <w:r w:rsidRPr="00B2550E">
        <w:rPr>
          <w:lang w:val="en-ZA"/>
        </w:rPr>
        <w:t>14)</w:t>
      </w:r>
      <w:r w:rsidR="008C2033">
        <w:rPr>
          <w:lang w:val="en-ZA"/>
        </w:rPr>
        <w:t>; a theory may result from a</w:t>
      </w:r>
      <w:r w:rsidRPr="00B2550E">
        <w:rPr>
          <w:lang w:val="en-ZA"/>
        </w:rPr>
        <w:t xml:space="preserve"> reaction and </w:t>
      </w:r>
      <w:r w:rsidR="008C2033">
        <w:rPr>
          <w:lang w:val="en-ZA"/>
        </w:rPr>
        <w:t xml:space="preserve">a </w:t>
      </w:r>
      <w:r w:rsidRPr="00B2550E">
        <w:rPr>
          <w:lang w:val="en-ZA"/>
        </w:rPr>
        <w:t xml:space="preserve">careful study of works of other theorists. </w:t>
      </w:r>
      <w:r w:rsidRPr="000A3A4C">
        <w:rPr>
          <w:lang w:val="en-ZA"/>
        </w:rPr>
        <w:t xml:space="preserve">In this research, </w:t>
      </w:r>
      <w:r w:rsidR="00194C41" w:rsidRPr="000A3A4C">
        <w:rPr>
          <w:lang w:val="en-ZA"/>
        </w:rPr>
        <w:t xml:space="preserve">the approach to building theory included </w:t>
      </w:r>
      <w:r w:rsidR="000A3A4C" w:rsidRPr="000A3A4C">
        <w:rPr>
          <w:lang w:val="en-ZA"/>
        </w:rPr>
        <w:t xml:space="preserve">synthesising </w:t>
      </w:r>
      <w:r w:rsidR="00253B43" w:rsidRPr="000A3A4C">
        <w:rPr>
          <w:lang w:val="en-ZA"/>
        </w:rPr>
        <w:t>ideas from several fields</w:t>
      </w:r>
      <w:r w:rsidR="006528F9" w:rsidRPr="000A3A4C">
        <w:rPr>
          <w:lang w:val="en-ZA"/>
        </w:rPr>
        <w:t xml:space="preserve"> as stated in </w:t>
      </w:r>
      <w:r w:rsidR="006528F9" w:rsidRPr="000A3A4C">
        <w:rPr>
          <w:lang w:val="en-ZA"/>
        </w:rPr>
        <w:fldChar w:fldCharType="begin"/>
      </w:r>
      <w:r w:rsidR="006528F9" w:rsidRPr="000A3A4C">
        <w:rPr>
          <w:lang w:val="en-ZA"/>
        </w:rPr>
        <w:instrText xml:space="preserve"> REF _Ref461610499 \r \h </w:instrText>
      </w:r>
      <w:r w:rsidR="00295B72" w:rsidRPr="000A3A4C">
        <w:rPr>
          <w:lang w:val="en-ZA"/>
        </w:rPr>
        <w:instrText xml:space="preserve"> \* MERGEFORMAT </w:instrText>
      </w:r>
      <w:r w:rsidR="006528F9" w:rsidRPr="000A3A4C">
        <w:rPr>
          <w:lang w:val="en-ZA"/>
        </w:rPr>
      </w:r>
      <w:r w:rsidR="006528F9" w:rsidRPr="000A3A4C">
        <w:rPr>
          <w:lang w:val="en-ZA"/>
        </w:rPr>
        <w:fldChar w:fldCharType="separate"/>
      </w:r>
      <w:r w:rsidR="008F3D4D">
        <w:rPr>
          <w:lang w:val="en-ZA"/>
        </w:rPr>
        <w:t>1.2</w:t>
      </w:r>
      <w:r w:rsidR="006528F9" w:rsidRPr="000A3A4C">
        <w:rPr>
          <w:lang w:val="en-ZA"/>
        </w:rPr>
        <w:fldChar w:fldCharType="end"/>
      </w:r>
      <w:r w:rsidR="006528F9" w:rsidRPr="000A3A4C">
        <w:rPr>
          <w:lang w:val="en-ZA"/>
        </w:rPr>
        <w:t xml:space="preserve"> </w:t>
      </w:r>
      <w:r w:rsidR="006528F9" w:rsidRPr="000A3A4C">
        <w:rPr>
          <w:lang w:val="en-ZA"/>
        </w:rPr>
        <w:fldChar w:fldCharType="begin"/>
      </w:r>
      <w:r w:rsidR="006528F9" w:rsidRPr="000A3A4C">
        <w:rPr>
          <w:lang w:val="en-ZA"/>
        </w:rPr>
        <w:instrText xml:space="preserve"> REF _Ref461610499 \h </w:instrText>
      </w:r>
      <w:r w:rsidR="00295B72" w:rsidRPr="000A3A4C">
        <w:rPr>
          <w:lang w:val="en-ZA"/>
        </w:rPr>
        <w:instrText xml:space="preserve"> \* MERGEFORMAT </w:instrText>
      </w:r>
      <w:r w:rsidR="006528F9" w:rsidRPr="000A3A4C">
        <w:rPr>
          <w:lang w:val="en-ZA"/>
        </w:rPr>
      </w:r>
      <w:r w:rsidR="006528F9" w:rsidRPr="000A3A4C">
        <w:rPr>
          <w:lang w:val="en-ZA"/>
        </w:rPr>
        <w:fldChar w:fldCharType="separate"/>
      </w:r>
      <w:r w:rsidR="008F3D4D" w:rsidRPr="00B2550E">
        <w:t>Purpose Statement</w:t>
      </w:r>
      <w:r w:rsidR="006528F9" w:rsidRPr="000A3A4C">
        <w:rPr>
          <w:lang w:val="en-ZA"/>
        </w:rPr>
        <w:fldChar w:fldCharType="end"/>
      </w:r>
      <w:r w:rsidR="006528F9" w:rsidRPr="000A3A4C">
        <w:rPr>
          <w:lang w:val="en-ZA"/>
        </w:rPr>
        <w:t xml:space="preserve"> and </w:t>
      </w:r>
      <w:r w:rsidR="00F63EBA" w:rsidRPr="000A3A4C">
        <w:rPr>
          <w:lang w:val="en-ZA"/>
        </w:rPr>
        <w:t>complementing</w:t>
      </w:r>
      <w:r w:rsidR="006528F9" w:rsidRPr="000A3A4C">
        <w:rPr>
          <w:lang w:val="en-ZA"/>
        </w:rPr>
        <w:t xml:space="preserve"> the synthesis </w:t>
      </w:r>
      <w:r w:rsidR="00F63EBA" w:rsidRPr="000A3A4C">
        <w:rPr>
          <w:lang w:val="en-ZA"/>
        </w:rPr>
        <w:t>with</w:t>
      </w:r>
      <w:r w:rsidR="006528F9" w:rsidRPr="000A3A4C">
        <w:rPr>
          <w:lang w:val="en-ZA"/>
        </w:rPr>
        <w:t xml:space="preserve"> a case study. </w:t>
      </w:r>
      <w:r w:rsidR="000B1289" w:rsidRPr="000A3A4C">
        <w:rPr>
          <w:lang w:val="en-ZA"/>
        </w:rPr>
        <w:t>As in the</w:t>
      </w:r>
      <w:r w:rsidR="00040434" w:rsidRPr="000A3A4C">
        <w:rPr>
          <w:lang w:val="en-ZA"/>
        </w:rPr>
        <w:t xml:space="preserve"> previous</w:t>
      </w:r>
      <w:r w:rsidR="00CB36C1" w:rsidRPr="000A3A4C">
        <w:rPr>
          <w:lang w:val="en-ZA"/>
        </w:rPr>
        <w:t xml:space="preserve"> research</w:t>
      </w:r>
      <w:r w:rsidR="001A28E8" w:rsidRPr="000A3A4C">
        <w:rPr>
          <w:lang w:val="en-ZA"/>
        </w:rPr>
        <w:t xml:space="preserve"> </w:t>
      </w:r>
      <w:r w:rsidR="001A28E8" w:rsidRPr="000A3A4C">
        <w:rPr>
          <w:lang w:val="en-ZA"/>
        </w:rPr>
        <w:fldChar w:fldCharType="begin"/>
      </w:r>
      <w:r w:rsidR="00D42A6C" w:rsidRPr="000A3A4C">
        <w:rPr>
          <w:lang w:val="en-ZA"/>
        </w:rPr>
        <w:instrText xml:space="preserve"> ADDIN ZOTERO_ITEM CSL_CITATION {"citationID":"2os3ldf4d6","properties":{"formattedCitation":"(Lounsbury, Ventresca, &amp; Hirsch, 2003; Weick, 1993)","plainCitation":"(Lounsbury, Ventresca, &amp; Hirsch, 2003; Weick, 1993)"},"citationItems":[{"id":870,"uris":["http://zotero.org/users/1523936/items/ZS3GHR7D"],"uri":["http://zotero.org/users/1523936/items/ZS3GHR7D"],"itemData":{"id":870,"type":"article-journal","title":"Social movements, field frames and industry emergence: A cultural–political perspective on US recycling","container-title":"Socio-Economic Review","page":"71-104","volume":"1","issue":"1","author":[{"family":"Lounsbury","given":"Michael"},{"family":"Ventresca","given":"Marc"},{"family":"Hirsch","given":"Paul M."}],"issued":{"date-parts":[["2003"]]}}},{"id":2643,"uris":["http://zotero.org/users/1523936/items/KHWUM6HV"],"uri":["http://zotero.org/users/1523936/items/KHWUM6HV"],"itemData":{"id":2643,"type":"article-journal","title":"The collapse of sensemaking in organizations: The Mann Gulch disaster","container-title":"Administrative Science Quarterly","page":"628-652","author":[{"family":"Weick","given":"Karl E."}],"issued":{"date-parts":[["1993"]]}}}],"schema":"https://github.com/citation-style-language/schema/raw/master/csl-citation.json"} </w:instrText>
      </w:r>
      <w:r w:rsidR="001A28E8" w:rsidRPr="000A3A4C">
        <w:rPr>
          <w:lang w:val="en-ZA"/>
        </w:rPr>
        <w:fldChar w:fldCharType="separate"/>
      </w:r>
      <w:r w:rsidR="001A28E8" w:rsidRPr="000A3A4C">
        <w:rPr>
          <w:rFonts w:cs="Times New Roman"/>
          <w:lang w:val="en-ZA"/>
        </w:rPr>
        <w:t>(e.g.</w:t>
      </w:r>
      <w:r w:rsidR="003A7E2D" w:rsidRPr="000A3A4C">
        <w:rPr>
          <w:rFonts w:cs="Times New Roman"/>
          <w:lang w:val="en-ZA"/>
        </w:rPr>
        <w:t>,</w:t>
      </w:r>
      <w:r w:rsidR="001A28E8" w:rsidRPr="000A3A4C">
        <w:rPr>
          <w:rFonts w:cs="Times New Roman"/>
          <w:lang w:val="en-ZA"/>
        </w:rPr>
        <w:t xml:space="preserve"> Lounsbury, Ventresca, &amp; Hirsch, 2003; Weick, 1993)</w:t>
      </w:r>
      <w:r w:rsidR="001A28E8" w:rsidRPr="000A3A4C">
        <w:rPr>
          <w:lang w:val="en-ZA"/>
        </w:rPr>
        <w:fldChar w:fldCharType="end"/>
      </w:r>
      <w:r w:rsidR="00040434" w:rsidRPr="000A3A4C">
        <w:rPr>
          <w:lang w:val="en-ZA"/>
        </w:rPr>
        <w:t xml:space="preserve">, the </w:t>
      </w:r>
      <w:r w:rsidR="00F63EBA" w:rsidRPr="000A3A4C">
        <w:rPr>
          <w:lang w:val="en-ZA"/>
        </w:rPr>
        <w:t>real-</w:t>
      </w:r>
      <w:r w:rsidR="00EA0100" w:rsidRPr="000A3A4C">
        <w:rPr>
          <w:lang w:val="en-ZA"/>
        </w:rPr>
        <w:t>world</w:t>
      </w:r>
      <w:r w:rsidR="00F63EBA" w:rsidRPr="000A3A4C">
        <w:rPr>
          <w:lang w:val="en-ZA"/>
        </w:rPr>
        <w:t xml:space="preserve"> </w:t>
      </w:r>
      <w:r w:rsidR="00040434" w:rsidRPr="000A3A4C">
        <w:rPr>
          <w:lang w:val="en-ZA"/>
        </w:rPr>
        <w:t xml:space="preserve">case </w:t>
      </w:r>
      <w:r w:rsidR="001A28E8" w:rsidRPr="000A3A4C">
        <w:rPr>
          <w:lang w:val="en-ZA"/>
        </w:rPr>
        <w:t>wa</w:t>
      </w:r>
      <w:r w:rsidR="00040434" w:rsidRPr="000A3A4C">
        <w:rPr>
          <w:lang w:val="en-ZA"/>
        </w:rPr>
        <w:t xml:space="preserve">s used to illustrate the </w:t>
      </w:r>
      <w:r w:rsidR="00CB36C1" w:rsidRPr="000A3A4C">
        <w:rPr>
          <w:lang w:val="en-ZA"/>
        </w:rPr>
        <w:t xml:space="preserve">conclusions of </w:t>
      </w:r>
      <w:r w:rsidR="008C2033" w:rsidRPr="000A3A4C">
        <w:rPr>
          <w:lang w:val="en-ZA"/>
        </w:rPr>
        <w:t xml:space="preserve">the </w:t>
      </w:r>
      <w:r w:rsidR="00133DEA" w:rsidRPr="000A3A4C">
        <w:rPr>
          <w:lang w:val="en-ZA"/>
        </w:rPr>
        <w:t xml:space="preserve">conceptual framework </w:t>
      </w:r>
      <w:r w:rsidR="00CB36C1" w:rsidRPr="000A3A4C">
        <w:rPr>
          <w:lang w:val="en-ZA"/>
        </w:rPr>
        <w:t xml:space="preserve">and to extend them </w:t>
      </w:r>
      <w:r w:rsidR="007E4D3F" w:rsidRPr="000A3A4C">
        <w:rPr>
          <w:lang w:val="en-ZA"/>
        </w:rPr>
        <w:t>where</w:t>
      </w:r>
      <w:r w:rsidR="00CB36C1" w:rsidRPr="000A3A4C">
        <w:rPr>
          <w:lang w:val="en-ZA"/>
        </w:rPr>
        <w:t xml:space="preserve"> necessary</w:t>
      </w:r>
      <w:r w:rsidR="00040434" w:rsidRPr="000A3A4C">
        <w:rPr>
          <w:lang w:val="en-ZA"/>
        </w:rPr>
        <w:t>.</w:t>
      </w:r>
      <w:r w:rsidR="00CB36C1" w:rsidRPr="000A3A4C">
        <w:rPr>
          <w:lang w:val="en-ZA"/>
        </w:rPr>
        <w:t xml:space="preserve"> </w:t>
      </w:r>
    </w:p>
    <w:p w14:paraId="460F73E6" w14:textId="03612CDC" w:rsidR="00F63EBA" w:rsidRPr="00B2550E" w:rsidRDefault="00F63EBA" w:rsidP="005A3138">
      <w:pPr>
        <w:rPr>
          <w:lang w:val="en-ZA"/>
        </w:rPr>
      </w:pPr>
      <w:r w:rsidRPr="000A3A4C">
        <w:rPr>
          <w:lang w:val="en-ZA"/>
        </w:rPr>
        <w:t xml:space="preserve">The case for the study was the organisational field of the FiT programme in Los Angeles. The practical problem </w:t>
      </w:r>
      <w:r w:rsidR="000B3D6E" w:rsidRPr="000A3A4C">
        <w:rPr>
          <w:lang w:val="en-ZA"/>
        </w:rPr>
        <w:t xml:space="preserve">addressed in this </w:t>
      </w:r>
      <w:r w:rsidRPr="000A3A4C">
        <w:rPr>
          <w:lang w:val="en-ZA"/>
        </w:rPr>
        <w:t xml:space="preserve">study </w:t>
      </w:r>
      <w:r w:rsidR="008B08E3" w:rsidRPr="000A3A4C">
        <w:rPr>
          <w:lang w:val="en-ZA"/>
        </w:rPr>
        <w:t>was the us</w:t>
      </w:r>
      <w:r w:rsidR="000B3D6E" w:rsidRPr="000A3A4C">
        <w:rPr>
          <w:lang w:val="en-ZA"/>
        </w:rPr>
        <w:t>age</w:t>
      </w:r>
      <w:r w:rsidR="008B08E3" w:rsidRPr="000A3A4C">
        <w:rPr>
          <w:lang w:val="en-ZA"/>
        </w:rPr>
        <w:t xml:space="preserve"> of value-laden rhetoric </w:t>
      </w:r>
      <w:r w:rsidR="000B3D6E" w:rsidRPr="000A3A4C">
        <w:rPr>
          <w:lang w:val="en-ZA"/>
        </w:rPr>
        <w:t xml:space="preserve">by the participating organisational actors and the role of this usage in </w:t>
      </w:r>
      <w:r w:rsidR="00C77CF2" w:rsidRPr="000A3A4C">
        <w:rPr>
          <w:lang w:val="en-ZA"/>
        </w:rPr>
        <w:t xml:space="preserve">the development </w:t>
      </w:r>
      <w:r w:rsidR="000B3D6E" w:rsidRPr="000A3A4C">
        <w:rPr>
          <w:lang w:val="en-ZA"/>
        </w:rPr>
        <w:t>o</w:t>
      </w:r>
      <w:r w:rsidR="00C77CF2" w:rsidRPr="000A3A4C">
        <w:rPr>
          <w:lang w:val="en-ZA"/>
        </w:rPr>
        <w:t>f understanding of sustainability in this particular context</w:t>
      </w:r>
      <w:r w:rsidR="000B3D6E" w:rsidRPr="000A3A4C">
        <w:rPr>
          <w:lang w:val="en-ZA"/>
        </w:rPr>
        <w:t xml:space="preserve">. This development of understanding was tracked in the formulation of problems and possible treatment options and the </w:t>
      </w:r>
      <w:r w:rsidR="00C77CF2" w:rsidRPr="000A3A4C">
        <w:rPr>
          <w:lang w:val="en-ZA"/>
        </w:rPr>
        <w:t xml:space="preserve">conflicts and their resolutions </w:t>
      </w:r>
      <w:r w:rsidR="000B3D6E" w:rsidRPr="000A3A4C">
        <w:rPr>
          <w:lang w:val="en-ZA"/>
        </w:rPr>
        <w:t>that accompanied the implementation of the pro</w:t>
      </w:r>
      <w:r w:rsidR="00162060" w:rsidRPr="000A3A4C">
        <w:rPr>
          <w:lang w:val="en-ZA"/>
        </w:rPr>
        <w:t xml:space="preserve">gramme. </w:t>
      </w:r>
      <w:r w:rsidR="005406BA" w:rsidRPr="000A3A4C">
        <w:rPr>
          <w:lang w:val="en-ZA"/>
        </w:rPr>
        <w:t>Though</w:t>
      </w:r>
      <w:r w:rsidR="00162060" w:rsidRPr="000A3A4C">
        <w:rPr>
          <w:lang w:val="en-ZA"/>
        </w:rPr>
        <w:t xml:space="preserve"> it is not possible to fully separate the contribution of the physical constraints from the constraints of understanding, the divergence of views can</w:t>
      </w:r>
      <w:r w:rsidR="000A0892" w:rsidRPr="000A3A4C">
        <w:rPr>
          <w:lang w:val="en-ZA"/>
        </w:rPr>
        <w:t xml:space="preserve"> give a useful indication of the latter. Considered together, physical constraints and convergence/divergence of opinions provide</w:t>
      </w:r>
      <w:r w:rsidR="005406BA" w:rsidRPr="000A3A4C">
        <w:rPr>
          <w:lang w:val="en-ZA"/>
        </w:rPr>
        <w:t>d</w:t>
      </w:r>
      <w:r w:rsidR="000A0892" w:rsidRPr="000A3A4C">
        <w:rPr>
          <w:lang w:val="en-ZA"/>
        </w:rPr>
        <w:t xml:space="preserve"> a useful measure </w:t>
      </w:r>
      <w:r w:rsidR="005406BA" w:rsidRPr="000A3A4C">
        <w:rPr>
          <w:lang w:val="en-ZA"/>
        </w:rPr>
        <w:t>for</w:t>
      </w:r>
      <w:r w:rsidR="000A0892" w:rsidRPr="000A3A4C">
        <w:rPr>
          <w:lang w:val="en-ZA"/>
        </w:rPr>
        <w:t xml:space="preserve"> the development of understanding</w:t>
      </w:r>
      <w:r w:rsidR="00E86436" w:rsidRPr="000A3A4C">
        <w:rPr>
          <w:lang w:val="en-ZA"/>
        </w:rPr>
        <w:t xml:space="preserve"> as a prerequisite </w:t>
      </w:r>
      <w:r w:rsidR="000A3A4C" w:rsidRPr="000A3A4C">
        <w:rPr>
          <w:lang w:val="en-ZA"/>
        </w:rPr>
        <w:t xml:space="preserve">for </w:t>
      </w:r>
      <w:r w:rsidRPr="000A3A4C">
        <w:rPr>
          <w:rStyle w:val="Emphasis"/>
          <w:rFonts w:cs="Times New Roman"/>
          <w:i w:val="0"/>
          <w:lang w:val="en-ZA"/>
        </w:rPr>
        <w:t xml:space="preserve">institutional change </w:t>
      </w:r>
      <w:r w:rsidR="00E86436" w:rsidRPr="000A3A4C">
        <w:rPr>
          <w:rStyle w:val="Emphasis"/>
          <w:rFonts w:cs="Times New Roman"/>
          <w:i w:val="0"/>
          <w:lang w:val="en-ZA"/>
        </w:rPr>
        <w:t>associated with the transition to solar power</w:t>
      </w:r>
      <w:r w:rsidRPr="000A3A4C">
        <w:rPr>
          <w:rStyle w:val="Emphasis"/>
          <w:rFonts w:cs="Times New Roman"/>
          <w:i w:val="0"/>
          <w:lang w:val="en-ZA"/>
        </w:rPr>
        <w:t>.</w:t>
      </w:r>
    </w:p>
    <w:p w14:paraId="52947AF0" w14:textId="71F2AE4D" w:rsidR="00514616" w:rsidRPr="00B2550E" w:rsidRDefault="002202F0" w:rsidP="005A3138">
      <w:pPr>
        <w:rPr>
          <w:lang w:val="en-ZA"/>
        </w:rPr>
      </w:pPr>
      <w:r w:rsidRPr="00B2550E">
        <w:rPr>
          <w:lang w:val="en-ZA"/>
        </w:rPr>
        <w:t xml:space="preserve">This research was done in an interpretive hermeneutic tradition. In this tradition, the theoretical framework and research questions emerge from the data collected </w:t>
      </w:r>
      <w:r w:rsidRPr="00B2550E">
        <w:rPr>
          <w:lang w:val="en-ZA"/>
        </w:rPr>
        <w:lastRenderedPageBreak/>
        <w:fldChar w:fldCharType="begin"/>
      </w:r>
      <w:r w:rsidRPr="00B2550E">
        <w:rPr>
          <w:lang w:val="en-ZA"/>
        </w:rPr>
        <w:instrText xml:space="preserve"> ADDIN ZOTERO_ITEM CSL_CITATION {"citationID":"2bsluis9pp","properties":{"formattedCitation":"(Gioia &amp; Chittipeddi, 1991)","plainCitation":"(Gioia &amp; Chittipeddi, 1991)"},"citationItems":[{"id":671,"uris":["http://zotero.org/users/1523936/items/S4DXEBE2"],"uri":["http://zotero.org/users/1523936/items/S4DXEBE2"],"itemData":{"id":671,"type":"article-journal","title":"Sensemaking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A."},{"family":"Chittipeddi","given":"Kumar"}],"issued":{"date-parts":[["1991"]]}}}],"schema":"https://github.com/citation-style-language/schema/raw/master/csl-citation.json"} </w:instrText>
      </w:r>
      <w:r w:rsidRPr="00B2550E">
        <w:rPr>
          <w:lang w:val="en-ZA"/>
        </w:rPr>
        <w:fldChar w:fldCharType="separate"/>
      </w:r>
      <w:r w:rsidRPr="00B2550E">
        <w:rPr>
          <w:lang w:val="en-ZA"/>
        </w:rPr>
        <w:t>(Gioia &amp; Chittipeddi, 1991)</w:t>
      </w:r>
      <w:r w:rsidRPr="00B2550E">
        <w:rPr>
          <w:lang w:val="en-ZA"/>
        </w:rPr>
        <w:fldChar w:fldCharType="end"/>
      </w:r>
      <w:r w:rsidRPr="00B2550E">
        <w:rPr>
          <w:lang w:val="en-ZA"/>
        </w:rPr>
        <w:t xml:space="preserve">. </w:t>
      </w:r>
      <w:r w:rsidR="00045A27">
        <w:rPr>
          <w:lang w:val="en-ZA"/>
        </w:rPr>
        <w:t>In this research, following the recommendations of Ritzer (2001</w:t>
      </w:r>
      <w:r w:rsidR="00045A27" w:rsidRPr="000A3A4C">
        <w:rPr>
          <w:lang w:val="en-ZA"/>
        </w:rPr>
        <w:t>), previous findings in research of other fields were also treated as the initial data</w:t>
      </w:r>
      <w:r w:rsidR="00162298" w:rsidRPr="000A3A4C">
        <w:rPr>
          <w:lang w:val="en-ZA"/>
        </w:rPr>
        <w:t xml:space="preserve"> and </w:t>
      </w:r>
      <w:r w:rsidR="00295B72" w:rsidRPr="000A3A4C">
        <w:rPr>
          <w:lang w:val="en-ZA"/>
        </w:rPr>
        <w:t xml:space="preserve">were </w:t>
      </w:r>
      <w:r w:rsidR="00162298" w:rsidRPr="000A3A4C">
        <w:rPr>
          <w:lang w:val="en-ZA"/>
        </w:rPr>
        <w:t xml:space="preserve">used for the development of </w:t>
      </w:r>
      <w:r w:rsidRPr="000A3A4C">
        <w:rPr>
          <w:lang w:val="en-ZA"/>
        </w:rPr>
        <w:t>research questions. For clarity, the research questions are presented as they were developed.</w:t>
      </w:r>
      <w:r w:rsidRPr="00B2550E">
        <w:rPr>
          <w:lang w:val="en-ZA"/>
        </w:rPr>
        <w:t xml:space="preserve"> </w:t>
      </w:r>
    </w:p>
    <w:p w14:paraId="335B3EAC" w14:textId="77777777" w:rsidR="00514616" w:rsidRPr="00B2550E" w:rsidRDefault="00514616" w:rsidP="00A20AAF">
      <w:pPr>
        <w:pStyle w:val="BodyText"/>
        <w:rPr>
          <w:lang w:val="en-ZA"/>
        </w:rPr>
      </w:pPr>
    </w:p>
    <w:p w14:paraId="7E241730" w14:textId="74CE8EB8" w:rsidR="00120679" w:rsidRPr="00B2550E" w:rsidRDefault="00CC475A" w:rsidP="00B9493B">
      <w:pPr>
        <w:pStyle w:val="Heading1"/>
      </w:pPr>
      <w:bookmarkStart w:id="24" w:name="_Ref463679722"/>
      <w:r w:rsidRPr="00B2550E">
        <w:br w:type="page"/>
      </w:r>
      <w:bookmarkStart w:id="25" w:name="_Ref466571553"/>
      <w:bookmarkStart w:id="26" w:name="_Ref466571561"/>
      <w:bookmarkStart w:id="27" w:name="_Toc492124838"/>
      <w:r w:rsidR="00DC5C58" w:rsidRPr="00B2550E">
        <w:lastRenderedPageBreak/>
        <w:t>Conceptual</w:t>
      </w:r>
      <w:r w:rsidR="00120679" w:rsidRPr="00B2550E">
        <w:t xml:space="preserve"> </w:t>
      </w:r>
      <w:r w:rsidR="004D4E56" w:rsidRPr="00B2550E">
        <w:t>R</w:t>
      </w:r>
      <w:r w:rsidR="00120679" w:rsidRPr="00B2550E">
        <w:t>eview</w:t>
      </w:r>
      <w:bookmarkEnd w:id="24"/>
      <w:bookmarkEnd w:id="25"/>
      <w:bookmarkEnd w:id="26"/>
      <w:bookmarkEnd w:id="27"/>
    </w:p>
    <w:p w14:paraId="42132286" w14:textId="2264C162" w:rsidR="008B1884" w:rsidRDefault="00CB6B0F" w:rsidP="0034197D">
      <w:pPr>
        <w:rPr>
          <w:lang w:val="en-ZA"/>
        </w:rPr>
      </w:pPr>
      <w:r w:rsidRPr="00B2550E">
        <w:rPr>
          <w:lang w:val="en-ZA"/>
        </w:rPr>
        <w:t>The goal of this chapter</w:t>
      </w:r>
      <w:r w:rsidR="00120679" w:rsidRPr="00B2550E">
        <w:rPr>
          <w:lang w:val="en-ZA"/>
        </w:rPr>
        <w:t xml:space="preserve"> is to provide an overview of the key concepts</w:t>
      </w:r>
      <w:r w:rsidR="00783768">
        <w:rPr>
          <w:lang w:val="en-ZA"/>
        </w:rPr>
        <w:t xml:space="preserve"> that</w:t>
      </w:r>
      <w:r w:rsidR="00120679" w:rsidRPr="00B2550E">
        <w:rPr>
          <w:lang w:val="en-ZA"/>
        </w:rPr>
        <w:t xml:space="preserve"> play a role in the selected research</w:t>
      </w:r>
      <w:r w:rsidR="009C33CC" w:rsidRPr="00B2550E">
        <w:rPr>
          <w:lang w:val="en-ZA"/>
        </w:rPr>
        <w:t xml:space="preserve"> area, and theories</w:t>
      </w:r>
      <w:r w:rsidR="00783768">
        <w:rPr>
          <w:lang w:val="en-ZA"/>
        </w:rPr>
        <w:t xml:space="preserve"> that </w:t>
      </w:r>
      <w:r w:rsidR="00B77EFB">
        <w:rPr>
          <w:lang w:val="en-ZA"/>
        </w:rPr>
        <w:t>offer</w:t>
      </w:r>
      <w:r w:rsidR="00AF3819">
        <w:rPr>
          <w:lang w:val="en-ZA"/>
        </w:rPr>
        <w:t xml:space="preserve"> </w:t>
      </w:r>
      <w:r w:rsidR="00120679" w:rsidRPr="00B2550E">
        <w:rPr>
          <w:lang w:val="en-ZA"/>
        </w:rPr>
        <w:t>explanat</w:t>
      </w:r>
      <w:r w:rsidR="00B77EFB">
        <w:rPr>
          <w:lang w:val="en-ZA"/>
        </w:rPr>
        <w:t>ions and generalisations</w:t>
      </w:r>
      <w:r w:rsidR="009C33CC" w:rsidRPr="00B2550E">
        <w:rPr>
          <w:lang w:val="en-ZA"/>
        </w:rPr>
        <w:t xml:space="preserve"> in the area.</w:t>
      </w:r>
      <w:r w:rsidR="00B03A22" w:rsidRPr="00B2550E">
        <w:rPr>
          <w:lang w:val="en-ZA"/>
        </w:rPr>
        <w:t xml:space="preserve"> Firstly,</w:t>
      </w:r>
      <w:r w:rsidR="00C835AC">
        <w:rPr>
          <w:lang w:val="en-ZA"/>
        </w:rPr>
        <w:t xml:space="preserve"> the field of institutional theory </w:t>
      </w:r>
      <w:r w:rsidR="00FB601E">
        <w:rPr>
          <w:lang w:val="en-ZA"/>
        </w:rPr>
        <w:t xml:space="preserve">is introduced. Secondly, </w:t>
      </w:r>
      <w:r w:rsidR="00B03A22" w:rsidRPr="00B2550E">
        <w:rPr>
          <w:lang w:val="en-ZA"/>
        </w:rPr>
        <w:t xml:space="preserve">a review is provided of the </w:t>
      </w:r>
      <w:r w:rsidR="00120679" w:rsidRPr="00B2550E">
        <w:rPr>
          <w:lang w:val="en-ZA"/>
        </w:rPr>
        <w:t xml:space="preserve">current discourse in the literature about sustainability </w:t>
      </w:r>
      <w:r w:rsidR="00B03A22" w:rsidRPr="00B2550E">
        <w:rPr>
          <w:lang w:val="en-ZA"/>
        </w:rPr>
        <w:t xml:space="preserve">and sustainable development, their </w:t>
      </w:r>
      <w:r w:rsidR="00120679" w:rsidRPr="00B2550E">
        <w:rPr>
          <w:lang w:val="en-ZA"/>
        </w:rPr>
        <w:t>meaning</w:t>
      </w:r>
      <w:r w:rsidR="00B03A22" w:rsidRPr="00B2550E">
        <w:rPr>
          <w:lang w:val="en-ZA"/>
        </w:rPr>
        <w:t>s</w:t>
      </w:r>
      <w:r w:rsidR="00FB601E">
        <w:rPr>
          <w:lang w:val="en-ZA"/>
        </w:rPr>
        <w:t xml:space="preserve"> and relevance to institutional and organisational change</w:t>
      </w:r>
      <w:r w:rsidR="00B03A22" w:rsidRPr="00B2550E">
        <w:rPr>
          <w:lang w:val="en-ZA"/>
        </w:rPr>
        <w:t xml:space="preserve">. </w:t>
      </w:r>
      <w:r w:rsidR="00B265AA">
        <w:rPr>
          <w:lang w:val="en-ZA"/>
        </w:rPr>
        <w:t>Next, new and existing forms of organising are discussed related to their adaptation to the new sustainability demands</w:t>
      </w:r>
      <w:r w:rsidR="00FB601E">
        <w:rPr>
          <w:lang w:val="en-ZA"/>
        </w:rPr>
        <w:t xml:space="preserve">. </w:t>
      </w:r>
      <w:r w:rsidR="00B03A22" w:rsidRPr="00B2550E">
        <w:rPr>
          <w:lang w:val="en-ZA"/>
        </w:rPr>
        <w:t xml:space="preserve">Then framing is introduced as a means of meaning </w:t>
      </w:r>
      <w:r w:rsidR="00120679" w:rsidRPr="00B2550E">
        <w:rPr>
          <w:lang w:val="en-ZA"/>
        </w:rPr>
        <w:t>construction</w:t>
      </w:r>
      <w:r w:rsidR="00B03A22" w:rsidRPr="00B2550E">
        <w:rPr>
          <w:lang w:val="en-ZA"/>
        </w:rPr>
        <w:t xml:space="preserve"> and organising. </w:t>
      </w:r>
      <w:r w:rsidR="005B348B">
        <w:rPr>
          <w:lang w:val="en-ZA"/>
        </w:rPr>
        <w:t>Finally, v</w:t>
      </w:r>
      <w:r w:rsidR="00120679" w:rsidRPr="00B2550E">
        <w:rPr>
          <w:lang w:val="en-ZA"/>
        </w:rPr>
        <w:t>alues</w:t>
      </w:r>
      <w:r w:rsidR="00B03A22" w:rsidRPr="00B2550E">
        <w:rPr>
          <w:lang w:val="en-ZA"/>
        </w:rPr>
        <w:t xml:space="preserve"> are discussed as an underlying force </w:t>
      </w:r>
      <w:r w:rsidR="00F51038" w:rsidRPr="00B2550E">
        <w:rPr>
          <w:lang w:val="en-ZA"/>
        </w:rPr>
        <w:t xml:space="preserve">in the </w:t>
      </w:r>
      <w:r w:rsidR="00B03A22" w:rsidRPr="00B2550E">
        <w:rPr>
          <w:lang w:val="en-ZA"/>
        </w:rPr>
        <w:t xml:space="preserve">field </w:t>
      </w:r>
      <w:r w:rsidR="00EB490A" w:rsidRPr="00B2550E">
        <w:rPr>
          <w:lang w:val="en-ZA"/>
        </w:rPr>
        <w:t>of sustainability transformation</w:t>
      </w:r>
      <w:r w:rsidR="00545822" w:rsidRPr="00B2550E">
        <w:rPr>
          <w:lang w:val="en-ZA"/>
        </w:rPr>
        <w:t xml:space="preserve">. </w:t>
      </w:r>
      <w:r w:rsidR="005B348B">
        <w:rPr>
          <w:lang w:val="en-ZA"/>
        </w:rPr>
        <w:t>Th</w:t>
      </w:r>
      <w:r w:rsidR="00545822" w:rsidRPr="00B2550E">
        <w:rPr>
          <w:lang w:val="en-ZA"/>
        </w:rPr>
        <w:t>e conce</w:t>
      </w:r>
      <w:r w:rsidR="00B03A22" w:rsidRPr="00B2550E">
        <w:rPr>
          <w:lang w:val="en-ZA"/>
        </w:rPr>
        <w:t xml:space="preserve">pts from the review are </w:t>
      </w:r>
      <w:r w:rsidR="002D6CBC">
        <w:rPr>
          <w:lang w:val="en-ZA"/>
        </w:rPr>
        <w:t>summarised on</w:t>
      </w:r>
      <w:r w:rsidR="005451A2" w:rsidRPr="00B2550E">
        <w:rPr>
          <w:lang w:val="en-ZA"/>
        </w:rPr>
        <w:t xml:space="preserve"> </w:t>
      </w:r>
      <w:r w:rsidR="00226E97">
        <w:rPr>
          <w:lang w:val="en-ZA"/>
        </w:rPr>
        <w:t>the</w:t>
      </w:r>
      <w:r w:rsidR="00226E97" w:rsidRPr="00B2550E">
        <w:rPr>
          <w:lang w:val="en-ZA"/>
        </w:rPr>
        <w:t xml:space="preserve"> </w:t>
      </w:r>
      <w:r w:rsidR="00545822" w:rsidRPr="00B2550E">
        <w:rPr>
          <w:lang w:val="en-ZA"/>
        </w:rPr>
        <w:t>conceptual diagram at the end of the chapter.</w:t>
      </w:r>
    </w:p>
    <w:p w14:paraId="2AC19128" w14:textId="6E1C25E7" w:rsidR="008B1884" w:rsidRPr="00B2550E" w:rsidRDefault="001012C4" w:rsidP="00766A3F">
      <w:pPr>
        <w:pStyle w:val="Heading2"/>
      </w:pPr>
      <w:bookmarkStart w:id="28" w:name="_Toc492124839"/>
      <w:r>
        <w:t>Institutional</w:t>
      </w:r>
      <w:r w:rsidR="00445A7B">
        <w:t xml:space="preserve"> </w:t>
      </w:r>
      <w:r w:rsidR="009D784C">
        <w:t>Theory</w:t>
      </w:r>
      <w:r w:rsidR="00445A7B">
        <w:t xml:space="preserve"> of Organisations</w:t>
      </w:r>
      <w:bookmarkEnd w:id="28"/>
    </w:p>
    <w:p w14:paraId="07B2D650" w14:textId="3C48CDF7" w:rsidR="0029623C" w:rsidRPr="000A3A4C" w:rsidRDefault="00C1240F" w:rsidP="0034197D">
      <w:pPr>
        <w:rPr>
          <w:lang w:val="en-ZA"/>
        </w:rPr>
      </w:pPr>
      <w:r w:rsidRPr="000A3A4C">
        <w:rPr>
          <w:lang w:val="en-ZA"/>
        </w:rPr>
        <w:t xml:space="preserve">This research was conducted in line with ideas of modern sociological institutionalism </w:t>
      </w:r>
      <w:r w:rsidRPr="000A3A4C">
        <w:rPr>
          <w:lang w:val="en-ZA"/>
        </w:rPr>
        <w:fldChar w:fldCharType="begin"/>
      </w:r>
      <w:r w:rsidR="00F450E3" w:rsidRPr="000A3A4C">
        <w:rPr>
          <w:lang w:val="en-ZA"/>
        </w:rPr>
        <w:instrText xml:space="preserve"> ADDIN ZOTERO_ITEM CSL_CITATION {"citationID":"1rchu6ksd6","properties":{"formattedCitation":"(Meyer, 2008)","plainCitation":"(Meyer, 2008)"},"citationItems":[{"id":2397,"uris":["http://zotero.org/users/1523936/items/997RRR7T"],"uri":["http://zotero.org/users/1523936/items/997RRR7T"],"itemData":{"id":2397,"type":"chapter","title":"Reflections on institutional theories of organizations","container-title":"The Sage handbook of organizational institutionalism","publisher":"Sage Publications","publisher-place":"London, UK","page":"790-811","event-place":"London, UK","author":[{"family":"Meyer","given":"John W."}],"editor":[{"family":"Greenwood","given":"Royston"},{"family":"Oliver","given":"C."},{"family":"Sahlin","given":"K."},{"family":"Suddaby","given":"R."}],"issued":{"date-parts":[["2008"]]}}}],"schema":"https://github.com/citation-style-language/schema/raw/master/csl-citation.json"} </w:instrText>
      </w:r>
      <w:r w:rsidRPr="000A3A4C">
        <w:rPr>
          <w:lang w:val="en-ZA"/>
        </w:rPr>
        <w:fldChar w:fldCharType="separate"/>
      </w:r>
      <w:r w:rsidRPr="000A3A4C">
        <w:rPr>
          <w:lang w:val="en-ZA"/>
        </w:rPr>
        <w:t>(Meyer, 2008)</w:t>
      </w:r>
      <w:r w:rsidRPr="000A3A4C">
        <w:rPr>
          <w:lang w:val="en-ZA"/>
        </w:rPr>
        <w:fldChar w:fldCharType="end"/>
      </w:r>
      <w:r w:rsidR="006B5203" w:rsidRPr="000A3A4C">
        <w:rPr>
          <w:lang w:val="en-ZA"/>
        </w:rPr>
        <w:t>. Institutional theory deals with deeply ingrained and resilient structures of society</w:t>
      </w:r>
      <w:r w:rsidR="00226E97" w:rsidRPr="000A3A4C">
        <w:rPr>
          <w:lang w:val="en-ZA"/>
        </w:rPr>
        <w:t xml:space="preserve"> </w:t>
      </w:r>
      <w:r w:rsidR="00226E97" w:rsidRPr="000A3A4C">
        <w:rPr>
          <w:lang w:val="en-ZA"/>
        </w:rPr>
        <w:fldChar w:fldCharType="begin"/>
      </w:r>
      <w:r w:rsidR="00226E97" w:rsidRPr="000A3A4C">
        <w:rPr>
          <w:lang w:val="en-ZA"/>
        </w:rPr>
        <w:instrText xml:space="preserve"> ADDIN ZOTERO_ITEM CSL_CITATION {"citationID":"a21ibubl6vo","properties":{"formattedCitation":"(Scott, 2005)","plainCitation":"(Scott, 2005)"},"citationItems":[{"id":2428,"uris":["http://zotero.org/users/1523936/items/57GH96TX"],"uri":["http://zotero.org/users/1523936/items/57GH96TX"],"itemData":{"id":2428,"type":"chapter","title":"Institutional theory: Contributing to a theoretical research program","container-title":"Great minds in management: The process of theory development","publisher":"Oxford University Press","publisher-place":"New York","page":"460-485","event-place":"New York","author":[{"family":"Scott","given":"W. Richard"}],"editor":[{"family":"Smith","given":"Ken G."},{"family":"Hitt","given":"Michael A."}],"issued":{"date-parts":[["2005"]]}}}],"schema":"https://github.com/citation-style-language/schema/raw/master/csl-citation.json"} </w:instrText>
      </w:r>
      <w:r w:rsidR="00226E97" w:rsidRPr="000A3A4C">
        <w:rPr>
          <w:lang w:val="en-ZA"/>
        </w:rPr>
        <w:fldChar w:fldCharType="separate"/>
      </w:r>
      <w:r w:rsidR="00226E97" w:rsidRPr="000A3A4C">
        <w:rPr>
          <w:rFonts w:cs="Times New Roman"/>
        </w:rPr>
        <w:t>(Scott, 2005)</w:t>
      </w:r>
      <w:r w:rsidR="00226E97" w:rsidRPr="000A3A4C">
        <w:rPr>
          <w:lang w:val="en-ZA"/>
        </w:rPr>
        <w:fldChar w:fldCharType="end"/>
      </w:r>
      <w:r w:rsidR="006B5203" w:rsidRPr="000A3A4C">
        <w:rPr>
          <w:lang w:val="en-ZA"/>
        </w:rPr>
        <w:t xml:space="preserve">. </w:t>
      </w:r>
      <w:r w:rsidR="001E5DCE" w:rsidRPr="000A3A4C">
        <w:rPr>
          <w:lang w:val="en-ZA"/>
        </w:rPr>
        <w:t xml:space="preserve">While the initial work of institutional scholars was largely focused on the constraining effects of existing institutions on organisational forms, more recent </w:t>
      </w:r>
      <w:r w:rsidR="00226E97" w:rsidRPr="000A3A4C">
        <w:rPr>
          <w:lang w:val="en-ZA"/>
        </w:rPr>
        <w:t>research</w:t>
      </w:r>
      <w:r w:rsidR="001E5DCE" w:rsidRPr="000A3A4C">
        <w:rPr>
          <w:lang w:val="en-ZA"/>
        </w:rPr>
        <w:t xml:space="preserve"> focused on the potential of organisations and other institutional actors to modify the </w:t>
      </w:r>
      <w:r w:rsidR="00C65275" w:rsidRPr="000A3A4C">
        <w:rPr>
          <w:lang w:val="en-ZA"/>
        </w:rPr>
        <w:t xml:space="preserve">existing </w:t>
      </w:r>
      <w:r w:rsidR="001E5DCE" w:rsidRPr="000A3A4C">
        <w:rPr>
          <w:lang w:val="en-ZA"/>
        </w:rPr>
        <w:t xml:space="preserve">rules </w:t>
      </w:r>
      <w:r w:rsidR="00935A7C" w:rsidRPr="000A3A4C">
        <w:rPr>
          <w:lang w:val="en-ZA"/>
        </w:rPr>
        <w:t xml:space="preserve">and legitimacy standards </w:t>
      </w:r>
      <w:r w:rsidR="00226E97" w:rsidRPr="000A3A4C">
        <w:rPr>
          <w:lang w:val="en-ZA"/>
        </w:rPr>
        <w:fldChar w:fldCharType="begin"/>
      </w:r>
      <w:r w:rsidR="00226E97" w:rsidRPr="000A3A4C">
        <w:rPr>
          <w:lang w:val="en-ZA"/>
        </w:rPr>
        <w:instrText xml:space="preserve"> ADDIN ZOTERO_ITEM CSL_CITATION {"citationID":"pcsofOLd","properties":{"formattedCitation":"(Scott, 2005)","plainCitation":"(Scott, 2005)"},"citationItems":[{"id":2428,"uris":["http://zotero.org/users/1523936/items/57GH96TX"],"uri":["http://zotero.org/users/1523936/items/57GH96TX"],"itemData":{"id":2428,"type":"chapter","title":"Institutional theory: Contributing to a theoretical research program","container-title":"Great minds in management: The process of theory development","publisher":"Oxford University Press","publisher-place":"New York","page":"460-485","event-place":"New York","author":[{"family":"Scott","given":"W. Richard"}],"editor":[{"family":"Smith","given":"Ken G."},{"family":"Hitt","given":"Michael A."}],"issued":{"date-parts":[["2005"]]}}}],"schema":"https://github.com/citation-style-language/schema/raw/master/csl-citation.json"} </w:instrText>
      </w:r>
      <w:r w:rsidR="00226E97" w:rsidRPr="000A3A4C">
        <w:rPr>
          <w:lang w:val="en-ZA"/>
        </w:rPr>
        <w:fldChar w:fldCharType="separate"/>
      </w:r>
      <w:r w:rsidR="00226E97" w:rsidRPr="000A3A4C">
        <w:rPr>
          <w:rFonts w:cs="Times New Roman"/>
        </w:rPr>
        <w:t>(Scott, 2005)</w:t>
      </w:r>
      <w:r w:rsidR="00226E97" w:rsidRPr="000A3A4C">
        <w:rPr>
          <w:lang w:val="en-ZA"/>
        </w:rPr>
        <w:fldChar w:fldCharType="end"/>
      </w:r>
      <w:r w:rsidR="00226E97" w:rsidRPr="000A3A4C">
        <w:rPr>
          <w:lang w:val="en-ZA"/>
        </w:rPr>
        <w:t xml:space="preserve">. </w:t>
      </w:r>
      <w:r w:rsidR="00935A7C" w:rsidRPr="000A3A4C">
        <w:rPr>
          <w:lang w:val="en-ZA"/>
        </w:rPr>
        <w:t xml:space="preserve">This new work </w:t>
      </w:r>
      <w:r w:rsidR="00445A7B" w:rsidRPr="000A3A4C">
        <w:rPr>
          <w:lang w:val="en-ZA"/>
        </w:rPr>
        <w:t xml:space="preserve">tackled the issues of organisational change </w:t>
      </w:r>
      <w:r w:rsidR="00226E97" w:rsidRPr="000A3A4C">
        <w:rPr>
          <w:lang w:val="en-ZA"/>
        </w:rPr>
        <w:fldChar w:fldCharType="begin"/>
      </w:r>
      <w:r w:rsidR="00226E97" w:rsidRPr="000A3A4C">
        <w:rPr>
          <w:lang w:val="en-ZA"/>
        </w:rPr>
        <w:instrText xml:space="preserve"> ADDIN ZOTERO_ITEM CSL_CITATION {"citationID":"a1cgqn2jo9","properties":{"formattedCitation":"(Washington &amp; Ventresca, 2004)","plainCitation":"(Washington &amp; Ventresca, 2004)"},"citationItems":[{"id":2615,"uris":["http://zotero.org/users/1523936/items/6WNWSCJR"],"uri":["http://zotero.org/users/1523936/items/6WNWSCJR"],"itemData":{"id":2615,"type":"article-journal","title":"How organizations change: The role of institutional support mechanisms in the incorporation of higher education visibility strategies, 1874–1995","container-title":"Organization Science","page":"82-97","volume":"15","issue":"1","author":[{"family":"Washington","given":"Marvin"},{"family":"Ventresca","given":"Marc"}],"issued":{"date-parts":[["2004"]]}}}],"schema":"https://github.com/citation-style-language/schema/raw/master/csl-citation.json"} </w:instrText>
      </w:r>
      <w:r w:rsidR="00226E97" w:rsidRPr="000A3A4C">
        <w:rPr>
          <w:lang w:val="en-ZA"/>
        </w:rPr>
        <w:fldChar w:fldCharType="separate"/>
      </w:r>
      <w:r w:rsidR="00226E97" w:rsidRPr="000A3A4C">
        <w:rPr>
          <w:rFonts w:cs="Times New Roman"/>
        </w:rPr>
        <w:t>(Washington &amp; Ventresca, 2004)</w:t>
      </w:r>
      <w:r w:rsidR="00226E97" w:rsidRPr="000A3A4C">
        <w:rPr>
          <w:lang w:val="en-ZA"/>
        </w:rPr>
        <w:fldChar w:fldCharType="end"/>
      </w:r>
      <w:r w:rsidR="00A67CCF" w:rsidRPr="000A3A4C">
        <w:rPr>
          <w:lang w:val="en-ZA"/>
        </w:rPr>
        <w:t xml:space="preserve">. </w:t>
      </w:r>
      <w:r w:rsidR="0029623C" w:rsidRPr="000A3A4C">
        <w:rPr>
          <w:lang w:val="en-ZA"/>
        </w:rPr>
        <w:t xml:space="preserve">Sustainability transformation can be analysed as organisational </w:t>
      </w:r>
      <w:r w:rsidR="004F0481" w:rsidRPr="000A3A4C">
        <w:rPr>
          <w:lang w:val="en-ZA"/>
        </w:rPr>
        <w:t>change</w:t>
      </w:r>
      <w:r w:rsidR="0029623C" w:rsidRPr="000A3A4C">
        <w:rPr>
          <w:lang w:val="en-ZA"/>
        </w:rPr>
        <w:t xml:space="preserve"> because big multinational business organisations have been called the main reason </w:t>
      </w:r>
      <w:r w:rsidR="000A3A4C" w:rsidRPr="000A3A4C">
        <w:rPr>
          <w:lang w:val="en-ZA"/>
        </w:rPr>
        <w:t xml:space="preserve">for </w:t>
      </w:r>
      <w:r w:rsidR="0029623C" w:rsidRPr="000A3A4C">
        <w:rPr>
          <w:lang w:val="en-ZA"/>
        </w:rPr>
        <w:t xml:space="preserve">sustainability problems </w:t>
      </w:r>
      <w:r w:rsidR="0029623C" w:rsidRPr="000A3A4C">
        <w:rPr>
          <w:lang w:val="en-ZA"/>
        </w:rPr>
        <w:fldChar w:fldCharType="begin"/>
      </w:r>
      <w:r w:rsidR="0029623C" w:rsidRPr="000A3A4C">
        <w:rPr>
          <w:lang w:val="en-ZA"/>
        </w:rPr>
        <w:instrText xml:space="preserve"> ADDIN ZOTERO_ITEM CSL_CITATION {"citationID":"a24jlh2tso","properties":{"formattedCitation":"(Clifton &amp; Amran, 2011)","plainCitation":"(Clifton &amp; Amran, 2011)"},"citationItems":[{"id":2699,"uris":["http://zotero.org/users/1523936/items/U22IQKEZ"],"uri":["http://zotero.org/users/1523936/items/U22IQKEZ"],"itemData":{"id":2699,"type":"article-journal","title":"The stakeholder approach: A sustainability perspective","container-title":"Journal of Business Ethics","page":"121-136","volume":"98","issue":"1","author":[{"family":"Clifton","given":"Don"},{"family":"Amran","given":"Azlan"}],"issued":{"date-parts":[["2011"]]}}}],"schema":"https://github.com/citation-style-language/schema/raw/master/csl-citation.json"} </w:instrText>
      </w:r>
      <w:r w:rsidR="0029623C" w:rsidRPr="000A3A4C">
        <w:rPr>
          <w:lang w:val="en-ZA"/>
        </w:rPr>
        <w:fldChar w:fldCharType="separate"/>
      </w:r>
      <w:r w:rsidR="0029623C" w:rsidRPr="000A3A4C">
        <w:rPr>
          <w:rFonts w:cs="Times New Roman"/>
        </w:rPr>
        <w:t>(Clifton &amp; Amran, 2011)</w:t>
      </w:r>
      <w:r w:rsidR="0029623C" w:rsidRPr="000A3A4C">
        <w:rPr>
          <w:lang w:val="en-ZA"/>
        </w:rPr>
        <w:fldChar w:fldCharType="end"/>
      </w:r>
      <w:r w:rsidR="0029623C" w:rsidRPr="000A3A4C">
        <w:rPr>
          <w:lang w:val="en-ZA"/>
        </w:rPr>
        <w:t xml:space="preserve">. </w:t>
      </w:r>
    </w:p>
    <w:p w14:paraId="7B6EA85F" w14:textId="4B66E54E" w:rsidR="00E20199" w:rsidRPr="000A3A4C" w:rsidRDefault="00A67CCF" w:rsidP="0034197D">
      <w:pPr>
        <w:rPr>
          <w:lang w:val="en-ZA"/>
        </w:rPr>
      </w:pPr>
      <w:r w:rsidRPr="000A3A4C">
        <w:rPr>
          <w:lang w:val="en-ZA"/>
        </w:rPr>
        <w:t xml:space="preserve">In modern sociological institutionalism, </w:t>
      </w:r>
      <w:r w:rsidR="00C1240F" w:rsidRPr="000A3A4C">
        <w:rPr>
          <w:lang w:val="en-ZA"/>
        </w:rPr>
        <w:t>actors are constrained and empowered by broad cu</w:t>
      </w:r>
      <w:r w:rsidR="007E663A" w:rsidRPr="000A3A4C">
        <w:rPr>
          <w:lang w:val="en-ZA"/>
        </w:rPr>
        <w:t xml:space="preserve">ltural norms and </w:t>
      </w:r>
      <w:r w:rsidRPr="000A3A4C">
        <w:rPr>
          <w:lang w:val="en-ZA"/>
        </w:rPr>
        <w:t xml:space="preserve">are </w:t>
      </w:r>
      <w:r w:rsidR="007E663A" w:rsidRPr="000A3A4C">
        <w:rPr>
          <w:lang w:val="en-ZA"/>
        </w:rPr>
        <w:t>affected by</w:t>
      </w:r>
      <w:r w:rsidR="00C1240F" w:rsidRPr="000A3A4C">
        <w:rPr>
          <w:lang w:val="en-ZA"/>
        </w:rPr>
        <w:t xml:space="preserve"> historical developments of the context</w:t>
      </w:r>
      <w:r w:rsidRPr="000A3A4C">
        <w:rPr>
          <w:lang w:val="en-ZA"/>
        </w:rPr>
        <w:t xml:space="preserve"> </w:t>
      </w:r>
      <w:r w:rsidRPr="000A3A4C">
        <w:rPr>
          <w:lang w:val="en-ZA"/>
        </w:rPr>
        <w:fldChar w:fldCharType="begin"/>
      </w:r>
      <w:r w:rsidR="00F450E3" w:rsidRPr="000A3A4C">
        <w:rPr>
          <w:lang w:val="en-ZA"/>
        </w:rPr>
        <w:instrText xml:space="preserve"> ADDIN ZOTERO_ITEM CSL_CITATION {"citationID":"VY46y5bL","properties":{"formattedCitation":"(Meyer, 2008)","plainCitation":"(Meyer, 2008)"},"citationItems":[{"id":2397,"uris":["http://zotero.org/users/1523936/items/997RRR7T"],"uri":["http://zotero.org/users/1523936/items/997RRR7T"],"itemData":{"id":2397,"type":"chapter","title":"Reflections on institutional theories of organizations","container-title":"The Sage handbook of organizational institutionalism","publisher":"Sage Publications","publisher-place":"London, UK","page":"790-811","event-place":"London, UK","author":[{"family":"Meyer","given":"John W."}],"editor":[{"family":"Greenwood","given":"Royston"},{"family":"Oliver","given":"C."},{"family":"Sahlin","given":"K."},{"family":"Suddaby","given":"R."}],"issued":{"date-parts":[["2008"]]}}}],"schema":"https://github.com/citation-style-language/schema/raw/master/csl-citation.json"} </w:instrText>
      </w:r>
      <w:r w:rsidRPr="000A3A4C">
        <w:rPr>
          <w:lang w:val="en-ZA"/>
        </w:rPr>
        <w:fldChar w:fldCharType="separate"/>
      </w:r>
      <w:r w:rsidRPr="000A3A4C">
        <w:rPr>
          <w:lang w:val="en-ZA"/>
        </w:rPr>
        <w:t>(Meyer, 2008)</w:t>
      </w:r>
      <w:r w:rsidRPr="000A3A4C">
        <w:rPr>
          <w:lang w:val="en-ZA"/>
        </w:rPr>
        <w:fldChar w:fldCharType="end"/>
      </w:r>
      <w:r w:rsidRPr="000A3A4C">
        <w:rPr>
          <w:lang w:val="en-ZA"/>
        </w:rPr>
        <w:t>.</w:t>
      </w:r>
      <w:r w:rsidR="00C1240F" w:rsidRPr="000A3A4C">
        <w:rPr>
          <w:lang w:val="en-ZA"/>
        </w:rPr>
        <w:t xml:space="preserve"> Institutions, in this view, are packages of cultural and organisational material. </w:t>
      </w:r>
      <w:r w:rsidR="00E20199" w:rsidRPr="000A3A4C">
        <w:rPr>
          <w:lang w:val="en-ZA"/>
        </w:rPr>
        <w:t xml:space="preserve">The organisational material may be represented by a </w:t>
      </w:r>
      <w:r w:rsidR="00E20199" w:rsidRPr="000A3A4C">
        <w:rPr>
          <w:lang w:val="en-ZA"/>
        </w:rPr>
        <w:lastRenderedPageBreak/>
        <w:t xml:space="preserve">programme or a project </w:t>
      </w:r>
      <w:r w:rsidR="00E20199" w:rsidRPr="000A3A4C">
        <w:rPr>
          <w:lang w:val="en-ZA"/>
        </w:rPr>
        <w:fldChar w:fldCharType="begin"/>
      </w:r>
      <w:r w:rsidR="00E20199" w:rsidRPr="000A3A4C">
        <w:rPr>
          <w:lang w:val="en-ZA"/>
        </w:rPr>
        <w:instrText xml:space="preserve"> ADDIN ZOTERO_ITEM CSL_CITATION {"citationID":"1b65lueqbf","properties":{"formattedCitation":"(DiMaggio &amp; Powell, 1983)","plainCitation":"(DiMaggio &amp; Powell, 1983)"},"citationItems":[{"id":2400,"uris":["http://zotero.org/users/1523936/items/VS2B3UC8"],"uri":["http://zotero.org/users/1523936/items/VS2B3UC8"],"itemData":{"id":2400,"type":"article-journal","title":"The iron cage revisited: Institutional isomorphism and collective rationality in organizational fields","container-title":"American Sociological Review","page":"147-160","volume":"48","issue":"2","author":[{"family":"DiMaggio","given":"Paul"},{"family":"Powell","given":"Walter"}],"issued":{"date-parts":[["1983"]]}}}],"schema":"https://github.com/citation-style-language/schema/raw/master/csl-citation.json"} </w:instrText>
      </w:r>
      <w:r w:rsidR="00E20199" w:rsidRPr="000A3A4C">
        <w:rPr>
          <w:lang w:val="en-ZA"/>
        </w:rPr>
        <w:fldChar w:fldCharType="separate"/>
      </w:r>
      <w:r w:rsidR="00E20199" w:rsidRPr="000A3A4C">
        <w:rPr>
          <w:rFonts w:cs="Times New Roman"/>
          <w:lang w:val="en-ZA"/>
        </w:rPr>
        <w:t>(DiMaggio &amp; Powell, 1983)</w:t>
      </w:r>
      <w:r w:rsidR="00E20199" w:rsidRPr="000A3A4C">
        <w:rPr>
          <w:lang w:val="en-ZA"/>
        </w:rPr>
        <w:fldChar w:fldCharType="end"/>
      </w:r>
      <w:r w:rsidR="0029623C" w:rsidRPr="000A3A4C">
        <w:rPr>
          <w:lang w:val="en-ZA"/>
        </w:rPr>
        <w:t xml:space="preserve"> and studied through externally visible elements of organising, communication, strategies, and structures. In the view of model institutionalism, these externally visible elements reflect the deeper ingrained institutional logics </w:t>
      </w:r>
      <w:r w:rsidR="0029623C" w:rsidRPr="000A3A4C">
        <w:rPr>
          <w:lang w:val="en-ZA"/>
        </w:rPr>
        <w:fldChar w:fldCharType="begin"/>
      </w:r>
      <w:r w:rsidR="0029623C" w:rsidRPr="000A3A4C">
        <w:rPr>
          <w:lang w:val="en-ZA"/>
        </w:rPr>
        <w:instrText xml:space="preserve"> ADDIN ZOTERO_ITEM CSL_CITATION {"citationID":"atga9kp7kg","properties":{"formattedCitation":"(Washington &amp; Ventresca, 2004)","plainCitation":"(Washington &amp; Ventresca, 2004)"},"citationItems":[{"id":2615,"uris":["http://zotero.org/users/1523936/items/6WNWSCJR"],"uri":["http://zotero.org/users/1523936/items/6WNWSCJR"],"itemData":{"id":2615,"type":"article-journal","title":"How organizations change: The role of institutional support mechanisms in the incorporation of higher education visibility strategies, 1874–1995","container-title":"Organization Science","page":"82-97","volume":"15","issue":"1","author":[{"family":"Washington","given":"Marvin"},{"family":"Ventresca","given":"Marc"}],"issued":{"date-parts":[["2004"]]}}}],"schema":"https://github.com/citation-style-language/schema/raw/master/csl-citation.json"} </w:instrText>
      </w:r>
      <w:r w:rsidR="0029623C" w:rsidRPr="000A3A4C">
        <w:rPr>
          <w:lang w:val="en-ZA"/>
        </w:rPr>
        <w:fldChar w:fldCharType="separate"/>
      </w:r>
      <w:r w:rsidR="0029623C" w:rsidRPr="000A3A4C">
        <w:rPr>
          <w:rFonts w:cs="Times New Roman"/>
        </w:rPr>
        <w:t>(Washington &amp; Ventresca, 2004)</w:t>
      </w:r>
      <w:r w:rsidR="0029623C" w:rsidRPr="000A3A4C">
        <w:rPr>
          <w:lang w:val="en-ZA"/>
        </w:rPr>
        <w:fldChar w:fldCharType="end"/>
      </w:r>
      <w:r w:rsidR="0029623C" w:rsidRPr="000A3A4C">
        <w:rPr>
          <w:lang w:val="en-ZA"/>
        </w:rPr>
        <w:t>.</w:t>
      </w:r>
    </w:p>
    <w:p w14:paraId="76AFCF3F" w14:textId="47C2ACD2" w:rsidR="003575F7" w:rsidRPr="000A3A4C" w:rsidRDefault="00935A7C" w:rsidP="000B6B03">
      <w:pPr>
        <w:rPr>
          <w:lang w:val="en-ZA"/>
        </w:rPr>
      </w:pPr>
      <w:r w:rsidRPr="000A3A4C">
        <w:rPr>
          <w:lang w:val="en-ZA"/>
        </w:rPr>
        <w:t>As the new institutionalism</w:t>
      </w:r>
      <w:r w:rsidR="00556DD9" w:rsidRPr="000A3A4C">
        <w:rPr>
          <w:lang w:val="en-ZA"/>
        </w:rPr>
        <w:t xml:space="preserve"> shifted its </w:t>
      </w:r>
      <w:r w:rsidRPr="000A3A4C">
        <w:rPr>
          <w:lang w:val="en-ZA"/>
        </w:rPr>
        <w:t>focus</w:t>
      </w:r>
      <w:r w:rsidR="00556DD9" w:rsidRPr="000A3A4C">
        <w:rPr>
          <w:lang w:val="en-ZA"/>
        </w:rPr>
        <w:t xml:space="preserve"> to</w:t>
      </w:r>
      <w:r w:rsidRPr="000A3A4C">
        <w:rPr>
          <w:lang w:val="en-ZA"/>
        </w:rPr>
        <w:t xml:space="preserve"> change, it also highlighted t</w:t>
      </w:r>
      <w:r w:rsidR="00C409FA" w:rsidRPr="000A3A4C">
        <w:rPr>
          <w:lang w:val="en-ZA"/>
        </w:rPr>
        <w:t xml:space="preserve">he role of institutions </w:t>
      </w:r>
      <w:r w:rsidRPr="000A3A4C">
        <w:rPr>
          <w:lang w:val="en-ZA"/>
        </w:rPr>
        <w:t xml:space="preserve">in </w:t>
      </w:r>
      <w:r w:rsidR="000A3A4C" w:rsidRPr="000A3A4C">
        <w:rPr>
          <w:lang w:val="en-ZA"/>
        </w:rPr>
        <w:t xml:space="preserve">the </w:t>
      </w:r>
      <w:r w:rsidR="000B6B03" w:rsidRPr="000A3A4C">
        <w:rPr>
          <w:lang w:val="en-ZA"/>
        </w:rPr>
        <w:t>c</w:t>
      </w:r>
      <w:r w:rsidR="00C409FA" w:rsidRPr="000A3A4C">
        <w:rPr>
          <w:lang w:val="en-ZA"/>
        </w:rPr>
        <w:t>re</w:t>
      </w:r>
      <w:r w:rsidR="00F116AF" w:rsidRPr="000A3A4C">
        <w:rPr>
          <w:lang w:val="en-ZA"/>
        </w:rPr>
        <w:t xml:space="preserve">ation of </w:t>
      </w:r>
      <w:r w:rsidR="000A3A4C" w:rsidRPr="000A3A4C">
        <w:rPr>
          <w:lang w:val="en-ZA"/>
        </w:rPr>
        <w:t xml:space="preserve">a </w:t>
      </w:r>
      <w:r w:rsidR="00F116AF" w:rsidRPr="000A3A4C">
        <w:rPr>
          <w:lang w:val="en-ZA"/>
        </w:rPr>
        <w:t>rationality structure</w:t>
      </w:r>
      <w:r w:rsidRPr="000A3A4C">
        <w:rPr>
          <w:lang w:val="en-ZA"/>
        </w:rPr>
        <w:t>, which includes</w:t>
      </w:r>
      <w:r w:rsidR="00F116AF" w:rsidRPr="000A3A4C">
        <w:rPr>
          <w:lang w:val="en-ZA"/>
        </w:rPr>
        <w:t xml:space="preserve"> both </w:t>
      </w:r>
      <w:r w:rsidR="00DC483A" w:rsidRPr="000A3A4C">
        <w:rPr>
          <w:lang w:val="en-ZA"/>
        </w:rPr>
        <w:t>utilitarian</w:t>
      </w:r>
      <w:r w:rsidR="00F116AF" w:rsidRPr="000A3A4C">
        <w:rPr>
          <w:lang w:val="en-ZA"/>
        </w:rPr>
        <w:t xml:space="preserve"> </w:t>
      </w:r>
      <w:r w:rsidRPr="000A3A4C">
        <w:rPr>
          <w:lang w:val="en-ZA"/>
        </w:rPr>
        <w:t xml:space="preserve">rationality </w:t>
      </w:r>
      <w:r w:rsidR="00DC483A" w:rsidRPr="000A3A4C">
        <w:rPr>
          <w:lang w:val="en-ZA"/>
        </w:rPr>
        <w:t xml:space="preserve">and </w:t>
      </w:r>
      <w:r w:rsidR="00F116AF" w:rsidRPr="000A3A4C">
        <w:rPr>
          <w:lang w:val="en-ZA"/>
        </w:rPr>
        <w:t xml:space="preserve">social </w:t>
      </w:r>
      <w:r w:rsidR="00DC483A" w:rsidRPr="000A3A4C">
        <w:rPr>
          <w:lang w:val="en-ZA"/>
        </w:rPr>
        <w:t xml:space="preserve">intelligence associated with habits, conventions, </w:t>
      </w:r>
      <w:r w:rsidR="001670B1" w:rsidRPr="000A3A4C">
        <w:rPr>
          <w:lang w:val="en-ZA"/>
        </w:rPr>
        <w:t xml:space="preserve">and </w:t>
      </w:r>
      <w:r w:rsidR="00DC483A" w:rsidRPr="000A3A4C">
        <w:rPr>
          <w:lang w:val="en-ZA"/>
        </w:rPr>
        <w:t xml:space="preserve">rules </w:t>
      </w:r>
      <w:r w:rsidR="00556DD9" w:rsidRPr="000A3A4C">
        <w:rPr>
          <w:lang w:val="en-ZA"/>
        </w:rPr>
        <w:fldChar w:fldCharType="begin"/>
      </w:r>
      <w:r w:rsidR="007468AD" w:rsidRPr="000A3A4C">
        <w:rPr>
          <w:lang w:val="en-ZA"/>
        </w:rPr>
        <w:instrText xml:space="preserve"> ADDIN ZOTERO_ITEM CSL_CITATION {"citationID":"cM9iTxRC","properties":{"formattedCitation":"(Scott, 2005)","plainCitation":"(Scott, 2005)"},"citationItems":[{"id":2428,"uris":["http://zotero.org/users/1523936/items/57GH96TX"],"uri":["http://zotero.org/users/1523936/items/57GH96TX"],"itemData":{"id":2428,"type":"chapter","title":"Institutional theory: Contributing to a theoretical research program","container-title":"Great minds in management: The process of theory development","publisher":"Oxford University Press","publisher-place":"New York","page":"460-485","event-place":"New York","author":[{"family":"Scott","given":"W. Richard"}],"editor":[{"family":"Smith","given":"Ken G."},{"family":"Hitt","given":"Michael A."}],"issued":{"date-parts":[["2005"]]}}}],"schema":"https://github.com/citation-style-language/schema/raw/master/csl-citation.json"} </w:instrText>
      </w:r>
      <w:r w:rsidR="00556DD9" w:rsidRPr="000A3A4C">
        <w:rPr>
          <w:lang w:val="en-ZA"/>
        </w:rPr>
        <w:fldChar w:fldCharType="separate"/>
      </w:r>
      <w:r w:rsidR="00556DD9" w:rsidRPr="000A3A4C">
        <w:rPr>
          <w:rFonts w:cs="Times New Roman"/>
        </w:rPr>
        <w:t>(Scott, 2005)</w:t>
      </w:r>
      <w:r w:rsidR="00556DD9" w:rsidRPr="000A3A4C">
        <w:rPr>
          <w:lang w:val="en-ZA"/>
        </w:rPr>
        <w:fldChar w:fldCharType="end"/>
      </w:r>
      <w:r w:rsidR="00556DD9" w:rsidRPr="000A3A4C">
        <w:rPr>
          <w:lang w:val="en-ZA"/>
        </w:rPr>
        <w:t xml:space="preserve">. </w:t>
      </w:r>
      <w:r w:rsidR="00F116AF" w:rsidRPr="000A3A4C">
        <w:rPr>
          <w:lang w:val="en-ZA"/>
        </w:rPr>
        <w:t>In other words</w:t>
      </w:r>
      <w:r w:rsidR="001670B1" w:rsidRPr="000A3A4C">
        <w:rPr>
          <w:lang w:val="en-ZA"/>
        </w:rPr>
        <w:t>, i</w:t>
      </w:r>
      <w:r w:rsidR="009F4A88" w:rsidRPr="000A3A4C">
        <w:rPr>
          <w:lang w:val="en-ZA"/>
        </w:rPr>
        <w:t xml:space="preserve">nstitutions define meanings associated with performance </w:t>
      </w:r>
      <w:r w:rsidR="001670B1" w:rsidRPr="000A3A4C">
        <w:rPr>
          <w:lang w:val="en-ZA"/>
        </w:rPr>
        <w:t>and improvement of the quality of a product or a service</w:t>
      </w:r>
      <w:r w:rsidR="003575F7" w:rsidRPr="000A3A4C">
        <w:rPr>
          <w:lang w:val="en-ZA"/>
        </w:rPr>
        <w:t xml:space="preserve"> – this </w:t>
      </w:r>
      <w:r w:rsidR="001670B1" w:rsidRPr="000A3A4C">
        <w:rPr>
          <w:lang w:val="en-ZA"/>
        </w:rPr>
        <w:t xml:space="preserve">is </w:t>
      </w:r>
      <w:r w:rsidR="003575F7" w:rsidRPr="000A3A4C">
        <w:rPr>
          <w:lang w:val="en-ZA"/>
        </w:rPr>
        <w:t>discussed further as economic rationality</w:t>
      </w:r>
      <w:r w:rsidR="001670B1" w:rsidRPr="000A3A4C">
        <w:rPr>
          <w:lang w:val="en-ZA"/>
        </w:rPr>
        <w:t xml:space="preserve"> (see </w:t>
      </w:r>
      <w:r w:rsidR="001670B1" w:rsidRPr="000A3A4C">
        <w:rPr>
          <w:lang w:val="en-ZA"/>
        </w:rPr>
        <w:fldChar w:fldCharType="begin"/>
      </w:r>
      <w:r w:rsidR="001670B1" w:rsidRPr="000A3A4C">
        <w:rPr>
          <w:lang w:val="en-ZA"/>
        </w:rPr>
        <w:instrText xml:space="preserve"> REF _Ref490991091 \r \h </w:instrText>
      </w:r>
      <w:r w:rsidR="00C65734" w:rsidRPr="000A3A4C">
        <w:rPr>
          <w:lang w:val="en-ZA"/>
        </w:rPr>
        <w:instrText xml:space="preserve"> \* MERGEFORMAT </w:instrText>
      </w:r>
      <w:r w:rsidR="001670B1" w:rsidRPr="000A3A4C">
        <w:rPr>
          <w:lang w:val="en-ZA"/>
        </w:rPr>
      </w:r>
      <w:r w:rsidR="001670B1" w:rsidRPr="000A3A4C">
        <w:rPr>
          <w:lang w:val="en-ZA"/>
        </w:rPr>
        <w:fldChar w:fldCharType="separate"/>
      </w:r>
      <w:r w:rsidR="008F3D4D">
        <w:rPr>
          <w:lang w:val="en-ZA"/>
        </w:rPr>
        <w:t>2.4.3</w:t>
      </w:r>
      <w:r w:rsidR="001670B1" w:rsidRPr="000A3A4C">
        <w:rPr>
          <w:lang w:val="en-ZA"/>
        </w:rPr>
        <w:fldChar w:fldCharType="end"/>
      </w:r>
      <w:r w:rsidR="001670B1" w:rsidRPr="000A3A4C">
        <w:rPr>
          <w:lang w:val="en-ZA"/>
        </w:rPr>
        <w:t xml:space="preserve"> </w:t>
      </w:r>
      <w:r w:rsidR="001670B1" w:rsidRPr="000A3A4C">
        <w:rPr>
          <w:lang w:val="en-ZA"/>
        </w:rPr>
        <w:fldChar w:fldCharType="begin"/>
      </w:r>
      <w:r w:rsidR="001670B1" w:rsidRPr="000A3A4C">
        <w:rPr>
          <w:lang w:val="en-ZA"/>
        </w:rPr>
        <w:instrText xml:space="preserve"> REF _Ref490991091 \h </w:instrText>
      </w:r>
      <w:r w:rsidR="00C65734" w:rsidRPr="000A3A4C">
        <w:rPr>
          <w:lang w:val="en-ZA"/>
        </w:rPr>
        <w:instrText xml:space="preserve"> \* MERGEFORMAT </w:instrText>
      </w:r>
      <w:r w:rsidR="001670B1" w:rsidRPr="000A3A4C">
        <w:rPr>
          <w:lang w:val="en-ZA"/>
        </w:rPr>
      </w:r>
      <w:r w:rsidR="001670B1" w:rsidRPr="000A3A4C">
        <w:rPr>
          <w:lang w:val="en-ZA"/>
        </w:rPr>
        <w:fldChar w:fldCharType="separate"/>
      </w:r>
      <w:r w:rsidR="008F3D4D" w:rsidRPr="00B2550E">
        <w:t>Cross-level framing in social change</w:t>
      </w:r>
      <w:r w:rsidR="001670B1" w:rsidRPr="000A3A4C">
        <w:rPr>
          <w:lang w:val="en-ZA"/>
        </w:rPr>
        <w:fldChar w:fldCharType="end"/>
      </w:r>
      <w:r w:rsidR="001670B1" w:rsidRPr="000A3A4C">
        <w:rPr>
          <w:lang w:val="en-ZA"/>
        </w:rPr>
        <w:t>)</w:t>
      </w:r>
      <w:r w:rsidR="009F4A88" w:rsidRPr="000A3A4C">
        <w:rPr>
          <w:lang w:val="en-ZA"/>
        </w:rPr>
        <w:t>.</w:t>
      </w:r>
      <w:r w:rsidR="00A172DA" w:rsidRPr="000A3A4C">
        <w:rPr>
          <w:lang w:val="en-ZA"/>
        </w:rPr>
        <w:t xml:space="preserve"> </w:t>
      </w:r>
      <w:r w:rsidR="009F4A88" w:rsidRPr="000A3A4C">
        <w:rPr>
          <w:lang w:val="en-ZA"/>
        </w:rPr>
        <w:t xml:space="preserve">In addition to performance measures, </w:t>
      </w:r>
      <w:r w:rsidR="001670B1" w:rsidRPr="000A3A4C">
        <w:rPr>
          <w:lang w:val="en-ZA"/>
        </w:rPr>
        <w:t xml:space="preserve">institutions construct the standards of social legitimacy, such as </w:t>
      </w:r>
      <w:r w:rsidR="009F4A88" w:rsidRPr="000A3A4C">
        <w:rPr>
          <w:lang w:val="en-ZA"/>
        </w:rPr>
        <w:t>reputation</w:t>
      </w:r>
      <w:r w:rsidR="00556DD9" w:rsidRPr="000A3A4C">
        <w:rPr>
          <w:lang w:val="en-ZA"/>
        </w:rPr>
        <w:t xml:space="preserve"> and C</w:t>
      </w:r>
      <w:r w:rsidR="001670B1" w:rsidRPr="000A3A4C">
        <w:rPr>
          <w:lang w:val="en-ZA"/>
        </w:rPr>
        <w:t xml:space="preserve">orporate </w:t>
      </w:r>
      <w:r w:rsidR="00556DD9" w:rsidRPr="000A3A4C">
        <w:rPr>
          <w:lang w:val="en-ZA"/>
        </w:rPr>
        <w:t>S</w:t>
      </w:r>
      <w:r w:rsidR="001670B1" w:rsidRPr="000A3A4C">
        <w:rPr>
          <w:lang w:val="en-ZA"/>
        </w:rPr>
        <w:t xml:space="preserve">ocial </w:t>
      </w:r>
      <w:r w:rsidR="00556DD9" w:rsidRPr="000A3A4C">
        <w:rPr>
          <w:lang w:val="en-ZA"/>
        </w:rPr>
        <w:t>R</w:t>
      </w:r>
      <w:r w:rsidR="001670B1" w:rsidRPr="000A3A4C">
        <w:rPr>
          <w:lang w:val="en-ZA"/>
        </w:rPr>
        <w:t>esponsibility</w:t>
      </w:r>
      <w:r w:rsidR="00556DD9" w:rsidRPr="000A3A4C">
        <w:rPr>
          <w:lang w:val="en-ZA"/>
        </w:rPr>
        <w:t xml:space="preserve"> (CSR).</w:t>
      </w:r>
      <w:r w:rsidR="009F4A88" w:rsidRPr="000A3A4C">
        <w:rPr>
          <w:lang w:val="en-ZA"/>
        </w:rPr>
        <w:t xml:space="preserve"> </w:t>
      </w:r>
    </w:p>
    <w:p w14:paraId="64D88125" w14:textId="72F1F781" w:rsidR="00C1240F" w:rsidRPr="00B2550E" w:rsidRDefault="00C1240F" w:rsidP="0034197D">
      <w:pPr>
        <w:rPr>
          <w:lang w:val="en-ZA"/>
        </w:rPr>
      </w:pPr>
      <w:r w:rsidRPr="000A3A4C">
        <w:rPr>
          <w:lang w:val="en-ZA"/>
        </w:rPr>
        <w:t xml:space="preserve">Framing </w:t>
      </w:r>
      <w:r w:rsidR="007E663A" w:rsidRPr="000A3A4C">
        <w:rPr>
          <w:lang w:val="en-ZA"/>
        </w:rPr>
        <w:t xml:space="preserve">is introduced as a mechanism that </w:t>
      </w:r>
      <w:r w:rsidRPr="000A3A4C">
        <w:rPr>
          <w:lang w:val="en-ZA"/>
        </w:rPr>
        <w:t xml:space="preserve">facilitates organising </w:t>
      </w:r>
      <w:r w:rsidRPr="000A3A4C">
        <w:rPr>
          <w:lang w:val="en-ZA"/>
        </w:rPr>
        <w:fldChar w:fldCharType="begin"/>
      </w:r>
      <w:r w:rsidRPr="000A3A4C">
        <w:rPr>
          <w:lang w:val="en-ZA"/>
        </w:rPr>
        <w:instrText xml:space="preserve"> ADDIN ZOTERO_ITEM CSL_CITATION {"citationID":"o32r2frdg","properties":{"formattedCitation":"(Weick et al., 2005)","plainCitation":"(Weick et al., 2005)"},"citationItems":[{"id":834,"uris":["http://zotero.org/users/1523936/items/XI2MK7R4"],"uri":["http://zotero.org/users/1523936/items/XI2MK7R4"],"itemData":{"id":834,"type":"article-journal","title":"Organizing and the process of sensemaking","container-title":"Organization Science","page":"409-421","volume":"16","issue":"4","author":[{"family":"Weick","given":"Karl E."},{"family":"Sutcliffe","given":"Kathleen M."},{"family":"Obstfeld","given":"David"}],"issued":{"date-parts":[["2005"]]}}}],"schema":"https://github.com/citation-style-language/schema/raw/master/csl-citation.json"} </w:instrText>
      </w:r>
      <w:r w:rsidRPr="000A3A4C">
        <w:rPr>
          <w:lang w:val="en-ZA"/>
        </w:rPr>
        <w:fldChar w:fldCharType="separate"/>
      </w:r>
      <w:r w:rsidRPr="000A3A4C">
        <w:rPr>
          <w:lang w:val="en-ZA"/>
        </w:rPr>
        <w:t>(Weick et al., 2005)</w:t>
      </w:r>
      <w:r w:rsidRPr="000A3A4C">
        <w:rPr>
          <w:lang w:val="en-ZA"/>
        </w:rPr>
        <w:fldChar w:fldCharType="end"/>
      </w:r>
      <w:r w:rsidR="00E20199" w:rsidRPr="000A3A4C">
        <w:rPr>
          <w:lang w:val="en-ZA"/>
        </w:rPr>
        <w:t xml:space="preserve"> and the construction of meanings</w:t>
      </w:r>
      <w:r w:rsidRPr="000A3A4C">
        <w:rPr>
          <w:lang w:val="en-ZA"/>
        </w:rPr>
        <w:t xml:space="preserve">. It enables social change by questioning existing meanings and norms (Kaplan, 2008). The change in question here is the institutional transformation promoted by goals of sustainable development </w:t>
      </w:r>
      <w:r w:rsidRPr="000A3A4C">
        <w:rPr>
          <w:lang w:val="en-ZA"/>
        </w:rPr>
        <w:fldChar w:fldCharType="begin"/>
      </w:r>
      <w:r w:rsidRPr="000A3A4C">
        <w:rPr>
          <w:lang w:val="en-ZA"/>
        </w:rPr>
        <w:instrText xml:space="preserve"> ADDIN ZOTERO_ITEM CSL_CITATION {"citationID":"1bbo8bns72","properties":{"formattedCitation":"(World Commission on Environment and Development, 1987)","plainCitation":"(World Commission on Environment and Development, 1987)"},"citationItems":[{"id":755,"uris":["http://zotero.org/users/1523936/items/V3EWS6PN"],"uri":["http://zotero.org/users/1523936/items/V3EWS6PN"],"itemData":{"id":755,"type":"book","title":"Our common future.","publisher":"Oxford University Press","publisher-place":"New York, NY","event-place":"New York, NY","author":[{"family":"World Commission on Environment and Development","given":""}],"issued":{"date-parts":[["1987"]]}}}],"schema":"https://github.com/citation-style-language/schema/raw/master/csl-citation.json"} </w:instrText>
      </w:r>
      <w:r w:rsidRPr="000A3A4C">
        <w:rPr>
          <w:lang w:val="en-ZA"/>
        </w:rPr>
        <w:fldChar w:fldCharType="separate"/>
      </w:r>
      <w:r w:rsidRPr="000A3A4C">
        <w:rPr>
          <w:rFonts w:cs="Times New Roman"/>
          <w:lang w:val="en-ZA"/>
        </w:rPr>
        <w:t>(World Commission on Environment and Development, 1987)</w:t>
      </w:r>
      <w:r w:rsidRPr="000A3A4C">
        <w:rPr>
          <w:lang w:val="en-ZA"/>
        </w:rPr>
        <w:fldChar w:fldCharType="end"/>
      </w:r>
      <w:r w:rsidRPr="000A3A4C">
        <w:rPr>
          <w:lang w:val="en-ZA"/>
        </w:rPr>
        <w:t>.</w:t>
      </w:r>
      <w:r w:rsidR="00E20199" w:rsidRPr="000A3A4C">
        <w:rPr>
          <w:lang w:val="en-ZA"/>
        </w:rPr>
        <w:t xml:space="preserve"> </w:t>
      </w:r>
      <w:r w:rsidR="00EC2553" w:rsidRPr="000A3A4C">
        <w:rPr>
          <w:lang w:val="en-ZA"/>
        </w:rPr>
        <w:t xml:space="preserve">The </w:t>
      </w:r>
      <w:r w:rsidR="007E5B5B" w:rsidRPr="000A3A4C">
        <w:rPr>
          <w:lang w:val="en-ZA"/>
        </w:rPr>
        <w:t xml:space="preserve">meaning </w:t>
      </w:r>
      <w:r w:rsidR="00EC2553" w:rsidRPr="000A3A4C">
        <w:rPr>
          <w:lang w:val="en-ZA"/>
        </w:rPr>
        <w:t xml:space="preserve">of sustainability </w:t>
      </w:r>
      <w:r w:rsidR="007E5B5B" w:rsidRPr="000A3A4C">
        <w:rPr>
          <w:lang w:val="en-ZA"/>
        </w:rPr>
        <w:t xml:space="preserve">in </w:t>
      </w:r>
      <w:r w:rsidR="00E20199" w:rsidRPr="000A3A4C">
        <w:rPr>
          <w:lang w:val="en-ZA"/>
        </w:rPr>
        <w:t xml:space="preserve">sustainable </w:t>
      </w:r>
      <w:r w:rsidR="007E5B5B" w:rsidRPr="000A3A4C">
        <w:rPr>
          <w:lang w:val="en-ZA"/>
        </w:rPr>
        <w:t xml:space="preserve">development is </w:t>
      </w:r>
      <w:r w:rsidR="0052010C" w:rsidRPr="000A3A4C">
        <w:rPr>
          <w:lang w:val="en-ZA"/>
        </w:rPr>
        <w:t>co</w:t>
      </w:r>
      <w:r w:rsidR="00CB5771" w:rsidRPr="000A3A4C">
        <w:rPr>
          <w:lang w:val="en-ZA"/>
        </w:rPr>
        <w:t>ncerned with the future</w:t>
      </w:r>
      <w:r w:rsidR="00EC2553" w:rsidRPr="000A3A4C">
        <w:rPr>
          <w:lang w:val="en-ZA"/>
        </w:rPr>
        <w:t>;</w:t>
      </w:r>
      <w:r w:rsidR="00CB5771" w:rsidRPr="000A3A4C">
        <w:rPr>
          <w:lang w:val="en-ZA"/>
        </w:rPr>
        <w:t xml:space="preserve"> </w:t>
      </w:r>
      <w:r w:rsidR="009E4251" w:rsidRPr="000A3A4C">
        <w:rPr>
          <w:lang w:val="en-ZA"/>
        </w:rPr>
        <w:t>specifically</w:t>
      </w:r>
      <w:r w:rsidR="00CB5771" w:rsidRPr="000A3A4C">
        <w:rPr>
          <w:lang w:val="en-ZA"/>
        </w:rPr>
        <w:t>,</w:t>
      </w:r>
      <w:r w:rsidR="007E5B5B" w:rsidRPr="000A3A4C">
        <w:rPr>
          <w:lang w:val="en-ZA"/>
        </w:rPr>
        <w:t xml:space="preserve"> sustainable development is a mechanism for achieving sustainability in</w:t>
      </w:r>
      <w:r w:rsidR="00AD308B" w:rsidRPr="000A3A4C">
        <w:rPr>
          <w:lang w:val="en-ZA"/>
        </w:rPr>
        <w:t xml:space="preserve"> the future. As a desirable end </w:t>
      </w:r>
      <w:r w:rsidR="007E5B5B" w:rsidRPr="000A3A4C">
        <w:rPr>
          <w:lang w:val="en-ZA"/>
        </w:rPr>
        <w:t>state, sustainability can be viewed as a value system</w:t>
      </w:r>
      <w:r w:rsidR="0052010C" w:rsidRPr="000A3A4C">
        <w:rPr>
          <w:lang w:val="en-ZA"/>
        </w:rPr>
        <w:t>. In a value system</w:t>
      </w:r>
      <w:r w:rsidR="004218E8" w:rsidRPr="000A3A4C">
        <w:rPr>
          <w:lang w:val="en-ZA"/>
        </w:rPr>
        <w:t>,</w:t>
      </w:r>
      <w:r w:rsidR="0052010C" w:rsidRPr="000A3A4C">
        <w:rPr>
          <w:lang w:val="en-ZA"/>
        </w:rPr>
        <w:t xml:space="preserve"> a complex combination of values and priorities is applied towards thinking and decision-making</w:t>
      </w:r>
      <w:r w:rsidR="009562B2" w:rsidRPr="000A3A4C">
        <w:rPr>
          <w:lang w:val="en-ZA"/>
        </w:rPr>
        <w:t xml:space="preserve"> forming attitudes, behaviours, cultural norms, and organisational arrangements</w:t>
      </w:r>
      <w:r w:rsidR="0052010C" w:rsidRPr="000A3A4C">
        <w:rPr>
          <w:lang w:val="en-ZA"/>
        </w:rPr>
        <w:t>.</w:t>
      </w:r>
      <w:r w:rsidR="009562B2" w:rsidRPr="000A3A4C">
        <w:rPr>
          <w:lang w:val="en-ZA"/>
        </w:rPr>
        <w:t xml:space="preserve"> The high-level sketch of this conceptual background is shown in</w:t>
      </w:r>
      <w:r w:rsidR="00C93C66" w:rsidRPr="000A3A4C">
        <w:rPr>
          <w:lang w:val="en-ZA"/>
        </w:rPr>
        <w:t xml:space="preserve"> </w:t>
      </w:r>
      <w:r w:rsidR="00C93C66" w:rsidRPr="000A3A4C">
        <w:rPr>
          <w:lang w:val="en-ZA"/>
        </w:rPr>
        <w:fldChar w:fldCharType="begin"/>
      </w:r>
      <w:r w:rsidR="00C93C66" w:rsidRPr="000A3A4C">
        <w:rPr>
          <w:lang w:val="en-ZA"/>
        </w:rPr>
        <w:instrText xml:space="preserve"> REF _Ref469563008 \h </w:instrText>
      </w:r>
      <w:r w:rsidR="00C65734" w:rsidRPr="000A3A4C">
        <w:rPr>
          <w:lang w:val="en-ZA"/>
        </w:rPr>
        <w:instrText xml:space="preserve"> \* MERGEFORMAT </w:instrText>
      </w:r>
      <w:r w:rsidR="00C93C66" w:rsidRPr="000A3A4C">
        <w:rPr>
          <w:lang w:val="en-ZA"/>
        </w:rPr>
      </w:r>
      <w:r w:rsidR="00C93C66" w:rsidRPr="000A3A4C">
        <w:rPr>
          <w:lang w:val="en-ZA"/>
        </w:rPr>
        <w:fldChar w:fldCharType="separate"/>
      </w:r>
      <w:r w:rsidR="008F3D4D" w:rsidRPr="00B2550E">
        <w:rPr>
          <w:lang w:val="en-ZA"/>
        </w:rPr>
        <w:t xml:space="preserve">Figure </w:t>
      </w:r>
      <w:r w:rsidR="008F3D4D">
        <w:rPr>
          <w:noProof/>
          <w:lang w:val="en-ZA"/>
        </w:rPr>
        <w:t>2</w:t>
      </w:r>
      <w:r w:rsidR="00C93C66" w:rsidRPr="000A3A4C">
        <w:rPr>
          <w:lang w:val="en-ZA"/>
        </w:rPr>
        <w:fldChar w:fldCharType="end"/>
      </w:r>
      <w:r w:rsidR="001F5CC4" w:rsidRPr="000A3A4C">
        <w:rPr>
          <w:lang w:val="en-ZA"/>
        </w:rPr>
        <w:t>.</w:t>
      </w:r>
      <w:r w:rsidR="00AD2357" w:rsidRPr="000A3A4C">
        <w:rPr>
          <w:lang w:val="en-ZA"/>
        </w:rPr>
        <w:t xml:space="preserve"> </w:t>
      </w:r>
      <w:r w:rsidR="009562B2" w:rsidRPr="000A3A4C">
        <w:rPr>
          <w:lang w:val="en-ZA"/>
        </w:rPr>
        <w:t xml:space="preserve">The discussion proceeds to identify the dimensions, mechanisms, processes, and relationships that take place </w:t>
      </w:r>
      <w:r w:rsidR="000A3A4C" w:rsidRPr="000A3A4C">
        <w:rPr>
          <w:lang w:val="en-ZA"/>
        </w:rPr>
        <w:t xml:space="preserve">against </w:t>
      </w:r>
      <w:r w:rsidR="009562B2" w:rsidRPr="000A3A4C">
        <w:rPr>
          <w:lang w:val="en-ZA"/>
        </w:rPr>
        <w:t>this background.</w:t>
      </w:r>
    </w:p>
    <w:p w14:paraId="13089017" w14:textId="27A71857" w:rsidR="001F5CC4" w:rsidRPr="00B2550E" w:rsidRDefault="00566FDD" w:rsidP="001F5CC4">
      <w:pPr>
        <w:keepNext/>
        <w:rPr>
          <w:lang w:val="en-ZA"/>
        </w:rPr>
      </w:pPr>
      <w:r>
        <w:rPr>
          <w:noProof/>
          <w:lang w:val="en-ZA" w:eastAsia="en-ZA" w:bidi="ar-SA"/>
        </w:rPr>
        <w:lastRenderedPageBreak/>
        <w:drawing>
          <wp:inline distT="0" distB="0" distL="0" distR="0" wp14:anchorId="2A2DA03F" wp14:editId="4578C3D9">
            <wp:extent cx="5039995" cy="1953260"/>
            <wp:effectExtent l="0" t="0" r="8255"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esent-future1.jpeg"/>
                    <pic:cNvPicPr/>
                  </pic:nvPicPr>
                  <pic:blipFill>
                    <a:blip r:embed="rId10">
                      <a:extLst>
                        <a:ext uri="{28A0092B-C50C-407E-A947-70E740481C1C}">
                          <a14:useLocalDpi xmlns:a14="http://schemas.microsoft.com/office/drawing/2010/main" val="0"/>
                        </a:ext>
                      </a:extLst>
                    </a:blip>
                    <a:stretch>
                      <a:fillRect/>
                    </a:stretch>
                  </pic:blipFill>
                  <pic:spPr>
                    <a:xfrm>
                      <a:off x="0" y="0"/>
                      <a:ext cx="5039995" cy="1953260"/>
                    </a:xfrm>
                    <a:prstGeom prst="rect">
                      <a:avLst/>
                    </a:prstGeom>
                  </pic:spPr>
                </pic:pic>
              </a:graphicData>
            </a:graphic>
          </wp:inline>
        </w:drawing>
      </w:r>
    </w:p>
    <w:p w14:paraId="14370441" w14:textId="3CE0ABA1" w:rsidR="009562B2" w:rsidRPr="00B2550E" w:rsidRDefault="001F5CC4" w:rsidP="00AB5C68">
      <w:pPr>
        <w:pStyle w:val="Caption"/>
        <w:rPr>
          <w:lang w:val="en-ZA"/>
        </w:rPr>
      </w:pPr>
      <w:bookmarkStart w:id="29" w:name="_Ref469563008"/>
      <w:bookmarkStart w:id="30" w:name="_Toc491853173"/>
      <w:r w:rsidRPr="00B2550E">
        <w:rPr>
          <w:lang w:val="en-ZA"/>
        </w:rPr>
        <w:t xml:space="preserve">Figure </w:t>
      </w:r>
      <w:r w:rsidRPr="00B2550E">
        <w:rPr>
          <w:lang w:val="en-ZA"/>
        </w:rPr>
        <w:fldChar w:fldCharType="begin"/>
      </w:r>
      <w:r w:rsidRPr="00B2550E">
        <w:rPr>
          <w:lang w:val="en-ZA"/>
        </w:rPr>
        <w:instrText xml:space="preserve"> SEQ Figure \* ARABIC </w:instrText>
      </w:r>
      <w:r w:rsidRPr="00B2550E">
        <w:rPr>
          <w:lang w:val="en-ZA"/>
        </w:rPr>
        <w:fldChar w:fldCharType="separate"/>
      </w:r>
      <w:r w:rsidR="008F3D4D">
        <w:rPr>
          <w:noProof/>
          <w:lang w:val="en-ZA"/>
        </w:rPr>
        <w:t>2</w:t>
      </w:r>
      <w:r w:rsidRPr="00B2550E">
        <w:rPr>
          <w:lang w:val="en-ZA"/>
        </w:rPr>
        <w:fldChar w:fldCharType="end"/>
      </w:r>
      <w:bookmarkEnd w:id="29"/>
      <w:r w:rsidRPr="00B2550E">
        <w:rPr>
          <w:lang w:val="en-ZA"/>
        </w:rPr>
        <w:t>. Conceptual background of sustainability framing</w:t>
      </w:r>
      <w:bookmarkEnd w:id="30"/>
    </w:p>
    <w:p w14:paraId="25B92AFD" w14:textId="1A813514" w:rsidR="00EB7E55" w:rsidRPr="00B2550E" w:rsidRDefault="00EB7E55" w:rsidP="00EB7E55">
      <w:pPr>
        <w:pStyle w:val="Heading2"/>
      </w:pPr>
      <w:bookmarkStart w:id="31" w:name="_Toc492124840"/>
      <w:r w:rsidRPr="00B2550E">
        <w:t>Sustainability: Definition, Meaning, Framing</w:t>
      </w:r>
      <w:bookmarkEnd w:id="31"/>
    </w:p>
    <w:p w14:paraId="4BB2FFD4" w14:textId="449C4EED" w:rsidR="00EB7E55" w:rsidRPr="00B2550E" w:rsidRDefault="00EB7E55" w:rsidP="00EB7E55">
      <w:pPr>
        <w:rPr>
          <w:lang w:val="en-ZA"/>
        </w:rPr>
      </w:pPr>
      <w:r w:rsidRPr="00B2550E">
        <w:rPr>
          <w:lang w:val="en-ZA"/>
        </w:rPr>
        <w:t xml:space="preserve">Sustainability in this thesis pertains to </w:t>
      </w:r>
      <w:r w:rsidR="00D25EA5" w:rsidRPr="00B2550E">
        <w:rPr>
          <w:lang w:val="en-ZA"/>
        </w:rPr>
        <w:t xml:space="preserve">the </w:t>
      </w:r>
      <w:r w:rsidRPr="00B2550E">
        <w:rPr>
          <w:lang w:val="en-ZA"/>
        </w:rPr>
        <w:t>social</w:t>
      </w:r>
      <w:r w:rsidR="00EB3A2C" w:rsidRPr="00B2550E">
        <w:rPr>
          <w:lang w:val="en-ZA"/>
        </w:rPr>
        <w:t xml:space="preserve"> and ecological</w:t>
      </w:r>
      <w:r w:rsidRPr="00B2550E">
        <w:rPr>
          <w:lang w:val="en-ZA"/>
        </w:rPr>
        <w:t xml:space="preserve"> sustainability</w:t>
      </w:r>
      <w:r w:rsidR="00EB3A2C" w:rsidRPr="00B2550E">
        <w:rPr>
          <w:lang w:val="en-ZA"/>
        </w:rPr>
        <w:t xml:space="preserve"> of human civili</w:t>
      </w:r>
      <w:r w:rsidR="00D25EA5" w:rsidRPr="00B2550E">
        <w:rPr>
          <w:lang w:val="en-ZA"/>
        </w:rPr>
        <w:t>s</w:t>
      </w:r>
      <w:r w:rsidR="00EB3A2C" w:rsidRPr="00B2550E">
        <w:rPr>
          <w:lang w:val="en-ZA"/>
        </w:rPr>
        <w:t>ation</w:t>
      </w:r>
      <w:r w:rsidRPr="00B2550E">
        <w:rPr>
          <w:lang w:val="en-ZA"/>
        </w:rPr>
        <w:t xml:space="preserve"> under threats of climate change</w:t>
      </w:r>
      <w:r w:rsidR="00EB3A2C" w:rsidRPr="00B2550E">
        <w:rPr>
          <w:lang w:val="en-ZA"/>
        </w:rPr>
        <w:t>, environmental degradation, unintended consequences of technological development, growing population, and so on</w:t>
      </w:r>
      <w:r w:rsidRPr="00B2550E">
        <w:rPr>
          <w:lang w:val="en-ZA"/>
        </w:rPr>
        <w:t>. Sustainability is important in organisational communication as it is used to justify actions, which can be routinely conflicting. Sustainability reasoning in organisational communication often implies concern for a wide range of stakeholders including</w:t>
      </w:r>
      <w:r w:rsidR="00012A43" w:rsidRPr="00B2550E">
        <w:rPr>
          <w:lang w:val="en-ZA"/>
        </w:rPr>
        <w:t xml:space="preserve"> the</w:t>
      </w:r>
      <w:r w:rsidRPr="00B2550E">
        <w:rPr>
          <w:lang w:val="en-ZA"/>
        </w:rPr>
        <w:t xml:space="preserve"> global population and nature. </w:t>
      </w:r>
      <w:r w:rsidR="007E523D" w:rsidRPr="00B2550E">
        <w:rPr>
          <w:lang w:val="en-ZA"/>
        </w:rPr>
        <w:t>This</w:t>
      </w:r>
      <w:r w:rsidRPr="00B2550E">
        <w:rPr>
          <w:lang w:val="en-ZA"/>
        </w:rPr>
        <w:t xml:space="preserve"> reasoning has particular significance </w:t>
      </w:r>
      <w:r w:rsidR="005A4EC4">
        <w:rPr>
          <w:lang w:val="en-ZA"/>
        </w:rPr>
        <w:t xml:space="preserve">if the influence of </w:t>
      </w:r>
      <w:r w:rsidRPr="00B2550E">
        <w:rPr>
          <w:lang w:val="en-ZA"/>
        </w:rPr>
        <w:t xml:space="preserve">consumers </w:t>
      </w:r>
      <w:r w:rsidR="005A4EC4">
        <w:rPr>
          <w:lang w:val="en-ZA"/>
        </w:rPr>
        <w:t xml:space="preserve">on </w:t>
      </w:r>
      <w:r w:rsidR="00EB3A2C" w:rsidRPr="00B2550E">
        <w:rPr>
          <w:lang w:val="en-ZA"/>
        </w:rPr>
        <w:t>ensuring organisational survival</w:t>
      </w:r>
      <w:r w:rsidR="005A4EC4">
        <w:rPr>
          <w:lang w:val="en-ZA"/>
        </w:rPr>
        <w:t xml:space="preserve"> is acknowledged</w:t>
      </w:r>
      <w:r w:rsidRPr="00B2550E">
        <w:rPr>
          <w:lang w:val="en-ZA"/>
        </w:rPr>
        <w:t xml:space="preserve">. </w:t>
      </w:r>
      <w:r w:rsidR="005A4EC4">
        <w:rPr>
          <w:lang w:val="en-ZA"/>
        </w:rPr>
        <w:t>Such</w:t>
      </w:r>
      <w:r w:rsidR="003A79FA" w:rsidRPr="00B2550E">
        <w:rPr>
          <w:lang w:val="en-ZA"/>
        </w:rPr>
        <w:t xml:space="preserve"> influence is evident in</w:t>
      </w:r>
      <w:r w:rsidRPr="00B2550E">
        <w:rPr>
          <w:lang w:val="en-ZA"/>
        </w:rPr>
        <w:t xml:space="preserve"> buying </w:t>
      </w:r>
      <w:r w:rsidR="00EC2553">
        <w:rPr>
          <w:lang w:val="en-ZA"/>
        </w:rPr>
        <w:t xml:space="preserve">an </w:t>
      </w:r>
      <w:r w:rsidRPr="00B2550E">
        <w:rPr>
          <w:lang w:val="en-ZA"/>
        </w:rPr>
        <w:t>organisation</w:t>
      </w:r>
      <w:r w:rsidR="003A79FA" w:rsidRPr="00B2550E">
        <w:rPr>
          <w:lang w:val="en-ZA"/>
        </w:rPr>
        <w:t>’s</w:t>
      </w:r>
      <w:r w:rsidRPr="00B2550E">
        <w:rPr>
          <w:lang w:val="en-ZA"/>
        </w:rPr>
        <w:t xml:space="preserve"> products (</w:t>
      </w:r>
      <w:r w:rsidR="003A79FA" w:rsidRPr="00B2550E">
        <w:rPr>
          <w:lang w:val="en-ZA"/>
        </w:rPr>
        <w:t xml:space="preserve">for </w:t>
      </w:r>
      <w:r w:rsidRPr="00B2550E">
        <w:rPr>
          <w:lang w:val="en-ZA"/>
        </w:rPr>
        <w:t>business</w:t>
      </w:r>
      <w:r w:rsidR="003A79FA" w:rsidRPr="00B2550E">
        <w:rPr>
          <w:lang w:val="en-ZA"/>
        </w:rPr>
        <w:t xml:space="preserve"> organisations</w:t>
      </w:r>
      <w:r w:rsidRPr="00B2550E">
        <w:rPr>
          <w:lang w:val="en-ZA"/>
        </w:rPr>
        <w:t>), donating (</w:t>
      </w:r>
      <w:r w:rsidR="003A79FA" w:rsidRPr="00B2550E">
        <w:rPr>
          <w:lang w:val="en-ZA"/>
        </w:rPr>
        <w:t xml:space="preserve">for </w:t>
      </w:r>
      <w:r w:rsidRPr="00B2550E">
        <w:rPr>
          <w:lang w:val="en-ZA"/>
        </w:rPr>
        <w:t>non-profit</w:t>
      </w:r>
      <w:r w:rsidR="003A79FA" w:rsidRPr="00B2550E">
        <w:rPr>
          <w:lang w:val="en-ZA"/>
        </w:rPr>
        <w:t xml:space="preserve"> organisations</w:t>
      </w:r>
      <w:r w:rsidRPr="00B2550E">
        <w:rPr>
          <w:lang w:val="en-ZA"/>
        </w:rPr>
        <w:t>), or voting (</w:t>
      </w:r>
      <w:r w:rsidR="003A79FA" w:rsidRPr="00B2550E">
        <w:rPr>
          <w:lang w:val="en-ZA"/>
        </w:rPr>
        <w:t xml:space="preserve">for </w:t>
      </w:r>
      <w:r w:rsidRPr="00B2550E">
        <w:rPr>
          <w:lang w:val="en-ZA"/>
        </w:rPr>
        <w:t xml:space="preserve">government </w:t>
      </w:r>
      <w:r w:rsidR="003A79FA" w:rsidRPr="00B2550E">
        <w:rPr>
          <w:lang w:val="en-ZA"/>
        </w:rPr>
        <w:t>organisation</w:t>
      </w:r>
      <w:r w:rsidR="003E72A0" w:rsidRPr="00B2550E">
        <w:rPr>
          <w:lang w:val="en-ZA"/>
        </w:rPr>
        <w:t>s</w:t>
      </w:r>
      <w:r w:rsidR="003A79FA" w:rsidRPr="00B2550E">
        <w:rPr>
          <w:lang w:val="en-ZA"/>
        </w:rPr>
        <w:t>). C</w:t>
      </w:r>
      <w:r w:rsidRPr="00B2550E">
        <w:rPr>
          <w:lang w:val="en-ZA"/>
        </w:rPr>
        <w:t xml:space="preserve">onsumers </w:t>
      </w:r>
      <w:r w:rsidR="003A79FA" w:rsidRPr="00B2550E">
        <w:rPr>
          <w:lang w:val="en-ZA"/>
        </w:rPr>
        <w:t xml:space="preserve">play a crucial role in </w:t>
      </w:r>
      <w:r w:rsidR="003E72A0" w:rsidRPr="00B2550E">
        <w:rPr>
          <w:lang w:val="en-ZA"/>
        </w:rPr>
        <w:t xml:space="preserve">the </w:t>
      </w:r>
      <w:r w:rsidRPr="00B2550E">
        <w:rPr>
          <w:lang w:val="en-ZA"/>
        </w:rPr>
        <w:t xml:space="preserve">success of products and </w:t>
      </w:r>
      <w:r w:rsidR="003A79FA" w:rsidRPr="00B2550E">
        <w:rPr>
          <w:lang w:val="en-ZA"/>
        </w:rPr>
        <w:t>programmes</w:t>
      </w:r>
      <w:r w:rsidR="000F6989">
        <w:rPr>
          <w:lang w:val="en-ZA"/>
        </w:rPr>
        <w:t>.</w:t>
      </w:r>
      <w:r w:rsidR="003D7AFB">
        <w:rPr>
          <w:lang w:val="en-ZA"/>
        </w:rPr>
        <w:t xml:space="preserve"> </w:t>
      </w:r>
      <w:r w:rsidR="003A79FA" w:rsidRPr="00B2550E">
        <w:rPr>
          <w:lang w:val="en-ZA"/>
        </w:rPr>
        <w:t>Quite often</w:t>
      </w:r>
      <w:r w:rsidR="00C65734">
        <w:rPr>
          <w:lang w:val="en-ZA"/>
        </w:rPr>
        <w:t>,</w:t>
      </w:r>
      <w:r w:rsidR="003A79FA" w:rsidRPr="00B2550E">
        <w:rPr>
          <w:lang w:val="en-ZA"/>
        </w:rPr>
        <w:t xml:space="preserve"> </w:t>
      </w:r>
      <w:r w:rsidRPr="00B2550E">
        <w:rPr>
          <w:lang w:val="en-ZA"/>
        </w:rPr>
        <w:t xml:space="preserve">sustainability rhetoric is used to get </w:t>
      </w:r>
      <w:r w:rsidR="000F6989">
        <w:rPr>
          <w:lang w:val="en-ZA"/>
        </w:rPr>
        <w:t xml:space="preserve">consumer </w:t>
      </w:r>
      <w:r w:rsidRPr="00B2550E">
        <w:rPr>
          <w:lang w:val="en-ZA"/>
        </w:rPr>
        <w:t>support. Routinely this sustainability rhetoric is supported by value appeals</w:t>
      </w:r>
      <w:r w:rsidR="002C6EAA">
        <w:rPr>
          <w:lang w:val="en-ZA"/>
        </w:rPr>
        <w:t>,</w:t>
      </w:r>
      <w:r w:rsidRPr="00B2550E">
        <w:rPr>
          <w:lang w:val="en-ZA"/>
        </w:rPr>
        <w:t xml:space="preserve"> such as “food for the planet”</w:t>
      </w:r>
      <w:r w:rsidR="006F16D9" w:rsidRPr="00B2550E">
        <w:rPr>
          <w:lang w:val="en-ZA"/>
        </w:rPr>
        <w:t xml:space="preserve"> </w:t>
      </w:r>
      <w:r w:rsidR="006F16D9" w:rsidRPr="00B2550E">
        <w:rPr>
          <w:lang w:val="en-ZA"/>
        </w:rPr>
        <w:fldChar w:fldCharType="begin"/>
      </w:r>
      <w:r w:rsidR="006E1BB2">
        <w:rPr>
          <w:lang w:val="en-ZA"/>
        </w:rPr>
        <w:instrText xml:space="preserve"> ADDIN ZOTERO_ITEM CSL_CITATION {"citationID":"23rk7kiqo9","properties":{"formattedCitation":"(Monsanto, n.d.-a)","plainCitation":"(Monsanto, n.d.-a)"},"citationItems":[{"id":2658,"uris":["http://zotero.org/users/1523936/items/U9EUDP63"],"uri":["http://zotero.org/users/1523936/items/U9EUDP63"],"itemData":{"id":2658,"type":"webpage","title":"Monsanto","abstract":"We are proud to be a sustainable agriculture company. We offer solutions to complex issues by developing better seeds and systems to help farmers with productivity on the farm and grow more nutritious food while conserving natural resources.","URL":"http://www.monsanto.com/","author":[{"family":"Monsanto","given":""}],"accessed":{"date-parts":[["2016",11,20]]}}}],"schema":"https://github.com/citation-style-language/schema/raw/master/csl-citation.json"} </w:instrText>
      </w:r>
      <w:r w:rsidR="006F16D9" w:rsidRPr="00B2550E">
        <w:rPr>
          <w:lang w:val="en-ZA"/>
        </w:rPr>
        <w:fldChar w:fldCharType="separate"/>
      </w:r>
      <w:r w:rsidR="006E1BB2" w:rsidRPr="006E1BB2">
        <w:rPr>
          <w:rFonts w:cs="Times New Roman"/>
        </w:rPr>
        <w:t>(Monsanto, n.d.-a)</w:t>
      </w:r>
      <w:r w:rsidR="006F16D9" w:rsidRPr="00B2550E">
        <w:rPr>
          <w:lang w:val="en-ZA"/>
        </w:rPr>
        <w:fldChar w:fldCharType="end"/>
      </w:r>
      <w:r w:rsidRPr="00B2550E">
        <w:rPr>
          <w:lang w:val="en-ZA"/>
        </w:rPr>
        <w:t xml:space="preserve">, </w:t>
      </w:r>
      <w:r w:rsidR="003A79FA" w:rsidRPr="00B2550E">
        <w:rPr>
          <w:lang w:val="en-ZA"/>
        </w:rPr>
        <w:t>“health and personal safety”</w:t>
      </w:r>
      <w:r w:rsidR="00956068" w:rsidRPr="00B2550E">
        <w:rPr>
          <w:lang w:val="en-ZA"/>
        </w:rPr>
        <w:t xml:space="preserve"> </w:t>
      </w:r>
      <w:r w:rsidR="00956068" w:rsidRPr="00B2550E">
        <w:rPr>
          <w:lang w:val="en-ZA"/>
        </w:rPr>
        <w:fldChar w:fldCharType="begin"/>
      </w:r>
      <w:r w:rsidR="006E1BB2">
        <w:rPr>
          <w:lang w:val="en-ZA"/>
        </w:rPr>
        <w:instrText xml:space="preserve"> ADDIN ZOTERO_ITEM CSL_CITATION {"citationID":"1rodrndrp6","properties":{"formattedCitation":"(BP, n.d.)","plainCitation":"(BP, n.d.)"},"citationItems":[{"id":2662,"uris":["http://zotero.org/users/1523936/items/3NQDS26W"],"uri":["http://zotero.org/users/1523936/items/3NQDS26W"],"itemData":{"id":2662,"type":"webpage","title":"BP. Health and personal safety","container-title":"BP","abstract":"Health and personal safety\nWe strive to create and maintain safe and healthy working environments\noman-operator-rig-bp.jpg\nWe are committed to keeping people safe, whether they are working on our sites or living in communities near our operations.\nPersonal safety\nEach member of the workforce has an obligation and the authority to stop unsafe work.","URL":"http://www.bp.com/en/global/corporate/sustainability/safety/health-and-personal-safety.html","author":[{"family":"BP","given":""}],"accessed":{"date-parts":[["2016",11,20]]}}}],"schema":"https://github.com/citation-style-language/schema/raw/master/csl-citation.json"} </w:instrText>
      </w:r>
      <w:r w:rsidR="00956068" w:rsidRPr="00B2550E">
        <w:rPr>
          <w:lang w:val="en-ZA"/>
        </w:rPr>
        <w:fldChar w:fldCharType="separate"/>
      </w:r>
      <w:r w:rsidR="00422F85" w:rsidRPr="00422F85">
        <w:rPr>
          <w:rFonts w:cs="Times New Roman"/>
        </w:rPr>
        <w:t>(BP, n.d.)</w:t>
      </w:r>
      <w:r w:rsidR="00956068" w:rsidRPr="00B2550E">
        <w:rPr>
          <w:lang w:val="en-ZA"/>
        </w:rPr>
        <w:fldChar w:fldCharType="end"/>
      </w:r>
      <w:r w:rsidRPr="00B2550E">
        <w:rPr>
          <w:lang w:val="en-ZA"/>
        </w:rPr>
        <w:t xml:space="preserve">, </w:t>
      </w:r>
      <w:r w:rsidR="00992464" w:rsidRPr="00B2550E">
        <w:rPr>
          <w:lang w:val="en-ZA"/>
        </w:rPr>
        <w:t>“</w:t>
      </w:r>
      <w:r w:rsidR="00956068" w:rsidRPr="00B2550E">
        <w:rPr>
          <w:lang w:val="en-ZA"/>
        </w:rPr>
        <w:t xml:space="preserve">facilitating… </w:t>
      </w:r>
      <w:r w:rsidR="00992464" w:rsidRPr="00B2550E">
        <w:rPr>
          <w:lang w:val="en-ZA"/>
        </w:rPr>
        <w:t>cultural</w:t>
      </w:r>
      <w:r w:rsidR="00956068" w:rsidRPr="00B2550E">
        <w:rPr>
          <w:lang w:val="en-ZA"/>
        </w:rPr>
        <w:t>, sports, and traditional events”</w:t>
      </w:r>
      <w:r w:rsidR="00992464" w:rsidRPr="00B2550E">
        <w:rPr>
          <w:lang w:val="en-ZA"/>
        </w:rPr>
        <w:t xml:space="preserve"> </w:t>
      </w:r>
      <w:r w:rsidR="00992464" w:rsidRPr="00B2550E">
        <w:rPr>
          <w:lang w:val="en-ZA"/>
        </w:rPr>
        <w:fldChar w:fldCharType="begin"/>
      </w:r>
      <w:r w:rsidR="00F450E3">
        <w:rPr>
          <w:lang w:val="en-ZA"/>
        </w:rPr>
        <w:instrText xml:space="preserve"> ADDIN ZOTERO_ITEM CSL_CITATION {"citationID":"1ls57906iq","properties":{"formattedCitation":"(HUAWEI, 2016)","plainCitation":"(HUAWEI, 2016)"},"citationItems":[{"id":2663,"uris":["http://zotero.org/users/1523936/items/RIKCD3HT"],"uri":["http://zotero.org/users/1523936/items/RIKCD3HT"],"itemData":{"id":2663,"type":"post-weblog","title":"Huawei sustainability report focuses on bridging the digital divide and climate change","abstract":"The ‘Connecting the Future’ Report Also Outlines Huawei’s Responsibility Commitments\n\n[Hong Kong, China, August 11, 2016] Huawei today launched its 2015 Sustainability Report entitled ‘Connecting the Future’ which sets out its contribution during the past year to the fight against global climate change, new initiatives to address the digital divide, the company’s responsibility to maintain the stability and security of telecommunications networks, and its work in supporting the United Nation’s Sustainable Development Goals.","URL":"http://www.huawei.com/en/news/2016/8/Huawei-Sustainability-Report","author":[{"family":"HUAWEI","given":""}],"issued":{"date-parts":[["2016",8,20]]}}}],"schema":"https://github.com/citation-style-language/schema/raw/master/csl-citation.json"} </w:instrText>
      </w:r>
      <w:r w:rsidR="00992464" w:rsidRPr="00B2550E">
        <w:rPr>
          <w:lang w:val="en-ZA"/>
        </w:rPr>
        <w:fldChar w:fldCharType="separate"/>
      </w:r>
      <w:r w:rsidR="00992464" w:rsidRPr="00B2550E">
        <w:rPr>
          <w:rFonts w:cs="Times New Roman"/>
          <w:lang w:val="en-ZA"/>
        </w:rPr>
        <w:t>(HUAWEI, 2016)</w:t>
      </w:r>
      <w:r w:rsidR="00992464" w:rsidRPr="00B2550E">
        <w:rPr>
          <w:lang w:val="en-ZA"/>
        </w:rPr>
        <w:fldChar w:fldCharType="end"/>
      </w:r>
      <w:r w:rsidRPr="00B2550E">
        <w:rPr>
          <w:lang w:val="en-ZA"/>
        </w:rPr>
        <w:t xml:space="preserve">, </w:t>
      </w:r>
      <w:r w:rsidR="00EC2553">
        <w:rPr>
          <w:lang w:val="en-ZA"/>
        </w:rPr>
        <w:t xml:space="preserve">and </w:t>
      </w:r>
      <w:r w:rsidRPr="00B2550E">
        <w:rPr>
          <w:lang w:val="en-ZA"/>
        </w:rPr>
        <w:t>women’s rights</w:t>
      </w:r>
      <w:r w:rsidR="00992464" w:rsidRPr="00B2550E">
        <w:rPr>
          <w:lang w:val="en-ZA"/>
        </w:rPr>
        <w:t xml:space="preserve"> </w:t>
      </w:r>
      <w:r w:rsidR="00992464" w:rsidRPr="00B2550E">
        <w:rPr>
          <w:lang w:val="en-ZA"/>
        </w:rPr>
        <w:fldChar w:fldCharType="begin"/>
      </w:r>
      <w:r w:rsidR="00992464" w:rsidRPr="00B2550E">
        <w:rPr>
          <w:lang w:val="en-ZA"/>
        </w:rPr>
        <w:instrText xml:space="preserve"> ADDIN ZOTERO_ITEM CSL_CITATION {"citationID":"29paf2bqcl","properties":{"formattedCitation":"(Waller &amp; Conaway, 2011)","plainCitation":"(Waller &amp; Conaway, 2011)"},"citationItems":[{"id":797,"uris":["http://zotero.org/users/1523936/items/W83SKJK6"],"uri":["http://zotero.org/users/1523936/items/W83SKJK6"],"itemData":{"id":797,"type":"article-journal","title":"Framing and counterframing the issue of corporate social responsibility the communication strategies of Nikebiz.com","container-title":"Journal of Business Communication","page":"83-106","volume":"48","issue":"1","author":[{"family":"Waller","given":"Randall L."},{"family":"Conaway","given":"Roger N."}],"issued":{"date-parts":[["2011"]]}}}],"schema":"https://github.com/citation-style-language/schema/raw/master/csl-citation.json"} </w:instrText>
      </w:r>
      <w:r w:rsidR="00992464" w:rsidRPr="00B2550E">
        <w:rPr>
          <w:lang w:val="en-ZA"/>
        </w:rPr>
        <w:fldChar w:fldCharType="separate"/>
      </w:r>
      <w:r w:rsidR="00992464" w:rsidRPr="00B2550E">
        <w:rPr>
          <w:rFonts w:cs="Times New Roman"/>
          <w:lang w:val="en-ZA"/>
        </w:rPr>
        <w:t>(Waller &amp; Conaway, 2011)</w:t>
      </w:r>
      <w:r w:rsidR="00992464" w:rsidRPr="00B2550E">
        <w:rPr>
          <w:lang w:val="en-ZA"/>
        </w:rPr>
        <w:fldChar w:fldCharType="end"/>
      </w:r>
      <w:r w:rsidR="00992464" w:rsidRPr="00B2550E">
        <w:rPr>
          <w:lang w:val="en-ZA"/>
        </w:rPr>
        <w:t xml:space="preserve"> among others</w:t>
      </w:r>
      <w:r w:rsidR="002C6EAA">
        <w:rPr>
          <w:lang w:val="en-ZA"/>
        </w:rPr>
        <w:t xml:space="preserve">. The same value </w:t>
      </w:r>
      <w:r w:rsidRPr="00B2550E">
        <w:rPr>
          <w:lang w:val="en-ZA"/>
        </w:rPr>
        <w:t xml:space="preserve">dimensions are often targeted by activists in campaigns to stop </w:t>
      </w:r>
      <w:r w:rsidR="002752FC" w:rsidRPr="00B2550E">
        <w:rPr>
          <w:lang w:val="en-ZA"/>
        </w:rPr>
        <w:t xml:space="preserve">unsustainable organisational </w:t>
      </w:r>
      <w:r w:rsidRPr="00B2550E">
        <w:rPr>
          <w:lang w:val="en-ZA"/>
        </w:rPr>
        <w:t xml:space="preserve">practices. Presented with two conflicting courses of </w:t>
      </w:r>
      <w:r w:rsidR="002752FC" w:rsidRPr="00B2550E">
        <w:rPr>
          <w:lang w:val="en-ZA"/>
        </w:rPr>
        <w:t xml:space="preserve">action seemingly underpinned </w:t>
      </w:r>
      <w:r w:rsidR="00EC2553">
        <w:rPr>
          <w:lang w:val="en-ZA"/>
        </w:rPr>
        <w:t xml:space="preserve">by </w:t>
      </w:r>
      <w:r w:rsidRPr="00B2550E">
        <w:rPr>
          <w:lang w:val="en-ZA"/>
        </w:rPr>
        <w:t>the same value</w:t>
      </w:r>
      <w:r w:rsidR="002752FC" w:rsidRPr="00B2550E">
        <w:rPr>
          <w:lang w:val="en-ZA"/>
        </w:rPr>
        <w:t>s</w:t>
      </w:r>
      <w:r w:rsidRPr="00B2550E">
        <w:rPr>
          <w:lang w:val="en-ZA"/>
        </w:rPr>
        <w:t xml:space="preserve">, how can the general public decide which one to support? One of the contributions of this research is in </w:t>
      </w:r>
      <w:r w:rsidR="00AE4A5F" w:rsidRPr="00B2550E">
        <w:rPr>
          <w:lang w:val="en-ZA"/>
        </w:rPr>
        <w:lastRenderedPageBreak/>
        <w:t>pointing</w:t>
      </w:r>
      <w:r w:rsidR="00A67CCF">
        <w:rPr>
          <w:lang w:val="en-ZA"/>
        </w:rPr>
        <w:t xml:space="preserve"> to elements in communication that can</w:t>
      </w:r>
      <w:r w:rsidR="00AE4A5F" w:rsidRPr="00B2550E">
        <w:rPr>
          <w:lang w:val="en-ZA"/>
        </w:rPr>
        <w:t xml:space="preserve"> </w:t>
      </w:r>
      <w:r w:rsidRPr="00B2550E">
        <w:rPr>
          <w:lang w:val="en-ZA"/>
        </w:rPr>
        <w:t>help non-specialists to disentangle value-laced su</w:t>
      </w:r>
      <w:r w:rsidR="00AF3819">
        <w:rPr>
          <w:lang w:val="en-ZA"/>
        </w:rPr>
        <w:t>stainability rhetoric and make</w:t>
      </w:r>
      <w:r w:rsidRPr="00B2550E">
        <w:rPr>
          <w:lang w:val="en-ZA"/>
        </w:rPr>
        <w:t xml:space="preserve"> </w:t>
      </w:r>
      <w:r w:rsidR="00A67CCF">
        <w:rPr>
          <w:lang w:val="en-ZA"/>
        </w:rPr>
        <w:t>an informed and</w:t>
      </w:r>
      <w:r w:rsidRPr="00B2550E">
        <w:rPr>
          <w:lang w:val="en-ZA"/>
        </w:rPr>
        <w:t xml:space="preserve"> educated choice.</w:t>
      </w:r>
    </w:p>
    <w:p w14:paraId="2D0D52A4" w14:textId="3739FE97" w:rsidR="00EB7E55" w:rsidRPr="00B2550E" w:rsidRDefault="00EB7E55" w:rsidP="00EB7E55">
      <w:pPr>
        <w:rPr>
          <w:lang w:val="en-ZA"/>
        </w:rPr>
      </w:pPr>
      <w:r w:rsidRPr="00B2550E">
        <w:rPr>
          <w:lang w:val="en-ZA"/>
        </w:rPr>
        <w:t xml:space="preserve">The Merriam-Webster dictionary defines sustainability as a </w:t>
      </w:r>
      <w:r w:rsidR="00DB0005">
        <w:rPr>
          <w:lang w:val="en-ZA"/>
        </w:rPr>
        <w:t>“</w:t>
      </w:r>
      <w:r w:rsidRPr="00B2550E">
        <w:rPr>
          <w:lang w:val="en-ZA"/>
        </w:rPr>
        <w:t>lifestyle involving the use of sustainable methods &lt;sustainable society&gt;</w:t>
      </w:r>
      <w:r w:rsidR="00DB0005">
        <w:rPr>
          <w:lang w:val="en-ZA"/>
        </w:rPr>
        <w:t>”</w:t>
      </w:r>
      <w:r w:rsidRPr="00B2550E">
        <w:rPr>
          <w:lang w:val="en-ZA"/>
        </w:rPr>
        <w:t xml:space="preserve"> </w:t>
      </w:r>
      <w:r w:rsidRPr="00B2550E">
        <w:rPr>
          <w:lang w:val="en-ZA"/>
        </w:rPr>
        <w:fldChar w:fldCharType="begin"/>
      </w:r>
      <w:r w:rsidRPr="00B2550E">
        <w:rPr>
          <w:lang w:val="en-ZA"/>
        </w:rPr>
        <w:instrText xml:space="preserve"> ADDIN ZOTERO_ITEM CSL_CITATION {"citationID":"Mvv8Wo3T","properties":{"formattedCitation":"{\\rtf (\\uc0\\u8220{}sustainability [Def. 2b],\\uc0\\u8221{} 2016)}","plainCitation":"(“sustainability [Def. 2b],” 2016)"},"citationItems":[{"id":5,"uris":["http://zotero.org/users/1523936/items/26WDJUPR"],"uri":["http://zotero.org/users/1523936/items/26WDJUPR"],"itemData":{"id":5,"type":"entry-dictionary","title":"sustainability [Def. 2b]","container-title":"Merriam-Webster Online","URL":"http://www.merriam-webster.com/dictionary/sustainability","issued":{"date-parts":[["2016"]]},"accessed":{"date-parts":[["2016",1,11]]}}}],"schema":"https://github.com/citation-style-language/schema/raw/master/csl-citation.json"} </w:instrText>
      </w:r>
      <w:r w:rsidRPr="00B2550E">
        <w:rPr>
          <w:lang w:val="en-ZA"/>
        </w:rPr>
        <w:fldChar w:fldCharType="separate"/>
      </w:r>
      <w:r w:rsidRPr="00B2550E">
        <w:rPr>
          <w:lang w:val="en-ZA"/>
        </w:rPr>
        <w:t>(“sustainability [Def. 2b],” 2016)</w:t>
      </w:r>
      <w:r w:rsidRPr="00B2550E">
        <w:rPr>
          <w:lang w:val="en-ZA"/>
        </w:rPr>
        <w:fldChar w:fldCharType="end"/>
      </w:r>
      <w:r w:rsidR="003E38D2" w:rsidRPr="00B2550E">
        <w:rPr>
          <w:lang w:val="en-ZA"/>
        </w:rPr>
        <w:t>. From the definition</w:t>
      </w:r>
      <w:r w:rsidR="00B57946" w:rsidRPr="00B2550E">
        <w:rPr>
          <w:lang w:val="en-ZA"/>
        </w:rPr>
        <w:t>,</w:t>
      </w:r>
      <w:r w:rsidR="003E38D2" w:rsidRPr="00B2550E">
        <w:rPr>
          <w:lang w:val="en-ZA"/>
        </w:rPr>
        <w:t xml:space="preserve"> it follows that</w:t>
      </w:r>
      <w:r w:rsidRPr="00B2550E">
        <w:rPr>
          <w:lang w:val="en-ZA"/>
        </w:rPr>
        <w:t xml:space="preserve"> sustainability is</w:t>
      </w:r>
      <w:r w:rsidR="003E38D2" w:rsidRPr="00B2550E">
        <w:rPr>
          <w:lang w:val="en-ZA"/>
        </w:rPr>
        <w:t xml:space="preserve"> a reified </w:t>
      </w:r>
      <w:r w:rsidR="00515D05" w:rsidRPr="00B2550E">
        <w:rPr>
          <w:lang w:val="en-ZA"/>
        </w:rPr>
        <w:t>behaviour (lifestyle)</w:t>
      </w:r>
      <w:r w:rsidR="00EC2553">
        <w:rPr>
          <w:lang w:val="en-ZA"/>
        </w:rPr>
        <w:t>;</w:t>
      </w:r>
      <w:r w:rsidR="00515D05" w:rsidRPr="00B2550E">
        <w:rPr>
          <w:lang w:val="en-ZA"/>
        </w:rPr>
        <w:t xml:space="preserve"> it is</w:t>
      </w:r>
      <w:r w:rsidRPr="00B2550E">
        <w:rPr>
          <w:lang w:val="en-ZA"/>
        </w:rPr>
        <w:t xml:space="preserve"> concerned with action </w:t>
      </w:r>
      <w:r w:rsidR="00515D05" w:rsidRPr="00B2550E">
        <w:rPr>
          <w:lang w:val="en-ZA"/>
        </w:rPr>
        <w:t xml:space="preserve">(use of methods) </w:t>
      </w:r>
      <w:r w:rsidRPr="00B2550E">
        <w:rPr>
          <w:lang w:val="en-ZA"/>
        </w:rPr>
        <w:t xml:space="preserve">and is tightly linked </w:t>
      </w:r>
      <w:r w:rsidR="007561A6">
        <w:rPr>
          <w:lang w:val="en-ZA"/>
        </w:rPr>
        <w:t>to</w:t>
      </w:r>
      <w:r w:rsidRPr="00B2550E">
        <w:rPr>
          <w:lang w:val="en-ZA"/>
        </w:rPr>
        <w:t xml:space="preserve"> its social context</w:t>
      </w:r>
      <w:r w:rsidR="00515D05" w:rsidRPr="00B2550E">
        <w:rPr>
          <w:lang w:val="en-ZA"/>
        </w:rPr>
        <w:t xml:space="preserve"> (sustainable society)</w:t>
      </w:r>
      <w:r w:rsidRPr="00B2550E">
        <w:rPr>
          <w:lang w:val="en-ZA"/>
        </w:rPr>
        <w:t xml:space="preserve">. </w:t>
      </w:r>
      <w:r w:rsidR="00515D05" w:rsidRPr="00B2550E">
        <w:rPr>
          <w:lang w:val="en-ZA"/>
        </w:rPr>
        <w:t>Sustainability was originally defined in ecology as</w:t>
      </w:r>
      <w:r w:rsidRPr="00B2550E">
        <w:rPr>
          <w:lang w:val="en-ZA"/>
        </w:rPr>
        <w:t xml:space="preserve"> “the ability of the whole or parts of </w:t>
      </w:r>
      <w:r w:rsidR="00775869">
        <w:rPr>
          <w:lang w:val="en-ZA"/>
        </w:rPr>
        <w:t xml:space="preserve">a </w:t>
      </w:r>
      <w:r w:rsidRPr="00B2550E">
        <w:rPr>
          <w:lang w:val="en-ZA"/>
        </w:rPr>
        <w:t xml:space="preserve">biotic </w:t>
      </w:r>
      <w:r w:rsidR="00775869">
        <w:rPr>
          <w:lang w:val="en-ZA"/>
        </w:rPr>
        <w:t xml:space="preserve">community </w:t>
      </w:r>
      <w:r w:rsidRPr="00B2550E">
        <w:rPr>
          <w:lang w:val="en-ZA"/>
        </w:rPr>
        <w:t xml:space="preserve">to extend its form into the future” </w:t>
      </w:r>
      <w:r w:rsidRPr="00B2550E">
        <w:rPr>
          <w:lang w:val="en-ZA"/>
        </w:rPr>
        <w:fldChar w:fldCharType="begin"/>
      </w:r>
      <w:r w:rsidR="00B87884">
        <w:rPr>
          <w:lang w:val="en-ZA"/>
        </w:rPr>
        <w:instrText xml:space="preserve"> ADDIN ZOTERO_ITEM CSL_CITATION {"citationID":"1gco7vvdkf","properties":{"formattedCitation":"(Ariansen, 1999, p. 84)","plainCitation":"(Ariansen, 1999, p. 84)"},"citationItems":[{"id":2435,"uris":["http://zotero.org/users/1523936/items/ZPC4FCH9"],"uri":["http://zotero.org/users/1523936/items/ZPC4FCH9"],"itemData":{"id":2435,"type":"chapter","title":"Sustainability, morality and future generations","container-title":"Towards sustainable development: On the goals of development - and the conditions of sustainability","publisher":"Macmillan Press Ltd","publisher-place":"London, UK","page":"84-96","event-place":"London, UK","author":[{"family":"Ariansen","given":"P."}],"editor":[{"family":"Lafferty","given":"W.M."},{"family":"Langhelle","given":"O."}],"issued":{"date-parts":[["1999"]]}},"locator":"84","label":"page"}],"schema":"https://github.com/citation-style-language/schema/raw/master/csl-citation.json"} </w:instrText>
      </w:r>
      <w:r w:rsidRPr="00B2550E">
        <w:rPr>
          <w:lang w:val="en-ZA"/>
        </w:rPr>
        <w:fldChar w:fldCharType="separate"/>
      </w:r>
      <w:r w:rsidRPr="00B2550E">
        <w:rPr>
          <w:lang w:val="en-ZA"/>
        </w:rPr>
        <w:t>(Ariansen, 1999, p. 84)</w:t>
      </w:r>
      <w:r w:rsidRPr="00B2550E">
        <w:rPr>
          <w:lang w:val="en-ZA"/>
        </w:rPr>
        <w:fldChar w:fldCharType="end"/>
      </w:r>
      <w:r w:rsidRPr="00B2550E">
        <w:rPr>
          <w:lang w:val="en-ZA"/>
        </w:rPr>
        <w:t xml:space="preserve">. </w:t>
      </w:r>
      <w:r w:rsidR="00515D05" w:rsidRPr="00B2550E">
        <w:rPr>
          <w:lang w:val="en-ZA"/>
        </w:rPr>
        <w:t>In the present discussion, the system in question is human society</w:t>
      </w:r>
      <w:r w:rsidR="00A67CCF">
        <w:rPr>
          <w:lang w:val="en-ZA"/>
        </w:rPr>
        <w:t xml:space="preserve"> that</w:t>
      </w:r>
      <w:r w:rsidR="00515D05" w:rsidRPr="00B2550E">
        <w:rPr>
          <w:lang w:val="en-ZA"/>
        </w:rPr>
        <w:t xml:space="preserve"> is a part of the larger system of the natural environment. </w:t>
      </w:r>
      <w:r w:rsidR="00703714" w:rsidRPr="00B2550E">
        <w:rPr>
          <w:lang w:val="en-ZA"/>
        </w:rPr>
        <w:t>T</w:t>
      </w:r>
      <w:r w:rsidR="003163FF" w:rsidRPr="00B2550E">
        <w:rPr>
          <w:lang w:val="en-ZA"/>
        </w:rPr>
        <w:t>ransformation of h</w:t>
      </w:r>
      <w:r w:rsidR="00515D05" w:rsidRPr="00B2550E">
        <w:rPr>
          <w:lang w:val="en-ZA"/>
        </w:rPr>
        <w:t xml:space="preserve">uman society </w:t>
      </w:r>
      <w:r w:rsidR="003163FF" w:rsidRPr="00B2550E">
        <w:rPr>
          <w:lang w:val="en-ZA"/>
        </w:rPr>
        <w:t xml:space="preserve">is a </w:t>
      </w:r>
      <w:r w:rsidR="00515D05" w:rsidRPr="00B2550E">
        <w:rPr>
          <w:lang w:val="en-ZA"/>
        </w:rPr>
        <w:t xml:space="preserve">naturally </w:t>
      </w:r>
      <w:r w:rsidR="003163FF" w:rsidRPr="00B2550E">
        <w:rPr>
          <w:lang w:val="en-ZA"/>
        </w:rPr>
        <w:t>occurring phenomenon</w:t>
      </w:r>
      <w:r w:rsidR="00D609F3" w:rsidRPr="00B2550E">
        <w:rPr>
          <w:lang w:val="en-ZA"/>
        </w:rPr>
        <w:t xml:space="preserve">. </w:t>
      </w:r>
      <w:r w:rsidR="00650B0F" w:rsidRPr="00B2550E">
        <w:rPr>
          <w:lang w:val="en-ZA"/>
        </w:rPr>
        <w:t>The role of sustainability</w:t>
      </w:r>
      <w:r w:rsidR="003163FF" w:rsidRPr="00B2550E">
        <w:rPr>
          <w:lang w:val="en-ZA"/>
        </w:rPr>
        <w:t xml:space="preserve"> as a conceptual tool</w:t>
      </w:r>
      <w:r w:rsidR="00650B0F" w:rsidRPr="00B2550E">
        <w:rPr>
          <w:lang w:val="en-ZA"/>
        </w:rPr>
        <w:t xml:space="preserve"> i</w:t>
      </w:r>
      <w:r w:rsidR="008027C6" w:rsidRPr="00B2550E">
        <w:rPr>
          <w:lang w:val="en-ZA"/>
        </w:rPr>
        <w:t xml:space="preserve">s to ensure that such transformation </w:t>
      </w:r>
      <w:r w:rsidR="00703714" w:rsidRPr="00B2550E">
        <w:rPr>
          <w:lang w:val="en-ZA"/>
        </w:rPr>
        <w:t>is a progressive development</w:t>
      </w:r>
      <w:r w:rsidR="00814F0C" w:rsidRPr="00B2550E">
        <w:rPr>
          <w:lang w:val="en-ZA"/>
        </w:rPr>
        <w:t xml:space="preserve">, </w:t>
      </w:r>
      <w:r w:rsidR="00CB5771">
        <w:rPr>
          <w:lang w:val="en-ZA"/>
        </w:rPr>
        <w:t>in other words,</w:t>
      </w:r>
      <w:r w:rsidR="00814F0C" w:rsidRPr="00B2550E">
        <w:rPr>
          <w:lang w:val="en-ZA"/>
        </w:rPr>
        <w:t xml:space="preserve"> </w:t>
      </w:r>
      <w:r w:rsidR="00EC2553">
        <w:rPr>
          <w:lang w:val="en-ZA"/>
        </w:rPr>
        <w:t xml:space="preserve">a </w:t>
      </w:r>
      <w:r w:rsidR="00814F0C" w:rsidRPr="00B2550E">
        <w:rPr>
          <w:lang w:val="en-ZA"/>
        </w:rPr>
        <w:t>sustainable development</w:t>
      </w:r>
      <w:r w:rsidR="00703714" w:rsidRPr="00B2550E">
        <w:rPr>
          <w:lang w:val="en-ZA"/>
        </w:rPr>
        <w:t>. This role of sustainability is achieved through</w:t>
      </w:r>
      <w:r w:rsidR="00885465" w:rsidRPr="00B2550E">
        <w:rPr>
          <w:lang w:val="en-ZA"/>
        </w:rPr>
        <w:t xml:space="preserve"> a “broad strategic framework”</w:t>
      </w:r>
      <w:r w:rsidRPr="00B2550E">
        <w:rPr>
          <w:lang w:val="en-ZA"/>
        </w:rPr>
        <w:t xml:space="preserve"> </w:t>
      </w:r>
      <w:r w:rsidRPr="00B2550E">
        <w:rPr>
          <w:lang w:val="en-ZA"/>
        </w:rPr>
        <w:fldChar w:fldCharType="begin"/>
      </w:r>
      <w:r w:rsidRPr="00B2550E">
        <w:rPr>
          <w:lang w:val="en-ZA"/>
        </w:rPr>
        <w:instrText xml:space="preserve"> ADDIN ZOTERO_ITEM CSL_CITATION {"citationID":"28rn795h14","properties":{"formattedCitation":"(World Commission on Environment and Development, 1987, p. 41)","plainCitation":"(World Commission on Environment and Development, 1987, p. 41)"},"citationItems":[{"id":755,"uris":["http://zotero.org/users/1523936/items/V3EWS6PN"],"uri":["http://zotero.org/users/1523936/items/V3EWS6PN"],"itemData":{"id":755,"type":"book","title":"Our common future.","publisher":"Oxford University Press","publisher-place":"New York, NY","event-place":"New York, NY","author":[{"family":"World Commission on Environment and Development","given":""}],"issued":{"date-parts":[["1987"]]}},"locator":"41","label":"page"}],"schema":"https://github.com/citation-style-language/schema/raw/master/csl-citation.json"} </w:instrText>
      </w:r>
      <w:r w:rsidRPr="00B2550E">
        <w:rPr>
          <w:lang w:val="en-ZA"/>
        </w:rPr>
        <w:fldChar w:fldCharType="separate"/>
      </w:r>
      <w:r w:rsidRPr="00B2550E">
        <w:rPr>
          <w:lang w:val="en-ZA"/>
        </w:rPr>
        <w:t>(World Commission on Environment and Development, 1987, p. 41)</w:t>
      </w:r>
      <w:r w:rsidRPr="00B2550E">
        <w:rPr>
          <w:lang w:val="en-ZA"/>
        </w:rPr>
        <w:fldChar w:fldCharType="end"/>
      </w:r>
      <w:r w:rsidRPr="00B2550E">
        <w:rPr>
          <w:lang w:val="en-ZA"/>
        </w:rPr>
        <w:t xml:space="preserve">. </w:t>
      </w:r>
      <w:r w:rsidR="00885465" w:rsidRPr="00B2550E">
        <w:rPr>
          <w:lang w:val="en-ZA"/>
        </w:rPr>
        <w:t xml:space="preserve">Thus, </w:t>
      </w:r>
      <w:r w:rsidR="003163FF" w:rsidRPr="00B2550E">
        <w:rPr>
          <w:lang w:val="en-ZA"/>
        </w:rPr>
        <w:t xml:space="preserve">the difference between </w:t>
      </w:r>
      <w:r w:rsidR="00814F0C" w:rsidRPr="00B2550E">
        <w:rPr>
          <w:lang w:val="en-ZA"/>
        </w:rPr>
        <w:t xml:space="preserve">the </w:t>
      </w:r>
      <w:r w:rsidR="003163FF" w:rsidRPr="00B2550E">
        <w:rPr>
          <w:lang w:val="en-ZA"/>
        </w:rPr>
        <w:t>natural change of the global society and sustainable development is in the strategic nature of sustainable development</w:t>
      </w:r>
      <w:r w:rsidR="00885465" w:rsidRPr="00B2550E">
        <w:rPr>
          <w:lang w:val="en-ZA"/>
        </w:rPr>
        <w:t xml:space="preserve">. </w:t>
      </w:r>
      <w:r w:rsidRPr="00B2550E">
        <w:rPr>
          <w:lang w:val="en-ZA"/>
        </w:rPr>
        <w:t xml:space="preserve">This transformation is achieved through sustainability practices, sustainability projects, and sustainability initiatives </w:t>
      </w:r>
      <w:r w:rsidRPr="00B2550E">
        <w:rPr>
          <w:lang w:val="en-ZA"/>
        </w:rPr>
        <w:fldChar w:fldCharType="begin"/>
      </w:r>
      <w:r w:rsidR="004C6C14">
        <w:rPr>
          <w:lang w:val="en-ZA"/>
        </w:rPr>
        <w:instrText xml:space="preserve"> ADDIN ZOTERO_ITEM CSL_CITATION {"citationID":"1stdgqnpp5","properties":{"formattedCitation":"{\\rtf (Bostr\\uc0\\u246{}m, 2012)}","plainCitation":"(Boström, 2012)"},"citationItems":[{"id":6,"uris":["http://zotero.org/users/1523936/items/2728W2MB"],"uri":["http://zotero.org/users/1523936/items/2728W2MB"],"itemData":{"id":6,"type":"article-journal","title":"A missing pillar? Challenges in theorizing and practicing social sustainability: Introduction to the special issue","container-title":"Sustainability: Science, Practice, &amp; Policy","page":"3-14","volume":"8","issue":"1","author":[{"family":"Boström","given":"Magnus"}],"issued":{"date-parts":[["2012"]]}}}],"schema":"https://github.com/citation-style-language/schema/raw/master/csl-citation.json"} </w:instrText>
      </w:r>
      <w:r w:rsidRPr="00B2550E">
        <w:rPr>
          <w:lang w:val="en-ZA"/>
        </w:rPr>
        <w:fldChar w:fldCharType="separate"/>
      </w:r>
      <w:r w:rsidRPr="00B2550E">
        <w:rPr>
          <w:lang w:val="en-ZA"/>
        </w:rPr>
        <w:t>(Boström, 2012)</w:t>
      </w:r>
      <w:r w:rsidRPr="00B2550E">
        <w:rPr>
          <w:lang w:val="en-ZA"/>
        </w:rPr>
        <w:fldChar w:fldCharType="end"/>
      </w:r>
      <w:r w:rsidRPr="00B2550E">
        <w:rPr>
          <w:lang w:val="en-ZA"/>
        </w:rPr>
        <w:t xml:space="preserve">. </w:t>
      </w:r>
      <w:r w:rsidR="00814F0C" w:rsidRPr="00B2550E">
        <w:rPr>
          <w:lang w:val="en-ZA"/>
        </w:rPr>
        <w:t xml:space="preserve">Broad strategic imperatives were determined globally </w:t>
      </w:r>
      <w:r w:rsidR="00814F0C" w:rsidRPr="00B2550E">
        <w:rPr>
          <w:lang w:val="en-ZA"/>
        </w:rPr>
        <w:fldChar w:fldCharType="begin"/>
      </w:r>
      <w:r w:rsidR="00814F0C" w:rsidRPr="00B2550E">
        <w:rPr>
          <w:lang w:val="en-ZA"/>
        </w:rPr>
        <w:instrText xml:space="preserve"> ADDIN ZOTERO_ITEM CSL_CITATION {"citationID":"1fturpg030","properties":{"formattedCitation":"(World Commission on Environment and Development, 1987)","plainCitation":"(World Commission on Environment and Development, 1987)"},"citationItems":[{"id":755,"uris":["http://zotero.org/users/1523936/items/V3EWS6PN"],"uri":["http://zotero.org/users/1523936/items/V3EWS6PN"],"itemData":{"id":755,"type":"book","title":"Our common future.","publisher":"Oxford University Press","publisher-place":"New York, NY","event-place":"New York, NY","author":[{"family":"World Commission on Environment and Development","given":""}],"issued":{"date-parts":[["1987"]]}}}],"schema":"https://github.com/citation-style-language/schema/raw/master/csl-citation.json"} </w:instrText>
      </w:r>
      <w:r w:rsidR="00814F0C" w:rsidRPr="00B2550E">
        <w:rPr>
          <w:lang w:val="en-ZA"/>
        </w:rPr>
        <w:fldChar w:fldCharType="separate"/>
      </w:r>
      <w:r w:rsidR="00814F0C" w:rsidRPr="00B2550E">
        <w:rPr>
          <w:rFonts w:cs="Times New Roman"/>
          <w:lang w:val="en-ZA"/>
        </w:rPr>
        <w:t>(World Commission on Environment and Development, 1987)</w:t>
      </w:r>
      <w:r w:rsidR="00814F0C" w:rsidRPr="00B2550E">
        <w:rPr>
          <w:lang w:val="en-ZA"/>
        </w:rPr>
        <w:fldChar w:fldCharType="end"/>
      </w:r>
      <w:r w:rsidR="00814F0C" w:rsidRPr="00B2550E">
        <w:rPr>
          <w:lang w:val="en-ZA"/>
        </w:rPr>
        <w:t>, but</w:t>
      </w:r>
      <w:r w:rsidRPr="00B2550E">
        <w:rPr>
          <w:lang w:val="en-ZA"/>
        </w:rPr>
        <w:t xml:space="preserve"> the exact actions </w:t>
      </w:r>
      <w:r w:rsidR="00814F0C" w:rsidRPr="00B2550E">
        <w:rPr>
          <w:lang w:val="en-ZA"/>
        </w:rPr>
        <w:t>leading to this transformation we</w:t>
      </w:r>
      <w:r w:rsidR="00B57946" w:rsidRPr="00B2550E">
        <w:rPr>
          <w:lang w:val="en-ZA"/>
        </w:rPr>
        <w:t>re left for context-</w:t>
      </w:r>
      <w:r w:rsidRPr="00B2550E">
        <w:rPr>
          <w:lang w:val="en-ZA"/>
        </w:rPr>
        <w:t>specific interpretations</w:t>
      </w:r>
      <w:r w:rsidR="00814F0C" w:rsidRPr="00B2550E">
        <w:rPr>
          <w:lang w:val="en-ZA"/>
        </w:rPr>
        <w:t>. Thus,</w:t>
      </w:r>
      <w:r w:rsidRPr="00B2550E">
        <w:rPr>
          <w:lang w:val="en-ZA"/>
        </w:rPr>
        <w:t xml:space="preserve"> sustainability and sustainable development are characterised by </w:t>
      </w:r>
      <w:r w:rsidR="00831D43">
        <w:rPr>
          <w:lang w:val="en-ZA"/>
        </w:rPr>
        <w:t>“</w:t>
      </w:r>
      <w:r w:rsidRPr="00B2550E">
        <w:rPr>
          <w:lang w:val="en-ZA"/>
        </w:rPr>
        <w:t>interpretative flexibility</w:t>
      </w:r>
      <w:r w:rsidR="00831D43">
        <w:rPr>
          <w:lang w:val="en-ZA"/>
        </w:rPr>
        <w:t>”</w:t>
      </w:r>
      <w:r w:rsidRPr="00B2550E">
        <w:rPr>
          <w:lang w:val="en-ZA"/>
        </w:rPr>
        <w:t xml:space="preserve"> </w:t>
      </w:r>
      <w:r w:rsidRPr="00B2550E">
        <w:rPr>
          <w:lang w:val="en-ZA"/>
        </w:rPr>
        <w:fldChar w:fldCharType="begin"/>
      </w:r>
      <w:r w:rsidR="00EC2553">
        <w:rPr>
          <w:lang w:val="en-ZA"/>
        </w:rPr>
        <w:instrText xml:space="preserve"> ADDIN ZOTERO_ITEM CSL_CITATION {"citationID":"G9AVDbgT","properties":{"formattedCitation":"{\\rtf (Bostr\\uc0\\u246{}m, 2012, p. 3)}","plainCitation":"(Boström, 2012, p. 3)"},"citationItems":[{"id":6,"uris":["http://zotero.org/users/1523936/items/2728W2MB"],"uri":["http://zotero.org/users/1523936/items/2728W2MB"],"itemData":{"id":6,"type":"article-journal","title":"A missing pillar? Challenges in theorizing and practicing social sustainability: Introduction to the special issue","container-title":"Sustainability: Science, Practice, &amp; Policy","page":"3-14","volume":"8","issue":"1","author":[{"family":"Boström","given":"Magnus"}],"issued":{"date-parts":[["2012"]]}},"locator":"3"}],"schema":"https://github.com/citation-style-language/schema/raw/master/csl-citation.json"} </w:instrText>
      </w:r>
      <w:r w:rsidRPr="00B2550E">
        <w:rPr>
          <w:lang w:val="en-ZA"/>
        </w:rPr>
        <w:fldChar w:fldCharType="separate"/>
      </w:r>
      <w:r w:rsidR="00EC2553" w:rsidRPr="00EC2553">
        <w:rPr>
          <w:rFonts w:cs="Times New Roman"/>
        </w:rPr>
        <w:t>(Boström, 2012, p. 3)</w:t>
      </w:r>
      <w:r w:rsidRPr="00B2550E">
        <w:rPr>
          <w:lang w:val="en-ZA"/>
        </w:rPr>
        <w:fldChar w:fldCharType="end"/>
      </w:r>
      <w:r w:rsidRPr="00B2550E">
        <w:rPr>
          <w:lang w:val="en-ZA"/>
        </w:rPr>
        <w:t>. This interpretative flexibility is a trigger for sustainability meaning construction.</w:t>
      </w:r>
    </w:p>
    <w:p w14:paraId="73282342" w14:textId="4F35AFA4" w:rsidR="00EB7E55" w:rsidRPr="00B2550E" w:rsidRDefault="00EB7E55" w:rsidP="00EB7E55">
      <w:pPr>
        <w:rPr>
          <w:lang w:val="en-ZA"/>
        </w:rPr>
      </w:pPr>
      <w:r w:rsidRPr="00B2550E">
        <w:rPr>
          <w:lang w:val="en-ZA"/>
        </w:rPr>
        <w:t>Existing de</w:t>
      </w:r>
      <w:r w:rsidR="00A80D96" w:rsidRPr="00B2550E">
        <w:rPr>
          <w:lang w:val="en-ZA"/>
        </w:rPr>
        <w:t>finitions of sustainability do not offer an exact meaning, rather they provide a frame, as a cue and a structure for meaning construction</w:t>
      </w:r>
      <w:r w:rsidR="00A6715A" w:rsidRPr="00B2550E">
        <w:rPr>
          <w:lang w:val="en-ZA"/>
        </w:rPr>
        <w:t>.</w:t>
      </w:r>
      <w:r w:rsidRPr="00B2550E">
        <w:rPr>
          <w:lang w:val="en-ZA"/>
        </w:rPr>
        <w:t xml:space="preserve"> Boström </w:t>
      </w:r>
      <w:r w:rsidRPr="00B2550E">
        <w:rPr>
          <w:lang w:val="en-ZA"/>
        </w:rPr>
        <w:fldChar w:fldCharType="begin"/>
      </w:r>
      <w:r w:rsidR="004C6C14">
        <w:rPr>
          <w:lang w:val="en-ZA"/>
        </w:rPr>
        <w:instrText xml:space="preserve"> ADDIN ZOTERO_ITEM CSL_CITATION {"citationID":"s1OCM6f3","properties":{"formattedCitation":"(2012)","plainCitation":"(2012)"},"citationItems":[{"id":6,"uris":["http://zotero.org/users/1523936/items/2728W2MB"],"uri":["http://zotero.org/users/1523936/items/2728W2MB"],"itemData":{"id":6,"type":"article-journal","title":"A missing pillar? Challenges in theorizing and practicing social sustainability: Introduction to the special issue","container-title":"Sustainability: Science, Practice, &amp; Policy","page":"3-14","volume":"8","issue":"1","author":[{"family":"Boström","given":"Magnus"}],"issued":{"date-parts":[["2012"]]}},"suppress-author":true}],"schema":"https://github.com/citation-style-language/schema/raw/master/csl-citation.json"} </w:instrText>
      </w:r>
      <w:r w:rsidRPr="00B2550E">
        <w:rPr>
          <w:lang w:val="en-ZA"/>
        </w:rPr>
        <w:fldChar w:fldCharType="separate"/>
      </w:r>
      <w:r w:rsidRPr="00B2550E">
        <w:rPr>
          <w:lang w:val="en-ZA"/>
        </w:rPr>
        <w:t>(2012)</w:t>
      </w:r>
      <w:r w:rsidRPr="00B2550E">
        <w:rPr>
          <w:lang w:val="en-ZA"/>
        </w:rPr>
        <w:fldChar w:fldCharType="end"/>
      </w:r>
      <w:r w:rsidRPr="00B2550E">
        <w:rPr>
          <w:lang w:val="en-ZA"/>
        </w:rPr>
        <w:t xml:space="preserve"> define</w:t>
      </w:r>
      <w:r w:rsidR="007468AD">
        <w:rPr>
          <w:lang w:val="en-ZA"/>
        </w:rPr>
        <w:t>d</w:t>
      </w:r>
      <w:r w:rsidRPr="00B2550E">
        <w:rPr>
          <w:lang w:val="en-ZA"/>
        </w:rPr>
        <w:t xml:space="preserve"> </w:t>
      </w:r>
      <w:r w:rsidR="00A6715A" w:rsidRPr="00B2550E">
        <w:rPr>
          <w:lang w:val="en-ZA"/>
        </w:rPr>
        <w:t xml:space="preserve">sustainability </w:t>
      </w:r>
      <w:r w:rsidRPr="00B2550E">
        <w:rPr>
          <w:lang w:val="en-ZA"/>
        </w:rPr>
        <w:t xml:space="preserve">as </w:t>
      </w:r>
      <w:r w:rsidR="00DB0005">
        <w:rPr>
          <w:lang w:val="en-ZA"/>
        </w:rPr>
        <w:t>“</w:t>
      </w:r>
      <w:r w:rsidRPr="00B2550E">
        <w:rPr>
          <w:lang w:val="en-ZA"/>
        </w:rPr>
        <w:t>a conceptual tool that policy</w:t>
      </w:r>
      <w:r w:rsidR="00AD308B">
        <w:rPr>
          <w:lang w:val="en-ZA"/>
        </w:rPr>
        <w:t>-</w:t>
      </w:r>
      <w:r w:rsidRPr="00B2550E">
        <w:rPr>
          <w:lang w:val="en-ZA"/>
        </w:rPr>
        <w:t>makers and practitioners can use to communicate, make decisions, and measure or assess current developments, and that scholars can very well study and even refine</w:t>
      </w:r>
      <w:r w:rsidR="00DB0005">
        <w:rPr>
          <w:lang w:val="en-ZA"/>
        </w:rPr>
        <w:t>”</w:t>
      </w:r>
      <w:r w:rsidR="00A6715A" w:rsidRPr="00B2550E">
        <w:rPr>
          <w:lang w:val="en-ZA"/>
        </w:rPr>
        <w:t xml:space="preserve"> (p. </w:t>
      </w:r>
      <w:r w:rsidR="00A6715A" w:rsidRPr="00B2550E">
        <w:rPr>
          <w:lang w:val="en-ZA"/>
        </w:rPr>
        <w:lastRenderedPageBreak/>
        <w:t>4)</w:t>
      </w:r>
      <w:r w:rsidR="00A80D96" w:rsidRPr="00B2550E">
        <w:rPr>
          <w:lang w:val="en-ZA"/>
        </w:rPr>
        <w:t>. This conceptual role</w:t>
      </w:r>
      <w:r w:rsidRPr="00B2550E">
        <w:rPr>
          <w:lang w:val="en-ZA"/>
        </w:rPr>
        <w:t xml:space="preserve"> of sustainab</w:t>
      </w:r>
      <w:r w:rsidR="00831D43">
        <w:rPr>
          <w:lang w:val="en-ZA"/>
        </w:rPr>
        <w:t xml:space="preserve">ility is also supported by the </w:t>
      </w:r>
      <w:r w:rsidRPr="00B2550E">
        <w:rPr>
          <w:i/>
          <w:lang w:val="en-ZA"/>
        </w:rPr>
        <w:t>Our Common Future</w:t>
      </w:r>
      <w:r w:rsidRPr="00B2550E">
        <w:rPr>
          <w:lang w:val="en-ZA"/>
        </w:rPr>
        <w:t xml:space="preserve"> report: </w:t>
      </w:r>
      <w:r w:rsidR="00831D43">
        <w:rPr>
          <w:lang w:val="en-ZA"/>
        </w:rPr>
        <w:t>“</w:t>
      </w:r>
      <w:r w:rsidRPr="00B2550E">
        <w:rPr>
          <w:lang w:val="en-ZA"/>
        </w:rPr>
        <w:t>No single blueprint of sustainability will be found...Each nation will have to work out its own concrete policy implications</w:t>
      </w:r>
      <w:r w:rsidR="00831D43">
        <w:rPr>
          <w:lang w:val="en-ZA"/>
        </w:rPr>
        <w:t>”</w:t>
      </w:r>
      <w:r w:rsidRPr="00B2550E">
        <w:rPr>
          <w:lang w:val="en-ZA"/>
        </w:rPr>
        <w:t xml:space="preserve"> </w:t>
      </w:r>
      <w:r w:rsidRPr="00B2550E">
        <w:rPr>
          <w:lang w:val="en-ZA"/>
        </w:rPr>
        <w:fldChar w:fldCharType="begin"/>
      </w:r>
      <w:r w:rsidRPr="00B2550E">
        <w:rPr>
          <w:lang w:val="en-ZA"/>
        </w:rPr>
        <w:instrText xml:space="preserve"> ADDIN ZOTERO_ITEM CSL_CITATION {"citationID":"mOwtlEta","properties":{"formattedCitation":"(World Commission on Environment and Development, 1987, p. 39)","plainCitation":"(World Commission on Environment and Development, 1987, p. 39)"},"citationItems":[{"id":755,"uris":["http://zotero.org/users/1523936/items/V3EWS6PN"],"uri":["http://zotero.org/users/1523936/items/V3EWS6PN"],"itemData":{"id":755,"type":"book","title":"Our common future.","publisher":"Oxford University Press","publisher-place":"New York, NY","event-place":"New York, NY","author":[{"family":"World Commission on Environment and Development","given":""}],"issued":{"date-parts":[["1987"]]}},"locator":"39","label":"page"}],"schema":"https://github.com/citation-style-language/schema/raw/master/csl-citation.json"} </w:instrText>
      </w:r>
      <w:r w:rsidRPr="00B2550E">
        <w:rPr>
          <w:lang w:val="en-ZA"/>
        </w:rPr>
        <w:fldChar w:fldCharType="separate"/>
      </w:r>
      <w:r w:rsidRPr="00B2550E">
        <w:rPr>
          <w:lang w:val="en-ZA"/>
        </w:rPr>
        <w:t>(World Commission on Environment and Development, 1987, p. 39)</w:t>
      </w:r>
      <w:r w:rsidRPr="00B2550E">
        <w:rPr>
          <w:lang w:val="en-ZA"/>
        </w:rPr>
        <w:fldChar w:fldCharType="end"/>
      </w:r>
      <w:r w:rsidRPr="00B2550E">
        <w:rPr>
          <w:lang w:val="en-ZA"/>
        </w:rPr>
        <w:t>.</w:t>
      </w:r>
    </w:p>
    <w:p w14:paraId="65DD9854" w14:textId="4BAEEDA5" w:rsidR="00EB7E55" w:rsidRPr="00B2550E" w:rsidRDefault="00EB7E55" w:rsidP="00EB7E55">
      <w:pPr>
        <w:rPr>
          <w:lang w:val="en-ZA"/>
        </w:rPr>
      </w:pPr>
      <w:r w:rsidRPr="00B2550E">
        <w:rPr>
          <w:lang w:val="en-ZA"/>
        </w:rPr>
        <w:t xml:space="preserve">Widely used in </w:t>
      </w:r>
      <w:r w:rsidR="004A0B60">
        <w:rPr>
          <w:lang w:val="en-ZA"/>
        </w:rPr>
        <w:t xml:space="preserve">the </w:t>
      </w:r>
      <w:r w:rsidRPr="00B2550E">
        <w:rPr>
          <w:lang w:val="en-ZA"/>
        </w:rPr>
        <w:t xml:space="preserve">literature is the definition of </w:t>
      </w:r>
      <w:r w:rsidRPr="00B2550E">
        <w:rPr>
          <w:iCs/>
          <w:lang w:val="en-ZA"/>
        </w:rPr>
        <w:t xml:space="preserve">sustainable development </w:t>
      </w:r>
      <w:r w:rsidRPr="00B2550E">
        <w:rPr>
          <w:lang w:val="en-ZA"/>
        </w:rPr>
        <w:t xml:space="preserve">suggested by the Brundtland Commission: </w:t>
      </w:r>
      <w:r w:rsidR="00DB0005">
        <w:rPr>
          <w:lang w:val="en-ZA"/>
        </w:rPr>
        <w:t>“</w:t>
      </w:r>
      <w:r w:rsidRPr="00B2550E">
        <w:rPr>
          <w:lang w:val="en-ZA"/>
        </w:rPr>
        <w:t>development that meets the needs of the present without compromising the ability of future generations to meet their own needs</w:t>
      </w:r>
      <w:r w:rsidR="00DB0005">
        <w:rPr>
          <w:lang w:val="en-ZA"/>
        </w:rPr>
        <w:t>”</w:t>
      </w:r>
      <w:r w:rsidRPr="00B2550E">
        <w:rPr>
          <w:lang w:val="en-ZA"/>
        </w:rPr>
        <w:t xml:space="preserve"> </w:t>
      </w:r>
      <w:r w:rsidRPr="00B2550E">
        <w:rPr>
          <w:lang w:val="en-ZA"/>
        </w:rPr>
        <w:fldChar w:fldCharType="begin"/>
      </w:r>
      <w:r w:rsidRPr="00B2550E">
        <w:rPr>
          <w:lang w:val="en-ZA"/>
        </w:rPr>
        <w:instrText xml:space="preserve"> ADDIN ZOTERO_ITEM CSL_CITATION {"citationID":"m6va1t731","properties":{"formattedCitation":"(World Commission on Environment and Development, 1987, p. 41)","plainCitation":"(World Commission on Environment and Development, 1987, p. 41)"},"citationItems":[{"id":755,"uris":["http://zotero.org/users/1523936/items/V3EWS6PN"],"uri":["http://zotero.org/users/1523936/items/V3EWS6PN"],"itemData":{"id":755,"type":"book","title":"Our common future.","publisher":"Oxford University Press","publisher-place":"New York, NY","event-place":"New York, NY","author":[{"family":"World Commission on Environment and Development","given":""}],"issued":{"date-parts":[["1987"]]}},"locator":"41","label":"page"}],"schema":"https://github.com/citation-style-language/schema/raw/master/csl-citation.json"} </w:instrText>
      </w:r>
      <w:r w:rsidRPr="00B2550E">
        <w:rPr>
          <w:lang w:val="en-ZA"/>
        </w:rPr>
        <w:fldChar w:fldCharType="separate"/>
      </w:r>
      <w:r w:rsidRPr="00B2550E">
        <w:rPr>
          <w:lang w:val="en-ZA"/>
        </w:rPr>
        <w:t>(World Commission on Environment and Development, 1987, p. 41)</w:t>
      </w:r>
      <w:r w:rsidRPr="00B2550E">
        <w:rPr>
          <w:lang w:val="en-ZA"/>
        </w:rPr>
        <w:fldChar w:fldCharType="end"/>
      </w:r>
      <w:r w:rsidRPr="00B2550E">
        <w:rPr>
          <w:lang w:val="en-ZA"/>
        </w:rPr>
        <w:t xml:space="preserve">. The breadth and inclusiveness of this definition are both its strength and weakness. The strength is in allowing a detailed definition to depend on </w:t>
      </w:r>
      <w:r w:rsidR="005A4EC4">
        <w:rPr>
          <w:lang w:val="en-ZA"/>
        </w:rPr>
        <w:t xml:space="preserve">its </w:t>
      </w:r>
      <w:r w:rsidRPr="00B2550E">
        <w:rPr>
          <w:lang w:val="en-ZA"/>
        </w:rPr>
        <w:t xml:space="preserve">context. And the weakness is in its anthropocentrism, </w:t>
      </w:r>
      <w:r w:rsidR="0091530F" w:rsidRPr="00B2550E">
        <w:rPr>
          <w:lang w:val="en-ZA"/>
        </w:rPr>
        <w:t xml:space="preserve">its </w:t>
      </w:r>
      <w:r w:rsidRPr="00B2550E">
        <w:rPr>
          <w:lang w:val="en-ZA"/>
        </w:rPr>
        <w:t xml:space="preserve">lack of clarity about the “needs” and their priorities, </w:t>
      </w:r>
      <w:r w:rsidR="0091530F" w:rsidRPr="00B2550E">
        <w:rPr>
          <w:lang w:val="en-ZA"/>
        </w:rPr>
        <w:t xml:space="preserve">its </w:t>
      </w:r>
      <w:r w:rsidRPr="00B2550E">
        <w:rPr>
          <w:lang w:val="en-ZA"/>
        </w:rPr>
        <w:t>discount</w:t>
      </w:r>
      <w:r w:rsidR="00EC2553">
        <w:rPr>
          <w:lang w:val="en-ZA"/>
        </w:rPr>
        <w:t>ing</w:t>
      </w:r>
      <w:r w:rsidRPr="00B2550E">
        <w:rPr>
          <w:lang w:val="en-ZA"/>
        </w:rPr>
        <w:t xml:space="preserve"> of changes in technology, and resource distribution (within current and between current and future generations) </w:t>
      </w:r>
      <w:r w:rsidRPr="00B2550E">
        <w:rPr>
          <w:lang w:val="en-ZA"/>
        </w:rPr>
        <w:fldChar w:fldCharType="begin"/>
      </w:r>
      <w:r w:rsidRPr="00B2550E">
        <w:rPr>
          <w:lang w:val="en-ZA"/>
        </w:rPr>
        <w:instrText xml:space="preserve"> ADDIN ZOTERO_ITEM CSL_CITATION {"citationID":"4asjjqr0","properties":{"formattedCitation":"(Starik &amp; Rands, 1995)","plainCitation":"(Starik &amp; Rands, 1995)"},"citationItems":[{"id":374,"uris":["http://zotero.org/users/1523936/items/FM9EX9CV"],"uri":["http://zotero.org/users/1523936/items/FM9EX9CV"],"itemData":{"id":374,"type":"article-journal","title":"Weaving an integrated web: Multilevel and multisystem perspectives of ecologically sustainable organizations.","container-title":"Academy of Management Review","page":"908-935","volume":"20","issue":"4","source":"EBSCOhost","archive":"bth","abstract":"This article explores the concept of ecological sustainability and applies it to organizations by utilizing a systems framework and multiple levels of analysis. The implications for ecological sustainability of dyadic relationships between the organization and entities at the individual, organizational, political-economic, social-cultural, and ecological environment levels are examined. Critical factors that influence the degree to which an organization's behaviors are ecologically sustainable are examined, and behavioral and structural elements that are likely to be manifested by ecologically sustainable organizations (ESOs) are suggested. [ABSTRACT FROM AUTHOR]","ISSN":"03637425","journalAbbreviation":"Academy of Management Review","author":[{"family":"Starik","given":"Mark"},{"family":"Rands","given":"Gordon P."}],"issued":{"date-parts":[["1995",10]]}}}],"schema":"https://github.com/citation-style-language/schema/raw/master/csl-citation.json"} </w:instrText>
      </w:r>
      <w:r w:rsidRPr="00B2550E">
        <w:rPr>
          <w:lang w:val="en-ZA"/>
        </w:rPr>
        <w:fldChar w:fldCharType="separate"/>
      </w:r>
      <w:r w:rsidRPr="00B2550E">
        <w:rPr>
          <w:lang w:val="en-ZA"/>
        </w:rPr>
        <w:t>(Starik &amp; Rands, 1995)</w:t>
      </w:r>
      <w:r w:rsidRPr="00B2550E">
        <w:rPr>
          <w:lang w:val="en-ZA"/>
        </w:rPr>
        <w:fldChar w:fldCharType="end"/>
      </w:r>
      <w:r w:rsidRPr="00B2550E">
        <w:rPr>
          <w:lang w:val="en-ZA"/>
        </w:rPr>
        <w:t xml:space="preserve">. </w:t>
      </w:r>
    </w:p>
    <w:p w14:paraId="6D3765DF" w14:textId="6F7B8556" w:rsidR="00A60326" w:rsidRPr="00B2550E" w:rsidRDefault="003A7E2D" w:rsidP="00EB7E55">
      <w:pPr>
        <w:rPr>
          <w:lang w:val="en-ZA"/>
        </w:rPr>
      </w:pPr>
      <w:r>
        <w:rPr>
          <w:lang w:val="en-ZA"/>
        </w:rPr>
        <w:t>Kates</w:t>
      </w:r>
      <w:r w:rsidR="00EB7E55" w:rsidRPr="00B2550E">
        <w:rPr>
          <w:lang w:val="en-ZA"/>
        </w:rPr>
        <w:t xml:space="preserve"> et al. </w:t>
      </w:r>
      <w:r w:rsidR="00EB7E55" w:rsidRPr="00B2550E">
        <w:rPr>
          <w:lang w:val="en-ZA"/>
        </w:rPr>
        <w:fldChar w:fldCharType="begin"/>
      </w:r>
      <w:r w:rsidR="00EB7E55" w:rsidRPr="00B2550E">
        <w:rPr>
          <w:lang w:val="en-ZA"/>
        </w:rPr>
        <w:instrText xml:space="preserve"> ADDIN ZOTERO_ITEM CSL_CITATION {"citationID":"17rkmoossk","properties":{"formattedCitation":"(2005)","plainCitation":"(2005)"},"citationItems":[{"id":760,"uris":["http://zotero.org/users/1523936/items/VBSSNE6W"],"uri":["http://zotero.org/users/1523936/items/VBSSNE6W"],"itemData":{"id":760,"type":"article-journal","title":"What is sustainable development? Goals, indicators, values, and practice","container-title":"Environment: Science and Policy for Sustainable Development","page":"8-21","volume":"47","issue":"3","author":[{"family":"Kates","given":"Robert W."},{"family":"Parris","given":"Thomas M."},{"family":"Leiserowitz","given":"Anthony A."}],"issued":{"date-parts":[["2005"]]}},"suppress-author":true}],"schema":"https://github.com/citation-style-language/schema/raw/master/csl-citation.json"} </w:instrText>
      </w:r>
      <w:r w:rsidR="00EB7E55" w:rsidRPr="00B2550E">
        <w:rPr>
          <w:lang w:val="en-ZA"/>
        </w:rPr>
        <w:fldChar w:fldCharType="separate"/>
      </w:r>
      <w:r w:rsidR="00EB7E55" w:rsidRPr="00B2550E">
        <w:rPr>
          <w:lang w:val="en-ZA"/>
        </w:rPr>
        <w:t>(2005)</w:t>
      </w:r>
      <w:r w:rsidR="00EB7E55" w:rsidRPr="00B2550E">
        <w:rPr>
          <w:lang w:val="en-ZA"/>
        </w:rPr>
        <w:fldChar w:fldCharType="end"/>
      </w:r>
      <w:r w:rsidR="00EB7E55" w:rsidRPr="00B2550E">
        <w:rPr>
          <w:lang w:val="en-ZA"/>
        </w:rPr>
        <w:t xml:space="preserve"> conducted a </w:t>
      </w:r>
      <w:r w:rsidR="00B53AE7" w:rsidRPr="00B2550E">
        <w:rPr>
          <w:lang w:val="en-ZA"/>
        </w:rPr>
        <w:t>comprehensive</w:t>
      </w:r>
      <w:r w:rsidR="00EB7E55" w:rsidRPr="00B2550E">
        <w:rPr>
          <w:lang w:val="en-ZA"/>
        </w:rPr>
        <w:t xml:space="preserve"> literature survey regarding the definition</w:t>
      </w:r>
      <w:r w:rsidR="00AE4A5F" w:rsidRPr="00B2550E">
        <w:rPr>
          <w:lang w:val="en-ZA"/>
        </w:rPr>
        <w:t xml:space="preserve"> or meaning</w:t>
      </w:r>
      <w:r w:rsidR="00EB7E55" w:rsidRPr="00B2550E">
        <w:rPr>
          <w:lang w:val="en-ZA"/>
        </w:rPr>
        <w:t xml:space="preserve"> of sustainable development and report</w:t>
      </w:r>
      <w:r w:rsidR="00A80D96" w:rsidRPr="00B2550E">
        <w:rPr>
          <w:lang w:val="en-ZA"/>
        </w:rPr>
        <w:t>ed</w:t>
      </w:r>
      <w:r w:rsidR="00EB7E55" w:rsidRPr="00B2550E">
        <w:rPr>
          <w:lang w:val="en-ZA"/>
        </w:rPr>
        <w:t xml:space="preserve"> a consensus on the objectives of sustaining and developing. However, decisions regarding what to sustain, what to develop, to w</w:t>
      </w:r>
      <w:r w:rsidR="00B53AE7">
        <w:rPr>
          <w:lang w:val="en-ZA"/>
        </w:rPr>
        <w:t>hat</w:t>
      </w:r>
      <w:r w:rsidR="00EB7E55" w:rsidRPr="00B2550E">
        <w:rPr>
          <w:lang w:val="en-ZA"/>
        </w:rPr>
        <w:t xml:space="preserve"> degree, and in </w:t>
      </w:r>
      <w:r w:rsidR="00B53AE7">
        <w:rPr>
          <w:lang w:val="en-ZA"/>
        </w:rPr>
        <w:t xml:space="preserve">what </w:t>
      </w:r>
      <w:r w:rsidR="00EB7E55" w:rsidRPr="00B2550E">
        <w:rPr>
          <w:lang w:val="en-ZA"/>
        </w:rPr>
        <w:t xml:space="preserve">time </w:t>
      </w:r>
      <w:r w:rsidR="00EC2553">
        <w:rPr>
          <w:lang w:val="en-ZA"/>
        </w:rPr>
        <w:t>frame</w:t>
      </w:r>
      <w:r w:rsidR="00EB7E55" w:rsidRPr="00B2550E">
        <w:rPr>
          <w:lang w:val="en-ZA"/>
        </w:rPr>
        <w:t>, differ</w:t>
      </w:r>
      <w:r w:rsidR="00183F2D" w:rsidRPr="00B2550E">
        <w:rPr>
          <w:lang w:val="en-ZA"/>
        </w:rPr>
        <w:t>ed</w:t>
      </w:r>
      <w:r w:rsidR="00EB7E55" w:rsidRPr="00B2550E">
        <w:rPr>
          <w:lang w:val="en-ZA"/>
        </w:rPr>
        <w:t xml:space="preserve"> significantly among the authors. </w:t>
      </w:r>
      <w:r w:rsidR="00183F2D" w:rsidRPr="00B2550E">
        <w:rPr>
          <w:lang w:val="en-ZA"/>
        </w:rPr>
        <w:t xml:space="preserve">This indicated that existing meanings are not only context-driven but also rooted in existing knowledge and views of authors. </w:t>
      </w:r>
      <w:r w:rsidR="00EB7E55" w:rsidRPr="00B2550E">
        <w:rPr>
          <w:lang w:val="en-ZA"/>
        </w:rPr>
        <w:t>In terms of development, it</w:t>
      </w:r>
      <w:r w:rsidR="008E61C2" w:rsidRPr="00B2550E">
        <w:rPr>
          <w:lang w:val="en-ZA"/>
        </w:rPr>
        <w:t xml:space="preserve"> is</w:t>
      </w:r>
      <w:r w:rsidR="00EB7E55" w:rsidRPr="00B2550E">
        <w:rPr>
          <w:lang w:val="en-ZA"/>
        </w:rPr>
        <w:t xml:space="preserve"> important to note that development does not equate to growth </w:t>
      </w:r>
      <w:r w:rsidR="00EB7E55" w:rsidRPr="00B2550E">
        <w:rPr>
          <w:lang w:val="en-ZA"/>
        </w:rPr>
        <w:fldChar w:fldCharType="begin"/>
      </w:r>
      <w:r w:rsidR="007F1E76">
        <w:rPr>
          <w:lang w:val="en-ZA"/>
        </w:rPr>
        <w:instrText xml:space="preserve"> ADDIN ZOTERO_ITEM CSL_CITATION {"citationID":"26d6k5pe4v","properties":{"formattedCitation":"(Bell &amp; Morse, 2013)","plainCitation":"(Bell &amp; Morse, 2013)"},"citationItems":[{"id":142,"uris":["http://zotero.org/users/1523936/items/7EEDQ5GA"],"uri":["http://zotero.org/users/1523936/items/7EEDQ5GA"],"itemData":{"id":142,"type":"book","title":"Measuring sustainability: Measuring the immesurable?","publisher":"Earthscan","publisher-place":"London","edition":"2nd ed.","event-place":"London","ISBN":"1-136-56134-X","author":[{"family":"Bell","given":"Simon"},{"family":"Morse","given":"Stephen"}],"issued":{"date-parts":[["2013"]]}}}],"schema":"https://github.com/citation-style-language/schema/raw/master/csl-citation.json"} </w:instrText>
      </w:r>
      <w:r w:rsidR="00EB7E55" w:rsidRPr="00B2550E">
        <w:rPr>
          <w:lang w:val="en-ZA"/>
        </w:rPr>
        <w:fldChar w:fldCharType="separate"/>
      </w:r>
      <w:r w:rsidR="00EB7E55" w:rsidRPr="00B2550E">
        <w:rPr>
          <w:lang w:val="en-ZA"/>
        </w:rPr>
        <w:t>(Bell &amp; Morse, 2013)</w:t>
      </w:r>
      <w:r w:rsidR="00EB7E55" w:rsidRPr="00B2550E">
        <w:rPr>
          <w:lang w:val="en-ZA"/>
        </w:rPr>
        <w:fldChar w:fldCharType="end"/>
      </w:r>
      <w:r w:rsidR="00EB7E55" w:rsidRPr="00B2550E">
        <w:rPr>
          <w:lang w:val="en-ZA"/>
        </w:rPr>
        <w:t>. Given that, the distinction between sustainability and su</w:t>
      </w:r>
      <w:r w:rsidR="00956C9A" w:rsidRPr="00B2550E">
        <w:rPr>
          <w:lang w:val="en-ZA"/>
        </w:rPr>
        <w:t>stainable development is not significant when the terms are viewed as conceptual tools. I</w:t>
      </w:r>
      <w:r w:rsidR="00EB7E55" w:rsidRPr="00B2550E">
        <w:rPr>
          <w:lang w:val="en-ZA"/>
        </w:rPr>
        <w:t xml:space="preserve">n </w:t>
      </w:r>
      <w:r w:rsidR="004A0B60">
        <w:rPr>
          <w:lang w:val="en-ZA"/>
        </w:rPr>
        <w:t xml:space="preserve">the </w:t>
      </w:r>
      <w:r w:rsidR="00EB7E55" w:rsidRPr="00B2550E">
        <w:rPr>
          <w:lang w:val="en-ZA"/>
        </w:rPr>
        <w:t>literature</w:t>
      </w:r>
      <w:r w:rsidR="00956C9A" w:rsidRPr="00B2550E">
        <w:rPr>
          <w:lang w:val="en-ZA"/>
        </w:rPr>
        <w:t xml:space="preserve">, these terms </w:t>
      </w:r>
      <w:r w:rsidR="00EB7E55" w:rsidRPr="00B2550E">
        <w:rPr>
          <w:lang w:val="en-ZA"/>
        </w:rPr>
        <w:t xml:space="preserve">are </w:t>
      </w:r>
      <w:r w:rsidR="00956C9A" w:rsidRPr="00B2550E">
        <w:rPr>
          <w:lang w:val="en-ZA"/>
        </w:rPr>
        <w:t xml:space="preserve">often </w:t>
      </w:r>
      <w:r w:rsidR="00EB7E55" w:rsidRPr="00B2550E">
        <w:rPr>
          <w:lang w:val="en-ZA"/>
        </w:rPr>
        <w:t xml:space="preserve">used interchangeably. Semantically, sustainability is a destination, and sustainable development is a process. From the semantics, it is logical to deduct that though the final goal is achieving sustainability, the way to it is through sustainable development as a “process of change” </w:t>
      </w:r>
      <w:r w:rsidR="00EB7E55" w:rsidRPr="00B2550E">
        <w:rPr>
          <w:lang w:val="en-ZA"/>
        </w:rPr>
        <w:fldChar w:fldCharType="begin"/>
      </w:r>
      <w:r w:rsidR="00EB7E55" w:rsidRPr="00B2550E">
        <w:rPr>
          <w:lang w:val="en-ZA"/>
        </w:rPr>
        <w:instrText xml:space="preserve"> ADDIN ZOTERO_ITEM CSL_CITATION {"citationID":"5uv1frfep","properties":{"formattedCitation":"(World Commission on Environment and Development, 1987, p. 17)","plainCitation":"(World Commission on Environment and Development, 1987, p. 17)"},"citationItems":[{"id":755,"uris":["http://zotero.org/users/1523936/items/V3EWS6PN"],"uri":["http://zotero.org/users/1523936/items/V3EWS6PN"],"itemData":{"id":755,"type":"book","title":"Our common future.","publisher":"Oxford University Press","publisher-place":"New York, NY","event-place":"New York, NY","author":[{"family":"World Commission on Environment and Development","given":""}],"issued":{"date-parts":[["1987"]]}},"locator":"17","label":"page"}],"schema":"https://github.com/citation-style-language/schema/raw/master/csl-citation.json"} </w:instrText>
      </w:r>
      <w:r w:rsidR="00EB7E55" w:rsidRPr="00B2550E">
        <w:rPr>
          <w:lang w:val="en-ZA"/>
        </w:rPr>
        <w:fldChar w:fldCharType="separate"/>
      </w:r>
      <w:r w:rsidR="00EB7E55" w:rsidRPr="00B2550E">
        <w:rPr>
          <w:lang w:val="en-ZA"/>
        </w:rPr>
        <w:t>(World Commission on Environment and Development, 1987, p. 17)</w:t>
      </w:r>
      <w:r w:rsidR="00EB7E55" w:rsidRPr="00B2550E">
        <w:rPr>
          <w:lang w:val="en-ZA"/>
        </w:rPr>
        <w:fldChar w:fldCharType="end"/>
      </w:r>
      <w:r w:rsidR="00EB7E55" w:rsidRPr="00B2550E">
        <w:rPr>
          <w:lang w:val="en-ZA"/>
        </w:rPr>
        <w:t xml:space="preserve">. </w:t>
      </w:r>
      <w:r w:rsidR="00A60326" w:rsidRPr="00B2550E">
        <w:rPr>
          <w:lang w:val="en-ZA"/>
        </w:rPr>
        <w:t>In this research, b</w:t>
      </w:r>
      <w:r w:rsidR="00F01E4A" w:rsidRPr="00B2550E">
        <w:rPr>
          <w:lang w:val="en-ZA"/>
        </w:rPr>
        <w:t xml:space="preserve">oth sustainability and sustainable development </w:t>
      </w:r>
      <w:r w:rsidR="00A60326" w:rsidRPr="00B2550E">
        <w:rPr>
          <w:lang w:val="en-ZA"/>
        </w:rPr>
        <w:t>were viewed as a conceptual tool for communicating, decision</w:t>
      </w:r>
      <w:r w:rsidR="00EC2553">
        <w:rPr>
          <w:lang w:val="en-ZA"/>
        </w:rPr>
        <w:t>-</w:t>
      </w:r>
      <w:r w:rsidR="00A60326" w:rsidRPr="00B2550E">
        <w:rPr>
          <w:lang w:val="en-ZA"/>
        </w:rPr>
        <w:t xml:space="preserve"> and p</w:t>
      </w:r>
      <w:r w:rsidR="00956C9A" w:rsidRPr="00B2550E">
        <w:rPr>
          <w:lang w:val="en-ZA"/>
        </w:rPr>
        <w:t>olicy-</w:t>
      </w:r>
      <w:r w:rsidR="00956C9A" w:rsidRPr="00B2550E">
        <w:rPr>
          <w:lang w:val="en-ZA"/>
        </w:rPr>
        <w:lastRenderedPageBreak/>
        <w:t>making, negotiation of</w:t>
      </w:r>
      <w:r w:rsidR="00A60326" w:rsidRPr="00B2550E">
        <w:rPr>
          <w:lang w:val="en-ZA"/>
        </w:rPr>
        <w:t xml:space="preserve"> meanings, </w:t>
      </w:r>
      <w:r w:rsidR="00956C9A" w:rsidRPr="00B2550E">
        <w:rPr>
          <w:lang w:val="en-ZA"/>
        </w:rPr>
        <w:t xml:space="preserve">and </w:t>
      </w:r>
      <w:r w:rsidR="00A60326" w:rsidRPr="00B2550E">
        <w:rPr>
          <w:lang w:val="en-ZA"/>
        </w:rPr>
        <w:t>evaluation of progress. This is show</w:t>
      </w:r>
      <w:r w:rsidR="00CA461C" w:rsidRPr="00B2550E">
        <w:rPr>
          <w:lang w:val="en-ZA"/>
        </w:rPr>
        <w:t>n</w:t>
      </w:r>
      <w:r w:rsidR="00A60326" w:rsidRPr="00B2550E">
        <w:rPr>
          <w:lang w:val="en-ZA"/>
        </w:rPr>
        <w:t xml:space="preserve"> in </w:t>
      </w:r>
      <w:r w:rsidR="00A60326" w:rsidRPr="00B2550E">
        <w:rPr>
          <w:lang w:val="en-ZA"/>
        </w:rPr>
        <w:fldChar w:fldCharType="begin"/>
      </w:r>
      <w:r w:rsidR="00A60326" w:rsidRPr="00B2550E">
        <w:rPr>
          <w:lang w:val="en-ZA"/>
        </w:rPr>
        <w:instrText xml:space="preserve"> REF _Ref469683647 \h </w:instrText>
      </w:r>
      <w:r w:rsidR="00A60326" w:rsidRPr="00B2550E">
        <w:rPr>
          <w:lang w:val="en-ZA"/>
        </w:rPr>
      </w:r>
      <w:r w:rsidR="00A60326" w:rsidRPr="00B2550E">
        <w:rPr>
          <w:lang w:val="en-ZA"/>
        </w:rPr>
        <w:fldChar w:fldCharType="separate"/>
      </w:r>
      <w:r w:rsidR="008F3D4D" w:rsidRPr="00B2550E">
        <w:rPr>
          <w:lang w:val="en-ZA"/>
        </w:rPr>
        <w:t xml:space="preserve">Figure </w:t>
      </w:r>
      <w:r w:rsidR="008F3D4D">
        <w:rPr>
          <w:noProof/>
          <w:lang w:val="en-ZA"/>
        </w:rPr>
        <w:t>3</w:t>
      </w:r>
      <w:r w:rsidR="00A60326" w:rsidRPr="00B2550E">
        <w:rPr>
          <w:lang w:val="en-ZA"/>
        </w:rPr>
        <w:fldChar w:fldCharType="end"/>
      </w:r>
      <w:r w:rsidR="00AE4A5F" w:rsidRPr="00B2550E">
        <w:rPr>
          <w:lang w:val="en-ZA"/>
        </w:rPr>
        <w:t xml:space="preserve">. The development of </w:t>
      </w:r>
      <w:r w:rsidR="00EC2553">
        <w:rPr>
          <w:lang w:val="en-ZA"/>
        </w:rPr>
        <w:t xml:space="preserve">the </w:t>
      </w:r>
      <w:r w:rsidR="00AE4A5F" w:rsidRPr="00B2550E">
        <w:rPr>
          <w:lang w:val="en-ZA"/>
        </w:rPr>
        <w:t>sustainability concept</w:t>
      </w:r>
      <w:r w:rsidR="00955AED" w:rsidRPr="00B2550E">
        <w:rPr>
          <w:lang w:val="en-ZA"/>
        </w:rPr>
        <w:t xml:space="preserve"> or meaning construction</w:t>
      </w:r>
      <w:r w:rsidR="00AE4A5F" w:rsidRPr="00B2550E">
        <w:rPr>
          <w:lang w:val="en-ZA"/>
        </w:rPr>
        <w:t xml:space="preserve"> </w:t>
      </w:r>
      <w:r w:rsidR="00A60326" w:rsidRPr="00B2550E">
        <w:rPr>
          <w:lang w:val="en-ZA"/>
        </w:rPr>
        <w:t xml:space="preserve">is </w:t>
      </w:r>
      <w:r w:rsidR="00CA461C" w:rsidRPr="00B2550E">
        <w:rPr>
          <w:lang w:val="en-ZA"/>
        </w:rPr>
        <w:t xml:space="preserve">interlinked </w:t>
      </w:r>
      <w:r w:rsidR="00EC2553">
        <w:rPr>
          <w:lang w:val="en-ZA"/>
        </w:rPr>
        <w:t>with</w:t>
      </w:r>
      <w:r w:rsidR="00CA461C" w:rsidRPr="00B2550E">
        <w:rPr>
          <w:lang w:val="en-ZA"/>
        </w:rPr>
        <w:t xml:space="preserve"> the context and existing meanings of sustainability</w:t>
      </w:r>
      <w:r w:rsidR="00B777AD" w:rsidRPr="00B2550E">
        <w:rPr>
          <w:lang w:val="en-ZA"/>
        </w:rPr>
        <w:t xml:space="preserve">. New meanings result from active interpretation based on knowledge </w:t>
      </w:r>
      <w:r w:rsidR="00B777AD" w:rsidRPr="00B2550E">
        <w:rPr>
          <w:lang w:val="en-ZA"/>
        </w:rPr>
        <w:fldChar w:fldCharType="begin"/>
      </w:r>
      <w:r w:rsidR="00B777AD" w:rsidRPr="00B2550E">
        <w:rPr>
          <w:lang w:val="en-ZA"/>
        </w:rPr>
        <w:instrText xml:space="preserve"> ADDIN ZOTERO_ITEM CSL_CITATION {"citationID":"2orlm8u2dm","properties":{"formattedCitation":"(Pan &amp; Kosicki, 1993)","plainCitation":"(Pan &amp; Kosicki, 1993)"},"citationItems":[{"id":566,"uris":["http://zotero.org/users/1523936/items/NNMEHQF4"],"uri":["http://zotero.org/users/1523936/items/NNMEHQF4"],"itemData":{"id":566,"type":"article-journal","title":"Framing analysis: An approach to news discourse","container-title":"Political Communication","page":"55-75","volume":"10","issue":"1","author":[{"family":"Pan","given":"Zhongdang"},{"family":"Kosicki","given":"Gerald M."}],"issued":{"date-parts":[["1993"]]}}}],"schema":"https://github.com/citation-style-language/schema/raw/master/csl-citation.json"} </w:instrText>
      </w:r>
      <w:r w:rsidR="00B777AD" w:rsidRPr="00B2550E">
        <w:rPr>
          <w:lang w:val="en-ZA"/>
        </w:rPr>
        <w:fldChar w:fldCharType="separate"/>
      </w:r>
      <w:r w:rsidR="00B777AD" w:rsidRPr="00B2550E">
        <w:rPr>
          <w:lang w:val="en-ZA"/>
        </w:rPr>
        <w:t>(Pan &amp; Kosicki, 1993)</w:t>
      </w:r>
      <w:r w:rsidR="00B777AD" w:rsidRPr="00B2550E">
        <w:rPr>
          <w:lang w:val="en-ZA"/>
        </w:rPr>
        <w:fldChar w:fldCharType="end"/>
      </w:r>
      <w:r w:rsidR="005A4EC4">
        <w:rPr>
          <w:lang w:val="en-ZA"/>
        </w:rPr>
        <w:t>.</w:t>
      </w:r>
      <w:r w:rsidR="00CA461C" w:rsidRPr="00B2550E">
        <w:rPr>
          <w:lang w:val="en-ZA"/>
        </w:rPr>
        <w:t xml:space="preserve"> </w:t>
      </w:r>
      <w:r w:rsidR="00B777AD" w:rsidRPr="00B2550E">
        <w:rPr>
          <w:lang w:val="en-ZA"/>
        </w:rPr>
        <w:t xml:space="preserve">Context and meaning </w:t>
      </w:r>
      <w:r w:rsidR="00CA461C" w:rsidRPr="00B2550E">
        <w:rPr>
          <w:lang w:val="en-ZA"/>
        </w:rPr>
        <w:t xml:space="preserve">become inputs and outputs to the processes enabled by </w:t>
      </w:r>
      <w:r w:rsidR="00CD185E" w:rsidRPr="00B2550E">
        <w:rPr>
          <w:lang w:val="en-ZA"/>
        </w:rPr>
        <w:t>sustainability as a conceptual tool</w:t>
      </w:r>
      <w:r w:rsidR="00CA461C" w:rsidRPr="00B2550E">
        <w:rPr>
          <w:lang w:val="en-ZA"/>
        </w:rPr>
        <w:t>.</w:t>
      </w:r>
      <w:r w:rsidR="00A60326" w:rsidRPr="00B2550E">
        <w:rPr>
          <w:lang w:val="en-ZA"/>
        </w:rPr>
        <w:t xml:space="preserve"> </w:t>
      </w:r>
      <w:r w:rsidR="001A030F" w:rsidRPr="00B2550E">
        <w:rPr>
          <w:lang w:val="en-ZA"/>
        </w:rPr>
        <w:t xml:space="preserve">In </w:t>
      </w:r>
      <w:r w:rsidR="001A030F" w:rsidRPr="00B2550E">
        <w:rPr>
          <w:lang w:val="en-ZA"/>
        </w:rPr>
        <w:fldChar w:fldCharType="begin"/>
      </w:r>
      <w:r w:rsidR="001A030F" w:rsidRPr="00B2550E">
        <w:rPr>
          <w:lang w:val="en-ZA"/>
        </w:rPr>
        <w:instrText xml:space="preserve"> REF _Ref469683647 \h </w:instrText>
      </w:r>
      <w:r w:rsidR="001A030F" w:rsidRPr="00B2550E">
        <w:rPr>
          <w:lang w:val="en-ZA"/>
        </w:rPr>
      </w:r>
      <w:r w:rsidR="001A030F" w:rsidRPr="00B2550E">
        <w:rPr>
          <w:lang w:val="en-ZA"/>
        </w:rPr>
        <w:fldChar w:fldCharType="separate"/>
      </w:r>
      <w:r w:rsidR="008F3D4D" w:rsidRPr="00B2550E">
        <w:rPr>
          <w:lang w:val="en-ZA"/>
        </w:rPr>
        <w:t xml:space="preserve">Figure </w:t>
      </w:r>
      <w:r w:rsidR="008F3D4D">
        <w:rPr>
          <w:noProof/>
          <w:lang w:val="en-ZA"/>
        </w:rPr>
        <w:t>3</w:t>
      </w:r>
      <w:r w:rsidR="001A030F" w:rsidRPr="00B2550E">
        <w:rPr>
          <w:lang w:val="en-ZA"/>
        </w:rPr>
        <w:fldChar w:fldCharType="end"/>
      </w:r>
      <w:r w:rsidR="001A030F" w:rsidRPr="00B2550E">
        <w:rPr>
          <w:lang w:val="en-ZA"/>
        </w:rPr>
        <w:t xml:space="preserve">, </w:t>
      </w:r>
      <w:r w:rsidR="00B53AE7">
        <w:rPr>
          <w:lang w:val="en-ZA"/>
        </w:rPr>
        <w:t xml:space="preserve">the concept of </w:t>
      </w:r>
      <w:r w:rsidR="001A030F" w:rsidRPr="00B2550E">
        <w:rPr>
          <w:lang w:val="en-ZA"/>
        </w:rPr>
        <w:t xml:space="preserve">existing meanings </w:t>
      </w:r>
      <w:r w:rsidR="00B53AE7">
        <w:rPr>
          <w:lang w:val="en-ZA"/>
        </w:rPr>
        <w:t xml:space="preserve">is </w:t>
      </w:r>
      <w:r w:rsidR="001A030F" w:rsidRPr="00B2550E">
        <w:rPr>
          <w:lang w:val="en-ZA"/>
        </w:rPr>
        <w:t xml:space="preserve">presented separately from the </w:t>
      </w:r>
      <w:r w:rsidR="00B53AE7">
        <w:rPr>
          <w:lang w:val="en-ZA"/>
        </w:rPr>
        <w:t xml:space="preserve">concept of </w:t>
      </w:r>
      <w:r w:rsidR="001A030F" w:rsidRPr="00B2550E">
        <w:rPr>
          <w:lang w:val="en-ZA"/>
        </w:rPr>
        <w:t>context</w:t>
      </w:r>
      <w:r w:rsidR="003D4323">
        <w:rPr>
          <w:lang w:val="en-ZA"/>
        </w:rPr>
        <w:t>. This wa</w:t>
      </w:r>
      <w:r w:rsidR="00B53AE7">
        <w:rPr>
          <w:lang w:val="en-ZA"/>
        </w:rPr>
        <w:t xml:space="preserve">s done </w:t>
      </w:r>
      <w:r w:rsidR="001A030F" w:rsidRPr="00B2550E">
        <w:rPr>
          <w:lang w:val="en-ZA"/>
        </w:rPr>
        <w:t xml:space="preserve">to account for the </w:t>
      </w:r>
      <w:r w:rsidR="00B53AE7">
        <w:rPr>
          <w:lang w:val="en-ZA"/>
        </w:rPr>
        <w:t xml:space="preserve">ability of meanings to </w:t>
      </w:r>
      <w:r w:rsidR="001A030F" w:rsidRPr="00B2550E">
        <w:rPr>
          <w:lang w:val="en-ZA"/>
        </w:rPr>
        <w:t>transcend contexts.</w:t>
      </w:r>
    </w:p>
    <w:p w14:paraId="30AF200D" w14:textId="14F1069B" w:rsidR="00A60326" w:rsidRPr="00B2550E" w:rsidRDefault="00A939A0" w:rsidP="00A60326">
      <w:pPr>
        <w:keepNext/>
        <w:rPr>
          <w:lang w:val="en-ZA"/>
        </w:rPr>
      </w:pPr>
      <w:r w:rsidRPr="00B2550E">
        <w:rPr>
          <w:noProof/>
          <w:lang w:val="en-ZA" w:eastAsia="en-ZA" w:bidi="ar-SA"/>
        </w:rPr>
        <w:drawing>
          <wp:inline distT="0" distB="0" distL="0" distR="0" wp14:anchorId="7C973BC5" wp14:editId="55901E8E">
            <wp:extent cx="4879975" cy="2715895"/>
            <wp:effectExtent l="0" t="0" r="0" b="0"/>
            <wp:docPr id="3" name="Picture 3" descr="sust mea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ust meani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79975" cy="2715895"/>
                    </a:xfrm>
                    <a:prstGeom prst="rect">
                      <a:avLst/>
                    </a:prstGeom>
                    <a:noFill/>
                    <a:ln>
                      <a:noFill/>
                    </a:ln>
                  </pic:spPr>
                </pic:pic>
              </a:graphicData>
            </a:graphic>
          </wp:inline>
        </w:drawing>
      </w:r>
    </w:p>
    <w:p w14:paraId="0129CA60" w14:textId="38E1A5E8" w:rsidR="00EB7E55" w:rsidRPr="00B2550E" w:rsidRDefault="00A60326" w:rsidP="00A60326">
      <w:pPr>
        <w:pStyle w:val="Caption"/>
        <w:rPr>
          <w:lang w:val="en-ZA"/>
        </w:rPr>
      </w:pPr>
      <w:bookmarkStart w:id="32" w:name="_Ref469683647"/>
      <w:bookmarkStart w:id="33" w:name="_Toc491853174"/>
      <w:r w:rsidRPr="00B2550E">
        <w:rPr>
          <w:lang w:val="en-ZA"/>
        </w:rPr>
        <w:t xml:space="preserve">Figure </w:t>
      </w:r>
      <w:r w:rsidRPr="00B2550E">
        <w:rPr>
          <w:lang w:val="en-ZA"/>
        </w:rPr>
        <w:fldChar w:fldCharType="begin"/>
      </w:r>
      <w:r w:rsidRPr="00B2550E">
        <w:rPr>
          <w:lang w:val="en-ZA"/>
        </w:rPr>
        <w:instrText xml:space="preserve"> SEQ Figure \* ARABIC </w:instrText>
      </w:r>
      <w:r w:rsidRPr="00B2550E">
        <w:rPr>
          <w:lang w:val="en-ZA"/>
        </w:rPr>
        <w:fldChar w:fldCharType="separate"/>
      </w:r>
      <w:r w:rsidR="008F3D4D">
        <w:rPr>
          <w:noProof/>
          <w:lang w:val="en-ZA"/>
        </w:rPr>
        <w:t>3</w:t>
      </w:r>
      <w:r w:rsidRPr="00B2550E">
        <w:rPr>
          <w:lang w:val="en-ZA"/>
        </w:rPr>
        <w:fldChar w:fldCharType="end"/>
      </w:r>
      <w:bookmarkEnd w:id="32"/>
      <w:r w:rsidRPr="00B2550E">
        <w:rPr>
          <w:lang w:val="en-ZA"/>
        </w:rPr>
        <w:t>. Functionality of the sustainability concept</w:t>
      </w:r>
      <w:bookmarkEnd w:id="33"/>
    </w:p>
    <w:p w14:paraId="3ABDC7F9" w14:textId="6FD8DBAD" w:rsidR="004A22D7" w:rsidRPr="00B2550E" w:rsidRDefault="004A22D7" w:rsidP="00EB7E55">
      <w:pPr>
        <w:pStyle w:val="Heading3"/>
      </w:pPr>
      <w:bookmarkStart w:id="34" w:name="_Toc492124841"/>
      <w:r w:rsidRPr="00B2550E">
        <w:t xml:space="preserve">Meaning </w:t>
      </w:r>
      <w:r w:rsidR="00EB7E55" w:rsidRPr="00B2550E">
        <w:t>c</w:t>
      </w:r>
      <w:r w:rsidRPr="00B2550E">
        <w:t xml:space="preserve">onstruction through </w:t>
      </w:r>
      <w:r w:rsidR="00EB7E55" w:rsidRPr="00B2550E">
        <w:t>f</w:t>
      </w:r>
      <w:r w:rsidRPr="00B2550E">
        <w:t>raming</w:t>
      </w:r>
      <w:bookmarkEnd w:id="34"/>
    </w:p>
    <w:p w14:paraId="5DA2B32E" w14:textId="1FE5E092" w:rsidR="00120679" w:rsidRPr="00B2550E" w:rsidRDefault="00FF34AA" w:rsidP="00FF34AA">
      <w:pPr>
        <w:rPr>
          <w:lang w:val="en-ZA"/>
        </w:rPr>
      </w:pPr>
      <w:r w:rsidRPr="00B2550E">
        <w:rPr>
          <w:lang w:val="en-ZA"/>
        </w:rPr>
        <w:t>M</w:t>
      </w:r>
      <w:r w:rsidR="00120679" w:rsidRPr="00B2550E">
        <w:rPr>
          <w:lang w:val="en-ZA"/>
        </w:rPr>
        <w:t>eaning construction</w:t>
      </w:r>
      <w:r w:rsidR="00930884">
        <w:rPr>
          <w:lang w:val="en-ZA"/>
        </w:rPr>
        <w:t xml:space="preserve"> </w:t>
      </w:r>
      <w:r w:rsidR="007A0A3F" w:rsidRPr="00B2550E">
        <w:rPr>
          <w:lang w:val="en-ZA"/>
        </w:rPr>
        <w:t>is conceptuali</w:t>
      </w:r>
      <w:r w:rsidR="002337DF" w:rsidRPr="00B2550E">
        <w:rPr>
          <w:lang w:val="en-ZA"/>
        </w:rPr>
        <w:t>s</w:t>
      </w:r>
      <w:r w:rsidR="007A0A3F" w:rsidRPr="00B2550E">
        <w:rPr>
          <w:lang w:val="en-ZA"/>
        </w:rPr>
        <w:t>ed as</w:t>
      </w:r>
      <w:r w:rsidR="00120679" w:rsidRPr="00B2550E">
        <w:rPr>
          <w:lang w:val="en-ZA"/>
        </w:rPr>
        <w:t xml:space="preserve"> two sub-processes: sensemaking and sensegiving</w:t>
      </w:r>
      <w:r w:rsidR="007A0A3F" w:rsidRPr="00B2550E">
        <w:rPr>
          <w:lang w:val="en-ZA"/>
        </w:rPr>
        <w:t xml:space="preserve"> </w:t>
      </w:r>
      <w:r w:rsidR="007A0A3F" w:rsidRPr="00B2550E">
        <w:rPr>
          <w:lang w:val="en-ZA"/>
        </w:rPr>
        <w:fldChar w:fldCharType="begin"/>
      </w:r>
      <w:r w:rsidR="007A0A3F" w:rsidRPr="00B2550E">
        <w:rPr>
          <w:lang w:val="en-ZA"/>
        </w:rPr>
        <w:instrText xml:space="preserve"> ADDIN ZOTERO_ITEM CSL_CITATION {"citationID":"1u5rprhe6r","properties":{"formattedCitation":"(Gioia &amp; Chittipeddi, 1991)","plainCitation":"(Gioia &amp; Chittipeddi, 1991)"},"citationItems":[{"id":671,"uris":["http://zotero.org/users/1523936/items/S4DXEBE2"],"uri":["http://zotero.org/users/1523936/items/S4DXEBE2"],"itemData":{"id":671,"type":"article-journal","title":"Sensemaking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A."},{"family":"Chittipeddi","given":"Kumar"}],"issued":{"date-parts":[["1991"]]}}}],"schema":"https://github.com/citation-style-language/schema/raw/master/csl-citation.json"} </w:instrText>
      </w:r>
      <w:r w:rsidR="007A0A3F" w:rsidRPr="00B2550E">
        <w:rPr>
          <w:lang w:val="en-ZA"/>
        </w:rPr>
        <w:fldChar w:fldCharType="separate"/>
      </w:r>
      <w:r w:rsidR="007A0A3F" w:rsidRPr="00B2550E">
        <w:rPr>
          <w:lang w:val="en-ZA"/>
        </w:rPr>
        <w:t>(Gioia &amp; Chittipeddi, 1991)</w:t>
      </w:r>
      <w:r w:rsidR="007A0A3F" w:rsidRPr="00B2550E">
        <w:rPr>
          <w:lang w:val="en-ZA"/>
        </w:rPr>
        <w:fldChar w:fldCharType="end"/>
      </w:r>
      <w:r w:rsidR="00120679" w:rsidRPr="00B2550E">
        <w:rPr>
          <w:lang w:val="en-ZA"/>
        </w:rPr>
        <w:t>. Sensemaking refers to a cognitive process</w:t>
      </w:r>
      <w:r w:rsidR="00B53AE7">
        <w:rPr>
          <w:lang w:val="en-ZA"/>
        </w:rPr>
        <w:t xml:space="preserve"> that develops</w:t>
      </w:r>
      <w:r w:rsidR="00120679" w:rsidRPr="00B2550E">
        <w:rPr>
          <w:lang w:val="en-ZA"/>
        </w:rPr>
        <w:t xml:space="preserve"> understand</w:t>
      </w:r>
      <w:r w:rsidR="00B53AE7">
        <w:rPr>
          <w:lang w:val="en-ZA"/>
        </w:rPr>
        <w:t>ing</w:t>
      </w:r>
      <w:r w:rsidR="00120679" w:rsidRPr="00B2550E">
        <w:rPr>
          <w:lang w:val="en-ZA"/>
        </w:rPr>
        <w:t xml:space="preserve"> and cognitive frames or schemata </w:t>
      </w:r>
      <w:r w:rsidR="007A0A3F" w:rsidRPr="00B2550E">
        <w:rPr>
          <w:lang w:val="en-ZA"/>
        </w:rPr>
        <w:fldChar w:fldCharType="begin"/>
      </w:r>
      <w:r w:rsidR="007A0A3F" w:rsidRPr="00B2550E">
        <w:rPr>
          <w:lang w:val="en-ZA"/>
        </w:rPr>
        <w:instrText xml:space="preserve"> ADDIN ZOTERO_ITEM CSL_CITATION {"citationID":"p7r5jkpr3","properties":{"formattedCitation":"(Entman, 1993)","plainCitation":"(Entman, 1993)"},"citationItems":[{"id":795,"uris":["http://zotero.org/users/1523936/items/W6KUEDCT"],"uri":["http://zotero.org/users/1523936/items/W6KUEDCT"],"itemData":{"id":795,"type":"article-journal","title":"Framing: Toward clarification of a fractured paradigm","container-title":"Journal of Communication","page":"51-58","issue":"41","author":[{"family":"Entman","given":"Robert M."}],"issued":{"date-parts":[["1993"]]}}}],"schema":"https://github.com/citation-style-language/schema/raw/master/csl-citation.json"} </w:instrText>
      </w:r>
      <w:r w:rsidR="007A0A3F" w:rsidRPr="00B2550E">
        <w:rPr>
          <w:lang w:val="en-ZA"/>
        </w:rPr>
        <w:fldChar w:fldCharType="separate"/>
      </w:r>
      <w:r w:rsidR="007A0A3F" w:rsidRPr="00B2550E">
        <w:rPr>
          <w:lang w:val="en-ZA"/>
        </w:rPr>
        <w:t>(Entman, 1993)</w:t>
      </w:r>
      <w:r w:rsidR="007A0A3F" w:rsidRPr="00B2550E">
        <w:rPr>
          <w:lang w:val="en-ZA"/>
        </w:rPr>
        <w:fldChar w:fldCharType="end"/>
      </w:r>
      <w:r w:rsidR="00120679" w:rsidRPr="00B2550E">
        <w:rPr>
          <w:lang w:val="en-ZA"/>
        </w:rPr>
        <w:t>. Se</w:t>
      </w:r>
      <w:r w:rsidR="006D252C" w:rsidRPr="00B2550E">
        <w:rPr>
          <w:lang w:val="en-ZA"/>
        </w:rPr>
        <w:t>nsegiving refers to offering a</w:t>
      </w:r>
      <w:r w:rsidR="00120679" w:rsidRPr="00B2550E">
        <w:rPr>
          <w:lang w:val="en-ZA"/>
        </w:rPr>
        <w:t xml:space="preserve"> new meaning to </w:t>
      </w:r>
      <w:r w:rsidR="0075483A" w:rsidRPr="00B2550E">
        <w:rPr>
          <w:lang w:val="en-ZA"/>
        </w:rPr>
        <w:t>others</w:t>
      </w:r>
      <w:r w:rsidR="00631194">
        <w:rPr>
          <w:lang w:val="en-ZA"/>
        </w:rPr>
        <w:t>.</w:t>
      </w:r>
      <w:r w:rsidR="00EC2553">
        <w:rPr>
          <w:lang w:val="en-ZA"/>
        </w:rPr>
        <w:t xml:space="preserve"> </w:t>
      </w:r>
      <w:r w:rsidR="00631194">
        <w:rPr>
          <w:lang w:val="en-ZA"/>
        </w:rPr>
        <w:t>S</w:t>
      </w:r>
      <w:r w:rsidR="0075483A">
        <w:rPr>
          <w:lang w:val="en-ZA"/>
        </w:rPr>
        <w:t>ensegiving is often</w:t>
      </w:r>
      <w:r w:rsidR="00120679" w:rsidRPr="00B2550E">
        <w:rPr>
          <w:lang w:val="en-ZA"/>
        </w:rPr>
        <w:t xml:space="preserve"> associated with action</w:t>
      </w:r>
      <w:r w:rsidR="00631194">
        <w:rPr>
          <w:lang w:val="en-ZA"/>
        </w:rPr>
        <w:t xml:space="preserve"> as it </w:t>
      </w:r>
      <w:r w:rsidR="00DE50AF">
        <w:rPr>
          <w:lang w:val="en-ZA"/>
        </w:rPr>
        <w:t xml:space="preserve">can be </w:t>
      </w:r>
      <w:r w:rsidR="004B4984" w:rsidRPr="00B2550E">
        <w:rPr>
          <w:lang w:val="en-ZA"/>
        </w:rPr>
        <w:t xml:space="preserve">part of </w:t>
      </w:r>
      <w:r w:rsidR="0075483A">
        <w:rPr>
          <w:lang w:val="en-ZA"/>
        </w:rPr>
        <w:t xml:space="preserve">a </w:t>
      </w:r>
      <w:r w:rsidR="004B4984" w:rsidRPr="00B2550E">
        <w:rPr>
          <w:lang w:val="en-ZA"/>
        </w:rPr>
        <w:t xml:space="preserve">strategic change initiative or a trigger of it </w:t>
      </w:r>
      <w:r w:rsidR="004B4984" w:rsidRPr="00B2550E">
        <w:rPr>
          <w:lang w:val="en-ZA"/>
        </w:rPr>
        <w:fldChar w:fldCharType="begin"/>
      </w:r>
      <w:r w:rsidR="000E48BB">
        <w:rPr>
          <w:lang w:val="en-ZA"/>
        </w:rPr>
        <w:instrText xml:space="preserve"> ADDIN ZOTERO_ITEM CSL_CITATION {"citationID":"n012ni438","properties":{"formattedCitation":"(Maitlis &amp; Lawrence, 2007)","plainCitation":"(Maitlis &amp; Lawrence, 2007)"},"citationItems":[{"id":2631,"uris":["http://zotero.org/users/1523936/items/UBE5DRQA"],"uri":["http://zotero.org/users/1523936/items/UBE5DRQA"],"itemData":{"id":2631,"type":"article-journal","title":"Triggers and enablers of sensegiving in organizations","container-title":"Academy of Management Journal","page":"57-84","volume":"50","issue":"1","author":[{"family":"Maitlis","given":"Sally"},{"family":"Lawrence","given":"Thomas B."}],"issued":{"date-parts":[["2007"]]}}}],"schema":"https://github.com/citation-style-language/schema/raw/master/csl-citation.json"} </w:instrText>
      </w:r>
      <w:r w:rsidR="004B4984" w:rsidRPr="00B2550E">
        <w:rPr>
          <w:lang w:val="en-ZA"/>
        </w:rPr>
        <w:fldChar w:fldCharType="separate"/>
      </w:r>
      <w:r w:rsidR="004B4984" w:rsidRPr="00B2550E">
        <w:rPr>
          <w:rFonts w:cs="Times New Roman"/>
          <w:lang w:val="en-ZA"/>
        </w:rPr>
        <w:t>(Maitlis &amp; Lawrence, 2007)</w:t>
      </w:r>
      <w:r w:rsidR="004B4984" w:rsidRPr="00B2550E">
        <w:rPr>
          <w:lang w:val="en-ZA"/>
        </w:rPr>
        <w:fldChar w:fldCharType="end"/>
      </w:r>
      <w:r w:rsidR="00E80BC6" w:rsidRPr="00B2550E">
        <w:rPr>
          <w:lang w:val="en-ZA"/>
        </w:rPr>
        <w:t>.</w:t>
      </w:r>
      <w:r w:rsidR="002C4BA0" w:rsidRPr="00B2550E">
        <w:rPr>
          <w:lang w:val="en-ZA"/>
        </w:rPr>
        <w:t xml:space="preserve"> </w:t>
      </w:r>
      <w:r w:rsidR="00120679" w:rsidRPr="00B2550E">
        <w:rPr>
          <w:lang w:val="en-ZA"/>
        </w:rPr>
        <w:t>In t</w:t>
      </w:r>
      <w:r w:rsidR="006D252C" w:rsidRPr="00B2550E">
        <w:rPr>
          <w:lang w:val="en-ZA"/>
        </w:rPr>
        <w:t xml:space="preserve">his research, </w:t>
      </w:r>
      <w:r w:rsidR="00120679" w:rsidRPr="00B2550E">
        <w:rPr>
          <w:lang w:val="en-ZA"/>
        </w:rPr>
        <w:t xml:space="preserve">sensemaking and sensegiving </w:t>
      </w:r>
      <w:r w:rsidRPr="00B2550E">
        <w:rPr>
          <w:lang w:val="en-ZA"/>
        </w:rPr>
        <w:t>we</w:t>
      </w:r>
      <w:r w:rsidR="007C08F3" w:rsidRPr="00B2550E">
        <w:rPr>
          <w:lang w:val="en-ZA"/>
        </w:rPr>
        <w:t>re viewed as</w:t>
      </w:r>
      <w:r w:rsidR="006D252C" w:rsidRPr="00B2550E">
        <w:rPr>
          <w:lang w:val="en-ZA"/>
        </w:rPr>
        <w:t xml:space="preserve"> sub-processes of meaning construction, which</w:t>
      </w:r>
      <w:r w:rsidR="00120679" w:rsidRPr="00B2550E">
        <w:rPr>
          <w:lang w:val="en-ZA"/>
        </w:rPr>
        <w:t xml:space="preserve"> happen</w:t>
      </w:r>
      <w:r w:rsidR="006D252C" w:rsidRPr="00B2550E">
        <w:rPr>
          <w:lang w:val="en-ZA"/>
        </w:rPr>
        <w:t>s</w:t>
      </w:r>
      <w:r w:rsidR="00120679" w:rsidRPr="00B2550E">
        <w:rPr>
          <w:lang w:val="en-ZA"/>
        </w:rPr>
        <w:t xml:space="preserve"> through framing</w:t>
      </w:r>
      <w:r w:rsidR="00C97A55">
        <w:rPr>
          <w:lang w:val="en-ZA"/>
        </w:rPr>
        <w:t xml:space="preserve">. Framing </w:t>
      </w:r>
      <w:r w:rsidR="00043C87" w:rsidRPr="00B2550E">
        <w:rPr>
          <w:lang w:val="en-ZA"/>
        </w:rPr>
        <w:t xml:space="preserve">is reflected </w:t>
      </w:r>
      <w:r w:rsidR="006D252C" w:rsidRPr="00B2550E">
        <w:rPr>
          <w:lang w:val="en-ZA"/>
        </w:rPr>
        <w:t xml:space="preserve">in written </w:t>
      </w:r>
      <w:r w:rsidR="00120679" w:rsidRPr="00B2550E">
        <w:rPr>
          <w:lang w:val="en-ZA"/>
        </w:rPr>
        <w:t>communication</w:t>
      </w:r>
      <w:r w:rsidR="00C97A55">
        <w:rPr>
          <w:lang w:val="en-ZA"/>
        </w:rPr>
        <w:t xml:space="preserve"> and is affected by it</w:t>
      </w:r>
      <w:r w:rsidR="00120679" w:rsidRPr="00B2550E">
        <w:rPr>
          <w:lang w:val="en-ZA"/>
        </w:rPr>
        <w:t>.</w:t>
      </w:r>
    </w:p>
    <w:p w14:paraId="75450882" w14:textId="77777777" w:rsidR="005C03D5" w:rsidRPr="00B2550E" w:rsidRDefault="006C5F67" w:rsidP="0034197D">
      <w:pPr>
        <w:rPr>
          <w:lang w:val="en-ZA"/>
        </w:rPr>
      </w:pPr>
      <w:r w:rsidRPr="00B2550E">
        <w:rPr>
          <w:lang w:val="en-ZA"/>
        </w:rPr>
        <w:lastRenderedPageBreak/>
        <w:t>F</w:t>
      </w:r>
      <w:r w:rsidR="00120679" w:rsidRPr="00B2550E">
        <w:rPr>
          <w:lang w:val="en-ZA"/>
        </w:rPr>
        <w:t xml:space="preserve">raming is a way to reduce a complex real world problem </w:t>
      </w:r>
      <w:r w:rsidR="00AC585B" w:rsidRPr="00B2550E">
        <w:rPr>
          <w:lang w:val="en-ZA"/>
        </w:rPr>
        <w:t>in</w:t>
      </w:r>
      <w:r w:rsidR="00120679" w:rsidRPr="00B2550E">
        <w:rPr>
          <w:lang w:val="en-ZA"/>
        </w:rPr>
        <w:t>to</w:t>
      </w:r>
      <w:r w:rsidR="00AC585B" w:rsidRPr="00B2550E">
        <w:rPr>
          <w:lang w:val="en-ZA"/>
        </w:rPr>
        <w:t xml:space="preserve"> a</w:t>
      </w:r>
      <w:r w:rsidR="00120679" w:rsidRPr="00B2550E">
        <w:rPr>
          <w:lang w:val="en-ZA"/>
        </w:rPr>
        <w:t xml:space="preserve"> simpler and</w:t>
      </w:r>
      <w:r w:rsidR="00E94382" w:rsidRPr="00B2550E">
        <w:rPr>
          <w:lang w:val="en-ZA"/>
        </w:rPr>
        <w:t xml:space="preserve"> more comprehensive view. </w:t>
      </w:r>
      <w:r w:rsidR="005C03D5" w:rsidRPr="00B2550E">
        <w:rPr>
          <w:lang w:val="en-ZA"/>
        </w:rPr>
        <w:t xml:space="preserve">Both cognitive and communicative frames are reduced and concentrated presentations of the reality. This is especially well captured by </w:t>
      </w:r>
      <w:r w:rsidR="0068215F" w:rsidRPr="00B2550E">
        <w:rPr>
          <w:lang w:val="en-ZA"/>
        </w:rPr>
        <w:t xml:space="preserve">Creed, Langstraat, and Scully </w:t>
      </w:r>
      <w:r w:rsidR="005C03D5" w:rsidRPr="00B2550E">
        <w:rPr>
          <w:lang w:val="en-ZA"/>
        </w:rPr>
        <w:fldChar w:fldCharType="begin"/>
      </w:r>
      <w:r w:rsidR="0068215F" w:rsidRPr="00B2550E">
        <w:rPr>
          <w:lang w:val="en-ZA"/>
        </w:rPr>
        <w:instrText xml:space="preserve"> ADDIN ZOTERO_ITEM CSL_CITATION {"citationID":"4eJqtehC","properties":{"formattedCitation":"(2002)","plainCitation":"(2002)"},"citationItems":[{"id":706,"uris":["http://zotero.org/users/1523936/items/T8BRMBVH"],"uri":["http://zotero.org/users/1523936/items/T8BRMBVH"],"itemData":{"id":706,"type":"article-journal","title":"A picture of the frame: Frame analysis as technique and as politics","container-title":"Organizational Research Methods","page":"34-55","volume":"5","issue":"1","abstract":"In this article, the authors make the case for using frame analysis, an analytical tool commonly used in empirical work on social movements and social policy debates, as a strategy for organizational research. Using two sample texts—representing opposite stands on how the socially responsible investing movement should view investing decisions based on corporate handling of lesbian/gay/bisexual/transgendered workplace issues—they illustrate several important methodological and epistemological concerns for organizational scholars considering this technique. They examine four key issues in particular that arise in thinking about how and why to use frame analysis: (a) using frame analysis to sort out underlying logics; (b) situating frames in context; (c) surfacing politics, subjugated voices, and implicit ideologies; and (d) making mindful choices as organizational researchers. They give special attention to the problem of how our reflexive positions and claims about knowledge have implications for conducting and reading frame analyses.","author":[{"family":"Creed","given":"W. E. Douglas"},{"family":"Langstraat","given":"Jeffrey A."},{"family":"Scully","given":"Maureen A."}],"issued":{"date-parts":[["2002"]]}},"suppress-author":true}],"schema":"https://github.com/citation-style-language/schema/raw/master/csl-citation.json"} </w:instrText>
      </w:r>
      <w:r w:rsidR="005C03D5" w:rsidRPr="00B2550E">
        <w:rPr>
          <w:lang w:val="en-ZA"/>
        </w:rPr>
        <w:fldChar w:fldCharType="separate"/>
      </w:r>
      <w:r w:rsidR="0068215F" w:rsidRPr="00B2550E">
        <w:rPr>
          <w:lang w:val="en-ZA"/>
        </w:rPr>
        <w:t>(2002)</w:t>
      </w:r>
      <w:r w:rsidR="005C03D5" w:rsidRPr="00B2550E">
        <w:rPr>
          <w:lang w:val="en-ZA"/>
        </w:rPr>
        <w:fldChar w:fldCharType="end"/>
      </w:r>
      <w:r w:rsidR="005C03D5" w:rsidRPr="00B2550E">
        <w:rPr>
          <w:lang w:val="en-ZA"/>
        </w:rPr>
        <w:t>:</w:t>
      </w:r>
    </w:p>
    <w:p w14:paraId="74645A23" w14:textId="5190E6E6" w:rsidR="005C03D5" w:rsidRPr="00B2550E" w:rsidRDefault="005C03D5" w:rsidP="00852597">
      <w:pPr>
        <w:pStyle w:val="Quote"/>
        <w:ind w:right="707"/>
        <w:rPr>
          <w:rFonts w:cs="Times New Roman"/>
          <w:i w:val="0"/>
          <w:szCs w:val="24"/>
          <w:lang w:val="en-ZA"/>
        </w:rPr>
      </w:pPr>
      <w:r w:rsidRPr="00B2550E">
        <w:rPr>
          <w:rFonts w:cs="Times New Roman"/>
          <w:szCs w:val="24"/>
          <w:lang w:val="en-ZA"/>
        </w:rPr>
        <w:t>Like a window, we see the world through frames that determine our perspective while limiting our view to only a part of a complex world around us. At the same time, we can think of frames in terms of the frame of a house, an invisible infrastructure that holds together different rooms and supports the cultural building blocks that make up the edifices of meaning</w:t>
      </w:r>
      <w:r w:rsidR="0095346A">
        <w:rPr>
          <w:rFonts w:cs="Times New Roman"/>
          <w:szCs w:val="24"/>
          <w:lang w:val="en-ZA"/>
        </w:rPr>
        <w:t>.</w:t>
      </w:r>
      <w:r w:rsidRPr="00B2550E">
        <w:rPr>
          <w:rFonts w:cs="Times New Roman"/>
          <w:szCs w:val="24"/>
          <w:lang w:val="en-ZA"/>
        </w:rPr>
        <w:t xml:space="preserve"> </w:t>
      </w:r>
      <w:r w:rsidR="0068215F" w:rsidRPr="00B2550E">
        <w:rPr>
          <w:rFonts w:cs="Times New Roman"/>
          <w:i w:val="0"/>
          <w:szCs w:val="24"/>
          <w:lang w:val="en-ZA"/>
        </w:rPr>
        <w:t>(p. 36)</w:t>
      </w:r>
    </w:p>
    <w:p w14:paraId="4A86C4EF" w14:textId="3A34EC95" w:rsidR="0036584A" w:rsidRPr="00B2550E" w:rsidRDefault="005C03D5" w:rsidP="0034197D">
      <w:pPr>
        <w:rPr>
          <w:lang w:val="en-ZA"/>
        </w:rPr>
      </w:pPr>
      <w:r w:rsidRPr="000A3A4C">
        <w:rPr>
          <w:lang w:val="en-ZA"/>
        </w:rPr>
        <w:t>The definition above e</w:t>
      </w:r>
      <w:r w:rsidR="0003274F" w:rsidRPr="000A3A4C">
        <w:rPr>
          <w:lang w:val="en-ZA"/>
        </w:rPr>
        <w:t>xplains how</w:t>
      </w:r>
      <w:r w:rsidRPr="000A3A4C">
        <w:rPr>
          <w:lang w:val="en-ZA"/>
        </w:rPr>
        <w:t xml:space="preserve"> framing provid</w:t>
      </w:r>
      <w:r w:rsidR="0003274F" w:rsidRPr="000A3A4C">
        <w:rPr>
          <w:lang w:val="en-ZA"/>
        </w:rPr>
        <w:t>es</w:t>
      </w:r>
      <w:r w:rsidRPr="000A3A4C">
        <w:rPr>
          <w:lang w:val="en-ZA"/>
        </w:rPr>
        <w:t xml:space="preserve"> structure and focus</w:t>
      </w:r>
      <w:r w:rsidR="0003274F" w:rsidRPr="000A3A4C">
        <w:rPr>
          <w:lang w:val="en-ZA"/>
        </w:rPr>
        <w:t xml:space="preserve"> for the cultural reality</w:t>
      </w:r>
      <w:r w:rsidR="001B1508" w:rsidRPr="000A3A4C">
        <w:rPr>
          <w:lang w:val="en-ZA"/>
        </w:rPr>
        <w:t xml:space="preserve"> and institutions</w:t>
      </w:r>
      <w:r w:rsidRPr="000A3A4C">
        <w:rPr>
          <w:lang w:val="en-ZA"/>
        </w:rPr>
        <w:t>.</w:t>
      </w:r>
      <w:r w:rsidR="00523E74" w:rsidRPr="000A3A4C">
        <w:rPr>
          <w:lang w:val="en-ZA"/>
        </w:rPr>
        <w:t xml:space="preserve"> In the case of sustainability, science has collected a vast amount of information. However, in its full scope, this information is too complex and incomprehensible for the general public. Several authors </w:t>
      </w:r>
      <w:r w:rsidR="00523E74" w:rsidRPr="000A3A4C">
        <w:rPr>
          <w:lang w:val="en-ZA"/>
        </w:rPr>
        <w:fldChar w:fldCharType="begin"/>
      </w:r>
      <w:r w:rsidR="0077066C" w:rsidRPr="000A3A4C">
        <w:rPr>
          <w:lang w:val="en-ZA"/>
        </w:rPr>
        <w:instrText xml:space="preserve"> ADDIN ZOTERO_ITEM CSL_CITATION {"citationID":"2a3ndne1mr","properties":{"formattedCitation":"(Jasperson, Shah, Watts, Faber, &amp; Fan, 1998; Tversky &amp; Kahneman, 1986)","plainCitation":"(Jasperson, Shah, Watts, Faber, &amp; Fan, 1998; Tversky &amp; Kahneman, 1986)"},"citationItems":[{"id":112,"uris":["http://zotero.org/users/1523936/items/6A8WWNHW"],"uri":["http://zotero.org/users/1523936/items/6A8WWNHW"],"itemData":{"id":112,"type":"article-journal","title":"Framing and the public agenda: Media effects on the importance of the federal budget deficit","container-title":"Political Communication","page":"205-224","volume":"15","issue":"2","author":[{"family":"Jasperson","given":"Amy E."},{"family":"Shah","given":"Dhavan V."},{"family":"Watts","given":"Mark"},{"family":"Faber","given":"Ronald J."},{"family":"Fan","given":"David P."}],"issued":{"date-parts":[["1998"]]}},"label":"page"},{"id":729,"uris":["http://zotero.org/users/1523936/items/U6F3ND6R"],"uri":["http://zotero.org/users/1523936/items/U6F3ND6R"],"itemData":{"id":729,"type":"article-journal","title":"Rational choice and the framing of decisions","container-title":"The Journal of Business","page":"251-278","volume":"59","issue":"4","author":[{"family":"Tversky","given":"Amos"},{"family":"Kahneman","given":"Daniel"}],"issued":{"date-parts":[["1986"]]}},"label":"page"}],"schema":"https://github.com/citation-style-language/schema/raw/master/csl-citation.json"} </w:instrText>
      </w:r>
      <w:r w:rsidR="00523E74" w:rsidRPr="000A3A4C">
        <w:rPr>
          <w:lang w:val="en-ZA"/>
        </w:rPr>
        <w:fldChar w:fldCharType="separate"/>
      </w:r>
      <w:r w:rsidR="0077066C" w:rsidRPr="000A3A4C">
        <w:rPr>
          <w:rFonts w:cs="Times New Roman"/>
          <w:lang w:val="en-ZA"/>
        </w:rPr>
        <w:t>(Jasperson, Shah, Watts, Faber, &amp; Fan, 1998; Tversky &amp; Kahneman, 1986)</w:t>
      </w:r>
      <w:r w:rsidR="00523E74" w:rsidRPr="000A3A4C">
        <w:rPr>
          <w:lang w:val="en-ZA"/>
        </w:rPr>
        <w:fldChar w:fldCharType="end"/>
      </w:r>
      <w:r w:rsidR="00523E74" w:rsidRPr="000A3A4C">
        <w:rPr>
          <w:lang w:val="en-ZA"/>
        </w:rPr>
        <w:t xml:space="preserve"> </w:t>
      </w:r>
      <w:r w:rsidR="000A3A4C" w:rsidRPr="000A3A4C">
        <w:rPr>
          <w:lang w:val="en-ZA"/>
        </w:rPr>
        <w:t xml:space="preserve">have </w:t>
      </w:r>
      <w:r w:rsidR="00523E74" w:rsidRPr="000A3A4C">
        <w:rPr>
          <w:lang w:val="en-ZA"/>
        </w:rPr>
        <w:t xml:space="preserve">argued that the presentation of information affects how it </w:t>
      </w:r>
      <w:r w:rsidR="000E187E" w:rsidRPr="000A3A4C">
        <w:rPr>
          <w:lang w:val="en-ZA"/>
        </w:rPr>
        <w:t>would</w:t>
      </w:r>
      <w:r w:rsidR="00523E74" w:rsidRPr="000A3A4C">
        <w:rPr>
          <w:lang w:val="en-ZA"/>
        </w:rPr>
        <w:t xml:space="preserve"> be understood and in what action it </w:t>
      </w:r>
      <w:r w:rsidR="000E187E" w:rsidRPr="000A3A4C">
        <w:rPr>
          <w:lang w:val="en-ZA"/>
        </w:rPr>
        <w:t>would</w:t>
      </w:r>
      <w:r w:rsidR="00523E74" w:rsidRPr="000A3A4C">
        <w:rPr>
          <w:lang w:val="en-ZA"/>
        </w:rPr>
        <w:t xml:space="preserve"> result. This presentation is </w:t>
      </w:r>
      <w:r w:rsidR="00597E03" w:rsidRPr="000A3A4C">
        <w:rPr>
          <w:lang w:val="en-ZA"/>
        </w:rPr>
        <w:t>framing</w:t>
      </w:r>
      <w:r w:rsidR="00523E74" w:rsidRPr="000A3A4C">
        <w:rPr>
          <w:lang w:val="en-ZA"/>
        </w:rPr>
        <w:t xml:space="preserve"> used </w:t>
      </w:r>
      <w:r w:rsidR="00AC64B5" w:rsidRPr="000A3A4C">
        <w:rPr>
          <w:lang w:val="en-ZA"/>
        </w:rPr>
        <w:t>as</w:t>
      </w:r>
      <w:r w:rsidR="00523E74" w:rsidRPr="000A3A4C">
        <w:rPr>
          <w:lang w:val="en-ZA"/>
        </w:rPr>
        <w:t xml:space="preserve"> sensegiving. </w:t>
      </w:r>
      <w:r w:rsidR="00AC585B" w:rsidRPr="000A3A4C">
        <w:rPr>
          <w:lang w:val="en-ZA"/>
        </w:rPr>
        <w:t xml:space="preserve">Framing </w:t>
      </w:r>
      <w:r w:rsidR="00120679" w:rsidRPr="000A3A4C">
        <w:rPr>
          <w:lang w:val="en-ZA"/>
        </w:rPr>
        <w:t xml:space="preserve">starts with the elimination of options that are perceived to be dominated by better options </w:t>
      </w:r>
      <w:r w:rsidR="00AC585B" w:rsidRPr="000A3A4C">
        <w:rPr>
          <w:lang w:val="en-ZA"/>
        </w:rPr>
        <w:fldChar w:fldCharType="begin"/>
      </w:r>
      <w:r w:rsidR="00AC585B" w:rsidRPr="000A3A4C">
        <w:rPr>
          <w:lang w:val="en-ZA"/>
        </w:rPr>
        <w:instrText xml:space="preserve"> ADDIN ZOTERO_ITEM CSL_CITATION {"citationID":"2bdmmtqcrf","properties":{"formattedCitation":"(Tversky &amp; Kahneman, 1986)","plainCitation":"(Tversky &amp; Kahneman, 1986)"},"citationItems":[{"id":729,"uris":["http://zotero.org/users/1523936/items/U6F3ND6R"],"uri":["http://zotero.org/users/1523936/items/U6F3ND6R"],"itemData":{"id":729,"type":"article-journal","title":"Rational choice and the framing of decisions","container-title":"The Journal of Business","page":"251-278","volume":"59","issue":"4","author":[{"family":"Tversky","given":"Amos"},{"family":"Kahneman","given":"Daniel"}],"issued":{"date-parts":[["1986"]]}}}],"schema":"https://github.com/citation-style-language/schema/raw/master/csl-citation.json"} </w:instrText>
      </w:r>
      <w:r w:rsidR="00AC585B" w:rsidRPr="000A3A4C">
        <w:rPr>
          <w:lang w:val="en-ZA"/>
        </w:rPr>
        <w:fldChar w:fldCharType="separate"/>
      </w:r>
      <w:r w:rsidR="00AC585B" w:rsidRPr="000A3A4C">
        <w:rPr>
          <w:lang w:val="en-ZA"/>
        </w:rPr>
        <w:t>(Tversky &amp; Kahneman, 1986)</w:t>
      </w:r>
      <w:r w:rsidR="00AC585B" w:rsidRPr="000A3A4C">
        <w:rPr>
          <w:lang w:val="en-ZA"/>
        </w:rPr>
        <w:fldChar w:fldCharType="end"/>
      </w:r>
      <w:r w:rsidR="00AC585B" w:rsidRPr="000A3A4C">
        <w:rPr>
          <w:lang w:val="en-ZA"/>
        </w:rPr>
        <w:t xml:space="preserve">. Thus, framing is </w:t>
      </w:r>
      <w:r w:rsidR="00523E74" w:rsidRPr="000A3A4C">
        <w:rPr>
          <w:lang w:val="en-ZA"/>
        </w:rPr>
        <w:t xml:space="preserve">both </w:t>
      </w:r>
      <w:r w:rsidR="00AC585B" w:rsidRPr="000A3A4C">
        <w:rPr>
          <w:lang w:val="en-ZA"/>
        </w:rPr>
        <w:t xml:space="preserve">choice and priority </w:t>
      </w:r>
      <w:r w:rsidR="00AC585B" w:rsidRPr="000A3A4C">
        <w:rPr>
          <w:lang w:val="en-ZA"/>
        </w:rPr>
        <w:fldChar w:fldCharType="begin"/>
      </w:r>
      <w:r w:rsidR="00AC585B" w:rsidRPr="000A3A4C">
        <w:rPr>
          <w:lang w:val="en-ZA"/>
        </w:rPr>
        <w:instrText xml:space="preserve"> ADDIN ZOTERO_ITEM CSL_CITATION {"citationID":"1ftvsulc9u","properties":{"formattedCitation":"(Entman, 1993)","plainCitation":"(Entman, 1993)"},"citationItems":[{"id":795,"uris":["http://zotero.org/users/1523936/items/W6KUEDCT"],"uri":["http://zotero.org/users/1523936/items/W6KUEDCT"],"itemData":{"id":795,"type":"article-journal","title":"Framing: Toward clarification of a fractured paradigm","container-title":"Journal of Communication","page":"51-58","issue":"41","author":[{"family":"Entman","given":"Robert M."}],"issued":{"date-parts":[["1993"]]}}}],"schema":"https://github.com/citation-style-language/schema/raw/master/csl-citation.json"} </w:instrText>
      </w:r>
      <w:r w:rsidR="00AC585B" w:rsidRPr="000A3A4C">
        <w:rPr>
          <w:lang w:val="en-ZA"/>
        </w:rPr>
        <w:fldChar w:fldCharType="separate"/>
      </w:r>
      <w:r w:rsidR="00AC585B" w:rsidRPr="000A3A4C">
        <w:rPr>
          <w:lang w:val="en-ZA"/>
        </w:rPr>
        <w:t>(Entman, 1993)</w:t>
      </w:r>
      <w:r w:rsidR="00AC585B" w:rsidRPr="000A3A4C">
        <w:rPr>
          <w:lang w:val="en-ZA"/>
        </w:rPr>
        <w:fldChar w:fldCharType="end"/>
      </w:r>
      <w:r w:rsidR="00D034D2" w:rsidRPr="000A3A4C">
        <w:rPr>
          <w:lang w:val="en-ZA"/>
        </w:rPr>
        <w:t xml:space="preserve">. By defining the range of prescribed meanings through drawing attention to particular aspects of the problem </w:t>
      </w:r>
      <w:r w:rsidR="00D034D2" w:rsidRPr="000A3A4C">
        <w:rPr>
          <w:lang w:val="en-ZA"/>
        </w:rPr>
        <w:fldChar w:fldCharType="begin"/>
      </w:r>
      <w:r w:rsidR="0077066C" w:rsidRPr="000A3A4C">
        <w:rPr>
          <w:lang w:val="en-ZA"/>
        </w:rPr>
        <w:instrText xml:space="preserve"> ADDIN ZOTERO_ITEM CSL_CITATION {"citationID":"2po97s7kaf","properties":{"formattedCitation":"(Jasperson et al., 1998)","plainCitation":"(Jasperson et al., 1998)"},"citationItems":[{"id":112,"uris":["http://zotero.org/users/1523936/items/6A8WWNHW"],"uri":["http://zotero.org/users/1523936/items/6A8WWNHW"],"itemData":{"id":112,"type":"article-journal","title":"Framing and the public agenda: Media effects on the importance of the federal budget deficit","container-title":"Political Communication","page":"205-224","volume":"15","issue":"2","author":[{"family":"Jasperson","given":"Amy E."},{"family":"Shah","given":"Dhavan V."},{"family":"Watts","given":"Mark"},{"family":"Faber","given":"Ronald J."},{"family":"Fan","given":"David P."}],"issued":{"date-parts":[["1998"]]}}}],"schema":"https://github.com/citation-style-language/schema/raw/master/csl-citation.json"} </w:instrText>
      </w:r>
      <w:r w:rsidR="00D034D2" w:rsidRPr="000A3A4C">
        <w:rPr>
          <w:lang w:val="en-ZA"/>
        </w:rPr>
        <w:fldChar w:fldCharType="separate"/>
      </w:r>
      <w:r w:rsidR="0077066C" w:rsidRPr="000A3A4C">
        <w:rPr>
          <w:rFonts w:cs="Times New Roman"/>
          <w:lang w:val="en-ZA"/>
        </w:rPr>
        <w:t>(Jasperson et al., 1998)</w:t>
      </w:r>
      <w:r w:rsidR="00D034D2" w:rsidRPr="000A3A4C">
        <w:rPr>
          <w:lang w:val="en-ZA"/>
        </w:rPr>
        <w:fldChar w:fldCharType="end"/>
      </w:r>
      <w:r w:rsidR="00D034D2" w:rsidRPr="000A3A4C">
        <w:rPr>
          <w:lang w:val="en-ZA"/>
        </w:rPr>
        <w:t xml:space="preserve">, </w:t>
      </w:r>
      <w:r w:rsidR="009F2191" w:rsidRPr="000A3A4C">
        <w:rPr>
          <w:lang w:val="en-ZA"/>
        </w:rPr>
        <w:t xml:space="preserve">and making claims </w:t>
      </w:r>
      <w:r w:rsidR="009F2191" w:rsidRPr="000A3A4C">
        <w:rPr>
          <w:lang w:val="en-ZA"/>
        </w:rPr>
        <w:fldChar w:fldCharType="begin"/>
      </w:r>
      <w:r w:rsidR="009F2191" w:rsidRPr="000A3A4C">
        <w:rPr>
          <w:lang w:val="en-ZA"/>
        </w:rPr>
        <w:instrText xml:space="preserve"> ADDIN ZOTERO_ITEM CSL_CITATION {"citationID":"1o8kp6a748","properties":{"formattedCitation":"(Snow, Benford, McCammon, Hewitt, &amp; Fitzgerald, 2014)","plainCitation":"(Snow, Benford, McCammon, Hewitt, &amp; Fitzgerald, 2014)"},"citationItems":[{"id":632,"uris":["http://zotero.org/users/1523936/items/QR7KNRVN"],"uri":["http://zotero.org/users/1523936/items/QR7KNRVN"],"itemData":{"id":632,"type":"article-journal","title":"The emergence, development, and future of the framing perspective: 25+ years since \"Frame alignment\"","container-title":"Mobilization: An International Quarterly","page":"23-46","volume":"19","issue":"1","author":[{"family":"Snow","given":"David A."},{"family":"Benford","given":"Robert D."},{"family":"McCammon","given":"Holly"},{"family":"Hewitt","given":"Lyndi"},{"family":"Fitzgerald","given":"Scott"}],"issued":{"date-parts":[["2014"]]}}}],"schema":"https://github.com/citation-style-language/schema/raw/master/csl-citation.json"} </w:instrText>
      </w:r>
      <w:r w:rsidR="009F2191" w:rsidRPr="000A3A4C">
        <w:rPr>
          <w:lang w:val="en-ZA"/>
        </w:rPr>
        <w:fldChar w:fldCharType="separate"/>
      </w:r>
      <w:r w:rsidR="009F2191" w:rsidRPr="000A3A4C">
        <w:rPr>
          <w:lang w:val="en-ZA"/>
        </w:rPr>
        <w:t>(Snow, Benford, McCammon, Hewitt, &amp; Fitzgerald, 2014)</w:t>
      </w:r>
      <w:r w:rsidR="009F2191" w:rsidRPr="000A3A4C">
        <w:rPr>
          <w:lang w:val="en-ZA"/>
        </w:rPr>
        <w:fldChar w:fldCharType="end"/>
      </w:r>
      <w:r w:rsidR="009F2191" w:rsidRPr="000A3A4C">
        <w:rPr>
          <w:lang w:val="en-ZA"/>
        </w:rPr>
        <w:t xml:space="preserve">, </w:t>
      </w:r>
      <w:r w:rsidR="001B1508" w:rsidRPr="000A3A4C">
        <w:rPr>
          <w:lang w:val="en-ZA"/>
        </w:rPr>
        <w:t xml:space="preserve">articulated </w:t>
      </w:r>
      <w:r w:rsidR="00D034D2" w:rsidRPr="000A3A4C">
        <w:rPr>
          <w:lang w:val="en-ZA"/>
        </w:rPr>
        <w:t>framing acts as sensegiving.</w:t>
      </w:r>
      <w:r w:rsidR="00523E74" w:rsidRPr="000A3A4C">
        <w:rPr>
          <w:lang w:val="en-ZA"/>
        </w:rPr>
        <w:t xml:space="preserve"> Framing is </w:t>
      </w:r>
      <w:r w:rsidR="00AC64B5" w:rsidRPr="000A3A4C">
        <w:rPr>
          <w:lang w:val="en-ZA"/>
        </w:rPr>
        <w:t>also sensemaking as a way</w:t>
      </w:r>
      <w:r w:rsidR="00523E74" w:rsidRPr="000A3A4C">
        <w:rPr>
          <w:lang w:val="en-ZA"/>
        </w:rPr>
        <w:t xml:space="preserve"> of conceptualising information and reducing the scope of a complex real-world problem </w:t>
      </w:r>
      <w:r w:rsidR="00523E74" w:rsidRPr="000A3A4C">
        <w:rPr>
          <w:lang w:val="en-ZA"/>
        </w:rPr>
        <w:fldChar w:fldCharType="begin"/>
      </w:r>
      <w:r w:rsidR="00523E74" w:rsidRPr="000A3A4C">
        <w:rPr>
          <w:lang w:val="en-ZA"/>
        </w:rPr>
        <w:instrText xml:space="preserve"> ADDIN ZOTERO_ITEM CSL_CITATION {"citationID":"vm7j35ktt","properties":{"formattedCitation":"(Cornelissen &amp; Werner, 2014)","plainCitation":"(Cornelissen &amp; Werner, 2014)"},"citationItems":[{"id":363,"uris":["http://zotero.org/users/1523936/items/F6DS8AVA"],"uri":["http://zotero.org/users/1523936/items/F6DS8AVA"],"itemData":{"id":363,"type":"article-journal","title":"Putting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D."}],"issued":{"date-parts":[["2014",1,1]]}}}],"schema":"https://github.com/citation-style-language/schema/raw/master/csl-citation.json"} </w:instrText>
      </w:r>
      <w:r w:rsidR="00523E74" w:rsidRPr="000A3A4C">
        <w:rPr>
          <w:lang w:val="en-ZA"/>
        </w:rPr>
        <w:fldChar w:fldCharType="separate"/>
      </w:r>
      <w:r w:rsidR="00523E74" w:rsidRPr="000A3A4C">
        <w:rPr>
          <w:lang w:val="en-ZA"/>
        </w:rPr>
        <w:t>(Cornelissen &amp; Werner, 2014)</w:t>
      </w:r>
      <w:r w:rsidR="00523E74" w:rsidRPr="000A3A4C">
        <w:rPr>
          <w:lang w:val="en-ZA"/>
        </w:rPr>
        <w:fldChar w:fldCharType="end"/>
      </w:r>
      <w:r w:rsidR="00523E74" w:rsidRPr="000A3A4C">
        <w:rPr>
          <w:lang w:val="en-ZA"/>
        </w:rPr>
        <w:t xml:space="preserve">. Cognitive frames are produced through the labelling of the observed attributes </w:t>
      </w:r>
      <w:r w:rsidR="00523E74" w:rsidRPr="000A3A4C">
        <w:rPr>
          <w:lang w:val="en-ZA"/>
        </w:rPr>
        <w:fldChar w:fldCharType="begin"/>
      </w:r>
      <w:r w:rsidR="00523E74" w:rsidRPr="000A3A4C">
        <w:rPr>
          <w:lang w:val="en-ZA"/>
        </w:rPr>
        <w:instrText xml:space="preserve"> ADDIN ZOTERO_ITEM CSL_CITATION {"citationID":"6j3mkuadk","properties":{"formattedCitation":"(Hahn, Preuss, Pinkse, &amp; Figge, 2014)","plainCitation":"(Hahn, Preuss, Pinkse, &amp; Figge, 2014)"},"citationItems":[{"id":393,"uris":["http://zotero.org/users/1523936/items/GEFJRTCS"],"uri":["http://zotero.org/users/1523936/items/GEFJRTCS"],"itemData":{"id":393,"type":"article-journal","title":"Cognitive frames in corporate sustainability: Managerial sensemaking with paradoxical and business case frames","container-title":"Academy of Management Review","page":"463-487","volume":"39","issue":"4","abstract":"Corporate sustainability confronts managers with tensions between complex economic, environmental, and social issues. Drawing on the literature on managerial cognition, corporate sustainability, and strategic paradoxes, we develop a cognitive framing perspective on corporate sustainability. We propose two cognitive frames—a business case frame and a paradoxical frame—and explore how differences between them in cognitive content and structure influence the three stages of the sensemaking process—that is, managerial scanning, interpreting, and responding with regard to sustainability issues. We explain how the two frames lead to differences in the breadth and depth of scanning, differences in issue interpretations in terms of sense of control and issue valence, and different types of responses that managers consider with regard to sustainability issues. By considering alternative cognitive frames, our argument contributes to a better understanding of managerial decision making regarding ambiguous sustainability issues, and it develops the underlying cognitive determinants of the stance that managers adopt on sustainability issues. This argument offers a cognitive explanation for why managers rarely push for radical change when faced with complex and ambiguous issues, such as sustainability, that are characterized by conflicting yet interrelated aspects.","author":[{"family":"Hahn","given":"Tobias"},{"family":"Preuss","given":"Lutz"},{"family":"Pinkse","given":"Jonatan"},{"family":"Figge","given":"Frank"}],"issued":{"date-parts":[["2014"]]}}}],"schema":"https://github.com/citation-style-language/schema/raw/master/csl-citation.json"} </w:instrText>
      </w:r>
      <w:r w:rsidR="00523E74" w:rsidRPr="000A3A4C">
        <w:rPr>
          <w:lang w:val="en-ZA"/>
        </w:rPr>
        <w:fldChar w:fldCharType="separate"/>
      </w:r>
      <w:r w:rsidR="00523E74" w:rsidRPr="000A3A4C">
        <w:rPr>
          <w:lang w:val="en-ZA"/>
        </w:rPr>
        <w:t>(Hahn, Preuss, Pinkse, &amp; Figge, 2014)</w:t>
      </w:r>
      <w:r w:rsidR="00523E74" w:rsidRPr="000A3A4C">
        <w:rPr>
          <w:lang w:val="en-ZA"/>
        </w:rPr>
        <w:fldChar w:fldCharType="end"/>
      </w:r>
      <w:r w:rsidR="00523E74" w:rsidRPr="000A3A4C">
        <w:rPr>
          <w:lang w:val="en-ZA"/>
        </w:rPr>
        <w:t>. Interpretation processes invoke cognitive frames</w:t>
      </w:r>
      <w:r w:rsidR="00EC2553" w:rsidRPr="000A3A4C">
        <w:rPr>
          <w:lang w:val="en-ZA"/>
        </w:rPr>
        <w:t>,</w:t>
      </w:r>
      <w:r w:rsidR="00523E74" w:rsidRPr="000A3A4C">
        <w:rPr>
          <w:lang w:val="en-ZA"/>
        </w:rPr>
        <w:t xml:space="preserve"> while communication frames are produced based on interpretation and meaning construction efforts.</w:t>
      </w:r>
      <w:r w:rsidR="00AC64B5" w:rsidRPr="000A3A4C">
        <w:rPr>
          <w:lang w:val="en-ZA"/>
        </w:rPr>
        <w:t xml:space="preserve"> As a combination of sensemaking and sensegiving and, thus, negotiation of meaning, framing contributes to the construction of a commonly acceptable understanding </w:t>
      </w:r>
      <w:r w:rsidR="00AC64B5" w:rsidRPr="000A3A4C">
        <w:rPr>
          <w:lang w:val="en-ZA"/>
        </w:rPr>
        <w:lastRenderedPageBreak/>
        <w:t>of sustainability.</w:t>
      </w:r>
    </w:p>
    <w:p w14:paraId="539D6211" w14:textId="3039E458" w:rsidR="00EE6283" w:rsidRPr="00B2550E" w:rsidRDefault="00EE6283" w:rsidP="00EE6283">
      <w:pPr>
        <w:rPr>
          <w:lang w:val="en-ZA"/>
        </w:rPr>
      </w:pPr>
      <w:r w:rsidRPr="00B2550E">
        <w:rPr>
          <w:lang w:val="en-ZA"/>
        </w:rPr>
        <w:t xml:space="preserve">Frames and framing can be regarded as synonymous terms. For clarity, </w:t>
      </w:r>
      <w:r w:rsidR="00DB0005">
        <w:rPr>
          <w:lang w:val="en-ZA"/>
        </w:rPr>
        <w:t>“</w:t>
      </w:r>
      <w:r w:rsidRPr="00B2550E">
        <w:rPr>
          <w:lang w:val="en-ZA"/>
        </w:rPr>
        <w:t>frame</w:t>
      </w:r>
      <w:r w:rsidR="00DB0005">
        <w:rPr>
          <w:lang w:val="en-ZA"/>
        </w:rPr>
        <w:t>”</w:t>
      </w:r>
      <w:r w:rsidRPr="00B2550E">
        <w:rPr>
          <w:lang w:val="en-ZA"/>
        </w:rPr>
        <w:t xml:space="preserve"> is used as a static concept, equivalent to a problem definition, a moral judgment, a diagnostic and prognostic device </w:t>
      </w:r>
      <w:r w:rsidRPr="00B2550E">
        <w:rPr>
          <w:lang w:val="en-ZA"/>
        </w:rPr>
        <w:fldChar w:fldCharType="begin"/>
      </w:r>
      <w:r w:rsidRPr="00B2550E">
        <w:rPr>
          <w:lang w:val="en-ZA"/>
        </w:rPr>
        <w:instrText xml:space="preserve"> ADDIN ZOTERO_ITEM CSL_CITATION {"citationID":"fkm0g0af0","properties":{"formattedCitation":"(Entman, 1993)","plainCitation":"(Entman, 1993)"},"citationItems":[{"id":795,"uris":["http://zotero.org/users/1523936/items/W6KUEDCT"],"uri":["http://zotero.org/users/1523936/items/W6KUEDCT"],"itemData":{"id":795,"type":"article-journal","title":"Framing: Toward clarification of a fractured paradigm","container-title":"Journal of Communication","page":"51-58","issue":"41","author":[{"family":"Entman","given":"Robert M."}],"issued":{"date-parts":[["1993"]]}}}],"schema":"https://github.com/citation-style-language/schema/raw/master/csl-citation.json"} </w:instrText>
      </w:r>
      <w:r w:rsidRPr="00B2550E">
        <w:rPr>
          <w:lang w:val="en-ZA"/>
        </w:rPr>
        <w:fldChar w:fldCharType="separate"/>
      </w:r>
      <w:r w:rsidRPr="00B2550E">
        <w:rPr>
          <w:lang w:val="en-ZA"/>
        </w:rPr>
        <w:t>(Entman, 1993)</w:t>
      </w:r>
      <w:r w:rsidRPr="00B2550E">
        <w:rPr>
          <w:lang w:val="en-ZA"/>
        </w:rPr>
        <w:fldChar w:fldCharType="end"/>
      </w:r>
      <w:r w:rsidRPr="00B2550E">
        <w:rPr>
          <w:lang w:val="en-ZA"/>
        </w:rPr>
        <w:t xml:space="preserve">. </w:t>
      </w:r>
      <w:r w:rsidR="00DB0005">
        <w:rPr>
          <w:lang w:val="en-ZA"/>
        </w:rPr>
        <w:t>“</w:t>
      </w:r>
      <w:r w:rsidR="00597E03">
        <w:rPr>
          <w:lang w:val="en-ZA"/>
        </w:rPr>
        <w:t>Framing</w:t>
      </w:r>
      <w:r w:rsidR="00DB0005">
        <w:rPr>
          <w:lang w:val="en-ZA"/>
        </w:rPr>
        <w:t>”</w:t>
      </w:r>
      <w:r w:rsidR="00597E03">
        <w:rPr>
          <w:lang w:val="en-ZA"/>
        </w:rPr>
        <w:t xml:space="preserve"> is used as a dynamic </w:t>
      </w:r>
      <w:r w:rsidR="00DB0005">
        <w:rPr>
          <w:lang w:val="en-ZA"/>
        </w:rPr>
        <w:t>“</w:t>
      </w:r>
      <w:r w:rsidRPr="00B2550E">
        <w:rPr>
          <w:lang w:val="en-ZA"/>
        </w:rPr>
        <w:t>process by which people develop a particular conceptualization of an issue or reorient their thinking about an issue</w:t>
      </w:r>
      <w:r w:rsidR="00DB0005">
        <w:rPr>
          <w:lang w:val="en-ZA"/>
        </w:rPr>
        <w:t>”</w:t>
      </w:r>
      <w:r w:rsidRPr="00B2550E">
        <w:rPr>
          <w:lang w:val="en-ZA"/>
        </w:rPr>
        <w:t xml:space="preserve"> </w:t>
      </w:r>
      <w:r w:rsidRPr="00B2550E">
        <w:rPr>
          <w:lang w:val="en-ZA"/>
        </w:rPr>
        <w:fldChar w:fldCharType="begin"/>
      </w:r>
      <w:r w:rsidRPr="00B2550E">
        <w:rPr>
          <w:lang w:val="en-ZA"/>
        </w:rPr>
        <w:instrText xml:space="preserve"> ADDIN ZOTERO_ITEM CSL_CITATION {"citationID":"1hagrusn3q","properties":{"formattedCitation":"(Chong &amp; Druckman, 2007, p. 104)","plainCitation":"(Chong &amp; Druckman, 2007, p. 104)"},"citationItems":[{"id":470,"uris":["http://zotero.org/users/1523936/items/J9AHJJVZ"],"uri":["http://zotero.org/users/1523936/items/J9AHJJVZ"],"itemData":{"id":470,"type":"article-journal","title":"Framing theory","container-title":"Annual Review of Political Science","page":"103-126","volume":"10","author":[{"family":"Chong","given":"Dennis"},{"family":"Druckman","given":"James N."}],"issued":{"date-parts":[["2007"]]}},"locator":"104","label":"page"}],"schema":"https://github.com/citation-style-language/schema/raw/master/csl-citation.json"} </w:instrText>
      </w:r>
      <w:r w:rsidRPr="00B2550E">
        <w:rPr>
          <w:lang w:val="en-ZA"/>
        </w:rPr>
        <w:fldChar w:fldCharType="separate"/>
      </w:r>
      <w:r w:rsidRPr="00B2550E">
        <w:rPr>
          <w:lang w:val="en-ZA"/>
        </w:rPr>
        <w:t>(Chong &amp; Druckman, 2007, p. 104)</w:t>
      </w:r>
      <w:r w:rsidRPr="00B2550E">
        <w:rPr>
          <w:lang w:val="en-ZA"/>
        </w:rPr>
        <w:fldChar w:fldCharType="end"/>
      </w:r>
      <w:r w:rsidRPr="00B2550E">
        <w:rPr>
          <w:lang w:val="en-ZA"/>
        </w:rPr>
        <w:t>.</w:t>
      </w:r>
      <w:r w:rsidR="001B1508">
        <w:rPr>
          <w:lang w:val="en-ZA"/>
        </w:rPr>
        <w:t xml:space="preserve"> </w:t>
      </w:r>
    </w:p>
    <w:p w14:paraId="3076A794" w14:textId="08D6C8C5" w:rsidR="0019225E" w:rsidRPr="00B2550E" w:rsidRDefault="0019225E" w:rsidP="00EE6283">
      <w:pPr>
        <w:rPr>
          <w:lang w:val="en-ZA"/>
        </w:rPr>
      </w:pPr>
      <w:r w:rsidRPr="00B2550E">
        <w:rPr>
          <w:lang w:val="en-ZA"/>
        </w:rPr>
        <w:t xml:space="preserve">In </w:t>
      </w:r>
      <w:r w:rsidRPr="00B2550E">
        <w:rPr>
          <w:lang w:val="en-ZA"/>
        </w:rPr>
        <w:fldChar w:fldCharType="begin"/>
      </w:r>
      <w:r w:rsidRPr="00B2550E">
        <w:rPr>
          <w:lang w:val="en-ZA"/>
        </w:rPr>
        <w:instrText xml:space="preserve"> REF _Ref469767180 \h </w:instrText>
      </w:r>
      <w:r w:rsidRPr="00B2550E">
        <w:rPr>
          <w:lang w:val="en-ZA"/>
        </w:rPr>
      </w:r>
      <w:r w:rsidRPr="00B2550E">
        <w:rPr>
          <w:lang w:val="en-ZA"/>
        </w:rPr>
        <w:fldChar w:fldCharType="separate"/>
      </w:r>
      <w:r w:rsidR="008F3D4D" w:rsidRPr="00B2550E">
        <w:rPr>
          <w:lang w:val="en-ZA"/>
        </w:rPr>
        <w:t xml:space="preserve">Figure </w:t>
      </w:r>
      <w:r w:rsidR="008F3D4D">
        <w:rPr>
          <w:noProof/>
          <w:lang w:val="en-ZA"/>
        </w:rPr>
        <w:t>4</w:t>
      </w:r>
      <w:r w:rsidRPr="00B2550E">
        <w:rPr>
          <w:lang w:val="en-ZA"/>
        </w:rPr>
        <w:fldChar w:fldCharType="end"/>
      </w:r>
      <w:r w:rsidRPr="00B2550E">
        <w:rPr>
          <w:lang w:val="en-ZA"/>
        </w:rPr>
        <w:t xml:space="preserve">, the discussion of framing in construction </w:t>
      </w:r>
      <w:r w:rsidR="006D3D3C">
        <w:rPr>
          <w:lang w:val="en-ZA"/>
        </w:rPr>
        <w:t xml:space="preserve">of meaning </w:t>
      </w:r>
      <w:r w:rsidR="00904089">
        <w:rPr>
          <w:lang w:val="en-ZA"/>
        </w:rPr>
        <w:t xml:space="preserve">as </w:t>
      </w:r>
      <w:r w:rsidR="006D3D3C">
        <w:rPr>
          <w:lang w:val="en-ZA"/>
        </w:rPr>
        <w:t xml:space="preserve">part of institutional structure </w:t>
      </w:r>
      <w:r w:rsidRPr="00B2550E">
        <w:rPr>
          <w:lang w:val="en-ZA"/>
        </w:rPr>
        <w:t xml:space="preserve">is summarised. Framing is a mechanism of meaning construction, </w:t>
      </w:r>
      <w:r w:rsidR="009E4251">
        <w:rPr>
          <w:lang w:val="en-ZA"/>
        </w:rPr>
        <w:t>that is</w:t>
      </w:r>
      <w:r w:rsidR="00CB5771">
        <w:rPr>
          <w:lang w:val="en-ZA"/>
        </w:rPr>
        <w:t>,</w:t>
      </w:r>
      <w:r w:rsidRPr="00B2550E">
        <w:rPr>
          <w:lang w:val="en-ZA"/>
        </w:rPr>
        <w:t xml:space="preserve"> meaning construction triggers framing and advances through it. Framing includes cognitive and communicative frames</w:t>
      </w:r>
      <w:r w:rsidR="0075483A">
        <w:rPr>
          <w:lang w:val="en-ZA"/>
        </w:rPr>
        <w:t xml:space="preserve"> that </w:t>
      </w:r>
      <w:r w:rsidRPr="00B2550E">
        <w:rPr>
          <w:lang w:val="en-ZA"/>
        </w:rPr>
        <w:t xml:space="preserve">roughly correspond to sensemaking and sensegiving processes of meaning construction. Strategic framing is particularly pertinent to sustainability meaning given </w:t>
      </w:r>
      <w:r w:rsidR="0032129F">
        <w:rPr>
          <w:lang w:val="en-ZA"/>
        </w:rPr>
        <w:t xml:space="preserve">the </w:t>
      </w:r>
      <w:r w:rsidRPr="00B2550E">
        <w:rPr>
          <w:lang w:val="en-ZA"/>
        </w:rPr>
        <w:t>strategic imperatives of sustainable development.</w:t>
      </w:r>
      <w:r w:rsidR="00F62F39">
        <w:rPr>
          <w:lang w:val="en-ZA"/>
        </w:rPr>
        <w:t xml:space="preserve"> </w:t>
      </w:r>
    </w:p>
    <w:p w14:paraId="41C28FB5" w14:textId="0197C802" w:rsidR="00EE6283" w:rsidRPr="00B2550E" w:rsidRDefault="00FA39A9" w:rsidP="00EE6283">
      <w:pPr>
        <w:keepNext/>
        <w:rPr>
          <w:lang w:val="en-ZA"/>
        </w:rPr>
      </w:pPr>
      <w:r>
        <w:rPr>
          <w:noProof/>
          <w:lang w:val="en-ZA" w:eastAsia="en-ZA" w:bidi="ar-SA"/>
        </w:rPr>
        <w:drawing>
          <wp:inline distT="0" distB="0" distL="0" distR="0" wp14:anchorId="3A291C95" wp14:editId="03FD42A6">
            <wp:extent cx="5039995" cy="2504440"/>
            <wp:effectExtent l="0" t="0" r="825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raming.jpeg"/>
                    <pic:cNvPicPr/>
                  </pic:nvPicPr>
                  <pic:blipFill>
                    <a:blip r:embed="rId12">
                      <a:extLst>
                        <a:ext uri="{28A0092B-C50C-407E-A947-70E740481C1C}">
                          <a14:useLocalDpi xmlns:a14="http://schemas.microsoft.com/office/drawing/2010/main" val="0"/>
                        </a:ext>
                      </a:extLst>
                    </a:blip>
                    <a:stretch>
                      <a:fillRect/>
                    </a:stretch>
                  </pic:blipFill>
                  <pic:spPr>
                    <a:xfrm>
                      <a:off x="0" y="0"/>
                      <a:ext cx="5039995" cy="2504440"/>
                    </a:xfrm>
                    <a:prstGeom prst="rect">
                      <a:avLst/>
                    </a:prstGeom>
                  </pic:spPr>
                </pic:pic>
              </a:graphicData>
            </a:graphic>
          </wp:inline>
        </w:drawing>
      </w:r>
    </w:p>
    <w:p w14:paraId="1CEADA93" w14:textId="528D5E05" w:rsidR="00EE6283" w:rsidRPr="00B2550E" w:rsidRDefault="00EE6283" w:rsidP="00EE6283">
      <w:pPr>
        <w:pStyle w:val="Caption"/>
        <w:rPr>
          <w:lang w:val="en-ZA"/>
        </w:rPr>
      </w:pPr>
      <w:bookmarkStart w:id="35" w:name="_Ref469767180"/>
      <w:bookmarkStart w:id="36" w:name="_Toc491853175"/>
      <w:r w:rsidRPr="00B2550E">
        <w:rPr>
          <w:lang w:val="en-ZA"/>
        </w:rPr>
        <w:t xml:space="preserve">Figure </w:t>
      </w:r>
      <w:r w:rsidRPr="00B2550E">
        <w:rPr>
          <w:lang w:val="en-ZA"/>
        </w:rPr>
        <w:fldChar w:fldCharType="begin"/>
      </w:r>
      <w:r w:rsidRPr="00B2550E">
        <w:rPr>
          <w:lang w:val="en-ZA"/>
        </w:rPr>
        <w:instrText xml:space="preserve"> SEQ Figure \* ARABIC </w:instrText>
      </w:r>
      <w:r w:rsidRPr="00B2550E">
        <w:rPr>
          <w:lang w:val="en-ZA"/>
        </w:rPr>
        <w:fldChar w:fldCharType="separate"/>
      </w:r>
      <w:r w:rsidR="008F3D4D">
        <w:rPr>
          <w:noProof/>
          <w:lang w:val="en-ZA"/>
        </w:rPr>
        <w:t>4</w:t>
      </w:r>
      <w:r w:rsidRPr="00B2550E">
        <w:rPr>
          <w:lang w:val="en-ZA"/>
        </w:rPr>
        <w:fldChar w:fldCharType="end"/>
      </w:r>
      <w:bookmarkEnd w:id="35"/>
      <w:r w:rsidRPr="00B2550E">
        <w:rPr>
          <w:lang w:val="en-ZA"/>
        </w:rPr>
        <w:t>. Framing as a mechanism of sustainability meaning construction</w:t>
      </w:r>
      <w:bookmarkEnd w:id="36"/>
    </w:p>
    <w:p w14:paraId="78AE2E11" w14:textId="5F6333E3" w:rsidR="00902C78" w:rsidRPr="00B2550E" w:rsidRDefault="00902C78" w:rsidP="0070594A">
      <w:pPr>
        <w:pStyle w:val="Heading3"/>
      </w:pPr>
      <w:bookmarkStart w:id="37" w:name="_Toc491851029"/>
      <w:bookmarkStart w:id="38" w:name="_Ref469918135"/>
      <w:bookmarkStart w:id="39" w:name="_Ref469918141"/>
      <w:bookmarkStart w:id="40" w:name="_Toc492124842"/>
      <w:bookmarkEnd w:id="37"/>
      <w:r w:rsidRPr="00B2550E">
        <w:t xml:space="preserve">Stages of </w:t>
      </w:r>
      <w:r w:rsidR="0064006E" w:rsidRPr="00B2550E">
        <w:t>m</w:t>
      </w:r>
      <w:r w:rsidRPr="00B2550E">
        <w:t xml:space="preserve">eaning </w:t>
      </w:r>
      <w:r w:rsidR="0064006E" w:rsidRPr="0070594A">
        <w:t>c</w:t>
      </w:r>
      <w:r w:rsidRPr="0070594A">
        <w:t>onstruction</w:t>
      </w:r>
      <w:bookmarkEnd w:id="38"/>
      <w:bookmarkEnd w:id="39"/>
      <w:bookmarkEnd w:id="40"/>
    </w:p>
    <w:p w14:paraId="63895F5F" w14:textId="77777777" w:rsidR="00AD308B" w:rsidRDefault="003E02A7" w:rsidP="0093369E">
      <w:pPr>
        <w:rPr>
          <w:lang w:val="en-ZA"/>
        </w:rPr>
      </w:pPr>
      <w:r w:rsidRPr="00B2550E">
        <w:rPr>
          <w:lang w:val="en-ZA"/>
        </w:rPr>
        <w:t>The previous section start</w:t>
      </w:r>
      <w:r w:rsidR="00AD308B">
        <w:rPr>
          <w:lang w:val="en-ZA"/>
        </w:rPr>
        <w:t>ed</w:t>
      </w:r>
      <w:r w:rsidRPr="00B2550E">
        <w:rPr>
          <w:lang w:val="en-ZA"/>
        </w:rPr>
        <w:t xml:space="preserve"> the discussion of </w:t>
      </w:r>
      <w:r w:rsidR="00AD308B">
        <w:rPr>
          <w:lang w:val="en-ZA"/>
        </w:rPr>
        <w:t xml:space="preserve">the </w:t>
      </w:r>
      <w:r w:rsidRPr="00B2550E">
        <w:rPr>
          <w:lang w:val="en-ZA"/>
        </w:rPr>
        <w:t xml:space="preserve">interminable nature of meaning construction. </w:t>
      </w:r>
      <w:r w:rsidR="00120679" w:rsidRPr="00B2550E">
        <w:rPr>
          <w:lang w:val="en-ZA"/>
        </w:rPr>
        <w:t xml:space="preserve">Advancement in understanding, </w:t>
      </w:r>
      <w:r w:rsidR="00722ADA" w:rsidRPr="00B2550E">
        <w:rPr>
          <w:lang w:val="en-ZA"/>
        </w:rPr>
        <w:t>that is</w:t>
      </w:r>
      <w:r w:rsidR="00031DE8">
        <w:rPr>
          <w:lang w:val="en-ZA"/>
        </w:rPr>
        <w:t>,</w:t>
      </w:r>
      <w:r w:rsidR="00120679" w:rsidRPr="00B2550E">
        <w:rPr>
          <w:lang w:val="en-ZA"/>
        </w:rPr>
        <w:t xml:space="preserve"> meaning construction happens through </w:t>
      </w:r>
      <w:r w:rsidR="00505229" w:rsidRPr="00B2550E">
        <w:rPr>
          <w:lang w:val="en-ZA"/>
        </w:rPr>
        <w:t xml:space="preserve">a </w:t>
      </w:r>
      <w:r w:rsidR="00120679" w:rsidRPr="00B2550E">
        <w:rPr>
          <w:lang w:val="en-ZA"/>
        </w:rPr>
        <w:t xml:space="preserve">repetitive process of sensemaking and sensegiving. </w:t>
      </w:r>
      <w:r w:rsidRPr="00B2550E">
        <w:rPr>
          <w:lang w:val="en-ZA"/>
        </w:rPr>
        <w:t xml:space="preserve">Repetitive, </w:t>
      </w:r>
      <w:r w:rsidRPr="00B2550E">
        <w:rPr>
          <w:lang w:val="en-ZA"/>
        </w:rPr>
        <w:lastRenderedPageBreak/>
        <w:t>interminable, and ongoing processes are usually analy</w:t>
      </w:r>
      <w:r w:rsidR="00B43A52" w:rsidRPr="00B2550E">
        <w:rPr>
          <w:lang w:val="en-ZA"/>
        </w:rPr>
        <w:t>sed by breaking them into discr</w:t>
      </w:r>
      <w:r w:rsidRPr="00B2550E">
        <w:rPr>
          <w:lang w:val="en-ZA"/>
        </w:rPr>
        <w:t>et</w:t>
      </w:r>
      <w:r w:rsidR="00B43A52" w:rsidRPr="00B2550E">
        <w:rPr>
          <w:lang w:val="en-ZA"/>
        </w:rPr>
        <w:t>e</w:t>
      </w:r>
      <w:r w:rsidRPr="00B2550E">
        <w:rPr>
          <w:lang w:val="en-ZA"/>
        </w:rPr>
        <w:t xml:space="preserve"> stages. </w:t>
      </w:r>
      <w:r w:rsidR="00120679" w:rsidRPr="00B2550E">
        <w:rPr>
          <w:lang w:val="en-ZA"/>
        </w:rPr>
        <w:t xml:space="preserve">Gioia and </w:t>
      </w:r>
      <w:r w:rsidR="00ED7EB0" w:rsidRPr="00B2550E">
        <w:rPr>
          <w:lang w:val="en-ZA"/>
        </w:rPr>
        <w:t xml:space="preserve">Chittipeddi </w:t>
      </w:r>
      <w:r w:rsidR="00ED7EB0" w:rsidRPr="00B2550E">
        <w:rPr>
          <w:lang w:val="en-ZA"/>
        </w:rPr>
        <w:fldChar w:fldCharType="begin"/>
      </w:r>
      <w:r w:rsidR="00ED7EB0" w:rsidRPr="00B2550E">
        <w:rPr>
          <w:lang w:val="en-ZA"/>
        </w:rPr>
        <w:instrText xml:space="preserve"> ADDIN ZOTERO_ITEM CSL_CITATION {"citationID":"29joc7mb2g","properties":{"formattedCitation":"(1991)","plainCitation":"(1991)"},"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A."},{"family":"Chittipeddi","given":"Kumar"}],"issued":{"date-parts":[["1991"]]}},"suppress-author":true}],"schema":"https://github.com/citation-style-language/schema/raw/master/csl-citation.json"} </w:instrText>
      </w:r>
      <w:r w:rsidR="00ED7EB0" w:rsidRPr="00B2550E">
        <w:rPr>
          <w:lang w:val="en-ZA"/>
        </w:rPr>
        <w:fldChar w:fldCharType="separate"/>
      </w:r>
      <w:r w:rsidR="00ED7EB0" w:rsidRPr="00B2550E">
        <w:rPr>
          <w:lang w:val="en-ZA"/>
        </w:rPr>
        <w:t>(1991)</w:t>
      </w:r>
      <w:r w:rsidR="00ED7EB0" w:rsidRPr="00B2550E">
        <w:rPr>
          <w:lang w:val="en-ZA"/>
        </w:rPr>
        <w:fldChar w:fldCharType="end"/>
      </w:r>
      <w:r w:rsidR="00120679" w:rsidRPr="00B2550E">
        <w:rPr>
          <w:lang w:val="en-ZA"/>
        </w:rPr>
        <w:t xml:space="preserve"> </w:t>
      </w:r>
      <w:r w:rsidR="001E6899" w:rsidRPr="00B2550E">
        <w:rPr>
          <w:lang w:val="en-ZA"/>
        </w:rPr>
        <w:t>proposed a</w:t>
      </w:r>
      <w:r w:rsidRPr="00B2550E">
        <w:rPr>
          <w:lang w:val="en-ZA"/>
        </w:rPr>
        <w:t xml:space="preserve"> way of decomposing sensemaking and sensegiving into </w:t>
      </w:r>
      <w:r w:rsidR="00B43A52" w:rsidRPr="00B2550E">
        <w:rPr>
          <w:lang w:val="en-ZA"/>
        </w:rPr>
        <w:t>discre</w:t>
      </w:r>
      <w:r w:rsidRPr="00B2550E">
        <w:rPr>
          <w:lang w:val="en-ZA"/>
        </w:rPr>
        <w:t>t</w:t>
      </w:r>
      <w:r w:rsidR="00B43A52" w:rsidRPr="00B2550E">
        <w:rPr>
          <w:lang w:val="en-ZA"/>
        </w:rPr>
        <w:t>e</w:t>
      </w:r>
      <w:r w:rsidRPr="00B2550E">
        <w:rPr>
          <w:lang w:val="en-ZA"/>
        </w:rPr>
        <w:t xml:space="preserve"> stages. They </w:t>
      </w:r>
      <w:r w:rsidR="00120679" w:rsidRPr="00B2550E">
        <w:rPr>
          <w:lang w:val="en-ZA"/>
        </w:rPr>
        <w:t>demonstrate</w:t>
      </w:r>
      <w:r w:rsidR="0093369E" w:rsidRPr="00B2550E">
        <w:rPr>
          <w:lang w:val="en-ZA"/>
        </w:rPr>
        <w:t>d</w:t>
      </w:r>
      <w:r w:rsidR="00120679" w:rsidRPr="00B2550E">
        <w:rPr>
          <w:lang w:val="en-ZA"/>
        </w:rPr>
        <w:t xml:space="preserve"> how </w:t>
      </w:r>
      <w:r w:rsidRPr="00B2550E">
        <w:rPr>
          <w:lang w:val="en-ZA"/>
        </w:rPr>
        <w:t>meaning is advanced</w:t>
      </w:r>
      <w:r w:rsidR="00120679" w:rsidRPr="00B2550E">
        <w:rPr>
          <w:lang w:val="en-ZA"/>
        </w:rPr>
        <w:t xml:space="preserve"> in organi</w:t>
      </w:r>
      <w:r w:rsidR="002309D6" w:rsidRPr="00B2550E">
        <w:rPr>
          <w:lang w:val="en-ZA"/>
        </w:rPr>
        <w:t>s</w:t>
      </w:r>
      <w:r w:rsidR="00120679" w:rsidRPr="00B2550E">
        <w:rPr>
          <w:lang w:val="en-ZA"/>
        </w:rPr>
        <w:t>ations undergoing strategic change. In their research, they investigate</w:t>
      </w:r>
      <w:r w:rsidR="00E56E69" w:rsidRPr="00B2550E">
        <w:rPr>
          <w:lang w:val="en-ZA"/>
        </w:rPr>
        <w:t>d</w:t>
      </w:r>
      <w:r w:rsidR="00120679" w:rsidRPr="00B2550E">
        <w:rPr>
          <w:lang w:val="en-ZA"/>
        </w:rPr>
        <w:t xml:space="preserve"> the role of </w:t>
      </w:r>
      <w:r w:rsidR="0064006E" w:rsidRPr="00B2550E">
        <w:rPr>
          <w:lang w:val="en-ZA"/>
        </w:rPr>
        <w:t xml:space="preserve">a Chief Executive </w:t>
      </w:r>
      <w:r w:rsidR="00AD308B">
        <w:rPr>
          <w:lang w:val="en-ZA"/>
        </w:rPr>
        <w:t>O</w:t>
      </w:r>
      <w:r w:rsidR="0064006E" w:rsidRPr="00B2550E">
        <w:rPr>
          <w:lang w:val="en-ZA"/>
        </w:rPr>
        <w:t>fficer (</w:t>
      </w:r>
      <w:r w:rsidR="00120679" w:rsidRPr="00B2550E">
        <w:rPr>
          <w:lang w:val="en-ZA"/>
        </w:rPr>
        <w:t>CEO</w:t>
      </w:r>
      <w:r w:rsidR="0064006E" w:rsidRPr="00B2550E">
        <w:rPr>
          <w:lang w:val="en-ZA"/>
        </w:rPr>
        <w:t>)</w:t>
      </w:r>
      <w:r w:rsidR="00120679" w:rsidRPr="00B2550E">
        <w:rPr>
          <w:lang w:val="en-ZA"/>
        </w:rPr>
        <w:t xml:space="preserve"> as the main initiator of strategic change</w:t>
      </w:r>
      <w:r w:rsidR="0064006E" w:rsidRPr="00B2550E">
        <w:rPr>
          <w:lang w:val="en-ZA"/>
        </w:rPr>
        <w:t xml:space="preserve"> and</w:t>
      </w:r>
      <w:r w:rsidR="0075483A">
        <w:rPr>
          <w:lang w:val="en-ZA"/>
        </w:rPr>
        <w:t xml:space="preserve"> developed a sequence of stages that characterises </w:t>
      </w:r>
      <w:r w:rsidR="00326635">
        <w:rPr>
          <w:lang w:val="en-ZA"/>
        </w:rPr>
        <w:t>such change in</w:t>
      </w:r>
      <w:r w:rsidR="0064006E" w:rsidRPr="00B2550E">
        <w:rPr>
          <w:lang w:val="en-ZA"/>
        </w:rPr>
        <w:t xml:space="preserve"> organisation</w:t>
      </w:r>
      <w:r w:rsidR="00326635">
        <w:rPr>
          <w:lang w:val="en-ZA"/>
        </w:rPr>
        <w:t>s</w:t>
      </w:r>
      <w:r w:rsidR="00120679" w:rsidRPr="00B2550E">
        <w:rPr>
          <w:lang w:val="en-ZA"/>
        </w:rPr>
        <w:t xml:space="preserve">. </w:t>
      </w:r>
      <w:r w:rsidR="0064006E" w:rsidRPr="00B2550E">
        <w:rPr>
          <w:lang w:val="en-ZA"/>
        </w:rPr>
        <w:t>A</w:t>
      </w:r>
      <w:r w:rsidR="00120679" w:rsidRPr="00B2550E">
        <w:rPr>
          <w:lang w:val="en-ZA"/>
        </w:rPr>
        <w:t xml:space="preserve"> CEO develops</w:t>
      </w:r>
      <w:r w:rsidR="00CF4346" w:rsidRPr="00B2550E">
        <w:rPr>
          <w:lang w:val="en-ZA"/>
        </w:rPr>
        <w:t xml:space="preserve"> a</w:t>
      </w:r>
      <w:r w:rsidR="00120679" w:rsidRPr="00B2550E">
        <w:rPr>
          <w:lang w:val="en-ZA"/>
        </w:rPr>
        <w:t xml:space="preserve"> new strategy through </w:t>
      </w:r>
      <w:r w:rsidR="002309D6" w:rsidRPr="00B2550E">
        <w:rPr>
          <w:lang w:val="en-ZA"/>
        </w:rPr>
        <w:t xml:space="preserve">an </w:t>
      </w:r>
      <w:r w:rsidR="00120679" w:rsidRPr="00B2550E">
        <w:rPr>
          <w:lang w:val="en-ZA"/>
        </w:rPr>
        <w:t>envisioning process</w:t>
      </w:r>
      <w:r w:rsidR="0075483A">
        <w:rPr>
          <w:lang w:val="en-ZA"/>
        </w:rPr>
        <w:t>,</w:t>
      </w:r>
      <w:r w:rsidR="00120679" w:rsidRPr="00B2550E">
        <w:rPr>
          <w:lang w:val="en-ZA"/>
        </w:rPr>
        <w:t xml:space="preserve"> which parallels cogn</w:t>
      </w:r>
      <w:r w:rsidR="0064006E" w:rsidRPr="00B2550E">
        <w:rPr>
          <w:lang w:val="en-ZA"/>
        </w:rPr>
        <w:t>itive sensemaking. This process wa</w:t>
      </w:r>
      <w:r w:rsidR="00120679" w:rsidRPr="00B2550E">
        <w:rPr>
          <w:lang w:val="en-ZA"/>
        </w:rPr>
        <w:t xml:space="preserve">s also called prospective sensemaking in </w:t>
      </w:r>
      <w:r w:rsidR="004A0B60">
        <w:rPr>
          <w:lang w:val="en-ZA"/>
        </w:rPr>
        <w:t xml:space="preserve">the </w:t>
      </w:r>
      <w:r w:rsidR="00120679" w:rsidRPr="00B2550E">
        <w:rPr>
          <w:lang w:val="en-ZA"/>
        </w:rPr>
        <w:t xml:space="preserve">literature, </w:t>
      </w:r>
      <w:r w:rsidR="00722ADA" w:rsidRPr="00B2550E">
        <w:rPr>
          <w:lang w:val="en-ZA"/>
        </w:rPr>
        <w:t>that is</w:t>
      </w:r>
      <w:r w:rsidR="009F2CC6">
        <w:rPr>
          <w:lang w:val="en-ZA"/>
        </w:rPr>
        <w:t>,</w:t>
      </w:r>
      <w:r w:rsidR="00120679" w:rsidRPr="00B2550E">
        <w:rPr>
          <w:lang w:val="en-ZA"/>
        </w:rPr>
        <w:t xml:space="preserve"> sensemaking used to evaluate how current action or inaction may affect events in the future</w:t>
      </w:r>
      <w:r w:rsidR="00ED7EB0" w:rsidRPr="00B2550E">
        <w:rPr>
          <w:lang w:val="en-ZA"/>
        </w:rPr>
        <w:t xml:space="preserve"> </w:t>
      </w:r>
      <w:r w:rsidR="00ED7EB0" w:rsidRPr="00B2550E">
        <w:rPr>
          <w:lang w:val="en-ZA"/>
        </w:rPr>
        <w:fldChar w:fldCharType="begin"/>
      </w:r>
      <w:r w:rsidR="00ED7EB0" w:rsidRPr="00B2550E">
        <w:rPr>
          <w:lang w:val="en-ZA"/>
        </w:rPr>
        <w:instrText xml:space="preserve"> ADDIN ZOTERO_ITEM CSL_CITATION {"citationID":"7ri0qv2b1","properties":{"formattedCitation":"(Maitlis &amp; Christianson, 2014)","plainCitation":"(Maitlis &amp; Christianson, 2014)"},"citationItems":[{"id":78,"uris":["http://zotero.org/users/1523936/items/4ZPDQHB3"],"uri":["http://zotero.org/users/1523936/items/4ZPDQHB3"],"itemData":{"id":78,"type":"article-journal","title":"Sensemaking in organizations: Taking stock and moving forward","container-title":"Academy of Management Annals","page":"57-125","volume":"8","issue":"1","abstract":"Sensemaking is the process through which people work to understand issues or events that are novel, ambiguous, confusing, or in some other way violate expectations. As an activity central to organizing, sensemaking has been the subject of considerable research which has intensified over the last decade. We begin this review with a historical overview of the field, and develop a definition of sensemaking rooted in recurrent themes from the literature. We then review and integrate existing theory and research, focusing on two key bodies of work. The first explores how sensemaking is accomplished, unpacking the sensemaking process by examining how events become triggers for sensemaking, how intersubjective meaning is created, and the role of action in sensemaking. The second body considers how sensemaking enables the accomplishment of other key organizational processes, such organizational change, learning, and creativity and innovation. The final part of the chapter draws on areas of difference and debate highlighted throughout the review to discuss the implications of key tensions in the sensemaking literature, and identifies important theoretical and methodological opportunities for the field.","DOI":"10.1080/19416520.2014.873177","ISSN":"1941-6520","journalAbbreviation":"Academy of Management Annals","author":[{"family":"Maitlis","given":"Sally"},{"family":"Christianson","given":"Marlys"}],"issued":{"date-parts":[["2014",1,1]]}}}],"schema":"https://github.com/citation-style-language/schema/raw/master/csl-citation.json"} </w:instrText>
      </w:r>
      <w:r w:rsidR="00ED7EB0" w:rsidRPr="00B2550E">
        <w:rPr>
          <w:lang w:val="en-ZA"/>
        </w:rPr>
        <w:fldChar w:fldCharType="separate"/>
      </w:r>
      <w:r w:rsidR="00ED7EB0" w:rsidRPr="00B2550E">
        <w:rPr>
          <w:lang w:val="en-ZA"/>
        </w:rPr>
        <w:t>(Maitlis &amp; Christianson, 2014)</w:t>
      </w:r>
      <w:r w:rsidR="00ED7EB0" w:rsidRPr="00B2550E">
        <w:rPr>
          <w:lang w:val="en-ZA"/>
        </w:rPr>
        <w:fldChar w:fldCharType="end"/>
      </w:r>
      <w:r w:rsidR="00ED7EB0" w:rsidRPr="00B2550E">
        <w:rPr>
          <w:lang w:val="en-ZA"/>
        </w:rPr>
        <w:t>.</w:t>
      </w:r>
      <w:r w:rsidR="00120679" w:rsidRPr="00B2550E">
        <w:rPr>
          <w:lang w:val="en-ZA"/>
        </w:rPr>
        <w:t xml:space="preserve"> </w:t>
      </w:r>
    </w:p>
    <w:p w14:paraId="59C89B3D" w14:textId="394FB84B" w:rsidR="003F57A1" w:rsidRPr="00B2550E" w:rsidRDefault="00120679" w:rsidP="0093369E">
      <w:pPr>
        <w:rPr>
          <w:lang w:val="en-ZA"/>
        </w:rPr>
      </w:pPr>
      <w:r w:rsidRPr="00B2550E">
        <w:rPr>
          <w:lang w:val="en-ZA"/>
        </w:rPr>
        <w:t>The new vision is then presented to the organi</w:t>
      </w:r>
      <w:r w:rsidR="002309D6" w:rsidRPr="00B2550E">
        <w:rPr>
          <w:lang w:val="en-ZA"/>
        </w:rPr>
        <w:t>s</w:t>
      </w:r>
      <w:r w:rsidRPr="00B2550E">
        <w:rPr>
          <w:lang w:val="en-ZA"/>
        </w:rPr>
        <w:t>ation</w:t>
      </w:r>
      <w:r w:rsidR="001E6899" w:rsidRPr="00B2550E">
        <w:rPr>
          <w:lang w:val="en-ZA"/>
        </w:rPr>
        <w:t>’s</w:t>
      </w:r>
      <w:r w:rsidRPr="00B2550E">
        <w:rPr>
          <w:lang w:val="en-ZA"/>
        </w:rPr>
        <w:t xml:space="preserve"> stakeholders and constituents in the act of sensegiving.</w:t>
      </w:r>
      <w:r w:rsidR="008567F2" w:rsidRPr="00B2550E">
        <w:rPr>
          <w:lang w:val="en-ZA"/>
        </w:rPr>
        <w:t xml:space="preserve"> This is the </w:t>
      </w:r>
      <w:r w:rsidR="00326635">
        <w:rPr>
          <w:lang w:val="en-ZA"/>
        </w:rPr>
        <w:t xml:space="preserve">phase of </w:t>
      </w:r>
      <w:r w:rsidR="008567F2" w:rsidRPr="00B2550E">
        <w:rPr>
          <w:lang w:val="en-ZA"/>
        </w:rPr>
        <w:t>signalling. Sensegiving does not necessarily mean a detailed expla</w:t>
      </w:r>
      <w:r w:rsidR="00964250" w:rsidRPr="00B2550E">
        <w:rPr>
          <w:lang w:val="en-ZA"/>
        </w:rPr>
        <w:t>nation, it can be a hint of</w:t>
      </w:r>
      <w:r w:rsidR="008567F2" w:rsidRPr="00B2550E">
        <w:rPr>
          <w:lang w:val="en-ZA"/>
        </w:rPr>
        <w:t xml:space="preserve"> what is going to happen</w:t>
      </w:r>
      <w:r w:rsidR="003F57A1" w:rsidRPr="00B2550E">
        <w:rPr>
          <w:lang w:val="en-ZA"/>
        </w:rPr>
        <w:t>, that is</w:t>
      </w:r>
      <w:r w:rsidR="009F2CC6">
        <w:rPr>
          <w:lang w:val="en-ZA"/>
        </w:rPr>
        <w:t>,</w:t>
      </w:r>
      <w:r w:rsidR="003F57A1" w:rsidRPr="00B2550E">
        <w:rPr>
          <w:lang w:val="en-ZA"/>
        </w:rPr>
        <w:t xml:space="preserve"> sensegiving is presented as a frame, which can be more or less detailed</w:t>
      </w:r>
      <w:r w:rsidR="00E875C9" w:rsidRPr="00B2550E">
        <w:rPr>
          <w:lang w:val="en-ZA"/>
        </w:rPr>
        <w:t>. The extent</w:t>
      </w:r>
      <w:r w:rsidR="008567F2" w:rsidRPr="00B2550E">
        <w:rPr>
          <w:lang w:val="en-ZA"/>
        </w:rPr>
        <w:t xml:space="preserve"> of information presented in sensegiving is a strategic tool in itself</w:t>
      </w:r>
      <w:r w:rsidR="003F57A1" w:rsidRPr="00B2550E">
        <w:rPr>
          <w:lang w:val="en-ZA"/>
        </w:rPr>
        <w:t xml:space="preserve"> as the lack of details is a trigger to sensemaking (Gioia </w:t>
      </w:r>
      <w:r w:rsidR="00AD308B">
        <w:rPr>
          <w:lang w:val="en-ZA"/>
        </w:rPr>
        <w:t>&amp;</w:t>
      </w:r>
      <w:r w:rsidR="003F57A1" w:rsidRPr="00B2550E">
        <w:rPr>
          <w:lang w:val="en-ZA"/>
        </w:rPr>
        <w:t xml:space="preserve"> Chittipeddi, 1991)</w:t>
      </w:r>
      <w:r w:rsidR="008567F2" w:rsidRPr="00B2550E">
        <w:rPr>
          <w:lang w:val="en-ZA"/>
        </w:rPr>
        <w:t xml:space="preserve">. </w:t>
      </w:r>
      <w:r w:rsidRPr="00B2550E">
        <w:rPr>
          <w:lang w:val="en-ZA"/>
        </w:rPr>
        <w:t>The stakeholders and constituents further engage in cognitive sensemaking to develop their own vision. Gioia</w:t>
      </w:r>
      <w:r w:rsidR="00ED7EB0" w:rsidRPr="00B2550E">
        <w:rPr>
          <w:lang w:val="en-ZA"/>
        </w:rPr>
        <w:t xml:space="preserve"> and Chittipeddi </w:t>
      </w:r>
      <w:r w:rsidR="00ED7EB0" w:rsidRPr="00B2550E">
        <w:rPr>
          <w:lang w:val="en-ZA"/>
        </w:rPr>
        <w:fldChar w:fldCharType="begin"/>
      </w:r>
      <w:r w:rsidR="00ED7EB0" w:rsidRPr="00B2550E">
        <w:rPr>
          <w:lang w:val="en-ZA"/>
        </w:rPr>
        <w:instrText xml:space="preserve"> ADDIN ZOTERO_ITEM CSL_CITATION {"citationID":"euiu6i4oa","properties":{"formattedCitation":"(1991)","plainCitation":"(1991)"},"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A."},{"family":"Chittipeddi","given":"Kumar"}],"issued":{"date-parts":[["1991"]]}},"suppress-author":true}],"schema":"https://github.com/citation-style-language/schema/raw/master/csl-citation.json"} </w:instrText>
      </w:r>
      <w:r w:rsidR="00ED7EB0" w:rsidRPr="00B2550E">
        <w:rPr>
          <w:lang w:val="en-ZA"/>
        </w:rPr>
        <w:fldChar w:fldCharType="separate"/>
      </w:r>
      <w:r w:rsidR="00ED7EB0" w:rsidRPr="00B2550E">
        <w:rPr>
          <w:lang w:val="en-ZA"/>
        </w:rPr>
        <w:t>(1991)</w:t>
      </w:r>
      <w:r w:rsidR="00ED7EB0" w:rsidRPr="00B2550E">
        <w:rPr>
          <w:lang w:val="en-ZA"/>
        </w:rPr>
        <w:fldChar w:fldCharType="end"/>
      </w:r>
      <w:r w:rsidRPr="00B2550E">
        <w:rPr>
          <w:lang w:val="en-ZA"/>
        </w:rPr>
        <w:t xml:space="preserve"> label</w:t>
      </w:r>
      <w:r w:rsidR="00135069" w:rsidRPr="00B2550E">
        <w:rPr>
          <w:lang w:val="en-ZA"/>
        </w:rPr>
        <w:t>led</w:t>
      </w:r>
      <w:r w:rsidRPr="00B2550E">
        <w:rPr>
          <w:lang w:val="en-ZA"/>
        </w:rPr>
        <w:t xml:space="preserve"> this process re-visioning. </w:t>
      </w:r>
      <w:r w:rsidR="00B65E9F">
        <w:rPr>
          <w:lang w:val="en-ZA"/>
        </w:rPr>
        <w:t>F</w:t>
      </w:r>
      <w:r w:rsidRPr="00B2550E">
        <w:rPr>
          <w:lang w:val="en-ZA"/>
        </w:rPr>
        <w:t>inally, the stakeholders provide fe</w:t>
      </w:r>
      <w:r w:rsidR="00AD308B">
        <w:rPr>
          <w:lang w:val="en-ZA"/>
        </w:rPr>
        <w:t xml:space="preserve">edback as </w:t>
      </w:r>
      <w:r w:rsidR="00ED7EB0" w:rsidRPr="00B2550E">
        <w:rPr>
          <w:lang w:val="en-ZA"/>
        </w:rPr>
        <w:t>sensegiving to</w:t>
      </w:r>
      <w:r w:rsidR="00F74681" w:rsidRPr="00B2550E">
        <w:rPr>
          <w:lang w:val="en-ZA"/>
        </w:rPr>
        <w:t xml:space="preserve"> the</w:t>
      </w:r>
      <w:r w:rsidR="00ED7EB0" w:rsidRPr="00B2550E">
        <w:rPr>
          <w:lang w:val="en-ZA"/>
        </w:rPr>
        <w:t xml:space="preserve"> CEO</w:t>
      </w:r>
      <w:r w:rsidR="003F57A1" w:rsidRPr="00B2550E">
        <w:rPr>
          <w:lang w:val="en-ZA"/>
        </w:rPr>
        <w:t xml:space="preserve"> in the phase called energising</w:t>
      </w:r>
      <w:r w:rsidR="00ED7EB0" w:rsidRPr="00B2550E">
        <w:rPr>
          <w:lang w:val="en-ZA"/>
        </w:rPr>
        <w:t>.</w:t>
      </w:r>
      <w:r w:rsidRPr="00B2550E">
        <w:rPr>
          <w:lang w:val="en-ZA"/>
        </w:rPr>
        <w:t xml:space="preserve"> In situations when sensemaking is not complete before decision-making, various deviations of rationality can be observed </w:t>
      </w:r>
      <w:r w:rsidR="00ED7EB0" w:rsidRPr="00B2550E">
        <w:rPr>
          <w:lang w:val="en-ZA"/>
        </w:rPr>
        <w:fldChar w:fldCharType="begin"/>
      </w:r>
      <w:r w:rsidR="00ED7EB0" w:rsidRPr="00B2550E">
        <w:rPr>
          <w:lang w:val="en-ZA"/>
        </w:rPr>
        <w:instrText xml:space="preserve"> ADDIN ZOTERO_ITEM CSL_CITATION {"citationID":"oph8c4jfv","properties":{"formattedCitation":"(Tversky &amp; Kahneman, 1981, 1986)","plainCitation":"(Tversky &amp; Kahneman, 1981, 1986)"},"citationItems":[{"id":517,"uris":["http://zotero.org/users/1523936/items/M86DQMVH"],"uri":["http://zotero.org/users/1523936/items/M86DQMVH"],"itemData":{"id":517,"type":"article-journal","title":"The framing of decisions and the psychology of choice","container-title":"Science","page":"453-458","volume":"211","issue":"4481","author":[{"family":"Tversky","given":"Amos"},{"family":"Kahneman","given":"Daniel"}],"issued":{"date-parts":[["1981"]]}},"label":"page"},{"id":729,"uris":["http://zotero.org/users/1523936/items/U6F3ND6R"],"uri":["http://zotero.org/users/1523936/items/U6F3ND6R"],"itemData":{"id":729,"type":"article-journal","title":"Rational choice and the framing of decisions","container-title":"The Journal of Business","page":"251-278","volume":"59","issue":"4","author":[{"family":"Tversky","given":"Amos"},{"family":"Kahneman","given":"Daniel"}],"issued":{"date-parts":[["1986"]]}},"label":"page"}],"schema":"https://github.com/citation-style-language/schema/raw/master/csl-citation.json"} </w:instrText>
      </w:r>
      <w:r w:rsidR="00ED7EB0" w:rsidRPr="00B2550E">
        <w:rPr>
          <w:lang w:val="en-ZA"/>
        </w:rPr>
        <w:fldChar w:fldCharType="separate"/>
      </w:r>
      <w:r w:rsidR="00ED7EB0" w:rsidRPr="00B2550E">
        <w:rPr>
          <w:lang w:val="en-ZA"/>
        </w:rPr>
        <w:t>(Tversky &amp; Kahneman, 1981, 1986)</w:t>
      </w:r>
      <w:r w:rsidR="00ED7EB0" w:rsidRPr="00B2550E">
        <w:rPr>
          <w:lang w:val="en-ZA"/>
        </w:rPr>
        <w:fldChar w:fldCharType="end"/>
      </w:r>
      <w:r w:rsidRPr="00B2550E">
        <w:rPr>
          <w:lang w:val="en-ZA"/>
        </w:rPr>
        <w:t xml:space="preserve">. Those can be re-evaluated in sensemaking that follows decision-making </w:t>
      </w:r>
      <w:r w:rsidR="00ED7EB0" w:rsidRPr="00B2550E">
        <w:rPr>
          <w:lang w:val="en-ZA"/>
        </w:rPr>
        <w:fldChar w:fldCharType="begin"/>
      </w:r>
      <w:r w:rsidR="00ED7EB0" w:rsidRPr="00B2550E">
        <w:rPr>
          <w:lang w:val="en-ZA"/>
        </w:rPr>
        <w:instrText xml:space="preserve"> ADDIN ZOTERO_ITEM CSL_CITATION {"citationID":"2eu4dgv1qe","properties":{"formattedCitation":"(Gioia &amp; Chittipeddi, 1991; Maitlis &amp; Christianson, 2014; Weick et al., 2005)","plainCitation":"(Gioia &amp; Chittipeddi, 1991; Maitlis &amp; Christianson, 2014; Weick et al., 2005)"},"citationItems":[{"id":671,"uris":["http://zotero.org/users/1523936/items/S4DXEBE2"],"uri":["http://zotero.org/users/1523936/items/S4DXEBE2"],"itemData":{"id":671,"type":"article-journal","title":"Sensemaking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label":"page"},{"id":78,"uris":["http://zotero.org/users/1523936/items/4ZPDQHB3"],"uri":["http://zotero.org/users/1523936/items/4ZPDQHB3"],"itemData":{"id":78,"type":"article-journal","title":"Sensemaking in organizations: Taking stock and moving forward","container-title":"Academy of Management Annals","page":"57-125","volume":"8","issue":"1","abstract":"Sensemaking is the process through which people work to understand issues or events that are novel, ambiguous, confusing, or in some other way violate expectations. As an activity central to organizing, sensemaking has been the subject of considerable research which has intensified over the last decade. We begin this review with a historical overview of the field, and develop a definition of sensemaking rooted in recurrent themes from the literature. We then review and integrate existing theory and research, focusing on two key bodies of work. The first explores how sensemaking is accomplished, unpacking the sensemaking process by examining how events become triggers for sensemaking, how intersubjective meaning is created, and the role of action in sensemaking. The second body considers how sensemaking enables the accomplishment of other key organizational processes, such organizational change, learning, and creativity and innovation. The final part of the chapter draws on areas of difference and debate highlighted throughout the review to discuss the implications of key tensions in the sensemaking literature, and identifies important theoretical and methodological opportunities for the field.","DOI":"10.1080/19416520.2014.873177","ISSN":"1941-6520","journalAbbreviation":"Academy of Management Annals","author":[{"family":"Maitlis","given":"Sally"},{"family":"Christianson","given":"Marlys"}],"issued":{"date-parts":[["2014",1,1]]}},"label":"page"},{"id":834,"uris":["http://zotero.org/users/1523936/items/XI2MK7R4"],"uri":["http://zotero.org/users/1523936/items/XI2MK7R4"],"itemData":{"id":834,"type":"article-journal","title":"Organizing and the process of sensemaking","container-title":"Organization Science","page":"409-421","volume":"16","issue":"4","author":[{"family":"Weick","given":"Karl E."},{"family":"Sutcliffe","given":"Kathleen M."},{"family":"Obstfeld","given":"David"}],"issued":{"date-parts":[["2005"]]}},"label":"page"}],"schema":"https://github.com/citation-style-language/schema/raw/master/csl-citation.json"} </w:instrText>
      </w:r>
      <w:r w:rsidR="00ED7EB0" w:rsidRPr="00B2550E">
        <w:rPr>
          <w:lang w:val="en-ZA"/>
        </w:rPr>
        <w:fldChar w:fldCharType="separate"/>
      </w:r>
      <w:r w:rsidR="00ED7EB0" w:rsidRPr="00B2550E">
        <w:rPr>
          <w:lang w:val="en-ZA"/>
        </w:rPr>
        <w:t>(Gioia &amp; Chittipeddi, 1991; Maitlis &amp; Christianson, 2014; Weick et al., 2005)</w:t>
      </w:r>
      <w:r w:rsidR="00ED7EB0" w:rsidRPr="00B2550E">
        <w:rPr>
          <w:lang w:val="en-ZA"/>
        </w:rPr>
        <w:fldChar w:fldCharType="end"/>
      </w:r>
      <w:r w:rsidR="0075483A">
        <w:rPr>
          <w:lang w:val="en-ZA"/>
        </w:rPr>
        <w:t xml:space="preserve"> </w:t>
      </w:r>
      <w:r w:rsidR="00B65E9F">
        <w:rPr>
          <w:lang w:val="en-ZA"/>
        </w:rPr>
        <w:t xml:space="preserve">and </w:t>
      </w:r>
      <w:r w:rsidR="003F57A1" w:rsidRPr="00B2550E">
        <w:rPr>
          <w:lang w:val="en-ZA"/>
        </w:rPr>
        <w:t xml:space="preserve">roughly corresponds to </w:t>
      </w:r>
      <w:r w:rsidR="00B65E9F">
        <w:rPr>
          <w:lang w:val="en-ZA"/>
        </w:rPr>
        <w:t xml:space="preserve">the </w:t>
      </w:r>
      <w:r w:rsidR="003F57A1" w:rsidRPr="00B2550E">
        <w:rPr>
          <w:lang w:val="en-ZA"/>
        </w:rPr>
        <w:t>re-visioning and energising phases.</w:t>
      </w:r>
      <w:r w:rsidRPr="00B2550E">
        <w:rPr>
          <w:lang w:val="en-ZA"/>
        </w:rPr>
        <w:t xml:space="preserve"> The sensemaking, which follows decision-making, contributes to learning. Learning also happens from observing the communication within the context </w:t>
      </w:r>
      <w:r w:rsidR="00ED7EB0" w:rsidRPr="00B2550E">
        <w:rPr>
          <w:lang w:val="en-ZA"/>
        </w:rPr>
        <w:fldChar w:fldCharType="begin"/>
      </w:r>
      <w:r w:rsidR="00ED7EB0" w:rsidRPr="00B2550E">
        <w:rPr>
          <w:lang w:val="en-ZA"/>
        </w:rPr>
        <w:instrText xml:space="preserve"> ADDIN ZOTERO_ITEM CSL_CITATION {"citationID":"6nqbv3ss4","properties":{"formattedCitation":"(Habermas, 1984)","plainCitation":"(Habermas, 1984)"},"citationItems":[{"id":355,"uris":["http://zotero.org/users/1523936/items/EW432FWV"],"uri":["http://zotero.org/users/1523936/items/EW432FWV"],"itemData":{"id":355,"type":"book","title":"The theory of communicative action. Reason and the rationalization of society.","publisher":"Beacon Press","publisher-place":"Boston, MA","volume":"1","event-place":"Boston, MA","author":[{"family":"Habermas","given":"Jürgen"}],"issued":{"date-parts":[["1984"]]}}}],"schema":"https://github.com/citation-style-language/schema/raw/master/csl-citation.json"} </w:instrText>
      </w:r>
      <w:r w:rsidR="00ED7EB0" w:rsidRPr="00B2550E">
        <w:rPr>
          <w:lang w:val="en-ZA"/>
        </w:rPr>
        <w:fldChar w:fldCharType="separate"/>
      </w:r>
      <w:r w:rsidR="00ED7EB0" w:rsidRPr="00B2550E">
        <w:rPr>
          <w:lang w:val="en-ZA"/>
        </w:rPr>
        <w:t>(Habermas, 1984)</w:t>
      </w:r>
      <w:r w:rsidR="00ED7EB0" w:rsidRPr="00B2550E">
        <w:rPr>
          <w:lang w:val="en-ZA"/>
        </w:rPr>
        <w:fldChar w:fldCharType="end"/>
      </w:r>
      <w:r w:rsidRPr="00B2550E">
        <w:rPr>
          <w:lang w:val="en-ZA"/>
        </w:rPr>
        <w:t xml:space="preserve">. Initial perceptions (as </w:t>
      </w:r>
      <w:r w:rsidR="00AD308B">
        <w:rPr>
          <w:lang w:val="en-ZA"/>
        </w:rPr>
        <w:t>a result</w:t>
      </w:r>
      <w:r w:rsidRPr="00B2550E">
        <w:rPr>
          <w:lang w:val="en-ZA"/>
        </w:rPr>
        <w:t xml:space="preserve"> of </w:t>
      </w:r>
      <w:r w:rsidR="003F57A1" w:rsidRPr="00B2550E">
        <w:rPr>
          <w:lang w:val="en-ZA"/>
        </w:rPr>
        <w:t xml:space="preserve">the initial </w:t>
      </w:r>
      <w:r w:rsidRPr="00B2550E">
        <w:rPr>
          <w:lang w:val="en-ZA"/>
        </w:rPr>
        <w:t xml:space="preserve">sensemaking) become conventional when transferred from person to person through sensegiving </w:t>
      </w:r>
      <w:r w:rsidR="00ED7EB0" w:rsidRPr="00B2550E">
        <w:rPr>
          <w:lang w:val="en-ZA"/>
        </w:rPr>
        <w:fldChar w:fldCharType="begin"/>
      </w:r>
      <w:r w:rsidR="00F450E3">
        <w:rPr>
          <w:lang w:val="en-ZA"/>
        </w:rPr>
        <w:instrText xml:space="preserve"> ADDIN ZOTERO_ITEM CSL_CITATION {"citationID":"23qftle84i","properties":{"formattedCitation":"(Weick, 2012)","plainCitation":"(Weick, 2012)"},"citationItems":[{"id":648,"uris":["http://zotero.org/users/1523936/items/R6SXKHBH"],"uri":["http://zotero.org/users/1523936/items/R6SXKHBH"],"itemData":{"id":648,"type":"book","title":"Making sense of the organization: Volume 2: The impermanent organization","publisher":"John Wiley &amp; Sons","publisher-place":"Chichester, UK","volume":"2","event-place":"Chichester, UK","ISBN":"0-470-74870-2","author":[{"family":"Weick","given":"Karl E."}],"issued":{"date-parts":[["2012"]]}}}],"schema":"https://github.com/citation-style-language/schema/raw/master/csl-citation.json"} </w:instrText>
      </w:r>
      <w:r w:rsidR="00ED7EB0" w:rsidRPr="00B2550E">
        <w:rPr>
          <w:lang w:val="en-ZA"/>
        </w:rPr>
        <w:fldChar w:fldCharType="separate"/>
      </w:r>
      <w:r w:rsidR="00ED7EB0" w:rsidRPr="00B2550E">
        <w:rPr>
          <w:lang w:val="en-ZA"/>
        </w:rPr>
        <w:t>(Weick, 2012)</w:t>
      </w:r>
      <w:r w:rsidR="00ED7EB0" w:rsidRPr="00B2550E">
        <w:rPr>
          <w:lang w:val="en-ZA"/>
        </w:rPr>
        <w:fldChar w:fldCharType="end"/>
      </w:r>
      <w:r w:rsidR="00B852B4" w:rsidRPr="00B2550E">
        <w:rPr>
          <w:lang w:val="en-ZA"/>
        </w:rPr>
        <w:t xml:space="preserve"> </w:t>
      </w:r>
      <w:r w:rsidRPr="00B2550E">
        <w:rPr>
          <w:lang w:val="en-ZA"/>
        </w:rPr>
        <w:t>and</w:t>
      </w:r>
      <w:r w:rsidR="00ED7EB0" w:rsidRPr="00B2550E">
        <w:rPr>
          <w:lang w:val="en-ZA"/>
        </w:rPr>
        <w:t>,</w:t>
      </w:r>
      <w:r w:rsidRPr="00B2550E">
        <w:rPr>
          <w:lang w:val="en-ZA"/>
        </w:rPr>
        <w:t xml:space="preserve"> thus, sensemaking </w:t>
      </w:r>
      <w:r w:rsidR="00F74681" w:rsidRPr="00B2550E">
        <w:rPr>
          <w:lang w:val="en-ZA"/>
        </w:rPr>
        <w:t xml:space="preserve">and sensegiving </w:t>
      </w:r>
      <w:r w:rsidRPr="00B2550E">
        <w:rPr>
          <w:lang w:val="en-ZA"/>
        </w:rPr>
        <w:t xml:space="preserve">contribute towards the construction of social reality </w:t>
      </w:r>
      <w:r w:rsidR="00ED7EB0" w:rsidRPr="00B2550E">
        <w:rPr>
          <w:lang w:val="en-ZA"/>
        </w:rPr>
        <w:fldChar w:fldCharType="begin"/>
      </w:r>
      <w:r w:rsidR="00ED7EB0" w:rsidRPr="00B2550E">
        <w:rPr>
          <w:lang w:val="en-ZA"/>
        </w:rPr>
        <w:instrText xml:space="preserve"> ADDIN ZOTERO_ITEM CSL_CITATION {"citationID":"14uan7smuk","properties":{"formattedCitation":"(Weick et al., 2005)","plainCitation":"(Weick et al., 2005)"},"citationItems":[{"id":834,"uris":["http://zotero.org/users/1523936/items/XI2MK7R4"],"uri":["http://zotero.org/users/1523936/items/XI2MK7R4"],"itemData":{"id":834,"type":"article-journal","title":"Organizing and the process of sensemaking","container-title":"Organization Science","page":"409-421","volume":"16","issue":"4","author":[{"family":"Weick","given":"Karl E."},{"family":"Sutcliffe","given":"Kathleen M."},{"family":"Obstfeld","given":"David"}],"issued":{"date-parts":[["2005"]]}}}],"schema":"https://github.com/citation-style-language/schema/raw/master/csl-citation.json"} </w:instrText>
      </w:r>
      <w:r w:rsidR="00ED7EB0" w:rsidRPr="00B2550E">
        <w:rPr>
          <w:lang w:val="en-ZA"/>
        </w:rPr>
        <w:fldChar w:fldCharType="separate"/>
      </w:r>
      <w:r w:rsidR="00ED7EB0" w:rsidRPr="00B2550E">
        <w:rPr>
          <w:lang w:val="en-ZA"/>
        </w:rPr>
        <w:t>(Weick et al., 2005)</w:t>
      </w:r>
      <w:r w:rsidR="00ED7EB0" w:rsidRPr="00B2550E">
        <w:rPr>
          <w:lang w:val="en-ZA"/>
        </w:rPr>
        <w:fldChar w:fldCharType="end"/>
      </w:r>
      <w:r w:rsidRPr="00B2550E">
        <w:rPr>
          <w:lang w:val="en-ZA"/>
        </w:rPr>
        <w:t xml:space="preserve">. </w:t>
      </w:r>
      <w:r w:rsidR="003F57A1" w:rsidRPr="00B2550E">
        <w:rPr>
          <w:lang w:val="en-ZA"/>
        </w:rPr>
        <w:t xml:space="preserve">These </w:t>
      </w:r>
      <w:r w:rsidR="003F57A1" w:rsidRPr="00B2550E">
        <w:rPr>
          <w:lang w:val="en-ZA"/>
        </w:rPr>
        <w:lastRenderedPageBreak/>
        <w:t xml:space="preserve">processes and phases are presented in </w:t>
      </w:r>
      <w:r w:rsidR="00B056C7" w:rsidRPr="00B2550E">
        <w:rPr>
          <w:lang w:val="en-ZA"/>
        </w:rPr>
        <w:fldChar w:fldCharType="begin"/>
      </w:r>
      <w:r w:rsidR="00B056C7" w:rsidRPr="00B2550E">
        <w:rPr>
          <w:lang w:val="en-ZA"/>
        </w:rPr>
        <w:instrText xml:space="preserve"> REF _Ref469819055 \h </w:instrText>
      </w:r>
      <w:r w:rsidR="00B056C7" w:rsidRPr="00B2550E">
        <w:rPr>
          <w:lang w:val="en-ZA"/>
        </w:rPr>
      </w:r>
      <w:r w:rsidR="00B056C7" w:rsidRPr="00B2550E">
        <w:rPr>
          <w:lang w:val="en-ZA"/>
        </w:rPr>
        <w:fldChar w:fldCharType="separate"/>
      </w:r>
      <w:r w:rsidR="008F3D4D" w:rsidRPr="00B2550E">
        <w:rPr>
          <w:lang w:val="en-ZA"/>
        </w:rPr>
        <w:t xml:space="preserve">Figure </w:t>
      </w:r>
      <w:r w:rsidR="008F3D4D">
        <w:rPr>
          <w:noProof/>
          <w:lang w:val="en-ZA"/>
        </w:rPr>
        <w:t>5</w:t>
      </w:r>
      <w:r w:rsidR="00B056C7" w:rsidRPr="00B2550E">
        <w:rPr>
          <w:lang w:val="en-ZA"/>
        </w:rPr>
        <w:fldChar w:fldCharType="end"/>
      </w:r>
      <w:r w:rsidR="00B056C7" w:rsidRPr="00B2550E">
        <w:rPr>
          <w:lang w:val="en-ZA"/>
        </w:rPr>
        <w:t>.</w:t>
      </w:r>
      <w:r w:rsidR="006417A6" w:rsidRPr="00B2550E">
        <w:rPr>
          <w:lang w:val="en-ZA"/>
        </w:rPr>
        <w:t xml:space="preserve"> Cognitive and communicative frames in </w:t>
      </w:r>
      <w:r w:rsidR="006417A6" w:rsidRPr="00B2550E">
        <w:rPr>
          <w:lang w:val="en-ZA"/>
        </w:rPr>
        <w:fldChar w:fldCharType="begin"/>
      </w:r>
      <w:r w:rsidR="006417A6" w:rsidRPr="00B2550E">
        <w:rPr>
          <w:lang w:val="en-ZA"/>
        </w:rPr>
        <w:instrText xml:space="preserve"> REF _Ref469819055 \h </w:instrText>
      </w:r>
      <w:r w:rsidR="006417A6" w:rsidRPr="00B2550E">
        <w:rPr>
          <w:lang w:val="en-ZA"/>
        </w:rPr>
      </w:r>
      <w:r w:rsidR="006417A6" w:rsidRPr="00B2550E">
        <w:rPr>
          <w:lang w:val="en-ZA"/>
        </w:rPr>
        <w:fldChar w:fldCharType="separate"/>
      </w:r>
      <w:r w:rsidR="008F3D4D" w:rsidRPr="00B2550E">
        <w:rPr>
          <w:lang w:val="en-ZA"/>
        </w:rPr>
        <w:t xml:space="preserve">Figure </w:t>
      </w:r>
      <w:r w:rsidR="008F3D4D">
        <w:rPr>
          <w:noProof/>
          <w:lang w:val="en-ZA"/>
        </w:rPr>
        <w:t>5</w:t>
      </w:r>
      <w:r w:rsidR="006417A6" w:rsidRPr="00B2550E">
        <w:rPr>
          <w:lang w:val="en-ZA"/>
        </w:rPr>
        <w:fldChar w:fldCharType="end"/>
      </w:r>
      <w:r w:rsidR="006417A6" w:rsidRPr="00B2550E">
        <w:rPr>
          <w:lang w:val="en-ZA"/>
        </w:rPr>
        <w:t xml:space="preserve"> are outputs to cognitive and communicative </w:t>
      </w:r>
      <w:r w:rsidR="00F62F39">
        <w:rPr>
          <w:lang w:val="en-ZA"/>
        </w:rPr>
        <w:t>mechanisms of meaning construction</w:t>
      </w:r>
      <w:r w:rsidR="006417A6" w:rsidRPr="00B2550E">
        <w:rPr>
          <w:lang w:val="en-ZA"/>
        </w:rPr>
        <w:t xml:space="preserve">. </w:t>
      </w:r>
      <w:r w:rsidR="00F176CF" w:rsidRPr="00B2550E">
        <w:rPr>
          <w:lang w:val="en-ZA"/>
        </w:rPr>
        <w:t xml:space="preserve">These frames are intrinsically linked as communication cannot </w:t>
      </w:r>
      <w:r w:rsidR="00B65E9F">
        <w:rPr>
          <w:lang w:val="en-ZA"/>
        </w:rPr>
        <w:t>happen without cognition</w:t>
      </w:r>
      <w:r w:rsidR="00F176CF" w:rsidRPr="00B2550E">
        <w:rPr>
          <w:lang w:val="en-ZA"/>
        </w:rPr>
        <w:t xml:space="preserve"> and cognition is shaped by communication</w:t>
      </w:r>
      <w:r w:rsidR="006B596A" w:rsidRPr="00B2550E">
        <w:rPr>
          <w:lang w:val="en-ZA"/>
        </w:rPr>
        <w:t xml:space="preserve"> in the social constructivist</w:t>
      </w:r>
      <w:r w:rsidR="00FE36D9" w:rsidRPr="00B2550E">
        <w:rPr>
          <w:lang w:val="en-ZA"/>
        </w:rPr>
        <w:t xml:space="preserve"> </w:t>
      </w:r>
      <w:r w:rsidR="001A13C3" w:rsidRPr="00B2550E">
        <w:rPr>
          <w:lang w:val="en-ZA"/>
        </w:rPr>
        <w:t>paradigm</w:t>
      </w:r>
      <w:r w:rsidR="00FE36D9" w:rsidRPr="00B2550E">
        <w:rPr>
          <w:lang w:val="en-ZA"/>
        </w:rPr>
        <w:t>.</w:t>
      </w:r>
    </w:p>
    <w:p w14:paraId="426CA680" w14:textId="1CF2AF77" w:rsidR="00B056C7" w:rsidRPr="00B2550E" w:rsidRDefault="00F62F39" w:rsidP="00B056C7">
      <w:pPr>
        <w:keepNext/>
        <w:rPr>
          <w:lang w:val="en-ZA"/>
        </w:rPr>
      </w:pPr>
      <w:r>
        <w:rPr>
          <w:noProof/>
          <w:lang w:val="en-ZA" w:eastAsia="en-ZA" w:bidi="ar-SA"/>
        </w:rPr>
        <w:drawing>
          <wp:inline distT="0" distB="0" distL="0" distR="0" wp14:anchorId="2542382E" wp14:editId="12492C5F">
            <wp:extent cx="5039995" cy="2259330"/>
            <wp:effectExtent l="0" t="0" r="8255"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tages.jpeg"/>
                    <pic:cNvPicPr/>
                  </pic:nvPicPr>
                  <pic:blipFill>
                    <a:blip r:embed="rId13">
                      <a:extLst>
                        <a:ext uri="{28A0092B-C50C-407E-A947-70E740481C1C}">
                          <a14:useLocalDpi xmlns:a14="http://schemas.microsoft.com/office/drawing/2010/main" val="0"/>
                        </a:ext>
                      </a:extLst>
                    </a:blip>
                    <a:stretch>
                      <a:fillRect/>
                    </a:stretch>
                  </pic:blipFill>
                  <pic:spPr>
                    <a:xfrm>
                      <a:off x="0" y="0"/>
                      <a:ext cx="5039995" cy="2259330"/>
                    </a:xfrm>
                    <a:prstGeom prst="rect">
                      <a:avLst/>
                    </a:prstGeom>
                  </pic:spPr>
                </pic:pic>
              </a:graphicData>
            </a:graphic>
          </wp:inline>
        </w:drawing>
      </w:r>
    </w:p>
    <w:p w14:paraId="2AB5443A" w14:textId="2C06FB53" w:rsidR="003F57A1" w:rsidRPr="00B2550E" w:rsidRDefault="00B056C7" w:rsidP="00B056C7">
      <w:pPr>
        <w:pStyle w:val="Caption"/>
        <w:rPr>
          <w:lang w:val="en-ZA"/>
        </w:rPr>
      </w:pPr>
      <w:bookmarkStart w:id="41" w:name="_Ref469819055"/>
      <w:bookmarkStart w:id="42" w:name="_Toc491853176"/>
      <w:r w:rsidRPr="00B2550E">
        <w:rPr>
          <w:lang w:val="en-ZA"/>
        </w:rPr>
        <w:t xml:space="preserve">Figure </w:t>
      </w:r>
      <w:r w:rsidRPr="00B2550E">
        <w:rPr>
          <w:lang w:val="en-ZA"/>
        </w:rPr>
        <w:fldChar w:fldCharType="begin"/>
      </w:r>
      <w:r w:rsidRPr="00B2550E">
        <w:rPr>
          <w:lang w:val="en-ZA"/>
        </w:rPr>
        <w:instrText xml:space="preserve"> SEQ Figure \* ARABIC </w:instrText>
      </w:r>
      <w:r w:rsidRPr="00B2550E">
        <w:rPr>
          <w:lang w:val="en-ZA"/>
        </w:rPr>
        <w:fldChar w:fldCharType="separate"/>
      </w:r>
      <w:r w:rsidR="008F3D4D">
        <w:rPr>
          <w:noProof/>
          <w:lang w:val="en-ZA"/>
        </w:rPr>
        <w:t>5</w:t>
      </w:r>
      <w:r w:rsidRPr="00B2550E">
        <w:rPr>
          <w:lang w:val="en-ZA"/>
        </w:rPr>
        <w:fldChar w:fldCharType="end"/>
      </w:r>
      <w:bookmarkEnd w:id="41"/>
      <w:r w:rsidRPr="00B2550E">
        <w:rPr>
          <w:lang w:val="en-ZA"/>
        </w:rPr>
        <w:t xml:space="preserve">. </w:t>
      </w:r>
      <w:r w:rsidR="00FA39A9">
        <w:rPr>
          <w:lang w:val="en-ZA"/>
        </w:rPr>
        <w:t>Processes</w:t>
      </w:r>
      <w:r w:rsidRPr="00B2550E">
        <w:rPr>
          <w:lang w:val="en-ZA"/>
        </w:rPr>
        <w:t xml:space="preserve"> of meaning construction</w:t>
      </w:r>
      <w:bookmarkEnd w:id="42"/>
    </w:p>
    <w:p w14:paraId="0D5E0C8E" w14:textId="50AC99D1" w:rsidR="0093369E" w:rsidRDefault="00B056C7" w:rsidP="0093369E">
      <w:pPr>
        <w:rPr>
          <w:lang w:val="en-ZA"/>
        </w:rPr>
      </w:pPr>
      <w:r w:rsidRPr="00B2550E">
        <w:rPr>
          <w:lang w:val="en-ZA"/>
        </w:rPr>
        <w:t xml:space="preserve">Strategic change in an organisational field is similar to </w:t>
      </w:r>
      <w:r w:rsidR="00EB71B3" w:rsidRPr="00B2550E">
        <w:rPr>
          <w:lang w:val="en-ZA"/>
        </w:rPr>
        <w:t xml:space="preserve">the </w:t>
      </w:r>
      <w:r w:rsidRPr="00B2550E">
        <w:rPr>
          <w:lang w:val="en-ZA"/>
        </w:rPr>
        <w:t xml:space="preserve">strategic change in a large organisation. </w:t>
      </w:r>
      <w:r w:rsidR="00120679" w:rsidRPr="00B2550E">
        <w:rPr>
          <w:lang w:val="en-ZA"/>
        </w:rPr>
        <w:t xml:space="preserve">In the context of </w:t>
      </w:r>
      <w:r w:rsidR="002309D6" w:rsidRPr="00B2550E">
        <w:rPr>
          <w:lang w:val="en-ZA"/>
        </w:rPr>
        <w:t xml:space="preserve">an </w:t>
      </w:r>
      <w:r w:rsidR="00120679" w:rsidRPr="00B2550E">
        <w:rPr>
          <w:lang w:val="en-ZA"/>
        </w:rPr>
        <w:t>organi</w:t>
      </w:r>
      <w:r w:rsidR="002309D6" w:rsidRPr="00B2550E">
        <w:rPr>
          <w:lang w:val="en-ZA"/>
        </w:rPr>
        <w:t>s</w:t>
      </w:r>
      <w:r w:rsidR="00120679" w:rsidRPr="00B2550E">
        <w:rPr>
          <w:lang w:val="en-ZA"/>
        </w:rPr>
        <w:t xml:space="preserve">ational field, the processes of sensemaking and sensegiving happen between private and public spheres including governments, businesses, the public, and </w:t>
      </w:r>
      <w:r w:rsidR="00A36C3B">
        <w:rPr>
          <w:lang w:val="en-ZA"/>
        </w:rPr>
        <w:t xml:space="preserve">the </w:t>
      </w:r>
      <w:r w:rsidR="00120679" w:rsidRPr="00B2550E">
        <w:rPr>
          <w:lang w:val="en-ZA"/>
        </w:rPr>
        <w:t>media</w:t>
      </w:r>
      <w:r w:rsidR="00722ADA" w:rsidRPr="00B2550E">
        <w:rPr>
          <w:lang w:val="en-ZA"/>
        </w:rPr>
        <w:t>;</w:t>
      </w:r>
      <w:r w:rsidR="00120679" w:rsidRPr="00B2550E">
        <w:rPr>
          <w:lang w:val="en-ZA"/>
        </w:rPr>
        <w:t xml:space="preserve"> </w:t>
      </w:r>
      <w:r w:rsidRPr="00B2550E">
        <w:rPr>
          <w:lang w:val="en-ZA"/>
        </w:rPr>
        <w:t>in comparison, in an organisation, sens</w:t>
      </w:r>
      <w:r w:rsidR="00EB71B3" w:rsidRPr="00B2550E">
        <w:rPr>
          <w:lang w:val="en-ZA"/>
        </w:rPr>
        <w:t>emaking and sensegiving involve</w:t>
      </w:r>
      <w:r w:rsidRPr="00B2550E">
        <w:rPr>
          <w:lang w:val="en-ZA"/>
        </w:rPr>
        <w:t xml:space="preserve"> mostly the organisation’s stakeholders. In both cases, f</w:t>
      </w:r>
      <w:r w:rsidR="00120679" w:rsidRPr="00B2550E">
        <w:rPr>
          <w:lang w:val="en-ZA"/>
        </w:rPr>
        <w:t>raming takes inputs from ideologies, organi</w:t>
      </w:r>
      <w:r w:rsidR="000B7B0B" w:rsidRPr="00B2550E">
        <w:rPr>
          <w:lang w:val="en-ZA"/>
        </w:rPr>
        <w:t>s</w:t>
      </w:r>
      <w:r w:rsidR="00120679" w:rsidRPr="00B2550E">
        <w:rPr>
          <w:lang w:val="en-ZA"/>
        </w:rPr>
        <w:t xml:space="preserve">ational and institutional structures and results in </w:t>
      </w:r>
      <w:r w:rsidR="00EB71B3" w:rsidRPr="00B2550E">
        <w:rPr>
          <w:lang w:val="en-ZA"/>
        </w:rPr>
        <w:t xml:space="preserve">the </w:t>
      </w:r>
      <w:r w:rsidR="00120679" w:rsidRPr="00B2550E">
        <w:rPr>
          <w:lang w:val="en-ZA"/>
        </w:rPr>
        <w:t>development of new behavio</w:t>
      </w:r>
      <w:r w:rsidR="000B7B0B" w:rsidRPr="00B2550E">
        <w:rPr>
          <w:lang w:val="en-ZA"/>
        </w:rPr>
        <w:t>u</w:t>
      </w:r>
      <w:r w:rsidR="00120679" w:rsidRPr="00B2550E">
        <w:rPr>
          <w:lang w:val="en-ZA"/>
        </w:rPr>
        <w:t>rs, attitudes, organi</w:t>
      </w:r>
      <w:r w:rsidR="000B7B0B" w:rsidRPr="00B2550E">
        <w:rPr>
          <w:lang w:val="en-ZA"/>
        </w:rPr>
        <w:t>s</w:t>
      </w:r>
      <w:r w:rsidR="00120679" w:rsidRPr="00B2550E">
        <w:rPr>
          <w:lang w:val="en-ZA"/>
        </w:rPr>
        <w:t xml:space="preserve">ational arrangements, </w:t>
      </w:r>
      <w:r w:rsidR="00B64297" w:rsidRPr="00B2550E">
        <w:rPr>
          <w:lang w:val="en-ZA"/>
        </w:rPr>
        <w:t>and so on</w:t>
      </w:r>
      <w:r w:rsidR="00120679" w:rsidRPr="00B2550E">
        <w:rPr>
          <w:lang w:val="en-ZA"/>
        </w:rPr>
        <w:t xml:space="preserve"> </w:t>
      </w:r>
      <w:r w:rsidR="00ED7EB0" w:rsidRPr="00B2550E">
        <w:rPr>
          <w:lang w:val="en-ZA"/>
        </w:rPr>
        <w:fldChar w:fldCharType="begin"/>
      </w:r>
      <w:r w:rsidR="00ED7EB0" w:rsidRPr="00B2550E">
        <w:rPr>
          <w:lang w:val="en-ZA"/>
        </w:rPr>
        <w:instrText xml:space="preserve"> ADDIN ZOTERO_ITEM CSL_CITATION {"citationID":"1bhuvts2b7","properties":{"formattedCitation":"(Scheufele, 1999)","plainCitation":"(Scheufele, 1999)"},"citationItems":[{"id":685,"uris":["http://zotero.org/users/1523936/items/SIJ6ERUM"],"uri":["http://zotero.org/users/1523936/items/SIJ6ERUM"],"itemData":{"id":685,"type":"article-journal","title":"Framing as a theory of media effects","container-title":"Journal of Communication","page":"103-122","volume":"49","issue":"1","author":[{"family":"Scheufele","given":"Dietram A."}],"issued":{"date-parts":[["1999"]]}}}],"schema":"https://github.com/citation-style-language/schema/raw/master/csl-citation.json"} </w:instrText>
      </w:r>
      <w:r w:rsidR="00ED7EB0" w:rsidRPr="00B2550E">
        <w:rPr>
          <w:lang w:val="en-ZA"/>
        </w:rPr>
        <w:fldChar w:fldCharType="separate"/>
      </w:r>
      <w:r w:rsidR="00ED7EB0" w:rsidRPr="00B2550E">
        <w:rPr>
          <w:lang w:val="en-ZA"/>
        </w:rPr>
        <w:t>(Scheufele, 1999)</w:t>
      </w:r>
      <w:r w:rsidR="00ED7EB0" w:rsidRPr="00B2550E">
        <w:rPr>
          <w:lang w:val="en-ZA"/>
        </w:rPr>
        <w:fldChar w:fldCharType="end"/>
      </w:r>
      <w:r w:rsidR="00120679" w:rsidRPr="00B2550E">
        <w:rPr>
          <w:lang w:val="en-ZA"/>
        </w:rPr>
        <w:t xml:space="preserve">. </w:t>
      </w:r>
    </w:p>
    <w:p w14:paraId="56EC67FA" w14:textId="77777777" w:rsidR="002E3599" w:rsidRPr="00B2550E" w:rsidRDefault="002E3599" w:rsidP="002E3599">
      <w:pPr>
        <w:pStyle w:val="Heading3"/>
      </w:pPr>
      <w:bookmarkStart w:id="43" w:name="_Ref492114654"/>
      <w:bookmarkStart w:id="44" w:name="_Ref492114658"/>
      <w:bookmarkStart w:id="45" w:name="_Toc492124843"/>
      <w:r w:rsidRPr="00B2550E">
        <w:t>Meaning of sustainability in a participative approach</w:t>
      </w:r>
      <w:bookmarkEnd w:id="43"/>
      <w:bookmarkEnd w:id="44"/>
      <w:bookmarkEnd w:id="45"/>
    </w:p>
    <w:p w14:paraId="3AE3B16C" w14:textId="0A3E3ACD" w:rsidR="009C2E81" w:rsidRPr="00B2550E" w:rsidRDefault="0058109D" w:rsidP="0093369E">
      <w:pPr>
        <w:rPr>
          <w:lang w:val="en-ZA"/>
        </w:rPr>
      </w:pPr>
      <w:r>
        <w:rPr>
          <w:lang w:val="en-ZA"/>
        </w:rPr>
        <w:t xml:space="preserve">To account for the differences in the development of sustainability meaning within an organisation as compared to an organisational field it is important to consider the view of communities. </w:t>
      </w:r>
      <w:r w:rsidR="00A36C3B">
        <w:rPr>
          <w:lang w:val="en-ZA"/>
        </w:rPr>
        <w:t>The meaning of s</w:t>
      </w:r>
      <w:r w:rsidR="002E3599" w:rsidRPr="00B2550E">
        <w:rPr>
          <w:lang w:val="en-ZA"/>
        </w:rPr>
        <w:t xml:space="preserve">ustainability </w:t>
      </w:r>
      <w:r w:rsidR="00A36C3B">
        <w:rPr>
          <w:lang w:val="en-ZA"/>
        </w:rPr>
        <w:t>is dependent</w:t>
      </w:r>
      <w:r w:rsidR="002E3599" w:rsidRPr="00B2550E">
        <w:rPr>
          <w:lang w:val="en-ZA"/>
        </w:rPr>
        <w:t xml:space="preserve"> the vision that communities develop of t</w:t>
      </w:r>
      <w:r w:rsidR="002E3599">
        <w:rPr>
          <w:lang w:val="en-ZA"/>
        </w:rPr>
        <w:t>heir own and natural well</w:t>
      </w:r>
      <w:r w:rsidR="002E3599" w:rsidRPr="00B2550E">
        <w:rPr>
          <w:lang w:val="en-ZA"/>
        </w:rPr>
        <w:t xml:space="preserve">being </w:t>
      </w:r>
      <w:r w:rsidR="00BE1059">
        <w:rPr>
          <w:lang w:val="en-ZA"/>
        </w:rPr>
        <w:fldChar w:fldCharType="begin"/>
      </w:r>
      <w:r w:rsidR="000E05B0">
        <w:rPr>
          <w:lang w:val="en-ZA"/>
        </w:rPr>
        <w:instrText xml:space="preserve"> ADDIN ZOTERO_ITEM CSL_CITATION {"citationID":"a7m9n88one","properties":{"formattedCitation":"(Miller et al., 2014)","plainCitation":"(Miller et al., 2014)"},"citationItems":[{"id":2672,"uris":["http://zotero.org/users/1523936/items/JH63QF9P"],"uri":["http://zotero.org/users/1523936/items/JH63QF9P"],"itemData":{"id":2672,"type":"article-journal","title":"The future of sustainability science: A solutions-oriented research agenda","container-title":"Sustainability Science","page":"239-246","volume":"9","issue":"2","author":[{"family":"Miller","given":"Thaddeus R."},{"family":"Wiek","given":"Arnim"},{"family":"Sarewitz","given":"Daniel"},{"family":"Robinson","given":"John"},{"family":"Olsson","given":"Lennart"},{"family":"Kriebel","given":"David"},{"family":"Loorbach","given":"Derk"}],"issued":{"date-parts":[["2014"]]}}}],"schema":"https://github.com/citation-style-language/schema/raw/master/csl-citation.json"} </w:instrText>
      </w:r>
      <w:r w:rsidR="00BE1059">
        <w:rPr>
          <w:lang w:val="en-ZA"/>
        </w:rPr>
        <w:fldChar w:fldCharType="separate"/>
      </w:r>
      <w:r w:rsidR="000E05B0" w:rsidRPr="00EA0457">
        <w:rPr>
          <w:rFonts w:cs="Times New Roman"/>
        </w:rPr>
        <w:t>(Miller et al., 2014)</w:t>
      </w:r>
      <w:r w:rsidR="00BE1059">
        <w:rPr>
          <w:lang w:val="en-ZA"/>
        </w:rPr>
        <w:fldChar w:fldCharType="end"/>
      </w:r>
      <w:r w:rsidR="002E3599" w:rsidRPr="00B2550E">
        <w:rPr>
          <w:lang w:val="en-ZA"/>
        </w:rPr>
        <w:t xml:space="preserve">. This vision depends on </w:t>
      </w:r>
      <w:r w:rsidR="002E3599">
        <w:rPr>
          <w:lang w:val="en-ZA"/>
        </w:rPr>
        <w:t xml:space="preserve">the </w:t>
      </w:r>
      <w:r w:rsidR="002E3599" w:rsidRPr="00B2550E">
        <w:rPr>
          <w:lang w:val="en-ZA"/>
        </w:rPr>
        <w:t>knowledge and understanding</w:t>
      </w:r>
      <w:r w:rsidR="002E3599">
        <w:rPr>
          <w:lang w:val="en-ZA"/>
        </w:rPr>
        <w:t xml:space="preserve"> of the communities</w:t>
      </w:r>
      <w:r w:rsidR="002E3599" w:rsidRPr="00B2550E">
        <w:rPr>
          <w:lang w:val="en-ZA"/>
        </w:rPr>
        <w:t xml:space="preserve">. The </w:t>
      </w:r>
      <w:r w:rsidR="002E3599" w:rsidRPr="00B2550E">
        <w:rPr>
          <w:lang w:val="en-ZA"/>
        </w:rPr>
        <w:lastRenderedPageBreak/>
        <w:t xml:space="preserve">level of understanding </w:t>
      </w:r>
      <w:r w:rsidR="002E3599">
        <w:rPr>
          <w:lang w:val="en-ZA"/>
        </w:rPr>
        <w:t>of the</w:t>
      </w:r>
      <w:r w:rsidR="002E3599" w:rsidRPr="00B2550E">
        <w:rPr>
          <w:lang w:val="en-ZA"/>
        </w:rPr>
        <w:t xml:space="preserve"> details of climate change also impacts behavioural choice </w:t>
      </w:r>
      <w:r w:rsidR="002E3599" w:rsidRPr="00B2550E">
        <w:rPr>
          <w:lang w:val="en-ZA"/>
        </w:rPr>
        <w:fldChar w:fldCharType="begin"/>
      </w:r>
      <w:r w:rsidR="002E3599" w:rsidRPr="00B2550E">
        <w:rPr>
          <w:lang w:val="en-ZA"/>
        </w:rPr>
        <w:instrText xml:space="preserve"> ADDIN ZOTERO_ITEM CSL_CITATION {"citationID":"jjllpfpnm","properties":{"formattedCitation":"(Spence &amp; Pidgeon, 2010)","plainCitation":"(Spence &amp; Pidgeon, 2010)"},"citationItems":[{"id":300,"uris":["http://zotero.org/users/1523936/items/CXUGUMF2"],"uri":["http://zotero.org/users/1523936/items/CXUGUMF2"],"itemData":{"id":300,"type":"article-journal","title":"Framing and communicating climate change: The effects of distance and outcome frame manipulations","container-title":"Global Environmental Change","page":"656-667","volume":"20","issue":"4","author":[{"family":"Spence","given":"A."},{"family":"Pidgeon","given":"Nick"}],"issued":{"date-parts":[["2010"]]}}}],"schema":"https://github.com/citation-style-language/schema/raw/master/csl-citation.json"} </w:instrText>
      </w:r>
      <w:r w:rsidR="002E3599" w:rsidRPr="00B2550E">
        <w:rPr>
          <w:lang w:val="en-ZA"/>
        </w:rPr>
        <w:fldChar w:fldCharType="separate"/>
      </w:r>
      <w:r w:rsidR="002E3599" w:rsidRPr="00B2550E">
        <w:rPr>
          <w:rFonts w:cs="Times New Roman"/>
          <w:lang w:val="en-ZA"/>
        </w:rPr>
        <w:t>(Spence &amp; Pidgeon, 2010)</w:t>
      </w:r>
      <w:r w:rsidR="002E3599" w:rsidRPr="00B2550E">
        <w:rPr>
          <w:lang w:val="en-ZA"/>
        </w:rPr>
        <w:fldChar w:fldCharType="end"/>
      </w:r>
      <w:r w:rsidR="002E3599">
        <w:rPr>
          <w:lang w:val="en-ZA"/>
        </w:rPr>
        <w:t>;</w:t>
      </w:r>
      <w:r w:rsidR="002E3599" w:rsidRPr="00B2550E">
        <w:rPr>
          <w:lang w:val="en-ZA"/>
        </w:rPr>
        <w:t xml:space="preserve"> this choice is important in enabling social change. </w:t>
      </w:r>
      <w:r w:rsidR="002E3599">
        <w:rPr>
          <w:lang w:val="en-ZA"/>
        </w:rPr>
        <w:t>Because</w:t>
      </w:r>
      <w:r w:rsidR="002E3599" w:rsidRPr="00B2550E">
        <w:rPr>
          <w:lang w:val="en-ZA"/>
        </w:rPr>
        <w:t xml:space="preserve"> knowledge and understanding are crucial, they also require</w:t>
      </w:r>
      <w:r w:rsidR="002E3599">
        <w:rPr>
          <w:lang w:val="en-ZA"/>
        </w:rPr>
        <w:t xml:space="preserve"> </w:t>
      </w:r>
      <w:r w:rsidR="002E3599" w:rsidRPr="0016678E">
        <w:rPr>
          <w:lang w:val="en-ZA"/>
        </w:rPr>
        <w:t>that institutio</w:t>
      </w:r>
      <w:r w:rsidR="002E3599">
        <w:rPr>
          <w:lang w:val="en-ZA"/>
        </w:rPr>
        <w:t>ns of knowledge play a new role</w:t>
      </w:r>
      <w:r w:rsidR="002E3599" w:rsidRPr="00B2550E">
        <w:rPr>
          <w:lang w:val="en-ZA"/>
        </w:rPr>
        <w:t xml:space="preserve">. Peer and Stoeglehner (2013) </w:t>
      </w:r>
      <w:r w:rsidR="002E3599">
        <w:rPr>
          <w:lang w:val="en-ZA"/>
        </w:rPr>
        <w:t>recommended</w:t>
      </w:r>
      <w:r w:rsidR="002E3599" w:rsidRPr="00B2550E">
        <w:rPr>
          <w:lang w:val="en-ZA"/>
        </w:rPr>
        <w:t xml:space="preserve"> universities to collaborate with local and regional communities in knowledge generation and transfer. Such collaboration has the potential to achieve a level of values and facts</w:t>
      </w:r>
      <w:r w:rsidR="002E3599">
        <w:rPr>
          <w:lang w:val="en-ZA"/>
        </w:rPr>
        <w:t xml:space="preserve"> that</w:t>
      </w:r>
      <w:r w:rsidR="002E3599" w:rsidRPr="00B2550E">
        <w:rPr>
          <w:lang w:val="en-ZA"/>
        </w:rPr>
        <w:t xml:space="preserve"> is effective to enable change towards sustainability (Peer </w:t>
      </w:r>
      <w:r w:rsidR="002E3599">
        <w:rPr>
          <w:lang w:val="en-ZA"/>
        </w:rPr>
        <w:t xml:space="preserve">&amp; </w:t>
      </w:r>
      <w:r w:rsidR="002E3599" w:rsidRPr="00B2550E">
        <w:rPr>
          <w:lang w:val="en-ZA"/>
        </w:rPr>
        <w:t xml:space="preserve">Stoeglehner, 2013). Several other authors advocated </w:t>
      </w:r>
      <w:r w:rsidR="002E3599">
        <w:rPr>
          <w:lang w:val="en-ZA"/>
        </w:rPr>
        <w:t>developing</w:t>
      </w:r>
      <w:r w:rsidR="002E3599" w:rsidRPr="00B2550E">
        <w:rPr>
          <w:lang w:val="en-ZA"/>
        </w:rPr>
        <w:t xml:space="preserve"> sustainability meaning as a participative event with local stakeholders </w:t>
      </w:r>
      <w:r w:rsidR="002E3599" w:rsidRPr="00B2550E">
        <w:rPr>
          <w:lang w:val="en-ZA"/>
        </w:rPr>
        <w:fldChar w:fldCharType="begin"/>
      </w:r>
      <w:r w:rsidR="002E3599">
        <w:rPr>
          <w:lang w:val="en-ZA"/>
        </w:rPr>
        <w:instrText xml:space="preserve"> ADDIN ZOTERO_ITEM CSL_CITATION {"citationID":"6fkk7qeo","properties":{"formattedCitation":"(Bond et al., 2010; Brulle, 2010; Peer &amp; Stoeglehner, 2013; Wilhelm-Rechmann &amp; Cowling, 2011)","plainCitation":"(Bond et al., 2010; Brulle, 2010; Peer &amp; Stoeglehner, 2013; Wilhelm-Rechmann &amp; Cowling, 2011)"},"citationItems":[{"id":346,"uris":["http://zotero.org/users/1523936/items/ENA8PFIT"],"uri":["http://zotero.org/users/1523936/items/ENA8PFIT"],"itemData":{"id":346,"type":"article-journal","title":"Learning how to deal with values, frames and governance in sustainability appraisal","container-title":"Regional Studies","page":"1157-1170","volume":"45","issue":"8","abstract":"Bond A. J., Dockerty T., Lovett A., Riche A. B., Haughton A. J., Bohan D. A., Sage R. B., Shield I. F., Finch J. W., Turner M. M. and Karp A. Learning how to deal with values, frames and governance in Sustainability Appraisal, Regional Studies. The effectiveness of Sustainability Appraisal is highly contested because of the value-based nature of the assumed goal (sustainable development), because effectiveness itself can be determined through different theoretical framings, and because good governance does not guarantee sustainable outcomes. Drawing on learning derived from the literature and a case study examining biomass crop planting on a regional scale in England, an approach for managing the Sustainability Appraisal development and application process is proposed. This incorporates analytic?deliberative techniques as the basis for more pluralism, combined with constraints mapping. Such an approach, it is suggested, can better accommodate multiple framings. Bond A. J., Dockerty T., Lovett A., Riche A. B., Haughton A. J., Bohan D. A., Sage R. B., Shield I. F., Finch J. W., Turner M. M. et Karp A. Apprendre comment traiter les valeurs, les cadres et la gouvernance dans une évaluation du Développement durable, Regional Studies. L'efficacité de l'évaluation du Développement durable est très discutée à cause des caractéristiques du prétendu objectif (à savoir le développement durable) qui sont basés sur les valeurs, parce que l'on peut déterminer l'efficacité elle-même à partir de différents cadres théoriques, et car la bonne gouvernance n'assure pas de résultats durables. Puisant dans l'apprentissage qui provient de la documentation et dans une étude de cas qui examine la plantation de cultures biomasses sur le plan régional en Angleterre, on propose une façon de gérer le processus de mise au point et de mise en oeuvre du Développement durable. Cela comprend des techniques analytico-délibératives comme la base d'un pluralisme augmenté, conjointement avec une élaboration des contraintes. On suggère qu'une telle façon peut mieux s'adapter aux cadres multiples. Evaluation du Développement durable?Cultures biomasses?Elaboration des contraintes?Apprentissage?Analytico-délibératif Pluralisme Bond A. J., Dockerty T., Lovett A., Riche A. B., Haughton A. J., Bohan D. A., Sage R. B., Shield I. F., Finch J. W., Turner M. M. und Karp A. Erlernen des Umgangs mit Werten, Rahmen und Steuerung bei der Nachhaltigkeitsprüfung, Regional Studies. Die Wirksamkeit einer Überprüfung der Nachhaltigkeit ist stark umstritten, weil das angenommene Ziel (nachhaltige Entwicklung) eine wertbasierte Natur aufweist, weil sich die Wirksamkeit selbst in verschiedenen theoretischen Rahmen ermitteln lässt und weil eine gute Steuerung kein Garant für nachhaltige Ergebnisse ist. Aufbauend auf den Ergebnissen der Literatur und einer Fallstudie, bei der der Anbau von Biomassepflanzen in regionalem Maßstab in England untersucht wird, wird ein Ansatz für die Leitung der Entwicklung und Anwendung einer Nachhaltigkeitsprüfung vorgeschlagen. Hierbei kommen analytisch-deliberative Techniken als Grundlage für mehr Pluralismus sowie eine Kartierung der Einschränkungen zum Einsatz. Durch einen solchen Ansatz lassen sich unserer These zufolge verschiedenartige Rahmen besser miteinander vereinbaren. Nachhaltigkeitsprüfung?Biomassepflanzen?Kartierung von Einschränkungen?Lernen?Analytisch-deliberativ Pluralismus Bond A. J., Dockerty T., Lovett A., Riche A. B., Haughton A. J., Bohan D. A., Sage R. B., Shield I. F., Finch J. W., Turner M. M. y Karp A. Aprender cómo tratar los valores, las estructuras y la gobernanza en la valoración de la sostenibilidad, Regional Studies. La eficacia de la valoración de la sostenibilidad se cuestiona en gran medida debido a la naturaleza basada en los valores del objetivo supuesto (desarrollo sostenible), a que la misma eficacia puede determinarse a través de diferentes estructuras teóricas y a que la buena gobernanza no garantiza resultados sostenibles. Basándonos en el aprendizaje derivado de la literatura y un estudio de caso en el que se examina la plantación de biomasa a escala regional en Inglaterra, proponemos un planteamiento para gestionar el desarrollo y la puesta en práctica de la valoración de la sostenibilidad. Añadimos técnicas analíticas deliberativas como base para más pluralismo, combinado con un examen de las restricciones. Sugerimos que un planteamiento de este tipo puede adaptarse mejor a las diferentes estructuras. Valoración de la sostenibilidad?Cultivos de biomasa?Examen de las restricciones?Aprendizaje?Analítico deliberativo Pluralismo","DOI":"10.1080/00343404.2010.485181","ISSN":"0034-3404","journalAbbreviation":"Regional Studies","author":[{"family":"Bond","given":"Alan   J."},{"family":"Dockerty","given":"Trudie"},{"family":"Lovett","given":"Andrew"},{"family":"Riche","given":"Andrew   B."},{"family":"Haughton","given":"Alison   J."},{"family":"Bohan","given":"David   A."},{"family":"Sage","given":"Rufus   B."},{"family":"Shield","given":"Ian   F."},{"family":"Finch","given":"Jon   W."},{"family":"Turner","given":"Martin   M."},{"family":"Karp","given":"Angela"}],"issued":{"date-parts":[["2010",8,17]]}}},{"id":512,"uris":["http://zotero.org/users/1523936/items/M3TTRJ2T"],"uri":["http://zotero.org/users/1523936/items/M3TTRJ2T"],"itemData":{"id":512,"type":"article-journal","title":"From environmental campaigns to advancing the public dialog: Environmental communication for civic engagement","container-title":"Environmental Communication","page":"82-98","volume":"4","issue":"1","abstract":"This essay examines the claims of environmental identity campaigns regarding the issue of climate change. Identity campaigns are based on the idea that more effective environmental messages developed through the application of cognitive science by professional communications experts can favorably influence public opinion, and thus support legislative action to remedy this issue. Based on a review of the sociological and psychological literature regarding social change and mobilization, I argue that while this approach may offer short term advantages, it is most likely incapable of developing the large scale mobilization necessary to enact the massive social and economic changes necessary to address global warming. Specifically, theoretical and empirical research on the role of the public sphere, civil society and social movements shows that democratic civic engagement is core to successful social change efforts. However, identity campaigns focus on a communications process that centers on elite led one way communications, which falls to allow for any form of civic engagement and public dialogue. This undermines the creation of a democratic process of change and reinforces the professionalization of political discourse, leading to a weakening of the mobilization capacity over this issue of global warming. The essay concludes with the outlines of an environmental communication process that aims at enhancing civic engagement and democratic decision making.","DOI":"10.1080/17524030903522397","ISSN":"1752-4032","journalAbbreviation":"Environmental Communication","author":[{"family":"Brulle","given":"Robert J."}],"issued":{"date-parts":[["2010",3,1]]}}},{"id":2695,"uris":["http://zotero.org/users/1523936/items/2HZBU22U"],"uri":["http://zotero.org/users/1523936/items/2HZBU22U"],"itemData":{"id":2695,"type":"article-journal","title":"Universities as change agents for sustainability - framing the role of knowledge transfer and generation in regional development processes","container-title":"Journal of Cleaner Production","page":"85-95","volume":"44","abstract":"This paper explores opportunities for universities to contribute to local and regional development processes, apart from classical knowledge transfer within education and lifelong learning. In order to draft an analytical framework for the university-society relationship in regional development processes, we introduce three theoretical frameworks: planning, learning, and implementation theory, as well as shift the research perspective from university to regional development processes. The elaborated framework is applied to two case studies in Austria: the Montagsakademie, an initiative of the Karl-Franzens University in Graz, and PlanVision, an energy research project between the University of Natural Resources and Life Sciences Vienna and the Town of Freistadt. From the analysis can be concluded that knowledge provision is not enough to establish the university as a change agent. In order to reach this effect, “ownership” of knowledge within local and regional communities has to be achieved. This ownership affects the level of values (shared visions and objectives concerning sustainable development) and the level of facts (addressing the skills for implementation and action) and can best be attained through joint knowledge generation. Universities that want to act as change agents have to thoroughly consider collaborative ways of research and education in informal learning environments so that knowledge demand, knowledge transfer and knowledge generation can be negotiated and jointly determined between local and regional societies and universities.","DOI":"10.1016/j.jclepro.2012.12.003","ISSN":"0959-6526","journalAbbreviation":"Journal of Cleaner Production","author":[{"family":"Peer","given":"Verena"},{"family":"Stoeglehner","given":"Gernot"}],"issued":{"date-parts":[["2013",4]]}}},{"id":2682,"uris":["http://zotero.org/users/1523936/items/3ZDJFDI9"],"uri":["http://zotero.org/users/1523936/items/3ZDJFDI9"],"itemData":{"id":2682,"type":"article-journal","title":"Framing biodiversity conservation for decision makers: Insights from four South African municipalities","container-title":"Conservation Letters","page":"73-80","volume":"4","issue":"1","author":[{"family":"Wilhelm-Rechmann","given":"Angelika"},{"family":"Cowling","given":"Richard Mark"}],"issued":{"date-parts":[["2011"]]}}}],"schema":"https://github.com/citation-style-language/schema/raw/master/csl-citation.json"} </w:instrText>
      </w:r>
      <w:r w:rsidR="002E3599" w:rsidRPr="00B2550E">
        <w:rPr>
          <w:lang w:val="en-ZA"/>
        </w:rPr>
        <w:fldChar w:fldCharType="separate"/>
      </w:r>
      <w:r w:rsidR="002E3599" w:rsidRPr="00FF1B52">
        <w:rPr>
          <w:rFonts w:cs="Times New Roman"/>
        </w:rPr>
        <w:t>(Bond et al., 2010; Brulle, 2010; Peer &amp; Stoeglehner, 2013; Wilhelm-Rechmann &amp; Cowling, 2011)</w:t>
      </w:r>
      <w:r w:rsidR="002E3599" w:rsidRPr="00B2550E">
        <w:rPr>
          <w:lang w:val="en-ZA"/>
        </w:rPr>
        <w:fldChar w:fldCharType="end"/>
      </w:r>
      <w:r w:rsidR="002E3599" w:rsidRPr="00B2550E">
        <w:rPr>
          <w:lang w:val="en-ZA"/>
        </w:rPr>
        <w:t xml:space="preserve">. </w:t>
      </w:r>
    </w:p>
    <w:p w14:paraId="0C04F1EB" w14:textId="441C3AD1" w:rsidR="00120679" w:rsidRPr="00240FF2" w:rsidRDefault="00FF34AA" w:rsidP="0093369E">
      <w:pPr>
        <w:pStyle w:val="Heading2"/>
      </w:pPr>
      <w:bookmarkStart w:id="46" w:name="_Ref490991356"/>
      <w:bookmarkStart w:id="47" w:name="_Ref490991359"/>
      <w:bookmarkStart w:id="48" w:name="_Ref490999675"/>
      <w:bookmarkStart w:id="49" w:name="_Toc492124844"/>
      <w:r w:rsidRPr="00240FF2">
        <w:t xml:space="preserve">Strategic </w:t>
      </w:r>
      <w:r w:rsidR="00B416AD" w:rsidRPr="00240FF2">
        <w:t>Organising</w:t>
      </w:r>
      <w:bookmarkEnd w:id="46"/>
      <w:bookmarkEnd w:id="47"/>
      <w:bookmarkEnd w:id="48"/>
      <w:bookmarkEnd w:id="49"/>
    </w:p>
    <w:p w14:paraId="7850106D" w14:textId="468D7C55" w:rsidR="00F64306" w:rsidRPr="000A3A4C" w:rsidRDefault="008A65DB" w:rsidP="00002467">
      <w:pPr>
        <w:rPr>
          <w:lang w:val="en-ZA"/>
        </w:rPr>
      </w:pPr>
      <w:r w:rsidRPr="000A3A4C">
        <w:rPr>
          <w:lang w:val="en-ZA"/>
        </w:rPr>
        <w:t>The processes of sustainability meaning construction (</w:t>
      </w:r>
      <w:r w:rsidRPr="000A3A4C">
        <w:rPr>
          <w:lang w:val="en-ZA"/>
        </w:rPr>
        <w:fldChar w:fldCharType="begin"/>
      </w:r>
      <w:r w:rsidRPr="000A3A4C">
        <w:rPr>
          <w:lang w:val="en-ZA"/>
        </w:rPr>
        <w:instrText xml:space="preserve"> REF _Ref469767180 \h </w:instrText>
      </w:r>
      <w:r w:rsidR="001529BF" w:rsidRPr="000A3A4C">
        <w:rPr>
          <w:lang w:val="en-ZA"/>
        </w:rPr>
        <w:instrText xml:space="preserve"> \* MERGEFORMAT </w:instrText>
      </w:r>
      <w:r w:rsidRPr="000A3A4C">
        <w:rPr>
          <w:lang w:val="en-ZA"/>
        </w:rPr>
      </w:r>
      <w:r w:rsidRPr="000A3A4C">
        <w:rPr>
          <w:lang w:val="en-ZA"/>
        </w:rPr>
        <w:fldChar w:fldCharType="separate"/>
      </w:r>
      <w:r w:rsidR="008F3D4D" w:rsidRPr="00B2550E">
        <w:rPr>
          <w:lang w:val="en-ZA"/>
        </w:rPr>
        <w:t xml:space="preserve">Figure </w:t>
      </w:r>
      <w:r w:rsidR="008F3D4D">
        <w:rPr>
          <w:noProof/>
          <w:lang w:val="en-ZA"/>
        </w:rPr>
        <w:t>4</w:t>
      </w:r>
      <w:r w:rsidRPr="000A3A4C">
        <w:rPr>
          <w:lang w:val="en-ZA"/>
        </w:rPr>
        <w:fldChar w:fldCharType="end"/>
      </w:r>
      <w:r w:rsidR="00CA7948" w:rsidRPr="000A3A4C">
        <w:rPr>
          <w:lang w:val="en-ZA"/>
        </w:rPr>
        <w:t xml:space="preserve">, </w:t>
      </w:r>
      <w:r w:rsidR="00CA7948" w:rsidRPr="000A3A4C">
        <w:rPr>
          <w:lang w:val="en-ZA"/>
        </w:rPr>
        <w:fldChar w:fldCharType="begin"/>
      </w:r>
      <w:r w:rsidR="00CA7948" w:rsidRPr="000A3A4C">
        <w:rPr>
          <w:lang w:val="en-ZA"/>
        </w:rPr>
        <w:instrText xml:space="preserve"> REF _Ref469819055 \h </w:instrText>
      </w:r>
      <w:r w:rsidR="001529BF" w:rsidRPr="000A3A4C">
        <w:rPr>
          <w:lang w:val="en-ZA"/>
        </w:rPr>
        <w:instrText xml:space="preserve"> \* MERGEFORMAT </w:instrText>
      </w:r>
      <w:r w:rsidR="00CA7948" w:rsidRPr="000A3A4C">
        <w:rPr>
          <w:lang w:val="en-ZA"/>
        </w:rPr>
      </w:r>
      <w:r w:rsidR="00CA7948" w:rsidRPr="000A3A4C">
        <w:rPr>
          <w:lang w:val="en-ZA"/>
        </w:rPr>
        <w:fldChar w:fldCharType="separate"/>
      </w:r>
      <w:r w:rsidR="008F3D4D" w:rsidRPr="00B2550E">
        <w:rPr>
          <w:lang w:val="en-ZA"/>
        </w:rPr>
        <w:t xml:space="preserve">Figure </w:t>
      </w:r>
      <w:r w:rsidR="008F3D4D">
        <w:rPr>
          <w:noProof/>
          <w:lang w:val="en-ZA"/>
        </w:rPr>
        <w:t>5</w:t>
      </w:r>
      <w:r w:rsidR="00CA7948" w:rsidRPr="000A3A4C">
        <w:rPr>
          <w:lang w:val="en-ZA"/>
        </w:rPr>
        <w:fldChar w:fldCharType="end"/>
      </w:r>
      <w:r w:rsidRPr="000A3A4C">
        <w:rPr>
          <w:lang w:val="en-ZA"/>
        </w:rPr>
        <w:t xml:space="preserve">) are </w:t>
      </w:r>
      <w:r w:rsidR="00B44C72" w:rsidRPr="000A3A4C">
        <w:rPr>
          <w:lang w:val="en-ZA"/>
        </w:rPr>
        <w:t xml:space="preserve">strategic in nature as they </w:t>
      </w:r>
      <w:r w:rsidRPr="000A3A4C">
        <w:rPr>
          <w:lang w:val="en-ZA"/>
        </w:rPr>
        <w:t>require formulation of strategic action goals that lead to institutional transformation towa</w:t>
      </w:r>
      <w:r w:rsidR="000312E2" w:rsidRPr="000A3A4C">
        <w:rPr>
          <w:lang w:val="en-ZA"/>
        </w:rPr>
        <w:t xml:space="preserve">rds a </w:t>
      </w:r>
      <w:r w:rsidR="00690249" w:rsidRPr="000A3A4C">
        <w:rPr>
          <w:lang w:val="en-ZA"/>
        </w:rPr>
        <w:t xml:space="preserve">(supposedly) </w:t>
      </w:r>
      <w:r w:rsidR="000312E2" w:rsidRPr="000A3A4C">
        <w:rPr>
          <w:lang w:val="en-ZA"/>
        </w:rPr>
        <w:t xml:space="preserve">more sustainable future. </w:t>
      </w:r>
      <w:r w:rsidR="00002467" w:rsidRPr="000A3A4C">
        <w:rPr>
          <w:lang w:val="en-ZA"/>
        </w:rPr>
        <w:t xml:space="preserve">However, change is </w:t>
      </w:r>
      <w:r w:rsidR="00536E37" w:rsidRPr="000A3A4C">
        <w:rPr>
          <w:lang w:val="en-ZA"/>
        </w:rPr>
        <w:t>a problematic</w:t>
      </w:r>
      <w:r w:rsidR="00002467" w:rsidRPr="000A3A4C">
        <w:rPr>
          <w:lang w:val="en-ZA"/>
        </w:rPr>
        <w:t xml:space="preserve"> process for organisations. Organisations are often seen to be interested in the reinforcement of the existing practices and their evaluative criteria </w:t>
      </w:r>
      <w:r w:rsidR="00002467" w:rsidRPr="000A3A4C">
        <w:rPr>
          <w:lang w:val="en-ZA"/>
        </w:rPr>
        <w:fldChar w:fldCharType="begin"/>
      </w:r>
      <w:r w:rsidR="00002467" w:rsidRPr="000A3A4C">
        <w:rPr>
          <w:lang w:val="en-ZA"/>
        </w:rPr>
        <w:instrText xml:space="preserve"> ADDIN ZOTERO_ITEM CSL_CITATION {"citationID":"a2hcp7ns0ba","properties":{"formattedCitation":"(Nilsson, 2015)","plainCitation":"(Nilsson, 2015)"},"citationItems":[{"id":2768,"uris":["http://zotero.org/users/1523936/items/2PJUTVTK"],"uri":["http://zotero.org/users/1523936/items/2PJUTVTK"],"itemData":{"id":2768,"type":"article-journal","title":"Positive institutional work: Exploring institutional work through the lens of positive organizational scholarship.","container-title":"Academy of Management Review","page":"370-398","volume":"40","issue":"3","source":"EBSCOhost","archive":"bth","abstract":"Despite its emancipatory ambitions and its rich portraits of agency, the institutional work literature has been criticized for its limited engagement with questions of normative social purpose. Synthesizing the literature on institutional work and on positive organizational scholarship, in this article I define positive institutional work as the creation or maintenance of institutional patterns that express mutually constitutive experiential and social goods. This synthesis expands existing theories of institutional work in three ways. It introduces the concept of experiential legitimacy and suggests that experiential surfacing may be a foundational aspect of positive institutional work. It offers collaborative inquiry as a largely overlooked solution to the paradox of embedded agency and explores such inquiry as a primary mode of positive agency. And it argues that positive institutional stability rests upon work aimed at making group boundaries and material practices more inclusive. Taken together, these three themes suggest new theoretical and practical directions for further inquiry into the relationship between institutional work and social purpose. They also contribute to the positive organizational scholarship literature's implicit institutional ambitions by articulating a more socially embedded vision of positive organizational practices. [ABSTRACT FROM AUTHOR]","ISSN":"03637425","journalAbbreviation":"Academy of Management Review","author":[{"family":"Nilsson","given":"Warren"}],"issued":{"date-parts":[["2015",7]]}}}],"schema":"https://github.com/citation-style-language/schema/raw/master/csl-citation.json"} </w:instrText>
      </w:r>
      <w:r w:rsidR="00002467" w:rsidRPr="000A3A4C">
        <w:rPr>
          <w:lang w:val="en-ZA"/>
        </w:rPr>
        <w:fldChar w:fldCharType="separate"/>
      </w:r>
      <w:r w:rsidR="00002467" w:rsidRPr="000A3A4C">
        <w:rPr>
          <w:lang w:val="en-ZA"/>
        </w:rPr>
        <w:t>(Nilsson, 2015)</w:t>
      </w:r>
      <w:r w:rsidR="00002467" w:rsidRPr="000A3A4C">
        <w:rPr>
          <w:lang w:val="en-ZA"/>
        </w:rPr>
        <w:fldChar w:fldCharType="end"/>
      </w:r>
      <w:r w:rsidR="00002467" w:rsidRPr="000A3A4C">
        <w:rPr>
          <w:lang w:val="en-ZA"/>
        </w:rPr>
        <w:t xml:space="preserve"> and negative to change </w:t>
      </w:r>
      <w:r w:rsidR="00002467" w:rsidRPr="000A3A4C">
        <w:rPr>
          <w:lang w:val="en-ZA"/>
        </w:rPr>
        <w:fldChar w:fldCharType="begin"/>
      </w:r>
      <w:r w:rsidR="00002467" w:rsidRPr="000A3A4C">
        <w:rPr>
          <w:lang w:val="en-ZA"/>
        </w:rPr>
        <w:instrText xml:space="preserve"> ADDIN ZOTERO_ITEM CSL_CITATION {"citationID":"a1rordtsm7t","properties":{"formattedCitation":"(Kabanoff, Waldersee, &amp; Cohen, 1995)","plainCitation":"(Kabanoff, Waldersee, &amp; Cohen, 1995)"},"citationItems":[{"id":526,"uris":["http://zotero.org/users/1523936/items/MIVXBV9G"],"uri":["http://zotero.org/users/1523936/items/MIVXBV9G"],"itemData":{"id":526,"type":"article-journal","title":"Espoused values and organizational change themes","container-title":"Academy of Management Journal","page":"1075-1104","volume":"38","issue":"4","author":[{"family":"Kabanoff","given":"Boris"},{"family":"Waldersee","given":"Robert"},{"family":"Cohen","given":"Marcus"}],"issued":{"date-parts":[["1995"]]}}}],"schema":"https://github.com/citation-style-language/schema/raw/master/csl-citation.json"} </w:instrText>
      </w:r>
      <w:r w:rsidR="00002467" w:rsidRPr="000A3A4C">
        <w:rPr>
          <w:lang w:val="en-ZA"/>
        </w:rPr>
        <w:fldChar w:fldCharType="separate"/>
      </w:r>
      <w:r w:rsidR="00002467" w:rsidRPr="000A3A4C">
        <w:rPr>
          <w:lang w:val="en-ZA"/>
        </w:rPr>
        <w:t>(Kabanoff, Waldersee, &amp; Cohen, 1995)</w:t>
      </w:r>
      <w:r w:rsidR="00002467" w:rsidRPr="000A3A4C">
        <w:rPr>
          <w:lang w:val="en-ZA"/>
        </w:rPr>
        <w:fldChar w:fldCharType="end"/>
      </w:r>
      <w:r w:rsidR="00002467" w:rsidRPr="000A3A4C">
        <w:rPr>
          <w:lang w:val="en-ZA"/>
        </w:rPr>
        <w:t xml:space="preserve">. </w:t>
      </w:r>
      <w:r w:rsidR="00F64306" w:rsidRPr="000A3A4C">
        <w:rPr>
          <w:lang w:val="en-ZA"/>
        </w:rPr>
        <w:t xml:space="preserve">Even when organisations do change, they tend to do so “to satisfy the social expectations of their environment” </w:t>
      </w:r>
      <w:r w:rsidR="00F64306" w:rsidRPr="000A3A4C">
        <w:rPr>
          <w:lang w:val="en-ZA"/>
        </w:rPr>
        <w:fldChar w:fldCharType="begin"/>
      </w:r>
      <w:r w:rsidR="00F64306" w:rsidRPr="000A3A4C">
        <w:rPr>
          <w:lang w:val="en-ZA"/>
        </w:rPr>
        <w:instrText xml:space="preserve"> ADDIN ZOTERO_ITEM CSL_CITATION {"citationID":"a2ehl2utr17","properties":{"formattedCitation":"(Scherer, Palazzo, &amp; Seidl, 2013, p. 262)","plainCitation":"(Scherer, Palazzo, &amp; Seidl, 2013, p. 262)"},"citationItems":[{"id":2787,"uris":["http://zotero.org/users/1523936/items/PNSMFFJV"],"uri":["http://zotero.org/users/1523936/items/PNSMFFJV"],"itemData":{"id":2787,"type":"article-journal","title":"Managing legitimacy in complex and heterogeneous environments: Sustainable development in a globalized world","container-title":"Journal of Management Studies","page":"259-284","volume":"50","issue":"2","author":[{"family":"Scherer","given":"Andreas Georg"},{"family":"Palazzo","given":"Guido"},{"family":"Seidl","given":"David"}],"issued":{"date-parts":[["2013"]]}},"locator":"262"}],"schema":"https://github.com/citation-style-language/schema/raw/master/csl-citation.json"} </w:instrText>
      </w:r>
      <w:r w:rsidR="00F64306" w:rsidRPr="000A3A4C">
        <w:rPr>
          <w:lang w:val="en-ZA"/>
        </w:rPr>
        <w:fldChar w:fldCharType="separate"/>
      </w:r>
      <w:r w:rsidR="00F64306" w:rsidRPr="000A3A4C">
        <w:rPr>
          <w:rFonts w:cs="Times New Roman"/>
        </w:rPr>
        <w:t>(Scherer, Palazzo, &amp; Seidl, 2013, p. 262)</w:t>
      </w:r>
      <w:r w:rsidR="00F64306" w:rsidRPr="000A3A4C">
        <w:rPr>
          <w:lang w:val="en-ZA"/>
        </w:rPr>
        <w:fldChar w:fldCharType="end"/>
      </w:r>
      <w:r w:rsidR="00F64306" w:rsidRPr="000A3A4C">
        <w:rPr>
          <w:lang w:val="en-ZA"/>
        </w:rPr>
        <w:t xml:space="preserve">. </w:t>
      </w:r>
      <w:r w:rsidR="00002467" w:rsidRPr="000A3A4C">
        <w:rPr>
          <w:lang w:val="en-ZA"/>
        </w:rPr>
        <w:t xml:space="preserve">In their research </w:t>
      </w:r>
      <w:r w:rsidR="000A3A4C" w:rsidRPr="000A3A4C">
        <w:rPr>
          <w:lang w:val="en-ZA"/>
        </w:rPr>
        <w:t xml:space="preserve">on the </w:t>
      </w:r>
      <w:r w:rsidR="00002467" w:rsidRPr="000A3A4C">
        <w:rPr>
          <w:lang w:val="en-ZA"/>
        </w:rPr>
        <w:t xml:space="preserve">strategic transformation of Nokia, </w:t>
      </w:r>
      <w:r w:rsidR="000F1640" w:rsidRPr="000F1640">
        <w:rPr>
          <w:lang w:val="en-ZA"/>
        </w:rPr>
        <w:t xml:space="preserve">Aspara, Lamberg, Laukia, </w:t>
      </w:r>
      <w:r w:rsidR="00B5576F">
        <w:rPr>
          <w:lang w:val="en-ZA"/>
        </w:rPr>
        <w:t xml:space="preserve">and </w:t>
      </w:r>
      <w:r w:rsidR="000F1640" w:rsidRPr="000F1640">
        <w:rPr>
          <w:lang w:val="en-ZA"/>
        </w:rPr>
        <w:t>Tikkanen</w:t>
      </w:r>
      <w:r w:rsidR="000F1640" w:rsidRPr="000F1640" w:rsidDel="000F1640">
        <w:rPr>
          <w:lang w:val="en-ZA"/>
        </w:rPr>
        <w:t xml:space="preserve"> </w:t>
      </w:r>
      <w:r w:rsidR="00082689" w:rsidRPr="000A3A4C">
        <w:rPr>
          <w:lang w:val="en-ZA"/>
        </w:rPr>
        <w:fldChar w:fldCharType="begin"/>
      </w:r>
      <w:r w:rsidR="00082689" w:rsidRPr="000A3A4C">
        <w:rPr>
          <w:lang w:val="en-ZA"/>
        </w:rPr>
        <w:instrText xml:space="preserve"> ADDIN ZOTERO_ITEM CSL_CITATION {"citationID":"a720r98hkp","properties":{"formattedCitation":"(2013)","plainCitation":"(2013)"},"citationItems":[{"id":2970,"uris":["http://zotero.org/users/1523936/items/HKSQQQE2"],"uri":["http://zotero.org/users/1523936/items/HKSQQQE2"],"itemData":{"id":2970,"type":"article-journal","title":"Corporate business model transformation and inter-organizational cognition: The case of Nokia","container-title":"Long Range Planning","page":"459-474","volume":"46","issue":"6","author":[{"family":"Aspara","given":"Jaakko"},{"family":"Lamberg","given":"Juha-Antti"},{"family":"Laukia","given":"Arjo"},{"family":"Tikkanen","given":"Henrikki"}],"issued":{"date-parts":[["2013"]]}},"suppress-author":true}],"schema":"https://github.com/citation-style-language/schema/raw/master/csl-citation.json"} </w:instrText>
      </w:r>
      <w:r w:rsidR="00082689" w:rsidRPr="000A3A4C">
        <w:rPr>
          <w:lang w:val="en-ZA"/>
        </w:rPr>
        <w:fldChar w:fldCharType="separate"/>
      </w:r>
      <w:r w:rsidR="00082689" w:rsidRPr="000A3A4C">
        <w:rPr>
          <w:rFonts w:cs="Times New Roman"/>
        </w:rPr>
        <w:t>(2013)</w:t>
      </w:r>
      <w:r w:rsidR="00082689" w:rsidRPr="000A3A4C">
        <w:rPr>
          <w:lang w:val="en-ZA"/>
        </w:rPr>
        <w:fldChar w:fldCharType="end"/>
      </w:r>
      <w:r w:rsidR="00002467" w:rsidRPr="000A3A4C">
        <w:rPr>
          <w:lang w:val="en-ZA"/>
        </w:rPr>
        <w:t xml:space="preserve"> </w:t>
      </w:r>
      <w:r w:rsidR="00690F82" w:rsidRPr="000A3A4C">
        <w:rPr>
          <w:lang w:val="en-ZA"/>
        </w:rPr>
        <w:t xml:space="preserve">found that the </w:t>
      </w:r>
      <w:r w:rsidR="00CA7948" w:rsidRPr="000A3A4C">
        <w:rPr>
          <w:lang w:val="en-ZA"/>
        </w:rPr>
        <w:t xml:space="preserve">management of Nokia planned </w:t>
      </w:r>
      <w:r w:rsidR="00690F82" w:rsidRPr="000A3A4C">
        <w:rPr>
          <w:lang w:val="en-ZA"/>
        </w:rPr>
        <w:t>transformation</w:t>
      </w:r>
      <w:r w:rsidR="00CA7948" w:rsidRPr="000A3A4C">
        <w:rPr>
          <w:lang w:val="en-ZA"/>
        </w:rPr>
        <w:t xml:space="preserve"> in</w:t>
      </w:r>
      <w:r w:rsidR="00690F82" w:rsidRPr="000A3A4C">
        <w:rPr>
          <w:lang w:val="en-ZA"/>
        </w:rPr>
        <w:t xml:space="preserve"> line with the existing reputational strengths of the organisation and the ability to reinforce them. </w:t>
      </w:r>
    </w:p>
    <w:p w14:paraId="5168443A" w14:textId="34C9C6C1" w:rsidR="000C0903" w:rsidRPr="000A3A4C" w:rsidRDefault="00472CE2">
      <w:pPr>
        <w:rPr>
          <w:lang w:val="en-ZA"/>
        </w:rPr>
      </w:pPr>
      <w:r w:rsidRPr="000A3A4C">
        <w:rPr>
          <w:lang w:val="en-ZA"/>
        </w:rPr>
        <w:t>However, t</w:t>
      </w:r>
      <w:r w:rsidR="004E19BD" w:rsidRPr="000A3A4C">
        <w:rPr>
          <w:lang w:val="en-ZA"/>
        </w:rPr>
        <w:t xml:space="preserve">his adaptability to the expectations of the environment </w:t>
      </w:r>
      <w:r w:rsidR="00CA7948" w:rsidRPr="000A3A4C">
        <w:rPr>
          <w:lang w:val="en-ZA"/>
        </w:rPr>
        <w:t xml:space="preserve">does not necessarily mean lack of agency; </w:t>
      </w:r>
      <w:r w:rsidR="0008415A" w:rsidRPr="000A3A4C">
        <w:rPr>
          <w:lang w:val="en-ZA"/>
        </w:rPr>
        <w:t xml:space="preserve">the adaptability </w:t>
      </w:r>
      <w:r w:rsidR="004E19BD" w:rsidRPr="000A3A4C">
        <w:rPr>
          <w:lang w:val="en-ZA"/>
        </w:rPr>
        <w:t>can be progressive</w:t>
      </w:r>
      <w:r w:rsidR="0008415A" w:rsidRPr="000A3A4C">
        <w:rPr>
          <w:lang w:val="en-ZA"/>
        </w:rPr>
        <w:t xml:space="preserve"> as well</w:t>
      </w:r>
      <w:r w:rsidR="004E19BD" w:rsidRPr="000A3A4C">
        <w:rPr>
          <w:lang w:val="en-ZA"/>
        </w:rPr>
        <w:t>.</w:t>
      </w:r>
      <w:r w:rsidR="00C515BC" w:rsidRPr="000A3A4C">
        <w:rPr>
          <w:lang w:val="en-ZA"/>
        </w:rPr>
        <w:t xml:space="preserve"> Gioia, Schultz, and Corley </w:t>
      </w:r>
      <w:r w:rsidR="00C515BC" w:rsidRPr="000A3A4C">
        <w:rPr>
          <w:lang w:val="en-ZA"/>
        </w:rPr>
        <w:fldChar w:fldCharType="begin"/>
      </w:r>
      <w:r w:rsidR="00C515BC" w:rsidRPr="000A3A4C">
        <w:rPr>
          <w:lang w:val="en-ZA"/>
        </w:rPr>
        <w:instrText xml:space="preserve"> ADDIN ZOTERO_ITEM CSL_CITATION {"citationID":"a1pf095mn96","properties":{"formattedCitation":"(2000)","plainCitation":"(2000)"},"citationItems":[{"id":2958,"uris":["http://zotero.org/users/1523936/items/64QWQZPV"],"uri":["http://zotero.org/users/1523936/items/64QWQZPV"],"itemData":{"id":2958,"type":"article-journal","title":"Organizational identity, image, and adaptive instability","container-title":"Academy of management Review","page":"63-81","volume":"25","issue":"1","author":[{"family":"Gioia","given":"Dennis A."},{"family":"Schultz","given":"Majken"},{"family":"Corley","given":"Kevin G."}],"issued":{"date-parts":[["2000"]]}},"suppress-author":true}],"schema":"https://github.com/citation-style-language/schema/raw/master/csl-citation.json"} </w:instrText>
      </w:r>
      <w:r w:rsidR="00C515BC" w:rsidRPr="000A3A4C">
        <w:rPr>
          <w:lang w:val="en-ZA"/>
        </w:rPr>
        <w:fldChar w:fldCharType="separate"/>
      </w:r>
      <w:r w:rsidR="00C515BC" w:rsidRPr="000A3A4C">
        <w:rPr>
          <w:rFonts w:cs="Times New Roman"/>
        </w:rPr>
        <w:t>(2000)</w:t>
      </w:r>
      <w:r w:rsidR="00C515BC" w:rsidRPr="000A3A4C">
        <w:rPr>
          <w:lang w:val="en-ZA"/>
        </w:rPr>
        <w:fldChar w:fldCharType="end"/>
      </w:r>
      <w:r w:rsidR="00C515BC" w:rsidRPr="000A3A4C">
        <w:rPr>
          <w:lang w:val="en-ZA"/>
        </w:rPr>
        <w:t xml:space="preserve"> noted that flexible organisational identity is a prerequisite for organisational change.</w:t>
      </w:r>
      <w:r w:rsidR="0008415A" w:rsidRPr="000A3A4C">
        <w:rPr>
          <w:lang w:val="en-ZA"/>
        </w:rPr>
        <w:t xml:space="preserve"> S</w:t>
      </w:r>
      <w:r w:rsidR="000C0903" w:rsidRPr="000A3A4C">
        <w:rPr>
          <w:lang w:val="en-ZA"/>
        </w:rPr>
        <w:t>uch change is commonly seen as a requirement</w:t>
      </w:r>
      <w:r w:rsidR="003C0509" w:rsidRPr="000A3A4C">
        <w:rPr>
          <w:lang w:val="en-ZA"/>
        </w:rPr>
        <w:t xml:space="preserve"> because </w:t>
      </w:r>
      <w:r w:rsidRPr="000A3A4C">
        <w:rPr>
          <w:lang w:val="en-ZA"/>
        </w:rPr>
        <w:t>“</w:t>
      </w:r>
      <w:r w:rsidR="003C0509" w:rsidRPr="000A3A4C">
        <w:rPr>
          <w:lang w:val="en-ZA"/>
        </w:rPr>
        <w:t>t</w:t>
      </w:r>
      <w:r w:rsidRPr="000A3A4C">
        <w:rPr>
          <w:lang w:val="en-ZA"/>
        </w:rPr>
        <w:t xml:space="preserve">he growing societal sensitivity to unsustainable business </w:t>
      </w:r>
      <w:r w:rsidRPr="000A3A4C">
        <w:rPr>
          <w:lang w:val="en-ZA"/>
        </w:rPr>
        <w:lastRenderedPageBreak/>
        <w:t xml:space="preserve">practices” </w:t>
      </w:r>
      <w:r w:rsidRPr="000A3A4C">
        <w:rPr>
          <w:lang w:val="en-ZA"/>
        </w:rPr>
        <w:fldChar w:fldCharType="begin"/>
      </w:r>
      <w:r w:rsidRPr="000A3A4C">
        <w:rPr>
          <w:lang w:val="en-ZA"/>
        </w:rPr>
        <w:instrText xml:space="preserve"> ADDIN ZOTERO_ITEM CSL_CITATION {"citationID":"a2ioh0sph4a","properties":{"formattedCitation":"(Scherer et al., 2013, p. 260)","plainCitation":"(Scherer et al., 2013, p. 260)"},"citationItems":[{"id":2787,"uris":["http://zotero.org/users/1523936/items/PNSMFFJV"],"uri":["http://zotero.org/users/1523936/items/PNSMFFJV"],"itemData":{"id":2787,"type":"article-journal","title":"Managing legitimacy in complex and heterogeneous environments: Sustainable development in a globalized world","container-title":"Journal of Management Studies","page":"259-284","volume":"50","issue":"2","author":[{"family":"Scherer","given":"Andreas Georg"},{"family":"Palazzo","given":"Guido"},{"family":"Seidl","given":"David"}],"issued":{"date-parts":[["2013"]]}},"locator":"260"}],"schema":"https://github.com/citation-style-language/schema/raw/master/csl-citation.json"} </w:instrText>
      </w:r>
      <w:r w:rsidRPr="000A3A4C">
        <w:rPr>
          <w:lang w:val="en-ZA"/>
        </w:rPr>
        <w:fldChar w:fldCharType="separate"/>
      </w:r>
      <w:r w:rsidRPr="000A3A4C">
        <w:rPr>
          <w:rFonts w:cs="Times New Roman"/>
        </w:rPr>
        <w:t>(Scherer et al., 2013, p. 260)</w:t>
      </w:r>
      <w:r w:rsidRPr="000A3A4C">
        <w:rPr>
          <w:lang w:val="en-ZA"/>
        </w:rPr>
        <w:fldChar w:fldCharType="end"/>
      </w:r>
      <w:r w:rsidRPr="000A3A4C">
        <w:rPr>
          <w:lang w:val="en-ZA"/>
        </w:rPr>
        <w:t xml:space="preserve"> </w:t>
      </w:r>
      <w:r w:rsidR="003E66D3" w:rsidRPr="000A3A4C">
        <w:rPr>
          <w:lang w:val="en-ZA"/>
        </w:rPr>
        <w:t xml:space="preserve">has </w:t>
      </w:r>
      <w:r w:rsidR="00FD709F" w:rsidRPr="000A3A4C">
        <w:rPr>
          <w:lang w:val="en-ZA"/>
        </w:rPr>
        <w:t>challenged the conventional identity of business</w:t>
      </w:r>
      <w:r w:rsidR="00AA6F0E" w:rsidRPr="000A3A4C">
        <w:rPr>
          <w:lang w:val="en-ZA"/>
        </w:rPr>
        <w:t xml:space="preserve">. </w:t>
      </w:r>
      <w:r w:rsidR="000C0903" w:rsidRPr="000A3A4C">
        <w:rPr>
          <w:lang w:val="en-ZA"/>
        </w:rPr>
        <w:t xml:space="preserve">The next </w:t>
      </w:r>
      <w:r w:rsidR="00CD128F" w:rsidRPr="000A3A4C">
        <w:rPr>
          <w:lang w:val="en-ZA"/>
        </w:rPr>
        <w:t>three</w:t>
      </w:r>
      <w:r w:rsidR="000C0903" w:rsidRPr="000A3A4C">
        <w:rPr>
          <w:lang w:val="en-ZA"/>
        </w:rPr>
        <w:t xml:space="preserve"> sections discuss theories</w:t>
      </w:r>
      <w:r w:rsidR="000A3A4C">
        <w:rPr>
          <w:lang w:val="en-ZA"/>
        </w:rPr>
        <w:t xml:space="preserve"> </w:t>
      </w:r>
      <w:r w:rsidR="000C0903" w:rsidRPr="000A3A4C">
        <w:rPr>
          <w:lang w:val="en-ZA"/>
        </w:rPr>
        <w:t xml:space="preserve">which </w:t>
      </w:r>
      <w:r w:rsidR="00FD709F" w:rsidRPr="000A3A4C">
        <w:rPr>
          <w:lang w:val="en-ZA"/>
        </w:rPr>
        <w:t xml:space="preserve">aim to develop a new vision of organisation to answer the requirements of </w:t>
      </w:r>
      <w:r w:rsidR="000C0903" w:rsidRPr="000A3A4C">
        <w:rPr>
          <w:lang w:val="en-ZA"/>
        </w:rPr>
        <w:t>sustainability.</w:t>
      </w:r>
    </w:p>
    <w:p w14:paraId="46B29541" w14:textId="1620B99B" w:rsidR="000C0903" w:rsidRPr="00240FF2" w:rsidRDefault="003B10B8" w:rsidP="00766A3F">
      <w:pPr>
        <w:pStyle w:val="Heading3"/>
      </w:pPr>
      <w:bookmarkStart w:id="50" w:name="_Toc492124845"/>
      <w:r w:rsidRPr="00240FF2">
        <w:t xml:space="preserve">Stakeholder </w:t>
      </w:r>
      <w:r w:rsidR="009500F0" w:rsidRPr="00240FF2">
        <w:t>t</w:t>
      </w:r>
      <w:r w:rsidRPr="00240FF2">
        <w:t>heory</w:t>
      </w:r>
      <w:bookmarkEnd w:id="50"/>
    </w:p>
    <w:p w14:paraId="4836C267" w14:textId="6BD7376B" w:rsidR="00104038" w:rsidRPr="00EB6045" w:rsidRDefault="0077452E" w:rsidP="00766A3F">
      <w:r w:rsidRPr="00EB6045">
        <w:rPr>
          <w:lang w:val="en-ZA"/>
        </w:rPr>
        <w:t>The constructs of s</w:t>
      </w:r>
      <w:r w:rsidR="00CB66A0" w:rsidRPr="00EB6045">
        <w:rPr>
          <w:lang w:val="en-ZA"/>
        </w:rPr>
        <w:t xml:space="preserve">takeholder theory </w:t>
      </w:r>
      <w:r w:rsidRPr="00EB6045">
        <w:rPr>
          <w:lang w:val="en-ZA"/>
        </w:rPr>
        <w:t>underpin</w:t>
      </w:r>
      <w:r w:rsidR="00341561" w:rsidRPr="00EB6045">
        <w:rPr>
          <w:lang w:val="en-ZA"/>
        </w:rPr>
        <w:t xml:space="preserve"> much of </w:t>
      </w:r>
      <w:r w:rsidR="00EB6045" w:rsidRPr="00EB6045">
        <w:rPr>
          <w:lang w:val="en-ZA"/>
        </w:rPr>
        <w:t xml:space="preserve">the </w:t>
      </w:r>
      <w:r w:rsidR="00341561" w:rsidRPr="00EB6045">
        <w:rPr>
          <w:lang w:val="en-ZA"/>
        </w:rPr>
        <w:t xml:space="preserve">academic and real-world </w:t>
      </w:r>
      <w:r w:rsidR="009506D3" w:rsidRPr="00EB6045">
        <w:rPr>
          <w:lang w:val="en-ZA"/>
        </w:rPr>
        <w:t>strategic management thought</w:t>
      </w:r>
      <w:r w:rsidR="00104038" w:rsidRPr="00EB6045">
        <w:rPr>
          <w:lang w:val="en-ZA"/>
        </w:rPr>
        <w:t>. The key goals of the stakeholder theory are twofold. The first is to address managers and ask them to explicitly articulate the value that the organisation is aiming to create</w:t>
      </w:r>
      <w:r w:rsidR="00063634" w:rsidRPr="00EB6045">
        <w:rPr>
          <w:lang w:val="en-ZA"/>
        </w:rPr>
        <w:t xml:space="preserve"> </w:t>
      </w:r>
      <w:r w:rsidR="00063634" w:rsidRPr="00EB6045">
        <w:rPr>
          <w:lang w:val="en-ZA"/>
        </w:rPr>
        <w:fldChar w:fldCharType="begin"/>
      </w:r>
      <w:r w:rsidR="00063634" w:rsidRPr="00EB6045">
        <w:rPr>
          <w:lang w:val="en-ZA"/>
        </w:rPr>
        <w:instrText xml:space="preserve"> ADDIN ZOTERO_ITEM CSL_CITATION {"citationID":"a16dasqf0dv","properties":{"formattedCitation":"(Freeman, Wicks, &amp; Parmar, 2004)","plainCitation":"(Freeman, Wicks, &amp; Parmar, 2004)"},"citationItems":[{"id":2959,"uris":["http://zotero.org/users/1523936/items/BFUMA3D7"],"uri":["http://zotero.org/users/1523936/items/BFUMA3D7"],"itemData":{"id":2959,"type":"article-journal","title":"Stakeholder theory and “The corporate objective revisited”","container-title":"Organization Science","page":"364-369","volume":"15","issue":"3","abstract":"Stakeholder theory begins with the assumption that values are necessarily and explicitly a part of doing business. It asks managers to articulate the shared sense of the value they create, and what brings its core stakeholders together. It also pushes managers to be clear about how they want to do business, specifically what kinds of relationships they want and need to create with their stakeholders to deliver on their purpose. This paper offers a response to Sundaram and Inkpen's article ?The Corporate Objective Revisited? by clarifying misconceptions about stakeholder theory and concluding that truth and freedom are best served by seeing business and ethics as connected.","DOI":"10.1287/orsc.1040.0066","ISSN":"1047-7039","journalAbbreviation":"Organization Science","author":[{"family":"Freeman","given":"R. Edward"},{"family":"Wicks","given":"Andrew C."},{"family":"Parmar","given":"Bidhan"}],"issued":{"date-parts":[["2004",6,1]]}}}],"schema":"https://github.com/citation-style-language/schema/raw/master/csl-citation.json"} </w:instrText>
      </w:r>
      <w:r w:rsidR="00063634" w:rsidRPr="00EB6045">
        <w:rPr>
          <w:lang w:val="en-ZA"/>
        </w:rPr>
        <w:fldChar w:fldCharType="separate"/>
      </w:r>
      <w:r w:rsidR="00063634" w:rsidRPr="00EB6045">
        <w:rPr>
          <w:rFonts w:cs="Times New Roman"/>
        </w:rPr>
        <w:t>(Freeman, Wicks, &amp; Parmar, 2004)</w:t>
      </w:r>
      <w:r w:rsidR="00063634" w:rsidRPr="00EB6045">
        <w:rPr>
          <w:lang w:val="en-ZA"/>
        </w:rPr>
        <w:fldChar w:fldCharType="end"/>
      </w:r>
      <w:r w:rsidRPr="00EB6045">
        <w:rPr>
          <w:rStyle w:val="FootnoteReference"/>
        </w:rPr>
        <w:footnoteReference w:id="3"/>
      </w:r>
      <w:r w:rsidR="00104038" w:rsidRPr="00EB6045">
        <w:t xml:space="preserve">. </w:t>
      </w:r>
      <w:r w:rsidR="00462146" w:rsidRPr="00EB6045">
        <w:t xml:space="preserve">The second key is </w:t>
      </w:r>
      <w:r w:rsidR="00164177" w:rsidRPr="00EB6045">
        <w:t>to ask</w:t>
      </w:r>
      <w:r w:rsidR="00462146" w:rsidRPr="00EB6045">
        <w:t xml:space="preserve"> managers to consider the relationships with the stakeholders </w:t>
      </w:r>
      <w:r w:rsidR="00462146" w:rsidRPr="00EB6045">
        <w:fldChar w:fldCharType="begin"/>
      </w:r>
      <w:r w:rsidR="00462146" w:rsidRPr="00EB6045">
        <w:instrText xml:space="preserve"> ADDIN ZOTERO_ITEM CSL_CITATION {"citationID":"a21u296subd","properties":{"formattedCitation":"(Freeman et al., 2004)","plainCitation":"(Freeman et al., 2004)"},"citationItems":[{"id":2959,"uris":["http://zotero.org/users/1523936/items/BFUMA3D7"],"uri":["http://zotero.org/users/1523936/items/BFUMA3D7"],"itemData":{"id":2959,"type":"article-journal","title":"Stakeholder theory and “The corporate objective revisited”","container-title":"Organization Science","page":"364-369","volume":"15","issue":"3","abstract":"Stakeholder theory begins with the assumption that values are necessarily and explicitly a part of doing business. It asks managers to articulate the shared sense of the value they create, and what brings its core stakeholders together. It also pushes managers to be clear about how they want to do business, specifically what kinds of relationships they want and need to create with their stakeholders to deliver on their purpose. This paper offers a response to Sundaram and Inkpen's article ?The Corporate Objective Revisited? by clarifying misconceptions about stakeholder theory and concluding that truth and freedom are best served by seeing business and ethics as connected.","DOI":"10.1287/orsc.1040.0066","ISSN":"1047-7039","journalAbbreviation":"Organization Science","author":[{"family":"Freeman","given":"R. Edward"},{"family":"Wicks","given":"Andrew C."},{"family":"Parmar","given":"Bidhan"}],"issued":{"date-parts":[["2004",6,1]]}}}],"schema":"https://github.com/citation-style-language/schema/raw/master/csl-citation.json"} </w:instrText>
      </w:r>
      <w:r w:rsidR="00462146" w:rsidRPr="00EB6045">
        <w:fldChar w:fldCharType="separate"/>
      </w:r>
      <w:r w:rsidR="00462146" w:rsidRPr="00EB6045">
        <w:rPr>
          <w:rFonts w:cs="Times New Roman"/>
        </w:rPr>
        <w:t>(Freeman et al., 2004)</w:t>
      </w:r>
      <w:r w:rsidR="00462146" w:rsidRPr="00EB6045">
        <w:fldChar w:fldCharType="end"/>
      </w:r>
      <w:r w:rsidR="00462146" w:rsidRPr="00EB6045">
        <w:t xml:space="preserve">. </w:t>
      </w:r>
    </w:p>
    <w:p w14:paraId="7F18AD11" w14:textId="03B91356" w:rsidR="00104038" w:rsidRPr="00EB6045" w:rsidRDefault="00A641F1" w:rsidP="00766A3F">
      <w:pPr>
        <w:rPr>
          <w:lang w:val="en-ZA"/>
        </w:rPr>
      </w:pPr>
      <w:r w:rsidRPr="00EB6045">
        <w:rPr>
          <w:lang w:val="en-ZA"/>
        </w:rPr>
        <w:t xml:space="preserve">While the inclusion of stakeholders has been widely </w:t>
      </w:r>
      <w:r w:rsidR="00EB6045" w:rsidRPr="00EB6045">
        <w:rPr>
          <w:lang w:val="en-ZA"/>
        </w:rPr>
        <w:t xml:space="preserve">emphasised </w:t>
      </w:r>
      <w:r w:rsidRPr="00EB6045">
        <w:rPr>
          <w:lang w:val="en-ZA"/>
        </w:rPr>
        <w:t xml:space="preserve">in </w:t>
      </w:r>
      <w:r w:rsidR="0093567C" w:rsidRPr="00EB6045">
        <w:rPr>
          <w:lang w:val="en-ZA"/>
        </w:rPr>
        <w:t>sustainable</w:t>
      </w:r>
      <w:r w:rsidRPr="00EB6045">
        <w:rPr>
          <w:lang w:val="en-ZA"/>
        </w:rPr>
        <w:t xml:space="preserve"> </w:t>
      </w:r>
      <w:r w:rsidR="0093567C" w:rsidRPr="00EB6045">
        <w:rPr>
          <w:lang w:val="en-ZA"/>
        </w:rPr>
        <w:t>d</w:t>
      </w:r>
      <w:r w:rsidRPr="00EB6045">
        <w:rPr>
          <w:lang w:val="en-ZA"/>
        </w:rPr>
        <w:t xml:space="preserve">evelopment </w:t>
      </w:r>
      <w:r w:rsidR="003E61C8" w:rsidRPr="00EB6045">
        <w:rPr>
          <w:lang w:val="en-ZA"/>
        </w:rPr>
        <w:fldChar w:fldCharType="begin"/>
      </w:r>
      <w:r w:rsidR="003E61C8" w:rsidRPr="00EB6045">
        <w:rPr>
          <w:lang w:val="en-ZA"/>
        </w:rPr>
        <w:instrText xml:space="preserve"> ADDIN ZOTERO_ITEM CSL_CITATION {"citationID":"a13ra5l1nss","properties":{"formattedCitation":"(Bond et al., 2010; Van Der Sluijs et al., 2005)","plainCitation":"(Bond et al., 2010; Van Der Sluijs et al., 2005)"},"citationItems":[{"id":346,"uris":["http://zotero.org/users/1523936/items/ENA8PFIT"],"uri":["http://zotero.org/users/1523936/items/ENA8PFIT"],"itemData":{"id":346,"type":"article-journal","title":"Learning how to deal with values, frames and governance in sustainability appraisal","container-title":"Regional Studies","page":"1157-1170","volume":"45","issue":"8","abstract":"Bond A. J., Dockerty T., Lovett A., Riche A. B., Haughton A. J., Bohan D. A., Sage R. B., Shield I. F., Finch J. W., Turner M. M. and Karp A. Learning how to deal with values, frames and governance in Sustainability Appraisal, Regional Studies. The effectiveness of Sustainability Appraisal is highly contested because of the value-based nature of the assumed goal (sustainable development), because effectiveness itself can be determined through different theoretical framings, and because good governance does not guarantee sustainable outcomes. Drawing on learning derived from the literature and a case study examining biomass crop planting on a regional scale in England, an approach for managing the Sustainability Appraisal development and application process is proposed. This incorporates analytic?deliberative techniques as the basis for more pluralism, combined with constraints mapping. Such an approach, it is suggested, can better accommodate multiple framings. Bond A. J., Dockerty T., Lovett A., Riche A. B., Haughton A. J., Bohan D. A., Sage R. B., Shield I. F., Finch J. W., Turner M. M. et Karp A. Apprendre comment traiter les valeurs, les cadres et la gouvernance dans une évaluation du Développement durable, Regional Studies. L'efficacité de l'évaluation du Développement durable est très discutée à cause des caractéristiques du prétendu objectif (à savoir le développement durable) qui sont basés sur les valeurs, parce que l'on peut déterminer l'efficacité elle-même à partir de différents cadres théoriques, et car la bonne gouvernance n'assure pas de résultats durables. Puisant dans l'apprentissage qui provient de la documentation et dans une étude de cas qui examine la plantation de cultures biomasses sur le plan régional en Angleterre, on propose une façon de gérer le processus de mise au point et de mise en oeuvre du Développement durable. Cela comprend des techniques analytico-délibératives comme la base d'un pluralisme augmenté, conjointement avec une élaboration des contraintes. On suggère qu'une telle façon peut mieux s'adapter aux cadres multiples. Evaluation du Développement durable?Cultures biomasses?Elaboration des contraintes?Apprentissage?Analytico-délibératif Pluralisme Bond A. J., Dockerty T., Lovett A., Riche A. B., Haughton A. J., Bohan D. A., Sage R. B., Shield I. F., Finch J. W., Turner M. M. und Karp A. Erlernen des Umgangs mit Werten, Rahmen und Steuerung bei der Nachhaltigkeitsprüfung, Regional Studies. Die Wirksamkeit einer Überprüfung der Nachhaltigkeit ist stark umstritten, weil das angenommene Ziel (nachhaltige Entwicklung) eine wertbasierte Natur aufweist, weil sich die Wirksamkeit selbst in verschiedenen theoretischen Rahmen ermitteln lässt und weil eine gute Steuerung kein Garant für nachhaltige Ergebnisse ist. Aufbauend auf den Ergebnissen der Literatur und einer Fallstudie, bei der der Anbau von Biomassepflanzen in regionalem Maßstab in England untersucht wird, wird ein Ansatz für die Leitung der Entwicklung und Anwendung einer Nachhaltigkeitsprüfung vorgeschlagen. Hierbei kommen analytisch-deliberative Techniken als Grundlage für mehr Pluralismus sowie eine Kartierung der Einschränkungen zum Einsatz. Durch einen solchen Ansatz lassen sich unserer These zufolge verschiedenartige Rahmen besser miteinander vereinbaren. Nachhaltigkeitsprüfung?Biomassepflanzen?Kartierung von Einschränkungen?Lernen?Analytisch-deliberativ Pluralismus Bond A. J., Dockerty T., Lovett A., Riche A. B., Haughton A. J., Bohan D. A., Sage R. B., Shield I. F., Finch J. W., Turner M. M. y Karp A. Aprender cómo tratar los valores, las estructuras y la gobernanza en la valoración de la sostenibilidad, Regional Studies. La eficacia de la valoración de la sostenibilidad se cuestiona en gran medida debido a la naturaleza basada en los valores del objetivo supuesto (desarrollo sostenible), a que la misma eficacia puede determinarse a través de diferentes estructuras teóricas y a que la buena gobernanza no garantiza resultados sostenibles. Basándonos en el aprendizaje derivado de la literatura y un estudio de caso en el que se examina la plantación de biomasa a escala regional en Inglaterra, proponemos un planteamiento para gestionar el desarrollo y la puesta en práctica de la valoración de la sostenibilidad. Añadimos técnicas analíticas deliberativas como base para más pluralismo, combinado con un examen de las restricciones. Sugerimos que un planteamiento de este tipo puede adaptarse mejor a las diferentes estructuras. Valoración de la sostenibilidad?Cultivos de biomasa?Examen de las restricciones?Aprendizaje?Analítico deliberativo Pluralismo","DOI":"10.1080/00343404.2010.485181","ISSN":"0034-3404","journalAbbreviation":"Regional Studies","author":[{"family":"Bond","given":"Alan   J."},{"family":"Dockerty","given":"Trudie"},{"family":"Lovett","given":"Andrew"},{"family":"Riche","given":"Andrew   B."},{"family":"Haughton","given":"Alison   J."},{"family":"Bohan","given":"David   A."},{"family":"Sage","given":"Rufus   B."},{"family":"Shield","given":"Ian   F."},{"family":"Finch","given":"Jon   W."},{"family":"Turner","given":"Martin   M."},{"family":"Karp","given":"Angela"}],"issued":{"date-parts":[["2010",8,17]]}}},{"id":105,"uris":["http://zotero.org/users/1523936/items/65MZNIEX"],</w:instrText>
      </w:r>
      <w:r w:rsidR="003E61C8" w:rsidRPr="00EB6045">
        <w:rPr>
          <w:rFonts w:hint="eastAsia"/>
          <w:lang w:val="en-ZA"/>
        </w:rPr>
        <w:instrText>"uri":["http://zotero.org/users/1523936/items/65MZNIEX"],"itemData":{"id":105,"type":"article-journal","title":"Combining quantitative and qualitative measures of uncertainty in model</w:instrText>
      </w:r>
      <w:r w:rsidR="003E61C8" w:rsidRPr="00EB6045">
        <w:rPr>
          <w:rFonts w:hint="eastAsia"/>
          <w:lang w:val="en-ZA"/>
        </w:rPr>
        <w:instrText>‐</w:instrText>
      </w:r>
      <w:r w:rsidR="003E61C8" w:rsidRPr="00EB6045">
        <w:rPr>
          <w:rFonts w:hint="eastAsia"/>
          <w:lang w:val="en-ZA"/>
        </w:rPr>
        <w:instrText>based environmental assessment: The NUSAP system","container-title":"Ri</w:instrText>
      </w:r>
      <w:r w:rsidR="003E61C8" w:rsidRPr="00EB6045">
        <w:rPr>
          <w:lang w:val="en-ZA"/>
        </w:rPr>
        <w:instrText>sk Analysis","page":"481-492","volume":"25","issue":"2","source":"Wiley Online Library","abstract":"This article discusses recent experiences with the Numeral Unit Spread Assessment Pedigree (NUSAP) system for multidimensional uncertainty assessment, based on four case studies that vary in complexity. We show that the NUSAP method is applicable not only to relatively simple calculation schemes but also to complex models in a meaningful way and that NUSAP is useful to assess not only parameter uncertainty but also (model) assumptions. A diagnostic diagram can be used to synthesize results of quantitative analysis of parameter sensitivity and qualitative review (pedigree analysis) of parameter strength. It provides an analytic tool to prioritize uncertainties according to quantitative and qualitative insights in the limitations of available knowledge. We show that extension of the pedigree scheme to include societal dimensions of uncertainty, such as problem framing and value-laden assumptions, further promotes reflexivity and collective learning. When used in a deliberative setting, NUSAP pedigree assessment has the potential to foster a deeper social debate and a negotiated management of complex environmental problems.","DOI":"10.1111/j.1539-6924.2005.006</w:instrText>
      </w:r>
      <w:r w:rsidR="003E61C8" w:rsidRPr="00EB6045">
        <w:rPr>
          <w:rFonts w:hint="eastAsia"/>
          <w:lang w:val="en-ZA"/>
        </w:rPr>
        <w:instrText>04.x","ISSN":"1539-6924","shortTitle":"Combining Quantitative and Qualitative Measures of Uncertainty in Model</w:instrText>
      </w:r>
      <w:r w:rsidR="003E61C8" w:rsidRPr="00EB6045">
        <w:rPr>
          <w:rFonts w:hint="eastAsia"/>
          <w:lang w:val="en-ZA"/>
        </w:rPr>
        <w:instrText>‐</w:instrText>
      </w:r>
      <w:r w:rsidR="003E61C8" w:rsidRPr="00EB6045">
        <w:rPr>
          <w:rFonts w:hint="eastAsia"/>
          <w:lang w:val="en-ZA"/>
        </w:rPr>
        <w:instrText>Based Environmental Assessment","language":"en","author":[{"family":"Van Der Sluijs","given":"Jeroen P"},{"family":"Craye","given":"Matthieu"},{</w:instrText>
      </w:r>
      <w:r w:rsidR="003E61C8" w:rsidRPr="00EB6045">
        <w:rPr>
          <w:lang w:val="en-ZA"/>
        </w:rPr>
        <w:instrText xml:space="preserve">"family":"Funtowicz","given":"Silvio O."},{"family":"Kloprogge","given":"Penny"},{"family":"Ravetz","given":"Jerome R."},{"family":"Risbey","given":"James"}],"issued":{"date-parts":[["2005",4,1]]}}}],"schema":"https://github.com/citation-style-language/schema/raw/master/csl-citation.json"} </w:instrText>
      </w:r>
      <w:r w:rsidR="003E61C8" w:rsidRPr="00EB6045">
        <w:rPr>
          <w:lang w:val="en-ZA"/>
        </w:rPr>
        <w:fldChar w:fldCharType="separate"/>
      </w:r>
      <w:r w:rsidR="003E61C8" w:rsidRPr="00EB6045">
        <w:rPr>
          <w:rFonts w:cs="Times New Roman"/>
        </w:rPr>
        <w:t>(e.g., Bond et al., 2010; Van Der Sluijs et al., 2005)</w:t>
      </w:r>
      <w:r w:rsidR="003E61C8" w:rsidRPr="00EB6045">
        <w:rPr>
          <w:lang w:val="en-ZA"/>
        </w:rPr>
        <w:fldChar w:fldCharType="end"/>
      </w:r>
      <w:r w:rsidRPr="00EB6045">
        <w:rPr>
          <w:lang w:val="en-ZA"/>
        </w:rPr>
        <w:t xml:space="preserve">, it can be observed that the key goals of the stakeholder theory are sufficiently broad to doubt its </w:t>
      </w:r>
      <w:r w:rsidR="003E61C8" w:rsidRPr="00EB6045">
        <w:rPr>
          <w:lang w:val="en-ZA"/>
        </w:rPr>
        <w:t>full</w:t>
      </w:r>
      <w:r w:rsidRPr="00EB6045">
        <w:rPr>
          <w:lang w:val="en-ZA"/>
        </w:rPr>
        <w:t xml:space="preserve"> alignment with the objectives of sustainable development. Clifton</w:t>
      </w:r>
      <w:r w:rsidR="003E61C8" w:rsidRPr="00EB6045">
        <w:rPr>
          <w:lang w:val="en-ZA"/>
        </w:rPr>
        <w:t xml:space="preserve"> and Amran</w:t>
      </w:r>
      <w:r w:rsidRPr="00EB6045">
        <w:rPr>
          <w:lang w:val="en-ZA"/>
        </w:rPr>
        <w:t xml:space="preserve"> </w:t>
      </w:r>
      <w:r w:rsidR="003E61C8" w:rsidRPr="00EB6045">
        <w:rPr>
          <w:lang w:val="en-ZA"/>
        </w:rPr>
        <w:fldChar w:fldCharType="begin"/>
      </w:r>
      <w:r w:rsidR="003E61C8" w:rsidRPr="00EB6045">
        <w:rPr>
          <w:lang w:val="en-ZA"/>
        </w:rPr>
        <w:instrText xml:space="preserve"> ADDIN ZOTERO_ITEM CSL_CITATION {"citationID":"a1sd6i6dos8","properties":{"formattedCitation":"(2011)","plainCitation":"(2011)"},"citationItems":[{"id":2699,"uris":["http://zotero.org/users/1523936/items/U22IQKEZ"],"uri":["http://zotero.org/users/1523936/items/U22IQKEZ"],"itemData":{"id":2699,"type":"article-journal","title":"The stakeholder approach: A sustainability perspective","container-title":"Journal of Business Ethics","page":"121-136","volume":"98","issue":"1","author":[{"family":"Clifton","given":"Don"},{"family":"Amran","given":"Azlan"}],"issued":{"date-parts":[["2011"]]}},"suppress-author":true}],"schema":"https://github.com/citation-style-language/schema/raw/master/csl-citation.json"} </w:instrText>
      </w:r>
      <w:r w:rsidR="003E61C8" w:rsidRPr="00EB6045">
        <w:rPr>
          <w:lang w:val="en-ZA"/>
        </w:rPr>
        <w:fldChar w:fldCharType="separate"/>
      </w:r>
      <w:r w:rsidR="003E61C8" w:rsidRPr="00EB6045">
        <w:rPr>
          <w:rFonts w:cs="Times New Roman"/>
        </w:rPr>
        <w:t>(2011)</w:t>
      </w:r>
      <w:r w:rsidR="003E61C8" w:rsidRPr="00EB6045">
        <w:rPr>
          <w:lang w:val="en-ZA"/>
        </w:rPr>
        <w:fldChar w:fldCharType="end"/>
      </w:r>
      <w:r w:rsidR="009276D2" w:rsidRPr="00EB6045">
        <w:rPr>
          <w:lang w:val="en-ZA"/>
        </w:rPr>
        <w:t xml:space="preserve"> discuss</w:t>
      </w:r>
      <w:r w:rsidR="00CD047F" w:rsidRPr="00EB6045">
        <w:rPr>
          <w:lang w:val="en-ZA"/>
        </w:rPr>
        <w:t>ed</w:t>
      </w:r>
      <w:r w:rsidR="009276D2" w:rsidRPr="00EB6045">
        <w:rPr>
          <w:lang w:val="en-ZA"/>
        </w:rPr>
        <w:t xml:space="preserve"> in detail how the definitions of stakeholders</w:t>
      </w:r>
      <w:r w:rsidR="004E611C" w:rsidRPr="00EB6045">
        <w:rPr>
          <w:lang w:val="en-ZA"/>
        </w:rPr>
        <w:t>, whether taken narrowly or broadly,</w:t>
      </w:r>
      <w:r w:rsidR="009276D2" w:rsidRPr="00EB6045">
        <w:rPr>
          <w:lang w:val="en-ZA"/>
        </w:rPr>
        <w:t xml:space="preserve"> make it problematic for the stakeholder theory to steer managers towards achieving more </w:t>
      </w:r>
      <w:r w:rsidR="004E611C" w:rsidRPr="00EB6045">
        <w:rPr>
          <w:lang w:val="en-ZA"/>
        </w:rPr>
        <w:t>global</w:t>
      </w:r>
      <w:r w:rsidR="009276D2" w:rsidRPr="00EB6045">
        <w:rPr>
          <w:lang w:val="en-ZA"/>
        </w:rPr>
        <w:t xml:space="preserve"> sustainability objectives. </w:t>
      </w:r>
      <w:r w:rsidR="009506D3" w:rsidRPr="00EB6045">
        <w:rPr>
          <w:lang w:val="en-ZA"/>
        </w:rPr>
        <w:t xml:space="preserve">The narrow definition of stakeholders excludes the natural environment, while the wide definition takes the environment as one of the stakeholders but fails to provide suitable </w:t>
      </w:r>
      <w:r w:rsidR="003E61C8" w:rsidRPr="00EB6045">
        <w:rPr>
          <w:lang w:val="en-ZA"/>
        </w:rPr>
        <w:t>prioritisation criteria for environmental needs</w:t>
      </w:r>
      <w:r w:rsidR="009506D3" w:rsidRPr="00EB6045">
        <w:rPr>
          <w:lang w:val="en-ZA"/>
        </w:rPr>
        <w:t xml:space="preserve">. </w:t>
      </w:r>
      <w:r w:rsidR="003E61C8" w:rsidRPr="00EB6045">
        <w:rPr>
          <w:lang w:val="en-ZA"/>
        </w:rPr>
        <w:t>Overall</w:t>
      </w:r>
      <w:r w:rsidR="009276D2" w:rsidRPr="00EB6045">
        <w:rPr>
          <w:lang w:val="en-ZA"/>
        </w:rPr>
        <w:t>, stakeholder</w:t>
      </w:r>
      <w:r w:rsidRPr="00EB6045">
        <w:rPr>
          <w:lang w:val="en-ZA"/>
        </w:rPr>
        <w:t xml:space="preserve"> theory relies on the corporate and managerial value system</w:t>
      </w:r>
      <w:r w:rsidR="009506D3" w:rsidRPr="00EB6045">
        <w:rPr>
          <w:lang w:val="en-ZA"/>
        </w:rPr>
        <w:t xml:space="preserve">, </w:t>
      </w:r>
      <w:r w:rsidR="00CD047F" w:rsidRPr="00EB6045">
        <w:rPr>
          <w:lang w:val="en-ZA"/>
        </w:rPr>
        <w:t xml:space="preserve">within which </w:t>
      </w:r>
      <w:r w:rsidRPr="00EB6045">
        <w:rPr>
          <w:lang w:val="en-ZA"/>
        </w:rPr>
        <w:t xml:space="preserve">the legitimacy of stakeholder </w:t>
      </w:r>
      <w:r w:rsidR="009276D2" w:rsidRPr="00EB6045">
        <w:rPr>
          <w:lang w:val="en-ZA"/>
        </w:rPr>
        <w:t xml:space="preserve">claims is considered </w:t>
      </w:r>
      <w:r w:rsidR="009276D2" w:rsidRPr="00EB6045">
        <w:rPr>
          <w:lang w:val="en-ZA"/>
        </w:rPr>
        <w:fldChar w:fldCharType="begin"/>
      </w:r>
      <w:r w:rsidR="009276D2" w:rsidRPr="00EB6045">
        <w:rPr>
          <w:lang w:val="en-ZA"/>
        </w:rPr>
        <w:instrText xml:space="preserve"> ADDIN ZOTERO_ITEM CSL_CITATION {"citationID":"a3mi2pq7rm","properties":{"formattedCitation":"(Clifton &amp; Amran, 2011)","plainCitation":"(Clifton &amp; Amran, 2011)"},"citationItems":[{"id":2699,"uris":["http://zotero.org/users/1523936/items/U22IQKEZ"],"uri":["http://zotero.org/users/1523936/items/U22IQKEZ"],"itemData":{"id":2699,"type":"article-journal","title":"The stakeholder approach: A sustainability perspective","container-title":"Journal of Business Ethics","page":"121-136","volume":"98","issue":"1","author":[{"family":"Clifton","given":"Don"},{"family":"Amran","given":"Azlan"}],"issued":{"date-parts":[["2011"]]}}}],"schema":"https://github.com/citation-style-language/schema/raw/master/csl-citation.json"} </w:instrText>
      </w:r>
      <w:r w:rsidR="009276D2" w:rsidRPr="00EB6045">
        <w:rPr>
          <w:lang w:val="en-ZA"/>
        </w:rPr>
        <w:fldChar w:fldCharType="separate"/>
      </w:r>
      <w:r w:rsidR="009276D2" w:rsidRPr="00EB6045">
        <w:rPr>
          <w:rFonts w:cs="Times New Roman"/>
        </w:rPr>
        <w:t>(Clifton &amp; Amran, 2011)</w:t>
      </w:r>
      <w:r w:rsidR="009276D2" w:rsidRPr="00EB6045">
        <w:rPr>
          <w:lang w:val="en-ZA"/>
        </w:rPr>
        <w:fldChar w:fldCharType="end"/>
      </w:r>
      <w:r w:rsidR="004E611C" w:rsidRPr="00EB6045">
        <w:rPr>
          <w:lang w:val="en-ZA"/>
        </w:rPr>
        <w:t xml:space="preserve">. </w:t>
      </w:r>
    </w:p>
    <w:p w14:paraId="765EDB9C" w14:textId="00B27EFC" w:rsidR="004E611C" w:rsidRPr="00EB6045" w:rsidRDefault="00CD047F" w:rsidP="00766A3F">
      <w:pPr>
        <w:rPr>
          <w:lang w:val="en-ZA"/>
        </w:rPr>
      </w:pPr>
      <w:r w:rsidRPr="00EB6045">
        <w:rPr>
          <w:lang w:val="en-ZA"/>
        </w:rPr>
        <w:t>Orts and S</w:t>
      </w:r>
      <w:r w:rsidR="004E611C" w:rsidRPr="00EB6045">
        <w:rPr>
          <w:lang w:val="en-ZA"/>
        </w:rPr>
        <w:t xml:space="preserve">trudler </w:t>
      </w:r>
      <w:r w:rsidRPr="00EB6045">
        <w:rPr>
          <w:lang w:val="en-ZA"/>
        </w:rPr>
        <w:fldChar w:fldCharType="begin"/>
      </w:r>
      <w:r w:rsidRPr="00EB6045">
        <w:rPr>
          <w:lang w:val="en-ZA"/>
        </w:rPr>
        <w:instrText xml:space="preserve"> ADDIN ZOTERO_ITEM CSL_CITATION {"citationID":"aiq1kdii6u","properties":{"formattedCitation":"(2002)","plainCitation":"(2002)"},"citationItems":[{"id":314,"uris":["http://zotero.org/users/1523936/items/DKXP5Q5J"],"uri":["http://zotero.org/users/1523936/items/DKXP5Q5J"],"itemData":{"id":314,"type":"article-journal","title":"The ethical and environmental limits of stakeholder theory","container-title":"Business Ethics Quarterly","page":"215-233","volume":"12","issue":"2","abstract":"We argue that though stakeholder theory has much to recommend it, particularly as a heuristic for thinking about business firms properly as involving the economic interests of other groups beyond those of the shareholders or other equity owners, the theory is limited by its focus on the interests of human participants in business enterprise. Stakeholder theory runs into intractable philosophical difficulty in providing credible ethical principles for business managers in dealing with some topics, such as the natural environment, that do not directly involve human beings within a business firm or who engage in transactions with a firm. Corporate decision-making must include an appreciation of these ethical values even though they cannot be captured in stakeholder theory.","DOI":"10.2307/3857811","ISSN":"1052150X","journalAbbreviation":"Business Ethics Quarterly","author":[{"family":"Orts","given":"Eric W."},{"family":"Strudler","given":"Alan"}],"issued":{"date-parts":[["2002",4,1]]}},"suppress-author":true}],"schema":"https://github.com/citation-style-language/schema/raw/master/csl-citation.json"} </w:instrText>
      </w:r>
      <w:r w:rsidRPr="00EB6045">
        <w:rPr>
          <w:lang w:val="en-ZA"/>
        </w:rPr>
        <w:fldChar w:fldCharType="separate"/>
      </w:r>
      <w:r w:rsidRPr="00EB6045">
        <w:rPr>
          <w:rFonts w:cs="Times New Roman"/>
        </w:rPr>
        <w:t>(2002)</w:t>
      </w:r>
      <w:r w:rsidRPr="00EB6045">
        <w:rPr>
          <w:lang w:val="en-ZA"/>
        </w:rPr>
        <w:fldChar w:fldCharType="end"/>
      </w:r>
      <w:r w:rsidRPr="00EB6045">
        <w:rPr>
          <w:lang w:val="en-ZA"/>
        </w:rPr>
        <w:t xml:space="preserve"> </w:t>
      </w:r>
      <w:r w:rsidR="004E611C" w:rsidRPr="00EB6045">
        <w:rPr>
          <w:lang w:val="en-ZA"/>
        </w:rPr>
        <w:t xml:space="preserve">also </w:t>
      </w:r>
      <w:r w:rsidR="00EB6045" w:rsidRPr="00EB6045">
        <w:rPr>
          <w:lang w:val="en-ZA"/>
        </w:rPr>
        <w:t xml:space="preserve">criticised </w:t>
      </w:r>
      <w:r w:rsidR="00DE0494" w:rsidRPr="00EB6045">
        <w:rPr>
          <w:lang w:val="en-ZA"/>
        </w:rPr>
        <w:t xml:space="preserve">stakeholder theory as suitable for dealing </w:t>
      </w:r>
      <w:r w:rsidRPr="00EB6045">
        <w:rPr>
          <w:lang w:val="en-ZA"/>
        </w:rPr>
        <w:t xml:space="preserve">mostly </w:t>
      </w:r>
      <w:r w:rsidR="00DE0494" w:rsidRPr="00EB6045">
        <w:rPr>
          <w:lang w:val="en-ZA"/>
        </w:rPr>
        <w:t xml:space="preserve">with humans stakeholders and human economic interests. Even inclusion of </w:t>
      </w:r>
      <w:r w:rsidR="00EB6045" w:rsidRPr="00EB6045">
        <w:rPr>
          <w:lang w:val="en-ZA"/>
        </w:rPr>
        <w:t xml:space="preserve">the </w:t>
      </w:r>
      <w:r w:rsidR="00DE0494" w:rsidRPr="00EB6045">
        <w:rPr>
          <w:lang w:val="en-ZA"/>
        </w:rPr>
        <w:t>environment as a stakeholder does not alleviate the problem of decision-</w:t>
      </w:r>
      <w:r w:rsidR="00DE0494" w:rsidRPr="00EB6045">
        <w:rPr>
          <w:lang w:val="en-ZA"/>
        </w:rPr>
        <w:lastRenderedPageBreak/>
        <w:t>making. This can be demonstrated in terms of stakeholder attributes</w:t>
      </w:r>
      <w:r w:rsidRPr="00EB6045">
        <w:rPr>
          <w:lang w:val="en-ZA"/>
        </w:rPr>
        <w:t xml:space="preserve">, such as urgency or power, which are mostly incomparable between human and environmental stakeholders </w:t>
      </w:r>
      <w:r w:rsidRPr="00EB6045">
        <w:rPr>
          <w:lang w:val="en-ZA"/>
        </w:rPr>
        <w:fldChar w:fldCharType="begin"/>
      </w:r>
      <w:r w:rsidRPr="00EB6045">
        <w:rPr>
          <w:lang w:val="en-ZA"/>
        </w:rPr>
        <w:instrText xml:space="preserve"> ADDIN ZOTERO_ITEM CSL_CITATION {"citationID":"a1uti1fhfcq","properties":{"formattedCitation":"(Clifton &amp; Amran, 2011)","plainCitation":"(Clifton &amp; Amran, 2011)"},"citationItems":[{"id":2699,"uris":["http://zotero.org/users/1523936/items/U22IQKEZ"],"uri":["http://zotero.org/users/1523936/items/U22IQKEZ"],"itemData":{"id":2699,"type":"article-journal","title":"The stakeholder approach: A sustainability perspective","container-title":"Journal of Business Ethics","page":"121-136","volume":"98","issue":"1","author":[{"family":"Clifton","given":"Don"},{"family":"Amran","given":"Azlan"}],"issued":{"date-parts":[["2011"]]}}}],"schema":"https://github.com/citation-style-language/schema/raw/master/csl-citation.json"} </w:instrText>
      </w:r>
      <w:r w:rsidRPr="00EB6045">
        <w:rPr>
          <w:lang w:val="en-ZA"/>
        </w:rPr>
        <w:fldChar w:fldCharType="separate"/>
      </w:r>
      <w:r w:rsidRPr="00EB6045">
        <w:rPr>
          <w:rFonts w:cs="Times New Roman"/>
        </w:rPr>
        <w:t>(Clifton &amp; Amran, 2011)</w:t>
      </w:r>
      <w:r w:rsidRPr="00EB6045">
        <w:rPr>
          <w:lang w:val="en-ZA"/>
        </w:rPr>
        <w:fldChar w:fldCharType="end"/>
      </w:r>
      <w:r w:rsidR="00DE0494" w:rsidRPr="00EB6045">
        <w:rPr>
          <w:lang w:val="en-ZA"/>
        </w:rPr>
        <w:t xml:space="preserve">. </w:t>
      </w:r>
      <w:r w:rsidRPr="00EB6045">
        <w:rPr>
          <w:lang w:val="en-ZA"/>
        </w:rPr>
        <w:t>For</w:t>
      </w:r>
      <w:r w:rsidR="00DE0494" w:rsidRPr="00EB6045">
        <w:rPr>
          <w:lang w:val="en-ZA"/>
        </w:rPr>
        <w:t xml:space="preserve"> example, Freeman </w:t>
      </w:r>
      <w:r w:rsidRPr="00EB6045">
        <w:rPr>
          <w:lang w:val="en-ZA"/>
        </w:rPr>
        <w:fldChar w:fldCharType="begin"/>
      </w:r>
      <w:r w:rsidRPr="00EB6045">
        <w:rPr>
          <w:lang w:val="en-ZA"/>
        </w:rPr>
        <w:instrText xml:space="preserve"> ADDIN ZOTERO_ITEM CSL_CITATION {"citationID":"AovD4Fdn","properties":{"formattedCitation":"(2010)","plainCitation":"(2010)"},"citationItems":[{"id":44,"uris":["http://zotero.org/users/1523936/items/3X63PCWC"],"uri":["http://zotero.org/users/1523936/items/3X63PCWC"],"itemData":{"id":44,"type":"book","title":"Strategic management: A stakeholder approach","publisher":"Cambridge University Press","publisher-place":"New York, NY","event-place":"New York, NY","ISBN":"0-521-15174-0","author":[{"family":"Freeman","given":"R. Edward"}],"issued":{"date-parts":[["2010"]]}},"suppress-author":true}],"schema":"https://github.com/citation-style-language/schema/raw/master/csl-citation.json"} </w:instrText>
      </w:r>
      <w:r w:rsidRPr="00EB6045">
        <w:rPr>
          <w:lang w:val="en-ZA"/>
        </w:rPr>
        <w:fldChar w:fldCharType="separate"/>
      </w:r>
      <w:r w:rsidRPr="00EB6045">
        <w:rPr>
          <w:rFonts w:cs="Times New Roman"/>
        </w:rPr>
        <w:t>(2010)</w:t>
      </w:r>
      <w:r w:rsidRPr="00EB6045">
        <w:rPr>
          <w:lang w:val="en-ZA"/>
        </w:rPr>
        <w:fldChar w:fldCharType="end"/>
      </w:r>
      <w:r w:rsidR="00DE0494" w:rsidRPr="00EB6045">
        <w:rPr>
          <w:lang w:val="en-ZA"/>
        </w:rPr>
        <w:t xml:space="preserve"> state</w:t>
      </w:r>
      <w:r w:rsidRPr="00EB6045">
        <w:rPr>
          <w:lang w:val="en-ZA"/>
        </w:rPr>
        <w:t>d</w:t>
      </w:r>
      <w:r w:rsidR="00DE0494" w:rsidRPr="00EB6045">
        <w:rPr>
          <w:lang w:val="en-ZA"/>
        </w:rPr>
        <w:t xml:space="preserve"> that “[t]he bottom line for stakeholder management has to be set of transactions that managers in organizations have with stakeholders” (p. 69);</w:t>
      </w:r>
      <w:r w:rsidR="00515785" w:rsidRPr="00EB6045">
        <w:rPr>
          <w:lang w:val="en-ZA"/>
        </w:rPr>
        <w:t xml:space="preserve"> in other words, nature as a stakeholder becomes important only in tra</w:t>
      </w:r>
      <w:r w:rsidRPr="00EB6045">
        <w:rPr>
          <w:lang w:val="en-ZA"/>
        </w:rPr>
        <w:t>nsactions with the organisation.</w:t>
      </w:r>
      <w:r w:rsidR="00515785" w:rsidRPr="00EB6045">
        <w:rPr>
          <w:lang w:val="en-ZA"/>
        </w:rPr>
        <w:t xml:space="preserve"> </w:t>
      </w:r>
      <w:r w:rsidRPr="00EB6045">
        <w:rPr>
          <w:lang w:val="en-ZA"/>
        </w:rPr>
        <w:t>T</w:t>
      </w:r>
      <w:r w:rsidR="00515785" w:rsidRPr="00EB6045">
        <w:rPr>
          <w:lang w:val="en-ZA"/>
        </w:rPr>
        <w:t xml:space="preserve">he limits of this anthropocentric </w:t>
      </w:r>
      <w:r w:rsidRPr="00EB6045">
        <w:rPr>
          <w:lang w:val="en-ZA"/>
        </w:rPr>
        <w:t>relation to nature</w:t>
      </w:r>
      <w:r w:rsidR="00515785" w:rsidRPr="00EB6045">
        <w:rPr>
          <w:lang w:val="en-ZA"/>
        </w:rPr>
        <w:t xml:space="preserve"> have been widely discussed</w:t>
      </w:r>
      <w:r w:rsidR="00677C80" w:rsidRPr="00EB6045">
        <w:rPr>
          <w:lang w:val="en-ZA"/>
        </w:rPr>
        <w:t xml:space="preserve"> </w:t>
      </w:r>
      <w:r w:rsidR="007468AD" w:rsidRPr="00EB6045">
        <w:rPr>
          <w:lang w:val="en-ZA"/>
        </w:rPr>
        <w:fldChar w:fldCharType="begin"/>
      </w:r>
      <w:r w:rsidR="007468AD" w:rsidRPr="00EB6045">
        <w:rPr>
          <w:lang w:val="en-ZA"/>
        </w:rPr>
        <w:instrText xml:space="preserve"> ADDIN ZOTERO_ITEM CSL_CITATION {"citationID":"a2iufh2i9q","properties":{"formattedCitation":"(Orts &amp; Strudler, 2002; Starik &amp; Rands, 1995)","plainCitation":"(Orts &amp; Strudler, 2002; Starik &amp; Rands, 1995)"},"citationItems":[{"id":314,"uris":["http://zotero.org/users/1523936/items/DKXP5Q5J"],"uri":["http://zotero.org/users/1523936/items/DKXP5Q5J"],"itemData":{"id":314,"type":"article-journal","title":"The ethical and environmental limits of stakeholder theory","container-title":"Business Ethics Quarterly","page":"215-233","volume":"12","issue":"2","abstract":"We argue that though stakeholder theory has much to recommend it, particularly as a heuristic for thinking about business firms properly as involving the economic interests of other groups beyond those of the shareholders or other equity owners, the theory is limited by its focus on the interests of human participants in business enterprise. Stakeholder theory runs into intractable philosophical difficulty in providing credible ethical principles for business managers in dealing with some topics, such as the natural environment, that do not directly involve human beings within a business firm or who engage in transactions with a firm. Corporate decision-making must include an appreciation of these ethical values even though they cannot be captured in stakeholder theory.","DOI":"10.2307/3857811","ISSN":"1052150X","journalAbbreviation":"Business Ethics Quarterly","author":[{"family":"Orts","given":"Eric W."},{"family":"Strudler","given":"Alan"}],"issued":{"date-parts":[["2002",4,1]]}}},{"id":374,"uris":["http://zotero.org/users/1523936/items/FM9EX9CV"],"uri":["http://zotero.org/users/1523936/items/FM9EX9CV"],"itemData":{"id":374,"type":"article-journal","title":"Weaving an integrated web: Multilevel and multisystem perspectives of ecologically sustainable organizations.","container-title":"Academy of Management Review","page":"908-935","volume":"20","issue":"4","source":"EBSCOhost","archive":"bth","abstract":"This article explores the concept of ecological sustainability and applies it to organizations by utilizing a systems framework and multiple levels of analysis. The implications for ecological sustainability of dyadic relationships between the organization and entities at the individual, organizational, political-economic, social-cultural, and ecological environment levels are examined. Critical factors that influence the degree to which an organization's behaviors are ecologically sustainable are examined, and behavioral and structural elements that are likely to be manifested by ecologically sustainable organizations (ESOs) are suggested. [ABSTRACT FROM AUTHOR]","ISSN":"03637425","journalAbbreviation":"Academy of Management Review","author":[{"family":"Starik","given":"Mark"},{"family":"Rands","given":"Gordon P."}],"issued":{"date-parts":[["1995",10]]}}}],"schema":"https://github.com/citation-style-language/schema/raw/master/csl-citation.json"} </w:instrText>
      </w:r>
      <w:r w:rsidR="007468AD" w:rsidRPr="00EB6045">
        <w:rPr>
          <w:lang w:val="en-ZA"/>
        </w:rPr>
        <w:fldChar w:fldCharType="separate"/>
      </w:r>
      <w:r w:rsidR="007468AD" w:rsidRPr="00EB6045">
        <w:rPr>
          <w:rFonts w:cs="Times New Roman"/>
        </w:rPr>
        <w:t>(e.g., Orts &amp; Strudler, 2002; Starik &amp; Rands, 1995)</w:t>
      </w:r>
      <w:r w:rsidR="007468AD" w:rsidRPr="00EB6045">
        <w:rPr>
          <w:lang w:val="en-ZA"/>
        </w:rPr>
        <w:fldChar w:fldCharType="end"/>
      </w:r>
      <w:r w:rsidR="00915285" w:rsidRPr="00EB6045">
        <w:rPr>
          <w:lang w:val="en-ZA"/>
        </w:rPr>
        <w:t xml:space="preserve">. The issues of the needs of silent and powerless stakeholders have been </w:t>
      </w:r>
      <w:r w:rsidR="00CE1935" w:rsidRPr="00EB6045">
        <w:rPr>
          <w:lang w:val="en-ZA"/>
        </w:rPr>
        <w:t xml:space="preserve">better addressed </w:t>
      </w:r>
      <w:r w:rsidR="00915285" w:rsidRPr="00EB6045">
        <w:rPr>
          <w:lang w:val="en-ZA"/>
        </w:rPr>
        <w:t xml:space="preserve">in the discussion of </w:t>
      </w:r>
      <w:r w:rsidR="00B459AB" w:rsidRPr="00EB6045">
        <w:rPr>
          <w:lang w:val="en-ZA"/>
        </w:rPr>
        <w:t>C</w:t>
      </w:r>
      <w:r w:rsidR="00915285" w:rsidRPr="00EB6045">
        <w:rPr>
          <w:lang w:val="en-ZA"/>
        </w:rPr>
        <w:t>orpo</w:t>
      </w:r>
      <w:r w:rsidR="007468AD" w:rsidRPr="00EB6045">
        <w:rPr>
          <w:lang w:val="en-ZA"/>
        </w:rPr>
        <w:t xml:space="preserve">rate </w:t>
      </w:r>
      <w:r w:rsidR="00B459AB" w:rsidRPr="00EB6045">
        <w:rPr>
          <w:lang w:val="en-ZA"/>
        </w:rPr>
        <w:t>S</w:t>
      </w:r>
      <w:r w:rsidR="007468AD" w:rsidRPr="00EB6045">
        <w:rPr>
          <w:lang w:val="en-ZA"/>
        </w:rPr>
        <w:t xml:space="preserve">ocial </w:t>
      </w:r>
      <w:r w:rsidR="00B459AB" w:rsidRPr="00EB6045">
        <w:rPr>
          <w:lang w:val="en-ZA"/>
        </w:rPr>
        <w:t>R</w:t>
      </w:r>
      <w:r w:rsidR="007468AD" w:rsidRPr="00EB6045">
        <w:rPr>
          <w:lang w:val="en-ZA"/>
        </w:rPr>
        <w:t>esponsibility</w:t>
      </w:r>
      <w:r w:rsidR="00915285" w:rsidRPr="00EB6045">
        <w:rPr>
          <w:lang w:val="en-ZA"/>
        </w:rPr>
        <w:t>.</w:t>
      </w:r>
    </w:p>
    <w:p w14:paraId="27CBEDF0" w14:textId="6FDEC7BC" w:rsidR="009506D3" w:rsidRPr="00240FF2" w:rsidRDefault="009506D3" w:rsidP="00766A3F">
      <w:pPr>
        <w:pStyle w:val="Heading3"/>
      </w:pPr>
      <w:bookmarkStart w:id="51" w:name="_Toc492124846"/>
      <w:r w:rsidRPr="00240FF2">
        <w:t xml:space="preserve">Corporate </w:t>
      </w:r>
      <w:r w:rsidR="00B459AB" w:rsidRPr="00240FF2">
        <w:t>S</w:t>
      </w:r>
      <w:r w:rsidRPr="00240FF2">
        <w:t xml:space="preserve">ocial </w:t>
      </w:r>
      <w:r w:rsidR="00B459AB" w:rsidRPr="00240FF2">
        <w:t>R</w:t>
      </w:r>
      <w:r w:rsidRPr="00240FF2">
        <w:t>esponsibility</w:t>
      </w:r>
      <w:bookmarkEnd w:id="51"/>
    </w:p>
    <w:p w14:paraId="59DD35D9" w14:textId="4EC82D3F" w:rsidR="007B4CA9" w:rsidRPr="00EB6045" w:rsidRDefault="00915285" w:rsidP="00766A3F">
      <w:pPr>
        <w:rPr>
          <w:lang w:val="en-ZA"/>
        </w:rPr>
      </w:pPr>
      <w:r w:rsidRPr="00EB6045">
        <w:rPr>
          <w:lang w:val="en-ZA"/>
        </w:rPr>
        <w:t xml:space="preserve">CSR </w:t>
      </w:r>
      <w:r w:rsidR="00393EF1" w:rsidRPr="00EB6045">
        <w:rPr>
          <w:lang w:val="en-ZA"/>
        </w:rPr>
        <w:t xml:space="preserve">aims to institutionalise </w:t>
      </w:r>
      <w:r w:rsidR="002221BE" w:rsidRPr="00EB6045">
        <w:rPr>
          <w:lang w:val="en-ZA"/>
        </w:rPr>
        <w:t xml:space="preserve">the responsibility of organisations to consider their long-term societal footprint, prioritise ethical over profit goals, and contribute towards the improvement of the social quality of life </w:t>
      </w:r>
      <w:r w:rsidR="002221BE" w:rsidRPr="00EB6045">
        <w:rPr>
          <w:lang w:val="en-ZA"/>
        </w:rPr>
        <w:fldChar w:fldCharType="begin"/>
      </w:r>
      <w:r w:rsidR="002221BE" w:rsidRPr="00EB6045">
        <w:rPr>
          <w:lang w:val="en-ZA"/>
        </w:rPr>
        <w:instrText xml:space="preserve"> ADDIN ZOTERO_ITEM CSL_CITATION {"citationID":"aijo9chchq","properties":{"formattedCitation":"(Clifton &amp; Amran, 2011)","plainCitation":"(Clifton &amp; Amran, 2011)"},"citationItems":[{"id":2699,"uris":["http://zotero.org/users/1523936/items/U22IQKEZ"],"uri":["http://zotero.org/users/1523936/items/U22IQKEZ"],"itemData":{"id":2699,"type":"article-journal","title":"The stakeholder approach: A sustainability perspective","container-title":"Journal of Business Ethics","page":"121-136","volume":"98","issue":"1","author":[{"family":"Clifton","given":"Don"},{"family":"Amran","given":"Azlan"}],"issued":{"date-parts":[["2011"]]}}}],"schema":"https://github.com/citation-style-language/schema/raw/master/csl-citation.json"} </w:instrText>
      </w:r>
      <w:r w:rsidR="002221BE" w:rsidRPr="00EB6045">
        <w:rPr>
          <w:lang w:val="en-ZA"/>
        </w:rPr>
        <w:fldChar w:fldCharType="separate"/>
      </w:r>
      <w:r w:rsidR="002221BE" w:rsidRPr="00EB6045">
        <w:rPr>
          <w:rFonts w:cs="Times New Roman"/>
        </w:rPr>
        <w:t>(Clifton &amp; Amran, 2011)</w:t>
      </w:r>
      <w:r w:rsidR="002221BE" w:rsidRPr="00EB6045">
        <w:rPr>
          <w:lang w:val="en-ZA"/>
        </w:rPr>
        <w:fldChar w:fldCharType="end"/>
      </w:r>
      <w:r w:rsidRPr="00EB6045">
        <w:rPr>
          <w:lang w:val="en-ZA"/>
        </w:rPr>
        <w:t>.</w:t>
      </w:r>
      <w:r w:rsidR="001E61D5" w:rsidRPr="00EB6045">
        <w:rPr>
          <w:lang w:val="en-ZA"/>
        </w:rPr>
        <w:t xml:space="preserve"> Despite these </w:t>
      </w:r>
      <w:r w:rsidR="00B60D59" w:rsidRPr="00EB6045">
        <w:rPr>
          <w:lang w:val="en-ZA"/>
        </w:rPr>
        <w:t>authoritative</w:t>
      </w:r>
      <w:r w:rsidR="001E61D5" w:rsidRPr="00EB6045">
        <w:rPr>
          <w:lang w:val="en-ZA"/>
        </w:rPr>
        <w:t xml:space="preserve"> </w:t>
      </w:r>
      <w:r w:rsidR="00393EF1" w:rsidRPr="00EB6045">
        <w:rPr>
          <w:lang w:val="en-ZA"/>
        </w:rPr>
        <w:t>goals</w:t>
      </w:r>
      <w:r w:rsidR="001E61D5" w:rsidRPr="00EB6045">
        <w:rPr>
          <w:lang w:val="en-ZA"/>
        </w:rPr>
        <w:t>, the meaning of CSR is vague</w:t>
      </w:r>
      <w:r w:rsidR="003D4C9C">
        <w:rPr>
          <w:lang w:val="en-ZA"/>
        </w:rPr>
        <w:t xml:space="preserve"> </w:t>
      </w:r>
      <w:r w:rsidR="003D4C9C">
        <w:rPr>
          <w:lang w:val="en-ZA"/>
        </w:rPr>
        <w:fldChar w:fldCharType="begin"/>
      </w:r>
      <w:r w:rsidR="003D4C9C">
        <w:rPr>
          <w:lang w:val="en-ZA"/>
        </w:rPr>
        <w:instrText xml:space="preserve"> ADDIN ZOTERO_ITEM CSL_CITATION {"citationID":"aor3sn7cu1","properties":{"formattedCitation":"(Sheehy, 2015)","plainCitation":"(Sheehy, 2015)"},"citationItems":[{"id":2965,"uris":["http://zotero.org/users/1523936/items/NF5DATDK"],"uri":["http://zotero.org/users/1523936/items/NF5DATDK"],"itemData":{"id":2965,"type":"article-journal","title":"Defining CSR: Problems and solutions","container-title":"Journal of Business Ethics","page":"625-648","volume":"131","issue":"3","author":[{"family":"Sheehy","given":"Benedict"}],"issued":{"date-parts":[["2015"]]}}}],"schema":"https://github.com/citation-style-language/schema/raw/master/csl-citation.json"} </w:instrText>
      </w:r>
      <w:r w:rsidR="003D4C9C">
        <w:rPr>
          <w:lang w:val="en-ZA"/>
        </w:rPr>
        <w:fldChar w:fldCharType="separate"/>
      </w:r>
      <w:r w:rsidR="003D4C9C" w:rsidRPr="003D4C9C">
        <w:rPr>
          <w:rFonts w:cs="Times New Roman"/>
        </w:rPr>
        <w:t>(Sheehy, 2015)</w:t>
      </w:r>
      <w:r w:rsidR="003D4C9C">
        <w:rPr>
          <w:lang w:val="en-ZA"/>
        </w:rPr>
        <w:fldChar w:fldCharType="end"/>
      </w:r>
      <w:r w:rsidR="001E61D5" w:rsidRPr="00EB6045">
        <w:rPr>
          <w:lang w:val="en-ZA"/>
        </w:rPr>
        <w:t xml:space="preserve"> and the </w:t>
      </w:r>
      <w:r w:rsidR="00393EF1" w:rsidRPr="00EB6045">
        <w:rPr>
          <w:lang w:val="en-ZA"/>
        </w:rPr>
        <w:t xml:space="preserve">obligations </w:t>
      </w:r>
      <w:r w:rsidR="006047A8" w:rsidRPr="00EB6045">
        <w:rPr>
          <w:lang w:val="en-ZA"/>
        </w:rPr>
        <w:t xml:space="preserve">are </w:t>
      </w:r>
      <w:r w:rsidR="007B4CA9" w:rsidRPr="00EB6045">
        <w:rPr>
          <w:lang w:val="en-ZA"/>
        </w:rPr>
        <w:t xml:space="preserve">“potentially indeterminate, disintegrative, and conflictual” </w:t>
      </w:r>
      <w:r w:rsidR="007B4CA9" w:rsidRPr="00EB6045">
        <w:rPr>
          <w:lang w:val="en-ZA"/>
        </w:rPr>
        <w:fldChar w:fldCharType="begin"/>
      </w:r>
      <w:r w:rsidR="00A02EBB" w:rsidRPr="00EB6045">
        <w:rPr>
          <w:lang w:val="en-ZA"/>
        </w:rPr>
        <w:instrText xml:space="preserve"> ADDIN ZOTERO_ITEM CSL_CITATION {"citationID":"k38G2eIe","properties":{"formattedCitation":"{\\rtf (Schultz, Castell\\uc0\\u243{}, &amp; Morsing, 2013, p. 681)}","plainCitation":"(Schultz, Castelló, &amp; Morsing, 2013, p. 681)"},"citationItems":[{"id":2790,"uris":["http://zotero.org/users/1523936/items/NZNXR5RR"],"uri":["http://zotero.org/users/1523936/items/NZNXR5RR"],"itemData":{"id":2790,"type":"article-journal","title":"The construction of corporate social responsibility in network societies: A communication view","container-title":"Journal of Business Ethics","page":"681-692","volume":"115","issue":"4","author":[{"family":"Schultz","given":"Friederike"},{"family":"Castelló","given":"Itziar"},{"family":"Morsing","given":"Mette"}],"issued":{"date-parts":[["2013"]]}},"locator":"681"}],"schema":"https://github.com/citation-style-language/schema/raw/master/csl-citation.json"} </w:instrText>
      </w:r>
      <w:r w:rsidR="007B4CA9" w:rsidRPr="00EB6045">
        <w:rPr>
          <w:lang w:val="en-ZA"/>
        </w:rPr>
        <w:fldChar w:fldCharType="separate"/>
      </w:r>
      <w:r w:rsidR="00A02EBB" w:rsidRPr="00EB6045">
        <w:rPr>
          <w:rFonts w:cs="Times New Roman"/>
        </w:rPr>
        <w:t>(Schultz, Castelló, &amp; Morsing, 2013, p. 681)</w:t>
      </w:r>
      <w:r w:rsidR="007B4CA9" w:rsidRPr="00EB6045">
        <w:rPr>
          <w:lang w:val="en-ZA"/>
        </w:rPr>
        <w:fldChar w:fldCharType="end"/>
      </w:r>
      <w:r w:rsidR="007B4CA9" w:rsidRPr="00EB6045">
        <w:rPr>
          <w:lang w:val="en-ZA"/>
        </w:rPr>
        <w:t xml:space="preserve">. </w:t>
      </w:r>
    </w:p>
    <w:p w14:paraId="0AE14964" w14:textId="0A1D767B" w:rsidR="000768C7" w:rsidRPr="00EB6045" w:rsidRDefault="00291262" w:rsidP="00766A3F">
      <w:pPr>
        <w:rPr>
          <w:lang w:val="en-ZA"/>
        </w:rPr>
      </w:pPr>
      <w:r w:rsidRPr="00EB6045">
        <w:rPr>
          <w:lang w:val="en-ZA"/>
        </w:rPr>
        <w:t>Organi</w:t>
      </w:r>
      <w:r w:rsidR="000768C7" w:rsidRPr="00EB6045">
        <w:rPr>
          <w:lang w:val="en-ZA"/>
        </w:rPr>
        <w:t>s</w:t>
      </w:r>
      <w:r w:rsidRPr="00EB6045">
        <w:rPr>
          <w:lang w:val="en-ZA"/>
        </w:rPr>
        <w:t xml:space="preserve">ational strategic response is often seen </w:t>
      </w:r>
      <w:r w:rsidR="000B6E2B" w:rsidRPr="00EB6045">
        <w:rPr>
          <w:lang w:val="en-ZA"/>
        </w:rPr>
        <w:t xml:space="preserve">as adaptation or manipulation </w:t>
      </w:r>
      <w:r w:rsidR="000768C7" w:rsidRPr="00EB6045">
        <w:rPr>
          <w:lang w:val="en-ZA"/>
        </w:rPr>
        <w:fldChar w:fldCharType="begin"/>
      </w:r>
      <w:r w:rsidR="000768C7" w:rsidRPr="00EB6045">
        <w:rPr>
          <w:lang w:val="en-ZA"/>
        </w:rPr>
        <w:instrText xml:space="preserve"> ADDIN ZOTERO_ITEM CSL_CITATION {"citationID":"a1bttqi1p9","properties":{"formattedCitation":"(Scherer et al., 2013)","plainCitation":"(Scherer et al., 2013)"},"citationItems":[{"id":2787,"uris":["http://zotero.org/users/1523936/items/PNSMFFJV"],"uri":["http://zotero.org/users/1523936/items/PNSMFFJV"],"itemData":{"id":2787,"type":"article-journal","title":"Managing legitimacy in complex and heterogeneous environments: Sustainable development in a globalized world","container-title":"Journal of Management Studies","page":"259-284","volume":"50","issue":"2","author":[{"family":"Scherer","given":"Andreas Georg"},{"family":"Palazzo","given":"Guido"},{"family":"Seidl","given":"David"}],"issued":{"date-parts":[["2013"]]}}}],"schema":"https://github.com/citation-style-language/schema/raw/master/csl-citation.json"} </w:instrText>
      </w:r>
      <w:r w:rsidR="000768C7" w:rsidRPr="00EB6045">
        <w:rPr>
          <w:lang w:val="en-ZA"/>
        </w:rPr>
        <w:fldChar w:fldCharType="separate"/>
      </w:r>
      <w:r w:rsidR="000768C7" w:rsidRPr="00EB6045">
        <w:rPr>
          <w:rFonts w:cs="Times New Roman"/>
          <w:lang w:val="en-ZA"/>
        </w:rPr>
        <w:t>(Scherer et al., 2013)</w:t>
      </w:r>
      <w:r w:rsidR="000768C7" w:rsidRPr="00EB6045">
        <w:rPr>
          <w:lang w:val="en-ZA"/>
        </w:rPr>
        <w:fldChar w:fldCharType="end"/>
      </w:r>
      <w:r w:rsidR="000B6E2B" w:rsidRPr="00EB6045">
        <w:rPr>
          <w:lang w:val="en-ZA"/>
        </w:rPr>
        <w:t>. Given that the objective of CSR is to create the criteria of legitim</w:t>
      </w:r>
      <w:r w:rsidR="006047A8" w:rsidRPr="00EB6045">
        <w:rPr>
          <w:lang w:val="en-ZA"/>
        </w:rPr>
        <w:t>acy for</w:t>
      </w:r>
      <w:r w:rsidR="000B6E2B" w:rsidRPr="00EB6045">
        <w:rPr>
          <w:lang w:val="en-ZA"/>
        </w:rPr>
        <w:t xml:space="preserve"> business</w:t>
      </w:r>
      <w:r w:rsidR="006047A8" w:rsidRPr="00EB6045">
        <w:rPr>
          <w:lang w:val="en-ZA"/>
        </w:rPr>
        <w:t xml:space="preserve"> organisations</w:t>
      </w:r>
      <w:r w:rsidR="00A02EBB" w:rsidRPr="00EB6045">
        <w:rPr>
          <w:lang w:val="en-ZA"/>
        </w:rPr>
        <w:t xml:space="preserve"> </w:t>
      </w:r>
      <w:r w:rsidR="00A02EBB" w:rsidRPr="00EB6045">
        <w:rPr>
          <w:lang w:val="en-ZA"/>
        </w:rPr>
        <w:fldChar w:fldCharType="begin"/>
      </w:r>
      <w:r w:rsidR="00A02EBB" w:rsidRPr="00EB6045">
        <w:rPr>
          <w:lang w:val="en-ZA"/>
        </w:rPr>
        <w:instrText xml:space="preserve"> ADDIN ZOTERO_ITEM CSL_CITATION {"citationID":"a2o9ubfk16e","properties":{"formattedCitation":"(Schultz et al., 2013)","plainCitation":"(Schultz et al., 2013)"},"citationItems":[{"id":2790,"uris":["http://zotero.org/users/1523936/items/NZNXR5RR"],"uri":["http://zotero.org/users/1523936/items/NZNXR5RR"],"itemData":{"id":2790,"type":"article-journal","title":"The construction of corporate social responsibility in network societies: A communication view","container-title":"Journal of Business Ethics","page":"681-692","volume":"115","issue":"4","author":[{"family":"Schultz","given":"Friederike"},{"family":"Castelló","given":"Itziar"},{"family":"Morsing","given":"Mette"}],"issued":{"date-parts":[["2013"]]}}}],"schema":"https://github.com/citation-style-language/schema/raw/master/csl-citation.json"} </w:instrText>
      </w:r>
      <w:r w:rsidR="00A02EBB" w:rsidRPr="00EB6045">
        <w:rPr>
          <w:lang w:val="en-ZA"/>
        </w:rPr>
        <w:fldChar w:fldCharType="separate"/>
      </w:r>
      <w:r w:rsidR="00A02EBB" w:rsidRPr="00EB6045">
        <w:rPr>
          <w:rFonts w:cs="Times New Roman"/>
        </w:rPr>
        <w:t>(Schultz et al., 2013)</w:t>
      </w:r>
      <w:r w:rsidR="00A02EBB" w:rsidRPr="00EB6045">
        <w:rPr>
          <w:lang w:val="en-ZA"/>
        </w:rPr>
        <w:fldChar w:fldCharType="end"/>
      </w:r>
      <w:r w:rsidR="000B6E2B" w:rsidRPr="00EB6045">
        <w:rPr>
          <w:lang w:val="en-ZA"/>
        </w:rPr>
        <w:t>,</w:t>
      </w:r>
      <w:r w:rsidR="000768C7" w:rsidRPr="00EB6045">
        <w:rPr>
          <w:lang w:val="en-ZA"/>
        </w:rPr>
        <w:t xml:space="preserve"> the organis</w:t>
      </w:r>
      <w:r w:rsidR="000B6E2B" w:rsidRPr="00EB6045">
        <w:rPr>
          <w:lang w:val="en-ZA"/>
        </w:rPr>
        <w:t xml:space="preserve">ations become interested in </w:t>
      </w:r>
      <w:r w:rsidR="000768C7" w:rsidRPr="00EB6045">
        <w:rPr>
          <w:lang w:val="en-ZA"/>
        </w:rPr>
        <w:t xml:space="preserve">setting or changing these criteria </w:t>
      </w:r>
      <w:r w:rsidR="000768C7" w:rsidRPr="00EB6045">
        <w:rPr>
          <w:lang w:val="en-ZA"/>
        </w:rPr>
        <w:fldChar w:fldCharType="begin"/>
      </w:r>
      <w:r w:rsidR="000768C7" w:rsidRPr="00EB6045">
        <w:rPr>
          <w:lang w:val="en-ZA"/>
        </w:rPr>
        <w:instrText xml:space="preserve"> ADDIN ZOTERO_ITEM CSL_CITATION {"citationID":"ac452suaa1","properties":{"formattedCitation":"(Scherer &amp; Palazzo, 2007)","plainCitation":"(Scherer &amp; Palazzo, 2007)"},"citationItems":[{"id":2776,"uris":["http://zotero.org/users/1523936/items/IBDQVDM5"],"uri":["http://zotero.org/users/1523936/items/IBDQVDM5"],"itemData":{"id":2776,"type":"article-journal","title":"Toward a political conception of corporate responsibility: Business and society seen from a Habermasian perspective","container-title":"Academy of Management Review","page":"1096-1120","volume":"32","issue":"4","author":[{"family":"Scherer","given":"Andreas Georg"},{"family":"Palazzo","given":"Guido"}],"issued":{"date-parts":[["2007"]]}}}],"schema":"https://github.com/citation-style-language/schema/raw/master/csl-citation.json"} </w:instrText>
      </w:r>
      <w:r w:rsidR="000768C7" w:rsidRPr="00EB6045">
        <w:rPr>
          <w:lang w:val="en-ZA"/>
        </w:rPr>
        <w:fldChar w:fldCharType="separate"/>
      </w:r>
      <w:r w:rsidR="000768C7" w:rsidRPr="00EB6045">
        <w:rPr>
          <w:rFonts w:cs="Times New Roman"/>
          <w:lang w:val="en-ZA"/>
        </w:rPr>
        <w:t>(Scherer &amp; Palazzo, 2007)</w:t>
      </w:r>
      <w:r w:rsidR="000768C7" w:rsidRPr="00EB6045">
        <w:rPr>
          <w:lang w:val="en-ZA"/>
        </w:rPr>
        <w:fldChar w:fldCharType="end"/>
      </w:r>
      <w:r w:rsidR="000B6E2B" w:rsidRPr="00EB6045">
        <w:rPr>
          <w:lang w:val="en-ZA"/>
        </w:rPr>
        <w:t xml:space="preserve"> and become “</w:t>
      </w:r>
      <w:r w:rsidR="000B6E2B" w:rsidRPr="00EB6045">
        <w:rPr>
          <w:i/>
          <w:lang w:val="en-ZA"/>
        </w:rPr>
        <w:t>co-authors</w:t>
      </w:r>
      <w:r w:rsidR="000B6E2B" w:rsidRPr="00EB6045">
        <w:rPr>
          <w:lang w:val="en-ZA"/>
        </w:rPr>
        <w:t xml:space="preserve"> of the [social] responsibility frame [italics original]” </w:t>
      </w:r>
      <w:r w:rsidR="000B6E2B" w:rsidRPr="00EB6045">
        <w:rPr>
          <w:lang w:val="en-ZA"/>
        </w:rPr>
        <w:fldChar w:fldCharType="begin"/>
      </w:r>
      <w:r w:rsidR="000B6E2B" w:rsidRPr="00EB6045">
        <w:rPr>
          <w:lang w:val="en-ZA"/>
        </w:rPr>
        <w:instrText xml:space="preserve"> ADDIN ZOTERO_ITEM CSL_CITATION {"citationID":"DfP7ZvBu","properties":{"formattedCitation":"(Reinecke &amp; Ansari, 2016, p. 319)","plainCitation":"(Reinecke &amp; Ansari, 2016, p. 319)"},"citationItems":[{"id":2612,"uris":["http://zotero.org/users/1523936/items/RWPFRFI2"],"uri":["http://zotero.org/users/1523936/items/RWPFRFI2"],"itemData":{"id":2612,"type":"article-journal","title":"Taming wicked problems: The role of framing in the construction of corporate social responsibility","container-title":"Journal of Management Studies","page":"299-329","volume":"53","issue":"3","abstract":"While scholars have explained how business has increasingly taken on regulatory roles to address social and environmental challenges, less attention has been given to the process of how business is made responsible for wicked problems. Drawing on a study of ‘conflict minerals’ in the Democratic Republic of Congo, we examine the process through which companies became responsible for a humanitarian crisis. We contribute by: (1) bridging insights from contentious performance and deliberative approaches – to present a model of corporate political responsibilization for a wicked problem that explains how a ‘field frame’ of responsibility can emerge; (2) explaining shifting boundaries between public and private responsibilities and the changing role of the state as catalytic rather than coercive; and (3) showing how responsibility can be attributed to a target by framing an issue and its root cause in ways that allow such an attribution, and how the attribution can diffuse and solidify.","DOI":"10.1111/joms.12137","ISSN":"1467-6486","journalAbbreviation":"Journal of Management Studies","author":[{"family":"Reinecke","given":"Juliane"},{"family":"Ansari","given":"S."}],"issued":{"date-parts":[["2016"]]}},"locator":"319"}],"schema":"https://github.com/citation-style-language/schema/raw/master/csl-citation.json"} </w:instrText>
      </w:r>
      <w:r w:rsidR="000B6E2B" w:rsidRPr="00EB6045">
        <w:rPr>
          <w:lang w:val="en-ZA"/>
        </w:rPr>
        <w:fldChar w:fldCharType="separate"/>
      </w:r>
      <w:r w:rsidR="000B6E2B" w:rsidRPr="00EB6045">
        <w:rPr>
          <w:lang w:val="en-ZA"/>
        </w:rPr>
        <w:t>(Reinecke &amp; Ansari, 2016, p. 319)</w:t>
      </w:r>
      <w:r w:rsidR="000B6E2B" w:rsidRPr="00EB6045">
        <w:rPr>
          <w:lang w:val="en-ZA"/>
        </w:rPr>
        <w:fldChar w:fldCharType="end"/>
      </w:r>
      <w:r w:rsidR="000B6E2B" w:rsidRPr="00EB6045">
        <w:rPr>
          <w:lang w:val="en-ZA"/>
        </w:rPr>
        <w:t>.</w:t>
      </w:r>
      <w:r w:rsidRPr="00EB6045">
        <w:rPr>
          <w:lang w:val="en-ZA"/>
        </w:rPr>
        <w:t xml:space="preserve"> </w:t>
      </w:r>
      <w:r w:rsidR="000768C7" w:rsidRPr="00EB6045">
        <w:rPr>
          <w:lang w:val="en-ZA"/>
        </w:rPr>
        <w:t>As co-authors, o</w:t>
      </w:r>
      <w:r w:rsidRPr="00EB6045">
        <w:rPr>
          <w:lang w:val="en-ZA"/>
        </w:rPr>
        <w:t>rgani</w:t>
      </w:r>
      <w:r w:rsidR="000768C7" w:rsidRPr="00EB6045">
        <w:rPr>
          <w:lang w:val="en-ZA"/>
        </w:rPr>
        <w:t>s</w:t>
      </w:r>
      <w:r w:rsidRPr="00EB6045">
        <w:rPr>
          <w:lang w:val="en-ZA"/>
        </w:rPr>
        <w:t xml:space="preserve">ations </w:t>
      </w:r>
      <w:r w:rsidR="000768C7" w:rsidRPr="00EB6045">
        <w:rPr>
          <w:lang w:val="en-ZA"/>
        </w:rPr>
        <w:t>also</w:t>
      </w:r>
      <w:r w:rsidRPr="00EB6045">
        <w:rPr>
          <w:lang w:val="en-ZA"/>
        </w:rPr>
        <w:t xml:space="preserve"> act as an intermediary between individuals and society in the processes of sustainability transformation. </w:t>
      </w:r>
      <w:r w:rsidR="000768C7" w:rsidRPr="00EB6045">
        <w:rPr>
          <w:lang w:val="en-ZA"/>
        </w:rPr>
        <w:t xml:space="preserve">However, </w:t>
      </w:r>
      <w:r w:rsidR="000B0CF1" w:rsidRPr="00EB6045">
        <w:rPr>
          <w:lang w:val="en-ZA"/>
        </w:rPr>
        <w:t>there are several problems</w:t>
      </w:r>
      <w:r w:rsidR="008378BA" w:rsidRPr="00EB6045">
        <w:rPr>
          <w:lang w:val="en-ZA"/>
        </w:rPr>
        <w:t xml:space="preserve"> in this role of organisations. Firstly, </w:t>
      </w:r>
      <w:r w:rsidR="000768C7" w:rsidRPr="00EB6045">
        <w:rPr>
          <w:lang w:val="en-ZA"/>
        </w:rPr>
        <w:t xml:space="preserve">it is difficult for outsiders to evaluate </w:t>
      </w:r>
      <w:r w:rsidR="008378BA" w:rsidRPr="00EB6045">
        <w:rPr>
          <w:lang w:val="en-ZA"/>
        </w:rPr>
        <w:t xml:space="preserve">the communicative and non-communicative strategies of organisations and </w:t>
      </w:r>
      <w:r w:rsidR="00EB6045" w:rsidRPr="00EB6045">
        <w:rPr>
          <w:lang w:val="en-ZA"/>
        </w:rPr>
        <w:t xml:space="preserve">to </w:t>
      </w:r>
      <w:r w:rsidR="008378BA" w:rsidRPr="00EB6045">
        <w:rPr>
          <w:lang w:val="en-ZA"/>
        </w:rPr>
        <w:t>act on such an evaluation</w:t>
      </w:r>
      <w:r w:rsidR="000768C7" w:rsidRPr="00EB6045">
        <w:rPr>
          <w:lang w:val="en-ZA"/>
        </w:rPr>
        <w:t xml:space="preserve"> </w:t>
      </w:r>
      <w:r w:rsidR="000768C7" w:rsidRPr="00EB6045">
        <w:rPr>
          <w:lang w:val="en-ZA"/>
        </w:rPr>
        <w:fldChar w:fldCharType="begin"/>
      </w:r>
      <w:r w:rsidR="000768C7" w:rsidRPr="00EB6045">
        <w:rPr>
          <w:lang w:val="en-ZA"/>
        </w:rPr>
        <w:instrText xml:space="preserve"> ADDIN ZOTERO_ITEM CSL_CITATION {"citationID":"a1a9ladpobn","properties":{"formattedCitation":"(Clifton &amp; Amran, 2011)","plainCitation":"(Clifton &amp; Amran, 2011)"},"citationItems":[{"id":2699,"uris":["http://zotero.org/users/1523936/items/U22IQKEZ"],"uri":["http://zotero.org/users/1523936/items/U22IQKEZ"],"itemData":{"id":2699,"type":"article-journal","title":"The stakeholder approach: A sustainability perspective","container-title":"Journal of Business Ethics","page":"121-136","volume":"98","issue":"1","author":[{"family":"Clifton","given":"Don"},{"family":"Amran","given":"Azlan"}],"issued":{"date-parts":[["2011"]]}}}],"schema":"https://github.com/citation-style-language/schema/raw/master/csl-citation.json"} </w:instrText>
      </w:r>
      <w:r w:rsidR="000768C7" w:rsidRPr="00EB6045">
        <w:rPr>
          <w:lang w:val="en-ZA"/>
        </w:rPr>
        <w:fldChar w:fldCharType="separate"/>
      </w:r>
      <w:r w:rsidR="000768C7" w:rsidRPr="00EB6045">
        <w:rPr>
          <w:rFonts w:cs="Times New Roman"/>
          <w:lang w:val="en-ZA"/>
        </w:rPr>
        <w:t>(Clifton &amp; Amran, 2011)</w:t>
      </w:r>
      <w:r w:rsidR="000768C7" w:rsidRPr="00EB6045">
        <w:rPr>
          <w:lang w:val="en-ZA"/>
        </w:rPr>
        <w:fldChar w:fldCharType="end"/>
      </w:r>
      <w:r w:rsidR="000768C7" w:rsidRPr="00EB6045">
        <w:rPr>
          <w:lang w:val="en-ZA"/>
        </w:rPr>
        <w:t xml:space="preserve">. </w:t>
      </w:r>
      <w:r w:rsidR="008378BA" w:rsidRPr="00EB6045">
        <w:rPr>
          <w:lang w:val="en-ZA"/>
        </w:rPr>
        <w:t xml:space="preserve">Secondly, not all organisational actors are predisposed to act: Previous research has shown the </w:t>
      </w:r>
      <w:r w:rsidR="008378BA" w:rsidRPr="00EB6045">
        <w:t xml:space="preserve">“astounding levels of embedded nonactorhood in what were supposed to be political, economic, and cultural </w:t>
      </w:r>
      <w:r w:rsidR="008378BA" w:rsidRPr="00EB6045">
        <w:lastRenderedPageBreak/>
        <w:t xml:space="preserve">choices” </w:t>
      </w:r>
      <w:r w:rsidR="008378BA" w:rsidRPr="00EB6045">
        <w:fldChar w:fldCharType="begin"/>
      </w:r>
      <w:r w:rsidR="008378BA" w:rsidRPr="00EB6045">
        <w:instrText xml:space="preserve"> ADDIN ZOTERO_ITEM CSL_CITATION {"citationID":"a2210ggdsvk","properties":{"formattedCitation":"(Meyer, 2008, p. 789)","plainCitation":"(Meyer, 2008, p. 789)"},"citationItems":[{"id":2397,"uris":["http://zotero.org/users/1523936/items/997RRR7T"],"uri":["http://zotero.org/users/1523936/items/997RRR7T"],"itemData":{"id":2397,"type":"chapter","title":"Reflections on institutional theories of organizations","container-title":"The Sage handbook of organizational institutionalism","publisher":"Sage Publications","publisher-place":"London, UK","page":"790-811","event-place":"London, UK","author":[{"family":"Meyer","given":"John W."}],"editor":[{"family":"Greenwood","given":"Royston"},{"family":"Oliver","given":"C."},{"family":"Sahlin","given":"K."},{"family":"Suddaby","given":"R."}],"issued":{"date-parts":[["2008"]]}},"locator":"789"}],"schema":"https://github.com/citation-style-language/schema/raw/master/csl-citation.json"} </w:instrText>
      </w:r>
      <w:r w:rsidR="008378BA" w:rsidRPr="00EB6045">
        <w:fldChar w:fldCharType="separate"/>
      </w:r>
      <w:r w:rsidR="008378BA" w:rsidRPr="00EB6045">
        <w:rPr>
          <w:rFonts w:cs="Times New Roman"/>
        </w:rPr>
        <w:t>(Meyer, 2008, p. 789)</w:t>
      </w:r>
      <w:r w:rsidR="008378BA" w:rsidRPr="00EB6045">
        <w:fldChar w:fldCharType="end"/>
      </w:r>
      <w:r w:rsidR="008378BA" w:rsidRPr="00EB6045">
        <w:t xml:space="preserve">. Thirdly, individual stakeholders have limited knowledge of sustainability problems and limited choices as consumers and employees. </w:t>
      </w:r>
      <w:r w:rsidR="000768C7" w:rsidRPr="00EB6045">
        <w:rPr>
          <w:lang w:val="en-ZA"/>
        </w:rPr>
        <w:t xml:space="preserve">For example, </w:t>
      </w:r>
      <w:r w:rsidR="006047A8" w:rsidRPr="00EB6045">
        <w:rPr>
          <w:lang w:val="en-ZA"/>
        </w:rPr>
        <w:t xml:space="preserve">some employees recognise that </w:t>
      </w:r>
      <w:r w:rsidR="000768C7" w:rsidRPr="00EB6045">
        <w:rPr>
          <w:lang w:val="en-ZA"/>
        </w:rPr>
        <w:t xml:space="preserve">excessive air travel is not sustainable because </w:t>
      </w:r>
      <w:r w:rsidR="00EB6045" w:rsidRPr="00EB6045">
        <w:rPr>
          <w:lang w:val="en-ZA"/>
        </w:rPr>
        <w:t>its</w:t>
      </w:r>
      <w:r w:rsidR="000768C7" w:rsidRPr="00EB6045">
        <w:rPr>
          <w:lang w:val="en-ZA"/>
        </w:rPr>
        <w:t xml:space="preserve"> high emission footprint </w:t>
      </w:r>
      <w:r w:rsidR="006047A8" w:rsidRPr="00EB6045">
        <w:rPr>
          <w:lang w:val="en-ZA"/>
        </w:rPr>
        <w:t xml:space="preserve">but have to fly based on their job requirements </w:t>
      </w:r>
      <w:r w:rsidR="000768C7" w:rsidRPr="00EB6045">
        <w:rPr>
          <w:lang w:val="en-ZA"/>
        </w:rPr>
        <w:fldChar w:fldCharType="begin"/>
      </w:r>
      <w:r w:rsidR="000768C7" w:rsidRPr="00EB6045">
        <w:rPr>
          <w:lang w:val="en-ZA"/>
        </w:rPr>
        <w:instrText xml:space="preserve"> ADDIN ZOTERO_ITEM CSL_CITATION {"citationID":"a14ijmb4mrk","properties":{"formattedCitation":"(Barr, Gilg, &amp; Shaw, 2011)","plainCitation":"(Barr, Gilg, &amp; Shaw, 2011)"},"citationItems":[{"id":2703,"uris":["http://zotero.org/users/1523936/items/DHNUNJMM"],"uri":["http://zotero.org/users/1523936/items/DHNUNJMM"],"itemData":{"id":2703,"type":"article-journal","title":"Citizens, consumers and sustainability: (Re)Framing environmental practice in an age of climate change","container-title":"Global Environmental Change","page":"1224-1233","volume":"21","issue":"4","abstract":"Recent moves by national and local policy makers have sought to encourage individuals to engage in a wide range of pro-environmental practices to address both discrete environmental problems and major, global challenges such as climate change. The major framing device for these developments is the notion of ‘citizen–consumers’, which positions individual ecological responsibilities alongside consumer choice logics in a Neo-liberal socio-economic framework. In the environmental social sciences, there have been recent moves to interpret the citizen–consumer through adopting a social practices approach, which advances the notion that in understanding environmental commitments, a deeper appreciation of underlying norms, values, identity politics and consumption is required to uncover the complex processes that lead to environmental practices in specific contexts. This paper argues that whilst these approaches have considerable utility in tracing the normalisation of established and discrete environmental practices in particular contexts, the issue of climate change represents an independent and over-arching discursive conflict between new and embedded practices that challenges the ability of citizen–consumers to act as agents for change. Accordingly, the data presented in this paper suggest that climate change can be seen as an unsettling and dynamic issue that generates discursive conflict in its own right around fundamental issues of knowledge, responsibility, scale and place. The paper therefore argues that a new and more critical perspective is required within environmental social science to understand (conflicting) discourses of sustainable living between the ‘passive’ normalisation of conventional environmental practice and the ‘contested’ ambiguities of climate change.","DOI":"10.1016/j.gloenvcha.2011.07.009","ISSN":"0959-3780","journalAbbreviation":"Global Environmental Change","author":[{"family":"Barr","given":"Stewart"},{"family":"Gilg","given":"Andrew"},{"family":"Shaw","given":"Gareth"}],"issued":{"date-parts":[["2011",10]]}}}],"schema":"https://github.com/citation-style-language/schema/raw/master/csl-citation.json"} </w:instrText>
      </w:r>
      <w:r w:rsidR="000768C7" w:rsidRPr="00EB6045">
        <w:rPr>
          <w:lang w:val="en-ZA"/>
        </w:rPr>
        <w:fldChar w:fldCharType="separate"/>
      </w:r>
      <w:r w:rsidR="000768C7" w:rsidRPr="00EB6045">
        <w:rPr>
          <w:lang w:val="en-ZA"/>
        </w:rPr>
        <w:t>(Barr, Gilg, &amp; Shaw, 2011)</w:t>
      </w:r>
      <w:r w:rsidR="000768C7" w:rsidRPr="00EB6045">
        <w:rPr>
          <w:lang w:val="en-ZA"/>
        </w:rPr>
        <w:fldChar w:fldCharType="end"/>
      </w:r>
      <w:r w:rsidR="006047A8" w:rsidRPr="00EB6045">
        <w:rPr>
          <w:lang w:val="en-ZA"/>
        </w:rPr>
        <w:t>.</w:t>
      </w:r>
      <w:r w:rsidR="000768C7" w:rsidRPr="00EB6045">
        <w:rPr>
          <w:lang w:val="en-ZA"/>
        </w:rPr>
        <w:t xml:space="preserve"> </w:t>
      </w:r>
      <w:r w:rsidR="003D1ABF" w:rsidRPr="00EB6045">
        <w:rPr>
          <w:lang w:val="en-ZA"/>
        </w:rPr>
        <w:t>T</w:t>
      </w:r>
      <w:r w:rsidR="000768C7" w:rsidRPr="00EB6045">
        <w:rPr>
          <w:lang w:val="en-ZA"/>
        </w:rPr>
        <w:t xml:space="preserve">ravel companies </w:t>
      </w:r>
      <w:r w:rsidR="003D1ABF" w:rsidRPr="00EB6045">
        <w:rPr>
          <w:lang w:val="en-ZA"/>
        </w:rPr>
        <w:t xml:space="preserve">also </w:t>
      </w:r>
      <w:r w:rsidR="000768C7" w:rsidRPr="00EB6045">
        <w:rPr>
          <w:lang w:val="en-ZA"/>
        </w:rPr>
        <w:t>increase demand for air travel through their offerings and marketing</w:t>
      </w:r>
      <w:r w:rsidR="000B0CF1" w:rsidRPr="00EB6045">
        <w:rPr>
          <w:lang w:val="en-ZA"/>
        </w:rPr>
        <w:t xml:space="preserve">. </w:t>
      </w:r>
      <w:r w:rsidR="000768C7" w:rsidRPr="00EB6045">
        <w:rPr>
          <w:lang w:val="en-ZA"/>
        </w:rPr>
        <w:t xml:space="preserve">Marketing campaigns often pose as educational resources </w:t>
      </w:r>
      <w:r w:rsidR="000768C7" w:rsidRPr="00EB6045">
        <w:rPr>
          <w:lang w:val="en-ZA"/>
        </w:rPr>
        <w:fldChar w:fldCharType="begin"/>
      </w:r>
      <w:r w:rsidR="000768C7" w:rsidRPr="00EB6045">
        <w:rPr>
          <w:lang w:val="en-ZA"/>
        </w:rPr>
        <w:instrText xml:space="preserve"> ADDIN ZOTERO_ITEM CSL_CITATION {"citationID":"a1taocev6ek","properties":{"formattedCitation":"(Plec &amp; Pettenger, 2012)","plainCitation":"(Plec &amp; Pettenger, 2012)"},"citationItems":[{"id":2669,"uris":["http://zotero.org/users/1523936/items/Z7FQFI6G"],"uri":["http://zotero.org/users/1523936/items/Z7FQFI6G"],"itemData":{"id":2669,"type":"article-journal","title":"Greenwashing consumption: The didactic framing of ExxonMobil's energy solutions","container-title":"Environmental Communication","page":"459-476","volume":"6","issue":"4","author":[{"family":"Plec","given":"Emily"},{"family":"Pettenger","given":"Mary"}],"issued":{"date-parts":[["2012"]]}}}],"schema":"https://github.com/citation-style-language/schema/raw/master/csl-citation.json"} </w:instrText>
      </w:r>
      <w:r w:rsidR="000768C7" w:rsidRPr="00EB6045">
        <w:rPr>
          <w:lang w:val="en-ZA"/>
        </w:rPr>
        <w:fldChar w:fldCharType="separate"/>
      </w:r>
      <w:r w:rsidR="000768C7" w:rsidRPr="00EB6045">
        <w:rPr>
          <w:lang w:val="en-ZA"/>
        </w:rPr>
        <w:t>(Plec &amp; Pettenger, 2012)</w:t>
      </w:r>
      <w:r w:rsidR="000768C7" w:rsidRPr="00EB6045">
        <w:rPr>
          <w:lang w:val="en-ZA"/>
        </w:rPr>
        <w:fldChar w:fldCharType="end"/>
      </w:r>
      <w:r w:rsidR="000768C7" w:rsidRPr="00EB6045">
        <w:rPr>
          <w:lang w:val="en-ZA"/>
        </w:rPr>
        <w:t xml:space="preserve"> offering allegedly sustainable solutions to confused consumers. Having access to the media, organi</w:t>
      </w:r>
      <w:r w:rsidR="00F837CF" w:rsidRPr="00EB6045">
        <w:rPr>
          <w:lang w:val="en-ZA"/>
        </w:rPr>
        <w:t>s</w:t>
      </w:r>
      <w:r w:rsidR="000768C7" w:rsidRPr="00EB6045">
        <w:rPr>
          <w:lang w:val="en-ZA"/>
        </w:rPr>
        <w:t xml:space="preserve">ations promote their interpretations of sustainable development and </w:t>
      </w:r>
      <w:r w:rsidR="00EB6045" w:rsidRPr="00EB6045">
        <w:rPr>
          <w:lang w:val="en-ZA"/>
        </w:rPr>
        <w:t>mobilis</w:t>
      </w:r>
      <w:r w:rsidR="000768C7" w:rsidRPr="00EB6045">
        <w:rPr>
          <w:lang w:val="en-ZA"/>
        </w:rPr>
        <w:t>e support</w:t>
      </w:r>
      <w:r w:rsidR="000B0CF1" w:rsidRPr="00EB6045">
        <w:rPr>
          <w:lang w:val="en-ZA"/>
        </w:rPr>
        <w:t>, sometimes relying on their reputations instead of facts</w:t>
      </w:r>
      <w:r w:rsidR="000768C7" w:rsidRPr="00EB6045">
        <w:rPr>
          <w:lang w:val="en-ZA"/>
        </w:rPr>
        <w:t>. Peloza</w:t>
      </w:r>
      <w:r w:rsidR="000B0CF1" w:rsidRPr="00EB6045">
        <w:rPr>
          <w:lang w:val="en-ZA"/>
        </w:rPr>
        <w:t xml:space="preserve">, Ye, </w:t>
      </w:r>
      <w:r w:rsidR="00CF2928">
        <w:rPr>
          <w:lang w:val="en-ZA"/>
        </w:rPr>
        <w:t>and</w:t>
      </w:r>
      <w:r w:rsidR="000B0CF1" w:rsidRPr="00EB6045">
        <w:rPr>
          <w:lang w:val="en-ZA"/>
        </w:rPr>
        <w:t xml:space="preserve"> Montford</w:t>
      </w:r>
      <w:r w:rsidR="000768C7" w:rsidRPr="00EB6045">
        <w:rPr>
          <w:lang w:val="en-ZA"/>
        </w:rPr>
        <w:t xml:space="preserve"> </w:t>
      </w:r>
      <w:r w:rsidR="000B0CF1" w:rsidRPr="00EB6045">
        <w:rPr>
          <w:lang w:val="en-ZA"/>
        </w:rPr>
        <w:fldChar w:fldCharType="begin"/>
      </w:r>
      <w:r w:rsidR="000B0CF1" w:rsidRPr="00EB6045">
        <w:rPr>
          <w:lang w:val="en-ZA"/>
        </w:rPr>
        <w:instrText xml:space="preserve"> ADDIN ZOTERO_ITEM CSL_CITATION {"citationID":"csm5SnDV","properties":{"formattedCitation":"(2014)","plainCitation":"(2014)"},"citationItems":[{"id":2945,"uris":["http://zotero.org/users/1523936/items/NJ29WZJI"],"uri":["http://zotero.org/users/1523936/items/NJ29WZJI"],"itemData":{"id":2945,"type":"article-journal","title":"When companies do good, are their products good for you? How corporate social responsibility creates a health halo","container-title":"Journal of Public Policy &amp; Marketing","page":"19-31","volume":"34","issue":"1","DOI":"10.1509/jppm.13.037","ISSN":"0743-9156","journalAbbreviation":"Journal of Public Policy &amp; Marketing","author":[{"family":"Peloza","given":"John"},{"family":"Ye","given":"Christine"},{"family":"Montford","given":"William J."}],"issued":{"date-parts":[["2014",7,23]]}},"suppress-author":true}],"schema":"https://github.com/citation-style-language/schema/raw/master/csl-citation.json"} </w:instrText>
      </w:r>
      <w:r w:rsidR="000B0CF1" w:rsidRPr="00EB6045">
        <w:rPr>
          <w:lang w:val="en-ZA"/>
        </w:rPr>
        <w:fldChar w:fldCharType="separate"/>
      </w:r>
      <w:r w:rsidR="000B0CF1" w:rsidRPr="00EB6045">
        <w:rPr>
          <w:rFonts w:cs="Times New Roman"/>
        </w:rPr>
        <w:t>(2014)</w:t>
      </w:r>
      <w:r w:rsidR="000B0CF1" w:rsidRPr="00EB6045">
        <w:rPr>
          <w:lang w:val="en-ZA"/>
        </w:rPr>
        <w:fldChar w:fldCharType="end"/>
      </w:r>
      <w:r w:rsidR="000B0CF1" w:rsidRPr="00EB6045">
        <w:rPr>
          <w:lang w:val="en-ZA"/>
        </w:rPr>
        <w:t xml:space="preserve"> </w:t>
      </w:r>
      <w:r w:rsidR="000768C7" w:rsidRPr="00EB6045">
        <w:rPr>
          <w:lang w:val="en-ZA"/>
        </w:rPr>
        <w:t xml:space="preserve">conducted research where perceived CSR rankings of organisations were used to influence consumer behaviour. They found out that not only </w:t>
      </w:r>
      <w:r w:rsidR="00EB6045" w:rsidRPr="00EB6045">
        <w:rPr>
          <w:lang w:val="en-ZA"/>
        </w:rPr>
        <w:t xml:space="preserve">are </w:t>
      </w:r>
      <w:r w:rsidR="000768C7" w:rsidRPr="00EB6045">
        <w:rPr>
          <w:lang w:val="en-ZA"/>
        </w:rPr>
        <w:t xml:space="preserve">consumers misled by the </w:t>
      </w:r>
      <w:r w:rsidR="000B0CF1" w:rsidRPr="00EB6045">
        <w:rPr>
          <w:lang w:val="en-ZA"/>
        </w:rPr>
        <w:t xml:space="preserve">organisations’ </w:t>
      </w:r>
      <w:r w:rsidR="000768C7" w:rsidRPr="00EB6045">
        <w:rPr>
          <w:lang w:val="en-ZA"/>
        </w:rPr>
        <w:t xml:space="preserve">reputations, moreover, they tend to make </w:t>
      </w:r>
      <w:r w:rsidR="00EB6045" w:rsidRPr="00EB6045">
        <w:rPr>
          <w:lang w:val="en-ZA"/>
        </w:rPr>
        <w:t xml:space="preserve">unhealthy </w:t>
      </w:r>
      <w:r w:rsidR="000768C7" w:rsidRPr="00EB6045">
        <w:rPr>
          <w:lang w:val="en-ZA"/>
        </w:rPr>
        <w:t xml:space="preserve">choices based on these perceptions. It is important to understand how these damaging misunderstandings appear and what can be done to prevent </w:t>
      </w:r>
      <w:r w:rsidR="000B0CF1" w:rsidRPr="00EB6045">
        <w:rPr>
          <w:lang w:val="en-ZA"/>
        </w:rPr>
        <w:t xml:space="preserve">them. </w:t>
      </w:r>
    </w:p>
    <w:p w14:paraId="5490B9FB" w14:textId="169C5569" w:rsidR="00FB601E" w:rsidRPr="00EB6045" w:rsidRDefault="008378BA" w:rsidP="00766A3F">
      <w:pPr>
        <w:rPr>
          <w:lang w:val="en-ZA"/>
        </w:rPr>
      </w:pPr>
      <w:r w:rsidRPr="00EB6045">
        <w:rPr>
          <w:lang w:val="en-ZA"/>
        </w:rPr>
        <w:t xml:space="preserve">The above examples show the important roles that organisations play in sustainability </w:t>
      </w:r>
      <w:r w:rsidR="009354DE" w:rsidRPr="00EB6045">
        <w:rPr>
          <w:lang w:val="en-ZA"/>
        </w:rPr>
        <w:t>transformation</w:t>
      </w:r>
      <w:r w:rsidRPr="00EB6045">
        <w:rPr>
          <w:lang w:val="en-ZA"/>
        </w:rPr>
        <w:t xml:space="preserve">. However, these examples can also be analysed from the perspective of </w:t>
      </w:r>
      <w:r w:rsidR="0056736B" w:rsidRPr="00EB6045">
        <w:rPr>
          <w:lang w:val="en-ZA"/>
        </w:rPr>
        <w:t>stakeholders as consumers who inevitabl</w:t>
      </w:r>
      <w:r w:rsidRPr="00EB6045">
        <w:rPr>
          <w:lang w:val="en-ZA"/>
        </w:rPr>
        <w:t>y</w:t>
      </w:r>
      <w:r w:rsidR="0056736B" w:rsidRPr="00EB6045">
        <w:rPr>
          <w:lang w:val="en-ZA"/>
        </w:rPr>
        <w:t xml:space="preserve"> make choice</w:t>
      </w:r>
      <w:r w:rsidR="00EB6045" w:rsidRPr="00EB6045">
        <w:rPr>
          <w:lang w:val="en-ZA"/>
        </w:rPr>
        <w:t>s</w:t>
      </w:r>
      <w:r w:rsidR="0056736B" w:rsidRPr="00EB6045">
        <w:rPr>
          <w:lang w:val="en-ZA"/>
        </w:rPr>
        <w:t xml:space="preserve"> by either consuming or not consuming.</w:t>
      </w:r>
    </w:p>
    <w:p w14:paraId="78DE2F6B" w14:textId="18EEBA8E" w:rsidR="00291262" w:rsidRPr="00240FF2" w:rsidRDefault="00291262" w:rsidP="00766A3F">
      <w:pPr>
        <w:pStyle w:val="Heading3"/>
      </w:pPr>
      <w:bookmarkStart w:id="52" w:name="_Toc492124847"/>
      <w:r w:rsidRPr="00240FF2">
        <w:t>Marketing and consumer choice</w:t>
      </w:r>
      <w:bookmarkEnd w:id="52"/>
    </w:p>
    <w:p w14:paraId="6C813D60" w14:textId="7A34638E" w:rsidR="00792257" w:rsidRPr="002C21D0" w:rsidRDefault="00C43CFC" w:rsidP="00792257">
      <w:pPr>
        <w:rPr>
          <w:lang w:val="en-ZA"/>
        </w:rPr>
      </w:pPr>
      <w:r w:rsidRPr="002C21D0">
        <w:rPr>
          <w:lang w:val="en-ZA"/>
        </w:rPr>
        <w:t xml:space="preserve">Sustainability transformation can be </w:t>
      </w:r>
      <w:r w:rsidR="003D1ABF" w:rsidRPr="002C21D0">
        <w:rPr>
          <w:lang w:val="en-ZA"/>
        </w:rPr>
        <w:t>viewed through the lens of</w:t>
      </w:r>
      <w:r w:rsidRPr="002C21D0">
        <w:rPr>
          <w:lang w:val="en-ZA"/>
        </w:rPr>
        <w:t xml:space="preserve"> the citizen-consumer paradigm</w:t>
      </w:r>
      <w:r w:rsidR="002C21D0">
        <w:rPr>
          <w:lang w:val="en-ZA"/>
        </w:rPr>
        <w:t xml:space="preserve"> </w:t>
      </w:r>
      <w:r w:rsidRPr="002C21D0">
        <w:rPr>
          <w:lang w:val="en-ZA"/>
        </w:rPr>
        <w:t xml:space="preserve">which claims that </w:t>
      </w:r>
      <w:r w:rsidR="00C23D71" w:rsidRPr="002C21D0">
        <w:rPr>
          <w:lang w:val="en-ZA"/>
        </w:rPr>
        <w:t xml:space="preserve">a </w:t>
      </w:r>
      <w:r w:rsidRPr="002C21D0">
        <w:rPr>
          <w:lang w:val="en-ZA"/>
        </w:rPr>
        <w:t xml:space="preserve">change </w:t>
      </w:r>
      <w:r w:rsidR="00C23D71" w:rsidRPr="002C21D0">
        <w:rPr>
          <w:lang w:val="en-ZA"/>
        </w:rPr>
        <w:t xml:space="preserve">in consumption patterns </w:t>
      </w:r>
      <w:r w:rsidRPr="002C21D0">
        <w:rPr>
          <w:lang w:val="en-ZA"/>
        </w:rPr>
        <w:t>become</w:t>
      </w:r>
      <w:r w:rsidR="00C23D71" w:rsidRPr="002C21D0">
        <w:rPr>
          <w:lang w:val="en-ZA"/>
        </w:rPr>
        <w:t>s a wider social change</w:t>
      </w:r>
      <w:r w:rsidRPr="002C21D0">
        <w:rPr>
          <w:lang w:val="en-ZA"/>
        </w:rPr>
        <w:t xml:space="preserve"> </w:t>
      </w:r>
      <w:r w:rsidRPr="002C21D0">
        <w:rPr>
          <w:lang w:val="en-ZA"/>
        </w:rPr>
        <w:fldChar w:fldCharType="begin"/>
      </w:r>
      <w:r w:rsidRPr="002C21D0">
        <w:rPr>
          <w:lang w:val="en-ZA"/>
        </w:rPr>
        <w:instrText xml:space="preserve"> ADDIN ZOTERO_ITEM CSL_CITATION {"citationID":"a2n0q3cckj2","properties":{"formattedCitation":"(Barr et al., 2011)","plainCitation":"(Barr et al., 2011)"},"citationItems":[{"id":2703,"uris":["http://zotero.org/users/1523936/items/DHNUNJMM"],"uri":["http://zotero.org/users/1523936/items/DHNUNJMM"],"itemData":{"id":2703,"type":"article-journal","title":"Citizens, consumers and sustainability: (Re)Framing environmental practice in an age of climate change","container-title":"Global Environmental Change","page":"1224-1233","volume":"21","issue":"4","abstract":"Recent moves by national and local policy makers have sought to encourage individuals to engage in a wide range of pro-environmental practices to address both discrete environmental problems and major, global challenges such as climate change. The major framing device for these developments is the notion of ‘citizen–consumers’, which positions individual ecological responsibilities alongside consumer choice logics in a Neo-liberal socio-economic framework. In the environmental social sciences, there have been recent moves to interpret the citizen–consumer through adopting a social practices approach, which advances the notion that in understanding environmental commitments, a deeper appreciation of underlying norms, values, identity politics and consumption is required to uncover the complex processes that lead to environmental practices in specific contexts. This paper argues that whilst these approaches have considerable utility in tracing the normalisation of established and discrete environmental practices in particular contexts, the issue of climate change represents an independent and over-arching discursive conflict between new and embedded practices that challenges the ability of citizen–consumers to act as agents for change. Accordingly, the data presented in this paper suggest that climate change can be seen as an unsettling and dynamic issue that generates discursive conflict in its own right around fundamental issues of knowledge, responsibility, scale and place. The paper therefore argues that a new and more critical perspective is required within environmental social science to understand (conflicting) discourses of sustainable living between the ‘passive’ normalisation of conventional environmental practice and the ‘contested’ ambiguities of climate change.","DOI":"10.1016/j.gloenvcha.2011.07.009","ISSN":"0959-3780","journalAbbreviation":"Global Environmental Change","author":[{"family":"Barr","given":"Stewart"},{"family":"Gilg","given":"Andrew"},{"family":"Shaw","given":"Gareth"}],"issued":{"date-parts":[["2011",10]]}}}],"schema":"https://github.com/citation-style-language/schema/raw/master/csl-citation.json"} </w:instrText>
      </w:r>
      <w:r w:rsidRPr="002C21D0">
        <w:rPr>
          <w:lang w:val="en-ZA"/>
        </w:rPr>
        <w:fldChar w:fldCharType="separate"/>
      </w:r>
      <w:r w:rsidRPr="002C21D0">
        <w:rPr>
          <w:rFonts w:cs="Times New Roman"/>
        </w:rPr>
        <w:t>(Barr et al., 2011)</w:t>
      </w:r>
      <w:r w:rsidRPr="002C21D0">
        <w:rPr>
          <w:lang w:val="en-ZA"/>
        </w:rPr>
        <w:fldChar w:fldCharType="end"/>
      </w:r>
      <w:r w:rsidRPr="002C21D0">
        <w:rPr>
          <w:lang w:val="en-ZA"/>
        </w:rPr>
        <w:t>.</w:t>
      </w:r>
      <w:r w:rsidR="00265324" w:rsidRPr="002C21D0">
        <w:rPr>
          <w:lang w:val="en-ZA"/>
        </w:rPr>
        <w:t xml:space="preserve"> </w:t>
      </w:r>
      <w:r w:rsidR="0083006D" w:rsidRPr="002C21D0">
        <w:rPr>
          <w:lang w:val="en-ZA"/>
        </w:rPr>
        <w:t>Consumers</w:t>
      </w:r>
      <w:r w:rsidR="00CE5BBD" w:rsidRPr="002C21D0">
        <w:rPr>
          <w:lang w:val="en-ZA"/>
        </w:rPr>
        <w:t xml:space="preserve"> are not passive receivers of marketing messages, rather they are active creators of market value </w:t>
      </w:r>
      <w:r w:rsidR="00CE5BBD" w:rsidRPr="002C21D0">
        <w:rPr>
          <w:lang w:val="en-ZA"/>
        </w:rPr>
        <w:fldChar w:fldCharType="begin"/>
      </w:r>
      <w:r w:rsidR="00CE5BBD" w:rsidRPr="002C21D0">
        <w:rPr>
          <w:lang w:val="en-ZA"/>
        </w:rPr>
        <w:instrText xml:space="preserve"> ADDIN ZOTERO_ITEM CSL_CITATION {"citationID":"abv2eung85","properties":{"formattedCitation":"(Yi &amp; Gong, 2013)","plainCitation":"(Yi &amp; Gong, 2013)"},"citationItems":[{"id":2911,"uris":["http://zotero.org/users/1523936/items/6QGTVEPS"],"uri":["http://zotero.org/users/1523936/items/6QGTVEPS"],"itemData":{"id":2911,"type":"article-journal","title":"Customer value co-creation behavior: Scale development and validation","container-title":"Journal of Business Research","page":"1279-1284","volume":"66","issue":"9","author":[{"family":"Yi","given":"Youjae"},{"family":"Gong","given":"Taeshik"}],"issued":{"date-parts":[["2013"]]}}}],"schema":"https://github.com/citation-style-language/schema/raw/master/csl-citation.json"} </w:instrText>
      </w:r>
      <w:r w:rsidR="00CE5BBD" w:rsidRPr="002C21D0">
        <w:rPr>
          <w:lang w:val="en-ZA"/>
        </w:rPr>
        <w:fldChar w:fldCharType="separate"/>
      </w:r>
      <w:r w:rsidR="00CE5BBD" w:rsidRPr="002C21D0">
        <w:rPr>
          <w:rFonts w:cs="Times New Roman"/>
          <w:lang w:val="en-ZA"/>
        </w:rPr>
        <w:t>(Yi &amp; Gong, 2013)</w:t>
      </w:r>
      <w:r w:rsidR="00CE5BBD" w:rsidRPr="002C21D0">
        <w:rPr>
          <w:lang w:val="en-ZA"/>
        </w:rPr>
        <w:fldChar w:fldCharType="end"/>
      </w:r>
      <w:r w:rsidR="00CE5BBD" w:rsidRPr="002C21D0">
        <w:rPr>
          <w:lang w:val="en-ZA"/>
        </w:rPr>
        <w:t>. Through participating in creating market value, consumers participate in market creation.</w:t>
      </w:r>
      <w:r w:rsidR="00165684" w:rsidRPr="002C21D0">
        <w:rPr>
          <w:lang w:val="en-ZA"/>
        </w:rPr>
        <w:t xml:space="preserve"> Two aspects of consumer behavio</w:t>
      </w:r>
      <w:r w:rsidR="002C21D0" w:rsidRPr="002C21D0">
        <w:rPr>
          <w:lang w:val="en-ZA"/>
        </w:rPr>
        <w:t>u</w:t>
      </w:r>
      <w:r w:rsidR="00165684" w:rsidRPr="002C21D0">
        <w:rPr>
          <w:lang w:val="en-ZA"/>
        </w:rPr>
        <w:t>r are relevant to this research: participation, which defines the impact of their influence, and values, which define the range.</w:t>
      </w:r>
    </w:p>
    <w:p w14:paraId="3025AF2B" w14:textId="66408DEC" w:rsidR="0039665E" w:rsidRPr="002C21D0" w:rsidRDefault="00660856" w:rsidP="00766A3F">
      <w:pPr>
        <w:rPr>
          <w:lang w:val="en-ZA"/>
        </w:rPr>
      </w:pPr>
      <w:r w:rsidRPr="002C21D0">
        <w:rPr>
          <w:lang w:val="en-ZA"/>
        </w:rPr>
        <w:lastRenderedPageBreak/>
        <w:t>Recognising that</w:t>
      </w:r>
      <w:r w:rsidR="00165684" w:rsidRPr="002C21D0">
        <w:rPr>
          <w:lang w:val="en-ZA"/>
        </w:rPr>
        <w:t xml:space="preserve"> the impact of consumers on the markets is not uniform, </w:t>
      </w:r>
      <w:r w:rsidRPr="002C21D0">
        <w:rPr>
          <w:lang w:val="en-ZA"/>
        </w:rPr>
        <w:t xml:space="preserve">Yi and Gong </w:t>
      </w:r>
      <w:r w:rsidR="00FC3E6D" w:rsidRPr="002C21D0">
        <w:rPr>
          <w:lang w:val="en-ZA"/>
        </w:rPr>
        <w:fldChar w:fldCharType="begin"/>
      </w:r>
      <w:r w:rsidR="00FC3E6D" w:rsidRPr="002C21D0">
        <w:rPr>
          <w:lang w:val="en-ZA"/>
        </w:rPr>
        <w:instrText xml:space="preserve"> ADDIN ZOTERO_ITEM CSL_CITATION {"citationID":"a20e7fdfodh","properties":{"formattedCitation":"(2013)","plainCitation":"(2013)"},"citationItems":[{"id":2911,"uris":["http://zotero.org/users/1523936/items/6QGTVEPS"],"uri":["http://zotero.org/users/1523936/items/6QGTVEPS"],"itemData":{"id":2911,"type":"article-journal","title":"Customer value co-creation behavior: Scale development and validation","container-title":"Journal of Business Research","page":"1279-1284","volume":"66","issue":"9","author":[{"family":"Yi","given":"Youjae"},{"family":"Gong","given":"Taeshik"}],"issued":{"date-parts":[["2013"]]}},"suppress-author":true}],"schema":"https://github.com/citation-style-language/schema/raw/master/csl-citation.json"} </w:instrText>
      </w:r>
      <w:r w:rsidR="00FC3E6D" w:rsidRPr="002C21D0">
        <w:rPr>
          <w:lang w:val="en-ZA"/>
        </w:rPr>
        <w:fldChar w:fldCharType="separate"/>
      </w:r>
      <w:r w:rsidR="00FC3E6D" w:rsidRPr="002C21D0">
        <w:rPr>
          <w:rFonts w:cs="Times New Roman"/>
          <w:lang w:val="en-ZA"/>
        </w:rPr>
        <w:t>(2013)</w:t>
      </w:r>
      <w:r w:rsidR="00FC3E6D" w:rsidRPr="002C21D0">
        <w:rPr>
          <w:lang w:val="en-ZA"/>
        </w:rPr>
        <w:fldChar w:fldCharType="end"/>
      </w:r>
      <w:r w:rsidRPr="002C21D0">
        <w:rPr>
          <w:lang w:val="en-ZA"/>
        </w:rPr>
        <w:t xml:space="preserve"> </w:t>
      </w:r>
      <w:r w:rsidR="00FC3E6D" w:rsidRPr="002C21D0">
        <w:rPr>
          <w:lang w:val="en-ZA"/>
        </w:rPr>
        <w:t>suggested</w:t>
      </w:r>
      <w:r w:rsidRPr="002C21D0">
        <w:rPr>
          <w:lang w:val="en-ZA"/>
        </w:rPr>
        <w:t xml:space="preserve"> a scale for </w:t>
      </w:r>
      <w:r w:rsidR="00FC3E6D" w:rsidRPr="002C21D0">
        <w:rPr>
          <w:lang w:val="en-ZA"/>
        </w:rPr>
        <w:t>measuring</w:t>
      </w:r>
      <w:r w:rsidRPr="002C21D0">
        <w:rPr>
          <w:lang w:val="en-ZA"/>
        </w:rPr>
        <w:t xml:space="preserve"> </w:t>
      </w:r>
      <w:r w:rsidR="009404BA" w:rsidRPr="002C21D0">
        <w:rPr>
          <w:lang w:val="en-ZA"/>
        </w:rPr>
        <w:t>consumer</w:t>
      </w:r>
      <w:r w:rsidRPr="002C21D0">
        <w:rPr>
          <w:lang w:val="en-ZA"/>
        </w:rPr>
        <w:t xml:space="preserve"> value creation</w:t>
      </w:r>
      <w:r w:rsidR="00165684" w:rsidRPr="002C21D0">
        <w:rPr>
          <w:lang w:val="en-ZA"/>
        </w:rPr>
        <w:t xml:space="preserve">. Their scale contains </w:t>
      </w:r>
      <w:r w:rsidRPr="002C21D0">
        <w:rPr>
          <w:lang w:val="en-ZA"/>
        </w:rPr>
        <w:t xml:space="preserve">dimensions of </w:t>
      </w:r>
      <w:r w:rsidR="00165684" w:rsidRPr="002C21D0">
        <w:rPr>
          <w:lang w:val="en-ZA"/>
        </w:rPr>
        <w:t>consumer</w:t>
      </w:r>
      <w:r w:rsidRPr="002C21D0">
        <w:rPr>
          <w:lang w:val="en-ZA"/>
        </w:rPr>
        <w:t xml:space="preserve"> participation and </w:t>
      </w:r>
      <w:r w:rsidR="00165684" w:rsidRPr="002C21D0">
        <w:rPr>
          <w:lang w:val="en-ZA"/>
        </w:rPr>
        <w:t xml:space="preserve">consumer </w:t>
      </w:r>
      <w:r w:rsidRPr="002C21D0">
        <w:rPr>
          <w:lang w:val="en-ZA"/>
        </w:rPr>
        <w:t xml:space="preserve">citizenship. </w:t>
      </w:r>
      <w:r w:rsidR="00625F43" w:rsidRPr="002C21D0">
        <w:rPr>
          <w:rFonts w:eastAsia="Times New Roman" w:cs="Times New Roman"/>
          <w:color w:val="000000"/>
          <w:kern w:val="0"/>
          <w:lang w:val="en-ZA" w:eastAsia="en-ZA" w:bidi="ar-SA"/>
        </w:rPr>
        <w:t xml:space="preserve">The elements of </w:t>
      </w:r>
      <w:r w:rsidR="00165684" w:rsidRPr="002C21D0">
        <w:rPr>
          <w:lang w:val="en-ZA"/>
        </w:rPr>
        <w:t>consumer</w:t>
      </w:r>
      <w:r w:rsidR="00165684" w:rsidRPr="002C21D0">
        <w:rPr>
          <w:rFonts w:eastAsia="Times New Roman" w:cs="Times New Roman"/>
          <w:color w:val="000000"/>
          <w:kern w:val="0"/>
          <w:lang w:val="en-ZA" w:eastAsia="en-ZA" w:bidi="ar-SA"/>
        </w:rPr>
        <w:t xml:space="preserve"> </w:t>
      </w:r>
      <w:r w:rsidR="00625F43" w:rsidRPr="002C21D0">
        <w:rPr>
          <w:rFonts w:eastAsia="Times New Roman" w:cs="Times New Roman"/>
          <w:color w:val="000000"/>
          <w:kern w:val="0"/>
          <w:lang w:val="en-ZA" w:eastAsia="en-ZA" w:bidi="ar-SA"/>
        </w:rPr>
        <w:t xml:space="preserve">participation include information seeking, information sharing, responsible </w:t>
      </w:r>
      <w:r w:rsidR="00FC3E6D" w:rsidRPr="002C21D0">
        <w:rPr>
          <w:rFonts w:eastAsia="Times New Roman" w:cs="Times New Roman"/>
          <w:color w:val="000000"/>
          <w:kern w:val="0"/>
          <w:lang w:val="en-ZA" w:eastAsia="en-ZA" w:bidi="ar-SA"/>
        </w:rPr>
        <w:t>behaviour</w:t>
      </w:r>
      <w:r w:rsidR="00625F43" w:rsidRPr="002C21D0">
        <w:rPr>
          <w:rFonts w:eastAsia="Times New Roman" w:cs="Times New Roman"/>
          <w:color w:val="000000"/>
          <w:kern w:val="0"/>
          <w:lang w:val="en-ZA" w:eastAsia="en-ZA" w:bidi="ar-SA"/>
        </w:rPr>
        <w:t xml:space="preserve">, and personal interaction, whereas the aspects of </w:t>
      </w:r>
      <w:r w:rsidR="00165684" w:rsidRPr="002C21D0">
        <w:rPr>
          <w:lang w:val="en-ZA"/>
        </w:rPr>
        <w:t>consumer</w:t>
      </w:r>
      <w:r w:rsidR="00165684" w:rsidRPr="002C21D0">
        <w:rPr>
          <w:rFonts w:eastAsia="Times New Roman" w:cs="Times New Roman"/>
          <w:color w:val="000000"/>
          <w:kern w:val="0"/>
          <w:lang w:val="en-ZA" w:eastAsia="en-ZA" w:bidi="ar-SA"/>
        </w:rPr>
        <w:t xml:space="preserve"> </w:t>
      </w:r>
      <w:r w:rsidR="00625F43" w:rsidRPr="002C21D0">
        <w:rPr>
          <w:rFonts w:eastAsia="Times New Roman" w:cs="Times New Roman"/>
          <w:color w:val="000000"/>
          <w:kern w:val="0"/>
          <w:lang w:val="en-ZA" w:eastAsia="en-ZA" w:bidi="ar-SA"/>
        </w:rPr>
        <w:t>citizenship are feedback, advocacy, helping, and tolerance</w:t>
      </w:r>
      <w:r w:rsidRPr="002C21D0">
        <w:rPr>
          <w:rFonts w:eastAsia="Times New Roman" w:cs="Times New Roman"/>
          <w:color w:val="000000"/>
          <w:kern w:val="0"/>
          <w:lang w:val="en-ZA" w:eastAsia="en-ZA" w:bidi="ar-SA"/>
        </w:rPr>
        <w:t xml:space="preserve"> </w:t>
      </w:r>
      <w:r w:rsidRPr="002C21D0">
        <w:rPr>
          <w:lang w:val="en-ZA"/>
        </w:rPr>
        <w:fldChar w:fldCharType="begin"/>
      </w:r>
      <w:r w:rsidR="00E26041" w:rsidRPr="002C21D0">
        <w:rPr>
          <w:lang w:val="en-ZA"/>
        </w:rPr>
        <w:instrText xml:space="preserve"> ADDIN ZOTERO_ITEM CSL_CITATION {"citationID":"uEcVbJKG","properties":{"formattedCitation":"(Yi &amp; Gong, 2013)","plainCitation":"(Yi &amp; Gong, 2013)"},"citationItems":[{"id":2911,"uris":["http://zotero.org/users/1523936/items/6QGTVEPS"],"uri":["http://zotero.org/users/1523936/items/6QGTVEPS"],"itemData":{"id":2911,"type":"article-journal","title":"Customer value co-creation behavior: Scale development and validation","container-title":"Journal of Business Research","page":"1279-1284","volume":"66","issue":"9","author":[{"family":"Yi","given":"Youjae"},{"family":"Gong","given":"Taeshik"}],"issued":{"date-parts":[["2013"]]}}}],"schema":"https://github.com/citation-style-language/schema/raw/master/csl-citation.json"} </w:instrText>
      </w:r>
      <w:r w:rsidRPr="002C21D0">
        <w:rPr>
          <w:lang w:val="en-ZA"/>
        </w:rPr>
        <w:fldChar w:fldCharType="separate"/>
      </w:r>
      <w:r w:rsidRPr="002C21D0">
        <w:rPr>
          <w:rFonts w:cs="Times New Roman"/>
          <w:lang w:val="en-ZA"/>
        </w:rPr>
        <w:t>(Yi &amp; Gong, 2013)</w:t>
      </w:r>
      <w:r w:rsidRPr="002C21D0">
        <w:rPr>
          <w:lang w:val="en-ZA"/>
        </w:rPr>
        <w:fldChar w:fldCharType="end"/>
      </w:r>
      <w:r w:rsidRPr="002C21D0">
        <w:rPr>
          <w:lang w:val="en-ZA"/>
        </w:rPr>
        <w:t>.</w:t>
      </w:r>
      <w:r w:rsidR="00CE5BBD" w:rsidRPr="002C21D0">
        <w:rPr>
          <w:lang w:val="en-ZA"/>
        </w:rPr>
        <w:t xml:space="preserve"> Brodie, Ilic, Juric, and Hollebeek </w:t>
      </w:r>
      <w:r w:rsidR="00CE5BBD" w:rsidRPr="002C21D0">
        <w:rPr>
          <w:lang w:val="en-ZA"/>
        </w:rPr>
        <w:fldChar w:fldCharType="begin"/>
      </w:r>
      <w:r w:rsidR="00CE5BBD" w:rsidRPr="002C21D0">
        <w:rPr>
          <w:lang w:val="en-ZA"/>
        </w:rPr>
        <w:instrText xml:space="preserve"> ADDIN ZOTERO_ITEM CSL_CITATION {"citationID":"P2hwIwb6","properties":{"formattedCitation":"(2013)","plainCitation":"(2013)"},"citationItems":[{"id":2901,"uris":["http://zotero.org/users/1523936/items/ZE34FDE9"],"uri":["http://zotero.org/users/1523936/items/ZE34FDE9"],"itemData":{"id":2901,"type":"article-journal","title":"Consumer engagement in a virtual brand community: An exploratory analysis","container-title":"Journal of Business Research","page":"105-114","volume":"66","issue":"1","author":[{"family":"Brodie","given":"Roderick J."},{"family":"Ilic","given":"Ana"},{"family":"Juric","given":"Biljana"},{"family":"Hollebeek","given":"Linda"}],"issued":{"date-parts":[["2013"]]}},"suppress-author":true}],"schema":"https://github.com/citation-style-language/schema/raw/master/csl-citation.json"} </w:instrText>
      </w:r>
      <w:r w:rsidR="00CE5BBD" w:rsidRPr="002C21D0">
        <w:rPr>
          <w:lang w:val="en-ZA"/>
        </w:rPr>
        <w:fldChar w:fldCharType="separate"/>
      </w:r>
      <w:r w:rsidR="00CE5BBD" w:rsidRPr="002C21D0">
        <w:rPr>
          <w:rFonts w:cs="Times New Roman"/>
          <w:lang w:val="en-ZA"/>
        </w:rPr>
        <w:t>(2013)</w:t>
      </w:r>
      <w:r w:rsidR="00CE5BBD" w:rsidRPr="002C21D0">
        <w:rPr>
          <w:lang w:val="en-ZA"/>
        </w:rPr>
        <w:fldChar w:fldCharType="end"/>
      </w:r>
      <w:r w:rsidR="00CE5BBD" w:rsidRPr="002C21D0">
        <w:rPr>
          <w:lang w:val="en-ZA"/>
        </w:rPr>
        <w:t xml:space="preserve"> </w:t>
      </w:r>
      <w:r w:rsidR="00165684" w:rsidRPr="002C21D0">
        <w:rPr>
          <w:lang w:val="en-ZA"/>
        </w:rPr>
        <w:t xml:space="preserve">conducted </w:t>
      </w:r>
      <w:r w:rsidR="009B578E" w:rsidRPr="002C21D0">
        <w:rPr>
          <w:lang w:val="en-ZA"/>
        </w:rPr>
        <w:t xml:space="preserve">a </w:t>
      </w:r>
      <w:r w:rsidR="00165684" w:rsidRPr="002C21D0">
        <w:rPr>
          <w:lang w:val="en-ZA"/>
        </w:rPr>
        <w:t>netnographic research on the online community of fitness participants and found that the process of engagement with different brands included discussion of safety, quality, price, and personal experience with the brand. The authors not</w:t>
      </w:r>
      <w:r w:rsidR="00CE5BBD" w:rsidRPr="002C21D0">
        <w:rPr>
          <w:lang w:val="en-ZA"/>
        </w:rPr>
        <w:t xml:space="preserve">ed </w:t>
      </w:r>
      <w:r w:rsidR="00165684" w:rsidRPr="002C21D0">
        <w:rPr>
          <w:lang w:val="en-ZA"/>
        </w:rPr>
        <w:t xml:space="preserve">that </w:t>
      </w:r>
      <w:r w:rsidR="00CE5BBD" w:rsidRPr="002C21D0">
        <w:rPr>
          <w:lang w:val="en-ZA"/>
        </w:rPr>
        <w:t>th</w:t>
      </w:r>
      <w:r w:rsidR="00165684" w:rsidRPr="002C21D0">
        <w:rPr>
          <w:lang w:val="en-ZA"/>
        </w:rPr>
        <w:t>e</w:t>
      </w:r>
      <w:r w:rsidR="00CE5BBD" w:rsidRPr="002C21D0">
        <w:rPr>
          <w:lang w:val="en-ZA"/>
        </w:rPr>
        <w:t xml:space="preserve"> sense of moral responsibility</w:t>
      </w:r>
      <w:r w:rsidR="00165684" w:rsidRPr="002C21D0">
        <w:rPr>
          <w:lang w:val="en-ZA"/>
        </w:rPr>
        <w:t xml:space="preserve"> characterised engaged consumers</w:t>
      </w:r>
      <w:r w:rsidR="00CE5BBD" w:rsidRPr="002C21D0">
        <w:rPr>
          <w:lang w:val="en-ZA"/>
        </w:rPr>
        <w:t>.</w:t>
      </w:r>
    </w:p>
    <w:p w14:paraId="45CCF43A" w14:textId="4A51F7CF" w:rsidR="0039665E" w:rsidRPr="002C21D0" w:rsidRDefault="00660856" w:rsidP="00766A3F">
      <w:pPr>
        <w:rPr>
          <w:rFonts w:eastAsia="Times New Roman" w:cs="Times New Roman"/>
          <w:color w:val="000000"/>
          <w:kern w:val="0"/>
          <w:lang w:val="en-ZA" w:eastAsia="en-ZA" w:bidi="ar-SA"/>
        </w:rPr>
      </w:pPr>
      <w:r w:rsidRPr="002C21D0">
        <w:rPr>
          <w:lang w:val="en-ZA"/>
        </w:rPr>
        <w:t xml:space="preserve">Another approach </w:t>
      </w:r>
      <w:r w:rsidR="002C21D0">
        <w:rPr>
          <w:lang w:val="en-ZA"/>
        </w:rPr>
        <w:t>to</w:t>
      </w:r>
      <w:r w:rsidRPr="002C21D0">
        <w:rPr>
          <w:lang w:val="en-ZA"/>
        </w:rPr>
        <w:t xml:space="preserve"> </w:t>
      </w:r>
      <w:r w:rsidR="002C21D0" w:rsidRPr="002C21D0">
        <w:rPr>
          <w:lang w:val="en-ZA"/>
        </w:rPr>
        <w:t>describ</w:t>
      </w:r>
      <w:r w:rsidR="002C21D0">
        <w:rPr>
          <w:lang w:val="en-ZA"/>
        </w:rPr>
        <w:t>e</w:t>
      </w:r>
      <w:r w:rsidR="002C21D0" w:rsidRPr="002C21D0">
        <w:rPr>
          <w:lang w:val="en-ZA"/>
        </w:rPr>
        <w:t xml:space="preserve"> </w:t>
      </w:r>
      <w:r w:rsidR="009404BA" w:rsidRPr="002C21D0">
        <w:rPr>
          <w:lang w:val="en-ZA"/>
        </w:rPr>
        <w:t>consumer</w:t>
      </w:r>
      <w:r w:rsidRPr="002C21D0">
        <w:rPr>
          <w:lang w:val="en-ZA"/>
        </w:rPr>
        <w:t xml:space="preserve"> </w:t>
      </w:r>
      <w:r w:rsidR="00AF4B59" w:rsidRPr="002C21D0">
        <w:rPr>
          <w:lang w:val="en-ZA"/>
        </w:rPr>
        <w:t>behaviour</w:t>
      </w:r>
      <w:r w:rsidRPr="002C21D0">
        <w:rPr>
          <w:lang w:val="en-ZA"/>
        </w:rPr>
        <w:t xml:space="preserve"> </w:t>
      </w:r>
      <w:r w:rsidR="00AF4B59" w:rsidRPr="002C21D0">
        <w:rPr>
          <w:lang w:val="en-ZA"/>
        </w:rPr>
        <w:t>is</w:t>
      </w:r>
      <w:r w:rsidRPr="002C21D0">
        <w:rPr>
          <w:lang w:val="en-ZA"/>
        </w:rPr>
        <w:t xml:space="preserve"> through values. </w:t>
      </w:r>
      <w:r w:rsidR="00AF4B59" w:rsidRPr="002C21D0">
        <w:rPr>
          <w:lang w:val="en-ZA"/>
        </w:rPr>
        <w:t>Thøgersen</w:t>
      </w:r>
      <w:r w:rsidRPr="002C21D0">
        <w:rPr>
          <w:lang w:val="en-ZA"/>
        </w:rPr>
        <w:t xml:space="preserve"> and Olander </w:t>
      </w:r>
      <w:r w:rsidR="00AF4B59" w:rsidRPr="002C21D0">
        <w:rPr>
          <w:lang w:val="en-ZA"/>
        </w:rPr>
        <w:fldChar w:fldCharType="begin"/>
      </w:r>
      <w:r w:rsidR="009B578E" w:rsidRPr="002C21D0">
        <w:rPr>
          <w:lang w:val="en-ZA"/>
        </w:rPr>
        <w:instrText xml:space="preserve"> ADDIN ZOTERO_ITEM CSL_CITATION {"citationID":"yigg9Fyp","properties":{"formattedCitation":"(2002)","plainCitation":"(2002)"},"citationItems":[{"id":336,"uris":["http://zotero.org/users/1523936/items/EAZBTT5P"],"uri":["http://zotero.org/users/1523936/items/EAZBTT5P"],"itemData":{"id":336,"type":"article-journal","title":"Human values and the emergence of a sustainable consumption pattern: A panel study","container-title":"Journal of Economic Psychology","page":"605-630","volume":"23","issue":"5","author":[{"family":"Thøgersen","given":"John"},{"family":"Ölander","given":"Folke"}],"issued":{"date-parts":[["2002"]]}},"suppress-author":true}],"schema":"https://github.com/citation-style-language/schema/raw/master/csl-citation.json"} </w:instrText>
      </w:r>
      <w:r w:rsidR="00AF4B59" w:rsidRPr="002C21D0">
        <w:rPr>
          <w:lang w:val="en-ZA"/>
        </w:rPr>
        <w:fldChar w:fldCharType="separate"/>
      </w:r>
      <w:r w:rsidR="009B578E" w:rsidRPr="002C21D0">
        <w:rPr>
          <w:rFonts w:cs="Times New Roman"/>
          <w:lang w:val="en-ZA"/>
        </w:rPr>
        <w:t>(2002)</w:t>
      </w:r>
      <w:r w:rsidR="00AF4B59" w:rsidRPr="002C21D0">
        <w:rPr>
          <w:lang w:val="en-ZA"/>
        </w:rPr>
        <w:fldChar w:fldCharType="end"/>
      </w:r>
      <w:r w:rsidR="009B578E" w:rsidRPr="002C21D0">
        <w:rPr>
          <w:lang w:val="en-ZA"/>
        </w:rPr>
        <w:t xml:space="preserve"> </w:t>
      </w:r>
      <w:r w:rsidR="00294A0F" w:rsidRPr="002C21D0">
        <w:rPr>
          <w:lang w:val="en-ZA"/>
        </w:rPr>
        <w:t xml:space="preserve">found that there is a significant </w:t>
      </w:r>
      <w:r w:rsidR="009B578E" w:rsidRPr="002C21D0">
        <w:rPr>
          <w:lang w:val="en-ZA"/>
        </w:rPr>
        <w:t>positive</w:t>
      </w:r>
      <w:r w:rsidR="00294A0F" w:rsidRPr="002C21D0">
        <w:rPr>
          <w:lang w:val="en-ZA"/>
        </w:rPr>
        <w:t xml:space="preserve"> </w:t>
      </w:r>
      <w:r w:rsidR="009B578E" w:rsidRPr="002C21D0">
        <w:rPr>
          <w:lang w:val="en-ZA"/>
        </w:rPr>
        <w:t>relation</w:t>
      </w:r>
      <w:r w:rsidR="00C6024E" w:rsidRPr="002C21D0">
        <w:rPr>
          <w:lang w:val="en-ZA"/>
        </w:rPr>
        <w:t>ship</w:t>
      </w:r>
      <w:r w:rsidR="009B578E" w:rsidRPr="002C21D0">
        <w:rPr>
          <w:lang w:val="en-ZA"/>
        </w:rPr>
        <w:t xml:space="preserve"> </w:t>
      </w:r>
      <w:r w:rsidR="00294A0F" w:rsidRPr="002C21D0">
        <w:rPr>
          <w:lang w:val="en-ZA"/>
        </w:rPr>
        <w:t xml:space="preserve">between </w:t>
      </w:r>
      <w:r w:rsidR="009B578E" w:rsidRPr="002C21D0">
        <w:rPr>
          <w:lang w:val="en-ZA"/>
        </w:rPr>
        <w:t xml:space="preserve">pro-environmental behaviour and </w:t>
      </w:r>
      <w:r w:rsidR="00294A0F" w:rsidRPr="002C21D0">
        <w:rPr>
          <w:lang w:val="en-ZA"/>
        </w:rPr>
        <w:t xml:space="preserve">universalism and benevolence and a weaker negative relationship with hedonism. </w:t>
      </w:r>
      <w:r w:rsidR="0083006D" w:rsidRPr="002C21D0">
        <w:rPr>
          <w:lang w:val="en-ZA"/>
        </w:rPr>
        <w:t xml:space="preserve">However, the </w:t>
      </w:r>
      <w:r w:rsidR="00294A0F" w:rsidRPr="002C21D0">
        <w:rPr>
          <w:lang w:val="en-ZA"/>
        </w:rPr>
        <w:t xml:space="preserve">stability of values </w:t>
      </w:r>
      <w:r w:rsidR="0083006D" w:rsidRPr="002C21D0">
        <w:rPr>
          <w:lang w:val="en-ZA"/>
        </w:rPr>
        <w:t xml:space="preserve">in a society </w:t>
      </w:r>
      <w:r w:rsidR="00294A0F" w:rsidRPr="002C21D0">
        <w:rPr>
          <w:lang w:val="en-ZA"/>
        </w:rPr>
        <w:t xml:space="preserve">is higher than </w:t>
      </w:r>
      <w:r w:rsidR="0083006D" w:rsidRPr="002C21D0">
        <w:rPr>
          <w:lang w:val="en-ZA"/>
        </w:rPr>
        <w:t xml:space="preserve">the </w:t>
      </w:r>
      <w:r w:rsidR="00294A0F" w:rsidRPr="002C21D0">
        <w:rPr>
          <w:lang w:val="en-ZA"/>
        </w:rPr>
        <w:t>stability of behavio</w:t>
      </w:r>
      <w:r w:rsidR="009B578E" w:rsidRPr="002C21D0">
        <w:rPr>
          <w:lang w:val="en-ZA"/>
        </w:rPr>
        <w:t>ur</w:t>
      </w:r>
      <w:r w:rsidR="00294A0F" w:rsidRPr="002C21D0">
        <w:rPr>
          <w:lang w:val="en-ZA"/>
        </w:rPr>
        <w:t xml:space="preserve">s thus </w:t>
      </w:r>
      <w:r w:rsidR="009B578E" w:rsidRPr="002C21D0">
        <w:rPr>
          <w:lang w:val="en-ZA"/>
        </w:rPr>
        <w:t xml:space="preserve">rendering </w:t>
      </w:r>
      <w:r w:rsidR="003D1ABF" w:rsidRPr="002C21D0">
        <w:rPr>
          <w:lang w:val="en-ZA"/>
        </w:rPr>
        <w:t xml:space="preserve">values not an </w:t>
      </w:r>
      <w:r w:rsidR="00294A0F" w:rsidRPr="002C21D0">
        <w:rPr>
          <w:lang w:val="en-ZA"/>
        </w:rPr>
        <w:t>accurate predictor of consumption behavio</w:t>
      </w:r>
      <w:r w:rsidR="009B578E" w:rsidRPr="002C21D0">
        <w:rPr>
          <w:lang w:val="en-ZA"/>
        </w:rPr>
        <w:t>u</w:t>
      </w:r>
      <w:r w:rsidR="00294A0F" w:rsidRPr="002C21D0">
        <w:rPr>
          <w:lang w:val="en-ZA"/>
        </w:rPr>
        <w:t>r</w:t>
      </w:r>
      <w:r w:rsidR="009B578E" w:rsidRPr="002C21D0">
        <w:rPr>
          <w:lang w:val="en-ZA"/>
        </w:rPr>
        <w:t xml:space="preserve"> </w:t>
      </w:r>
      <w:r w:rsidR="009B578E" w:rsidRPr="002C21D0">
        <w:rPr>
          <w:lang w:val="en-ZA"/>
        </w:rPr>
        <w:fldChar w:fldCharType="begin"/>
      </w:r>
      <w:r w:rsidR="009B578E" w:rsidRPr="002C21D0">
        <w:rPr>
          <w:lang w:val="en-ZA"/>
        </w:rPr>
        <w:instrText xml:space="preserve"> ADDIN ZOTERO_ITEM CSL_CITATION {"citationID":"M8ztHaEe","properties":{"formattedCitation":"{\\rtf (Th\\uc0\\u248{}gersen &amp; \\uc0\\u214{}lander, 2002)}","plainCitation":"(Thøgersen &amp; Ölander, 2002)"},"citationItems":[{"id":336,"uris":["http://zotero.org/users/1523936/items/EAZBTT5P"],"uri":["http://zotero.org/users/1523936/items/EAZBTT5P"],"itemData":{"id":336,"type":"article-journal","title":"Human values and the emergence of a sustainable consumption pattern: A panel study","container-title":"Journal of Economic Psychology","page":"605-630","volume":"23","issue":"5","author":[{"family":"Thøgersen","given":"John"},{"family":"Ölander","given":"Folke"}],"issued":{"date-parts":[["2002"]]}}}],"schema":"https://github.com/citation-style-language/schema/raw/master/csl-citation.json"} </w:instrText>
      </w:r>
      <w:r w:rsidR="009B578E" w:rsidRPr="002C21D0">
        <w:rPr>
          <w:lang w:val="en-ZA"/>
        </w:rPr>
        <w:fldChar w:fldCharType="separate"/>
      </w:r>
      <w:r w:rsidR="009B578E" w:rsidRPr="002C21D0">
        <w:rPr>
          <w:rFonts w:cs="Times New Roman"/>
          <w:lang w:val="en-ZA"/>
        </w:rPr>
        <w:t>(Thøgersen &amp; Ölander, 2002)</w:t>
      </w:r>
      <w:r w:rsidR="009B578E" w:rsidRPr="002C21D0">
        <w:rPr>
          <w:lang w:val="en-ZA"/>
        </w:rPr>
        <w:fldChar w:fldCharType="end"/>
      </w:r>
      <w:r w:rsidR="00294A0F" w:rsidRPr="002C21D0">
        <w:rPr>
          <w:lang w:val="en-ZA"/>
        </w:rPr>
        <w:t xml:space="preserve">. </w:t>
      </w:r>
      <w:r w:rsidR="00255ACC" w:rsidRPr="002C21D0">
        <w:rPr>
          <w:lang w:val="en-ZA"/>
        </w:rPr>
        <w:t xml:space="preserve">In another </w:t>
      </w:r>
      <w:r w:rsidR="009B578E" w:rsidRPr="002C21D0">
        <w:rPr>
          <w:lang w:val="en-ZA"/>
        </w:rPr>
        <w:t>study</w:t>
      </w:r>
      <w:r w:rsidR="00255ACC" w:rsidRPr="002C21D0">
        <w:rPr>
          <w:lang w:val="en-ZA"/>
        </w:rPr>
        <w:t>, Gr</w:t>
      </w:r>
      <w:r w:rsidR="009B578E" w:rsidRPr="002C21D0">
        <w:rPr>
          <w:lang w:val="en-ZA"/>
        </w:rPr>
        <w:t>e</w:t>
      </w:r>
      <w:r w:rsidR="00255ACC" w:rsidRPr="002C21D0">
        <w:rPr>
          <w:lang w:val="en-ZA"/>
        </w:rPr>
        <w:t>bitus</w:t>
      </w:r>
      <w:r w:rsidR="009B578E" w:rsidRPr="002C21D0">
        <w:rPr>
          <w:lang w:val="en-ZA"/>
        </w:rPr>
        <w:t>, Steiner, and Veeman</w:t>
      </w:r>
      <w:r w:rsidR="00255ACC" w:rsidRPr="002C21D0">
        <w:rPr>
          <w:lang w:val="en-ZA"/>
        </w:rPr>
        <w:t xml:space="preserve"> </w:t>
      </w:r>
      <w:r w:rsidR="009B578E" w:rsidRPr="002C21D0">
        <w:rPr>
          <w:lang w:val="en-ZA"/>
        </w:rPr>
        <w:fldChar w:fldCharType="begin"/>
      </w:r>
      <w:r w:rsidR="009B578E" w:rsidRPr="002C21D0">
        <w:rPr>
          <w:lang w:val="en-ZA"/>
        </w:rPr>
        <w:instrText xml:space="preserve"> ADDIN ZOTERO_ITEM CSL_CITATION {"citationID":"UjeJF4CF","properties":{"formattedCitation":"(2013)","plainCitation":"(2013)"},"citationItems":[{"id":822,"uris":["http://zotero.org/users/1523936/items/X6CHCAIE"],"uri":["http://zotero.org/users/1523936/items/X6CHCAIE"],"itemData":{"id":822,"type":"article-journal","title":"Personal values and decision making: Evidence from environmental footprint labeling in Canada.","container-title":"American Journal of Agricultural Economics","page":"397-403","volume":"95","issue":"2","source":"EBSCOhost","archive":"bth","abstract":"The article investigates that personal values of individual is related to consumer behavior towards product selection, as it is believed that personal values guide people's actions, attitudes and judgments. It researches on Canadian consumer food choices for meat labeled with carbon and water footprints, to co-relate personal values and decision making.","ISSN":"00029092","journalAbbreviation":"American Journal of Agricultural Economics","author":[{"family":"Grebitus","given":"Carola"},{"family":"Steiner","given":"Bodo"},{"family":"Veeman","given":"Michele"}],"issued":{"date-parts":[["2013",2]]}},"suppress-author":true}],"schema":"https://github.com/citation-style-language/schema/raw/master/csl-citation.json"} </w:instrText>
      </w:r>
      <w:r w:rsidR="009B578E" w:rsidRPr="002C21D0">
        <w:rPr>
          <w:lang w:val="en-ZA"/>
        </w:rPr>
        <w:fldChar w:fldCharType="separate"/>
      </w:r>
      <w:r w:rsidR="009B578E" w:rsidRPr="002C21D0">
        <w:rPr>
          <w:rFonts w:cs="Times New Roman"/>
          <w:lang w:val="en-ZA"/>
        </w:rPr>
        <w:t>(2013)</w:t>
      </w:r>
      <w:r w:rsidR="009B578E" w:rsidRPr="002C21D0">
        <w:rPr>
          <w:lang w:val="en-ZA"/>
        </w:rPr>
        <w:fldChar w:fldCharType="end"/>
      </w:r>
      <w:r w:rsidR="00255ACC" w:rsidRPr="002C21D0">
        <w:rPr>
          <w:lang w:val="en-ZA"/>
        </w:rPr>
        <w:t xml:space="preserve"> found that </w:t>
      </w:r>
      <w:r w:rsidR="00D169F1" w:rsidRPr="002C21D0">
        <w:rPr>
          <w:lang w:val="en-ZA"/>
        </w:rPr>
        <w:t>more environmentally conscious behavio</w:t>
      </w:r>
      <w:r w:rsidR="009B578E" w:rsidRPr="002C21D0">
        <w:rPr>
          <w:lang w:val="en-ZA"/>
        </w:rPr>
        <w:t>u</w:t>
      </w:r>
      <w:r w:rsidR="00D169F1" w:rsidRPr="002C21D0">
        <w:rPr>
          <w:lang w:val="en-ZA"/>
        </w:rPr>
        <w:t xml:space="preserve">r was exhibited by consumers </w:t>
      </w:r>
      <w:r w:rsidR="009B578E" w:rsidRPr="002C21D0">
        <w:rPr>
          <w:lang w:val="en-ZA"/>
        </w:rPr>
        <w:t xml:space="preserve">who were </w:t>
      </w:r>
      <w:r w:rsidR="002C21D0" w:rsidRPr="002C21D0">
        <w:rPr>
          <w:lang w:val="en-ZA"/>
        </w:rPr>
        <w:t>characteri</w:t>
      </w:r>
      <w:r w:rsidR="002C21D0">
        <w:rPr>
          <w:lang w:val="en-ZA"/>
        </w:rPr>
        <w:t>se</w:t>
      </w:r>
      <w:r w:rsidR="002C21D0" w:rsidRPr="002C21D0">
        <w:rPr>
          <w:lang w:val="en-ZA"/>
        </w:rPr>
        <w:t xml:space="preserve">d </w:t>
      </w:r>
      <w:r w:rsidR="00D169F1" w:rsidRPr="002C21D0">
        <w:rPr>
          <w:lang w:val="en-ZA"/>
        </w:rPr>
        <w:t xml:space="preserve">by delayed gratification. </w:t>
      </w:r>
      <w:r w:rsidR="005C633E" w:rsidRPr="002C21D0">
        <w:rPr>
          <w:lang w:val="en-ZA"/>
        </w:rPr>
        <w:t xml:space="preserve">Both </w:t>
      </w:r>
      <w:r w:rsidR="009B578E" w:rsidRPr="002C21D0">
        <w:rPr>
          <w:lang w:val="en-ZA"/>
        </w:rPr>
        <w:t xml:space="preserve">Thøgersen and Olander </w:t>
      </w:r>
      <w:r w:rsidR="009B578E" w:rsidRPr="002C21D0">
        <w:rPr>
          <w:lang w:val="en-ZA"/>
        </w:rPr>
        <w:fldChar w:fldCharType="begin"/>
      </w:r>
      <w:r w:rsidR="00F5329F" w:rsidRPr="002C21D0">
        <w:rPr>
          <w:lang w:val="en-ZA"/>
        </w:rPr>
        <w:instrText xml:space="preserve"> ADDIN ZOTERO_ITEM CSL_CITATION {"citationID":"4WLqrPJY","properties":{"formattedCitation":"(2002)","plainCitation":"(2002)"},"citationItems":[{"id":336,"uris":["http://zotero.org/users/1523936/items/EAZBTT5P"],"uri":["http://zotero.org/users/1523936/items/EAZBTT5P"],"itemData":{"id":336,"type":"article-journal","title":"Human values and the emergence of a sustainable consumption pattern: A panel study","container-title":"Journal of Economic Psychology","page":"605-630","volume":"23","issue":"5","author":[{"family":"Thøgersen","given":"John"},{"family":"Ölander","given":"Folke"}],"issued":{"date-parts":[["2002"]]}},"suppress-author":true}],"schema":"https://github.com/citation-style-language/schema/raw/master/csl-citation.json"} </w:instrText>
      </w:r>
      <w:r w:rsidR="009B578E" w:rsidRPr="002C21D0">
        <w:rPr>
          <w:lang w:val="en-ZA"/>
        </w:rPr>
        <w:fldChar w:fldCharType="separate"/>
      </w:r>
      <w:r w:rsidR="009B578E" w:rsidRPr="002C21D0">
        <w:rPr>
          <w:rFonts w:cs="Times New Roman"/>
          <w:lang w:val="en-ZA"/>
        </w:rPr>
        <w:t>(2002)</w:t>
      </w:r>
      <w:r w:rsidR="009B578E" w:rsidRPr="002C21D0">
        <w:rPr>
          <w:lang w:val="en-ZA"/>
        </w:rPr>
        <w:fldChar w:fldCharType="end"/>
      </w:r>
      <w:r w:rsidR="009B578E" w:rsidRPr="002C21D0">
        <w:rPr>
          <w:lang w:val="en-ZA"/>
        </w:rPr>
        <w:t xml:space="preserve"> </w:t>
      </w:r>
      <w:r w:rsidR="005C633E" w:rsidRPr="002C21D0">
        <w:rPr>
          <w:lang w:val="en-ZA"/>
        </w:rPr>
        <w:t>and Grebitus</w:t>
      </w:r>
      <w:r w:rsidR="009B578E" w:rsidRPr="002C21D0">
        <w:rPr>
          <w:lang w:val="en-ZA"/>
        </w:rPr>
        <w:t xml:space="preserve"> et al. (2013)</w:t>
      </w:r>
      <w:r w:rsidR="005C633E" w:rsidRPr="002C21D0">
        <w:rPr>
          <w:lang w:val="en-ZA"/>
        </w:rPr>
        <w:t xml:space="preserve"> co</w:t>
      </w:r>
      <w:r w:rsidR="002C21D0">
        <w:rPr>
          <w:lang w:val="en-ZA"/>
        </w:rPr>
        <w:t>ncurred with</w:t>
      </w:r>
      <w:r w:rsidR="005C633E" w:rsidRPr="002C21D0">
        <w:rPr>
          <w:lang w:val="en-ZA"/>
        </w:rPr>
        <w:t xml:space="preserve"> </w:t>
      </w:r>
      <w:r w:rsidR="009B578E" w:rsidRPr="002C21D0">
        <w:rPr>
          <w:lang w:val="en-ZA"/>
        </w:rPr>
        <w:t xml:space="preserve">the finding that </w:t>
      </w:r>
      <w:r w:rsidR="005C633E" w:rsidRPr="002C21D0">
        <w:rPr>
          <w:lang w:val="en-ZA"/>
        </w:rPr>
        <w:t xml:space="preserve">only </w:t>
      </w:r>
      <w:r w:rsidR="002C21D0">
        <w:rPr>
          <w:lang w:val="en-ZA"/>
        </w:rPr>
        <w:t xml:space="preserve">a </w:t>
      </w:r>
      <w:r w:rsidR="005C633E" w:rsidRPr="002C21D0">
        <w:rPr>
          <w:lang w:val="en-ZA"/>
        </w:rPr>
        <w:t>few values are correlated with consumer behavio</w:t>
      </w:r>
      <w:r w:rsidR="009B578E" w:rsidRPr="002C21D0">
        <w:rPr>
          <w:lang w:val="en-ZA"/>
        </w:rPr>
        <w:t>u</w:t>
      </w:r>
      <w:r w:rsidR="005C633E" w:rsidRPr="002C21D0">
        <w:rPr>
          <w:lang w:val="en-ZA"/>
        </w:rPr>
        <w:t>r.</w:t>
      </w:r>
    </w:p>
    <w:p w14:paraId="41E8D0DD" w14:textId="459C8A87" w:rsidR="00126CA2" w:rsidRPr="002C21D0" w:rsidRDefault="00126CA2" w:rsidP="00126CA2">
      <w:pPr>
        <w:rPr>
          <w:lang w:val="en-ZA"/>
        </w:rPr>
      </w:pPr>
      <w:r w:rsidRPr="002C21D0">
        <w:rPr>
          <w:lang w:val="en-ZA"/>
        </w:rPr>
        <w:t xml:space="preserve">The ethical claim of </w:t>
      </w:r>
      <w:r w:rsidR="002C21D0">
        <w:rPr>
          <w:lang w:val="en-ZA"/>
        </w:rPr>
        <w:t xml:space="preserve">the </w:t>
      </w:r>
      <w:r w:rsidRPr="002C21D0">
        <w:rPr>
          <w:lang w:val="en-ZA"/>
        </w:rPr>
        <w:t xml:space="preserve">consumer-citizen paradigm is that individual consumer-citizens have responsibilities towards their social and natural environment </w:t>
      </w:r>
      <w:r w:rsidRPr="002C21D0">
        <w:rPr>
          <w:lang w:val="en-ZA"/>
        </w:rPr>
        <w:fldChar w:fldCharType="begin"/>
      </w:r>
      <w:r w:rsidRPr="002C21D0">
        <w:rPr>
          <w:lang w:val="en-ZA"/>
        </w:rPr>
        <w:instrText xml:space="preserve"> ADDIN ZOTERO_ITEM CSL_CITATION {"citationID":"17sF9as2","properties":{"formattedCitation":"(Prothero et al., 2011)","plainCitation":"(Prothero et al., 2011)"},"citationItems":[{"id":2967,"uris":["http://zotero.org/users/1523936/items/EVPDDCA2"],"uri":["http://zotero.org/users/1523936/items/EVPDDCA2"],"itemData":{"id":2967,"type":"article-journal","title":"Sustainable consumption: Opportunities for consumer research and public policy","container-title":"Journal of Public Policy &amp; Marketing","page":"31-38","volume":"30","issue":"1","author":[{"family":"Prothero","given":"Andrea"},{"family":"Dobscha","given":"Susan"},{"family":"Freund","given":"Jim"},{"family":"Kilbourne","given":"William E."},{"family":"Luchs","given":"Michael G."},{"family":"Ozanne","given":"Lucie K."},{"family":"Thøgersen","given":"John"}],"issued":{"date-parts":[["2011"]]}}}],"schema":"https://github.com/citation-style-language/schema/raw/master/csl-citation.json"} </w:instrText>
      </w:r>
      <w:r w:rsidRPr="002C21D0">
        <w:rPr>
          <w:lang w:val="en-ZA"/>
        </w:rPr>
        <w:fldChar w:fldCharType="separate"/>
      </w:r>
      <w:r w:rsidRPr="002C21D0">
        <w:rPr>
          <w:rFonts w:cs="Times New Roman"/>
          <w:lang w:val="en-ZA"/>
        </w:rPr>
        <w:t>(Prothero et al., 2011)</w:t>
      </w:r>
      <w:r w:rsidRPr="002C21D0">
        <w:rPr>
          <w:lang w:val="en-ZA"/>
        </w:rPr>
        <w:fldChar w:fldCharType="end"/>
      </w:r>
      <w:r w:rsidRPr="002C21D0">
        <w:rPr>
          <w:lang w:val="en-ZA"/>
        </w:rPr>
        <w:t>. However, this responsibility is difficult to achieve in isolation. For example, Barr et al. (2011) found that environmental practices c</w:t>
      </w:r>
      <w:r w:rsidR="003D1ABF" w:rsidRPr="002C21D0">
        <w:rPr>
          <w:lang w:val="en-ZA"/>
        </w:rPr>
        <w:t>o</w:t>
      </w:r>
      <w:r w:rsidRPr="002C21D0">
        <w:rPr>
          <w:lang w:val="en-ZA"/>
        </w:rPr>
        <w:t xml:space="preserve">me into conflict with the established codes of practice, thus limiting consumer choice and restricting the change. </w:t>
      </w:r>
      <w:r w:rsidR="00AB58DB" w:rsidRPr="002C21D0">
        <w:rPr>
          <w:lang w:val="en-ZA"/>
        </w:rPr>
        <w:t xml:space="preserve">De Boer and Aiking (2011) argued that consumers are largely unaware of the macro-scale implications of their daily choices. </w:t>
      </w:r>
      <w:r w:rsidRPr="002C21D0">
        <w:rPr>
          <w:lang w:val="en-ZA"/>
        </w:rPr>
        <w:t>Noticing another limitation, Prothero et al. (201</w:t>
      </w:r>
      <w:r w:rsidR="00CF2928">
        <w:rPr>
          <w:lang w:val="en-ZA"/>
        </w:rPr>
        <w:t>1</w:t>
      </w:r>
      <w:r w:rsidRPr="002C21D0">
        <w:rPr>
          <w:lang w:val="en-ZA"/>
        </w:rPr>
        <w:t xml:space="preserve">) suggested that consumption practices of </w:t>
      </w:r>
      <w:r w:rsidRPr="002C21D0">
        <w:rPr>
          <w:lang w:val="en-ZA"/>
        </w:rPr>
        <w:lastRenderedPageBreak/>
        <w:t>governments and big organisations should also be examined on</w:t>
      </w:r>
      <w:r w:rsidR="00CF2928">
        <w:rPr>
          <w:lang w:val="en-ZA"/>
        </w:rPr>
        <w:t xml:space="preserve"> a</w:t>
      </w:r>
      <w:r w:rsidRPr="002C21D0">
        <w:rPr>
          <w:lang w:val="en-ZA"/>
        </w:rPr>
        <w:t xml:space="preserve"> par with consumer-citizens.</w:t>
      </w:r>
    </w:p>
    <w:p w14:paraId="1780B2CE" w14:textId="67DC5B90" w:rsidR="00CC3355" w:rsidRPr="002C21D0" w:rsidRDefault="00AB3991">
      <w:pPr>
        <w:rPr>
          <w:lang w:val="en-ZA"/>
        </w:rPr>
      </w:pPr>
      <w:r w:rsidRPr="002C21D0">
        <w:rPr>
          <w:lang w:val="en-ZA"/>
        </w:rPr>
        <w:t xml:space="preserve">Integrating consumer choice with the wider </w:t>
      </w:r>
      <w:r w:rsidR="00F5329F" w:rsidRPr="002C21D0">
        <w:rPr>
          <w:lang w:val="en-ZA"/>
        </w:rPr>
        <w:t>institutional arrangements and participants</w:t>
      </w:r>
      <w:r w:rsidR="00CF2928">
        <w:rPr>
          <w:lang w:val="en-ZA"/>
        </w:rPr>
        <w:t xml:space="preserve"> </w:t>
      </w:r>
      <w:r w:rsidR="00F5329F" w:rsidRPr="002C21D0">
        <w:rPr>
          <w:lang w:val="en-ZA"/>
        </w:rPr>
        <w:t xml:space="preserve">requires a different </w:t>
      </w:r>
      <w:r w:rsidR="00CF2928">
        <w:rPr>
          <w:lang w:val="en-ZA"/>
        </w:rPr>
        <w:t>from the</w:t>
      </w:r>
      <w:r w:rsidR="00CF2928" w:rsidRPr="002C21D0">
        <w:rPr>
          <w:lang w:val="en-ZA"/>
        </w:rPr>
        <w:t xml:space="preserve"> </w:t>
      </w:r>
      <w:r w:rsidR="00F5329F" w:rsidRPr="002C21D0">
        <w:rPr>
          <w:lang w:val="en-ZA"/>
        </w:rPr>
        <w:t xml:space="preserve">consumer-citizen paradigm approach. </w:t>
      </w:r>
      <w:r w:rsidR="0083006D" w:rsidRPr="002C21D0">
        <w:rPr>
          <w:lang w:val="en-ZA"/>
        </w:rPr>
        <w:t>Prothero et al.</w:t>
      </w:r>
      <w:r w:rsidR="00F5329F" w:rsidRPr="002C21D0">
        <w:rPr>
          <w:lang w:val="en-ZA"/>
        </w:rPr>
        <w:t xml:space="preserve"> </w:t>
      </w:r>
      <w:r w:rsidR="00F5329F" w:rsidRPr="002C21D0">
        <w:rPr>
          <w:lang w:val="en-ZA"/>
        </w:rPr>
        <w:fldChar w:fldCharType="begin"/>
      </w:r>
      <w:r w:rsidR="00F5329F" w:rsidRPr="002C21D0">
        <w:rPr>
          <w:lang w:val="en-ZA"/>
        </w:rPr>
        <w:instrText xml:space="preserve"> ADDIN ZOTERO_ITEM CSL_CITATION {"citationID":"a1ocju5m57o","properties":{"formattedCitation":"(2011)","plainCitation":"(2011)"},"citationItems":[{"id":2967,"uris":["http://zotero.org/users/1523936/items/EVPDDCA2"],"uri":["http://zotero.org/users/1523936/items/EVPDDCA2"],"itemData":{"id":2967,"type":"article-journal","title":"Sustainable consumption: Opportunities for consumer research and public policy","container-title":"Journal of Public Policy &amp; Marketing","page":"31-38","volume":"30","issue":"1","author":[{"family":"Prothero","given":"Andrea"},{"family":"Dobscha","given":"Susan"},{"family":"Freund","given":"Jim"},{"family":"Kilbourne","given":"William E."},{"family":"Luchs","given":"Michael G."},{"family":"Ozanne","given":"Lucie K."},{"family":"Thøgersen","given":"John"}],"issued":{"date-parts":[["2011"]]}},"suppress-author":true}],"schema":"https://github.com/citation-style-language/schema/raw/master/csl-citation.json"} </w:instrText>
      </w:r>
      <w:r w:rsidR="00F5329F" w:rsidRPr="002C21D0">
        <w:rPr>
          <w:lang w:val="en-ZA"/>
        </w:rPr>
        <w:fldChar w:fldCharType="separate"/>
      </w:r>
      <w:r w:rsidR="00F5329F" w:rsidRPr="002C21D0">
        <w:rPr>
          <w:rFonts w:cs="Times New Roman"/>
          <w:lang w:val="en-ZA"/>
        </w:rPr>
        <w:t>(2011)</w:t>
      </w:r>
      <w:r w:rsidR="00F5329F" w:rsidRPr="002C21D0">
        <w:rPr>
          <w:lang w:val="en-ZA"/>
        </w:rPr>
        <w:fldChar w:fldCharType="end"/>
      </w:r>
      <w:r w:rsidR="0083006D" w:rsidRPr="002C21D0">
        <w:rPr>
          <w:lang w:val="en-ZA"/>
        </w:rPr>
        <w:t xml:space="preserve"> suggested adopt</w:t>
      </w:r>
      <w:r w:rsidR="00CF2928">
        <w:rPr>
          <w:lang w:val="en-ZA"/>
        </w:rPr>
        <w:t>ing</w:t>
      </w:r>
      <w:r w:rsidR="0083006D" w:rsidRPr="002C21D0">
        <w:rPr>
          <w:lang w:val="en-ZA"/>
        </w:rPr>
        <w:t xml:space="preserve"> a full-lifecycle approach to examining consumer behaviour. Such </w:t>
      </w:r>
      <w:r w:rsidR="00CF2928">
        <w:rPr>
          <w:lang w:val="en-ZA"/>
        </w:rPr>
        <w:t xml:space="preserve">a </w:t>
      </w:r>
      <w:r w:rsidR="0083006D" w:rsidRPr="002C21D0">
        <w:rPr>
          <w:lang w:val="en-ZA"/>
        </w:rPr>
        <w:t xml:space="preserve">perspective would integrate consumer choice, the influence of marketing campaigns, and values that underpin the engagement of consumers and organisations. </w:t>
      </w:r>
      <w:r w:rsidR="00F5329F" w:rsidRPr="002C21D0">
        <w:rPr>
          <w:lang w:val="en-ZA"/>
        </w:rPr>
        <w:t>Another possible approach</w:t>
      </w:r>
      <w:r w:rsidR="00CF2928">
        <w:rPr>
          <w:lang w:val="en-ZA"/>
        </w:rPr>
        <w:t xml:space="preserve"> would be</w:t>
      </w:r>
      <w:r w:rsidR="00F5329F" w:rsidRPr="002C21D0">
        <w:rPr>
          <w:lang w:val="en-ZA"/>
        </w:rPr>
        <w:t xml:space="preserve"> to focus on marketing. Marketing has been criticised for considering only the </w:t>
      </w:r>
      <w:r w:rsidR="003D1ABF" w:rsidRPr="002C21D0">
        <w:rPr>
          <w:lang w:val="en-ZA"/>
        </w:rPr>
        <w:t xml:space="preserve">interests of the </w:t>
      </w:r>
      <w:r w:rsidR="00F5329F" w:rsidRPr="002C21D0">
        <w:rPr>
          <w:lang w:val="en-ZA"/>
        </w:rPr>
        <w:t xml:space="preserve">executive management thus perpetuating the dominant social paradigm of consumption </w:t>
      </w:r>
      <w:r w:rsidR="00F5329F" w:rsidRPr="002C21D0">
        <w:rPr>
          <w:lang w:val="en-ZA"/>
        </w:rPr>
        <w:fldChar w:fldCharType="begin"/>
      </w:r>
      <w:r w:rsidR="00F5329F" w:rsidRPr="002C21D0">
        <w:rPr>
          <w:lang w:val="en-ZA"/>
        </w:rPr>
        <w:instrText xml:space="preserve"> ADDIN ZOTERO_ITEM CSL_CITATION {"citationID":"a2cau5tfr2b","properties":{"formattedCitation":"(Kilbourne, McDonagh, &amp; Prothero, 1997)","plainCitation":"(Kilbourne, McDonagh, &amp; Prothero, 1997)"},"citationItems":[{"id":2913,"uris":["http://zotero.org/users/1523936/items/RPRCJMER"],"uri":["http://zotero.org/users/1523936/items/RPRCJMER"],"itemData":{"id":2913,"type":"article-journal","title":"Sustainable consumption and the quality of life: A macromarketing challenge to the dominant social paradigm","container-title":"Journal of Macromarketing","page":"4-24","volume":"17","issue":"1","author":[{"family":"Kilbourne","given":"William"},{"family":"McDonagh","given":"Pierre"},{"family":"Prothero","given":"Andrea"}],"issued":{"date-parts":[["1997"]]}}}],"schema":"https://github.com/citation-style-language/schema/raw/master/csl-citation.json"} </w:instrText>
      </w:r>
      <w:r w:rsidR="00F5329F" w:rsidRPr="002C21D0">
        <w:rPr>
          <w:lang w:val="en-ZA"/>
        </w:rPr>
        <w:fldChar w:fldCharType="separate"/>
      </w:r>
      <w:r w:rsidR="00F5329F" w:rsidRPr="002C21D0">
        <w:rPr>
          <w:rFonts w:cs="Times New Roman"/>
          <w:lang w:val="en-ZA"/>
        </w:rPr>
        <w:t>(Kilbourne, McDonagh, &amp; Prothero, 1997)</w:t>
      </w:r>
      <w:r w:rsidR="00F5329F" w:rsidRPr="002C21D0">
        <w:rPr>
          <w:lang w:val="en-ZA"/>
        </w:rPr>
        <w:fldChar w:fldCharType="end"/>
      </w:r>
      <w:r w:rsidR="00F5329F" w:rsidRPr="002C21D0">
        <w:rPr>
          <w:lang w:val="en-ZA"/>
        </w:rPr>
        <w:t xml:space="preserve">. Kilbourne, McDonagh, and Prothero (1997) </w:t>
      </w:r>
      <w:r w:rsidR="003D1ABF" w:rsidRPr="002C21D0">
        <w:rPr>
          <w:lang w:val="en-ZA"/>
        </w:rPr>
        <w:t>emphasised</w:t>
      </w:r>
      <w:r w:rsidR="00E26041" w:rsidRPr="002C21D0">
        <w:rPr>
          <w:lang w:val="en-ZA"/>
        </w:rPr>
        <w:t xml:space="preserve"> </w:t>
      </w:r>
      <w:r w:rsidR="00F5329F" w:rsidRPr="002C21D0">
        <w:rPr>
          <w:lang w:val="en-ZA"/>
        </w:rPr>
        <w:t xml:space="preserve">that marketing discipline pays </w:t>
      </w:r>
      <w:r w:rsidR="003D1ABF" w:rsidRPr="002C21D0">
        <w:rPr>
          <w:lang w:val="en-ZA"/>
        </w:rPr>
        <w:t xml:space="preserve">little attention </w:t>
      </w:r>
      <w:r w:rsidR="00E26041" w:rsidRPr="002C21D0">
        <w:rPr>
          <w:lang w:val="en-ZA"/>
        </w:rPr>
        <w:t>to what is actually wanted and needed</w:t>
      </w:r>
      <w:r w:rsidR="00F5329F" w:rsidRPr="002C21D0">
        <w:rPr>
          <w:lang w:val="en-ZA"/>
        </w:rPr>
        <w:t xml:space="preserve">; they suggested </w:t>
      </w:r>
      <w:r w:rsidR="00CC3355" w:rsidRPr="002C21D0">
        <w:rPr>
          <w:lang w:val="en-ZA"/>
        </w:rPr>
        <w:t xml:space="preserve">that it </w:t>
      </w:r>
      <w:r w:rsidR="002C21D0">
        <w:rPr>
          <w:lang w:val="en-ZA"/>
        </w:rPr>
        <w:t>wa</w:t>
      </w:r>
      <w:r w:rsidR="002C21D0" w:rsidRPr="002C21D0">
        <w:rPr>
          <w:lang w:val="en-ZA"/>
        </w:rPr>
        <w:t>s</w:t>
      </w:r>
      <w:r w:rsidR="00CC3355" w:rsidRPr="002C21D0">
        <w:rPr>
          <w:lang w:val="en-ZA"/>
        </w:rPr>
        <w:t xml:space="preserve"> the responsibility of </w:t>
      </w:r>
      <w:r w:rsidR="002C21D0">
        <w:rPr>
          <w:lang w:val="en-ZA"/>
        </w:rPr>
        <w:t xml:space="preserve">the </w:t>
      </w:r>
      <w:r w:rsidR="00CC3355" w:rsidRPr="002C21D0">
        <w:rPr>
          <w:lang w:val="en-ZA"/>
        </w:rPr>
        <w:t xml:space="preserve">macromarketing </w:t>
      </w:r>
      <w:r w:rsidR="00F5329F" w:rsidRPr="002C21D0">
        <w:rPr>
          <w:lang w:val="en-ZA"/>
        </w:rPr>
        <w:t xml:space="preserve">discipline </w:t>
      </w:r>
      <w:r w:rsidR="00CC3355" w:rsidRPr="002C21D0">
        <w:rPr>
          <w:lang w:val="en-ZA"/>
        </w:rPr>
        <w:t>to challenge the dominant consumption paradi</w:t>
      </w:r>
      <w:r w:rsidR="00B43CF7" w:rsidRPr="002C21D0">
        <w:rPr>
          <w:lang w:val="en-ZA"/>
        </w:rPr>
        <w:t xml:space="preserve">gm within the Western societies. </w:t>
      </w:r>
    </w:p>
    <w:p w14:paraId="621EEED4" w14:textId="71DE638F" w:rsidR="00CC3355" w:rsidRPr="00240FF2" w:rsidRDefault="00C85CF5" w:rsidP="00766A3F">
      <w:pPr>
        <w:pStyle w:val="Heading3"/>
      </w:pPr>
      <w:bookmarkStart w:id="53" w:name="_Toc492124848"/>
      <w:r w:rsidRPr="00240FF2">
        <w:t>Sustainable market creation</w:t>
      </w:r>
      <w:bookmarkEnd w:id="53"/>
    </w:p>
    <w:p w14:paraId="2453616A" w14:textId="790EE762" w:rsidR="000E6C67" w:rsidRPr="001F78A4" w:rsidRDefault="00944B5B">
      <w:pPr>
        <w:rPr>
          <w:lang w:val="en-ZA"/>
        </w:rPr>
      </w:pPr>
      <w:r w:rsidRPr="001F78A4">
        <w:rPr>
          <w:lang w:val="en-ZA"/>
        </w:rPr>
        <w:t xml:space="preserve">Aligned with the proposed goals of </w:t>
      </w:r>
      <w:r w:rsidR="00450DE4" w:rsidRPr="001F78A4">
        <w:rPr>
          <w:lang w:val="en-ZA"/>
        </w:rPr>
        <w:t>ma</w:t>
      </w:r>
      <w:r w:rsidRPr="001F78A4">
        <w:rPr>
          <w:lang w:val="en-ZA"/>
        </w:rPr>
        <w:t>cromarketing</w:t>
      </w:r>
      <w:r w:rsidR="001B1E9A" w:rsidRPr="001F78A4">
        <w:rPr>
          <w:lang w:val="en-ZA"/>
        </w:rPr>
        <w:t xml:space="preserve"> </w:t>
      </w:r>
      <w:r w:rsidR="001B1E9A" w:rsidRPr="001F78A4">
        <w:rPr>
          <w:lang w:val="en-ZA"/>
        </w:rPr>
        <w:fldChar w:fldCharType="begin"/>
      </w:r>
      <w:r w:rsidR="00DB3757" w:rsidRPr="001F78A4">
        <w:rPr>
          <w:lang w:val="en-ZA"/>
        </w:rPr>
        <w:instrText xml:space="preserve"> ADDIN ZOTERO_ITEM CSL_CITATION {"citationID":"sSxmYmWk","properties":{"formattedCitation":"(Kilbourne et al., 1997)","plainCitation":"(Kilbourne et al., 1997)"},"citationItems":[{"id":2913,"uris":["http://zotero.org/users/1523936/items/RPRCJMER"],"uri":["http://zotero.org/users/1523936/items/RPRCJMER"],"itemData":{"id":2913,"type":"article-journal","title":"Sustainable consumption and the quality of life: A macromarketing challenge to the dominant social paradigm","container-title":"Journal of Macromarketing","page":"4-24","volume":"17","issue":"1","author":[{"family":"Kilbourne","given":"William"},{"family":"McDonagh","given":"Pierre"},{"family":"Prothero","given":"Andrea"}],"issued":{"date-parts":[["1997"]]}}}],"schema":"https://github.com/citation-style-language/schema/raw/master/csl-citation.json"} </w:instrText>
      </w:r>
      <w:r w:rsidR="001B1E9A" w:rsidRPr="001F78A4">
        <w:rPr>
          <w:lang w:val="en-ZA"/>
        </w:rPr>
        <w:fldChar w:fldCharType="separate"/>
      </w:r>
      <w:r w:rsidR="00DB3757" w:rsidRPr="001F78A4">
        <w:rPr>
          <w:rFonts w:cs="Times New Roman"/>
        </w:rPr>
        <w:t>(Kilbourne et al., 1997)</w:t>
      </w:r>
      <w:r w:rsidR="001B1E9A" w:rsidRPr="001F78A4">
        <w:rPr>
          <w:lang w:val="en-ZA"/>
        </w:rPr>
        <w:fldChar w:fldCharType="end"/>
      </w:r>
      <w:r w:rsidRPr="001F78A4">
        <w:rPr>
          <w:lang w:val="en-ZA"/>
        </w:rPr>
        <w:t xml:space="preserve">, </w:t>
      </w:r>
      <w:r w:rsidR="001F78A4">
        <w:rPr>
          <w:lang w:val="en-ZA"/>
        </w:rPr>
        <w:t>Viswanathan</w:t>
      </w:r>
      <w:r w:rsidR="001F78A4" w:rsidRPr="001F78A4">
        <w:rPr>
          <w:lang w:val="en-ZA"/>
        </w:rPr>
        <w:t>, Set</w:t>
      </w:r>
      <w:r w:rsidR="001F78A4">
        <w:rPr>
          <w:lang w:val="en-ZA"/>
        </w:rPr>
        <w:t>h, Gau, and Chaturvedi</w:t>
      </w:r>
      <w:r w:rsidRPr="001F78A4">
        <w:rPr>
          <w:lang w:val="en-ZA"/>
        </w:rPr>
        <w:t xml:space="preserve"> </w:t>
      </w:r>
      <w:r w:rsidRPr="001F78A4">
        <w:rPr>
          <w:lang w:val="en-ZA"/>
        </w:rPr>
        <w:fldChar w:fldCharType="begin"/>
      </w:r>
      <w:r w:rsidRPr="001F78A4">
        <w:rPr>
          <w:lang w:val="en-ZA"/>
        </w:rPr>
        <w:instrText xml:space="preserve"> ADDIN ZOTERO_ITEM CSL_CITATION {"citationID":"a1v3srrvju2","properties":{"formattedCitation":"(2009)","plainCitation":"(2009)"},"citationItems":[{"id":2918,"uris":["http://zotero.org/users/1523936/items/DU9UHWSW"],"uri":["http://zotero.org/users/1523936/items/DU9UHWSW"],"itemData":{"id":2918,"type":"article-journal","title":"Ingraining product-relevant social good into business processes in subsistence marketplaces: The sustainable market orientation","container-title":"Journal of Macromarketing","page":"406-425","volume":"29","issue":"4","abstract":"This article uses insights gained from the unique context of subsistence marketplaces, or the base of the pyramid, to put forth a sustainable market orientation for businesses. Using qualitative research and case studies of businesses, ingraining social good in a product-relevant sense is argued to be central and essential for businesses in subsistence contexts to be successful. This analysis is unique in taking a bottom-up in orientation and begins at the microlevel, drawing on psychological and sociological aspects of subsistence marketplaces to derive macrolevel implications.","DOI":"10.1177/0276146709345620","ISSN":"0276-1467","journalAbbreviation":"Journal of Macromarketing","author":[{"family":"Viswanathan","given":"Madhubalan"},{"family":"Seth","given":"Anju"},{"family":"Gau","given":"Roland"},{"family":"Chaturvedi","given":"Avinish"}],"issued":{"date-parts":[["2009",9,3]]}},"suppress-author":true}],"schema":"https://github.com/citation-style-language/schema/raw/master/csl-citation.json"} </w:instrText>
      </w:r>
      <w:r w:rsidRPr="001F78A4">
        <w:rPr>
          <w:lang w:val="en-ZA"/>
        </w:rPr>
        <w:fldChar w:fldCharType="separate"/>
      </w:r>
      <w:r w:rsidRPr="001F78A4">
        <w:rPr>
          <w:rFonts w:cs="Times New Roman"/>
        </w:rPr>
        <w:t>(2009)</w:t>
      </w:r>
      <w:r w:rsidRPr="001F78A4">
        <w:rPr>
          <w:lang w:val="en-ZA"/>
        </w:rPr>
        <w:fldChar w:fldCharType="end"/>
      </w:r>
      <w:r w:rsidRPr="001F78A4">
        <w:rPr>
          <w:lang w:val="en-ZA"/>
        </w:rPr>
        <w:t xml:space="preserve"> proposed </w:t>
      </w:r>
      <w:r w:rsidR="00450DE4" w:rsidRPr="001F78A4">
        <w:rPr>
          <w:lang w:val="en-ZA"/>
        </w:rPr>
        <w:t>sustainable</w:t>
      </w:r>
      <w:r w:rsidRPr="001F78A4">
        <w:rPr>
          <w:lang w:val="en-ZA"/>
        </w:rPr>
        <w:t xml:space="preserve"> market orientation as an approach to strategic planning focused on </w:t>
      </w:r>
      <w:r w:rsidR="009404BA" w:rsidRPr="001F78A4">
        <w:rPr>
          <w:lang w:val="en-ZA"/>
        </w:rPr>
        <w:t>consumer</w:t>
      </w:r>
      <w:r w:rsidRPr="001F78A4">
        <w:rPr>
          <w:lang w:val="en-ZA"/>
        </w:rPr>
        <w:t xml:space="preserve"> and social welfare. </w:t>
      </w:r>
      <w:r w:rsidR="001B1E9A" w:rsidRPr="001F78A4">
        <w:rPr>
          <w:lang w:val="en-ZA"/>
        </w:rPr>
        <w:t xml:space="preserve">Such </w:t>
      </w:r>
      <w:r w:rsidR="001F78A4">
        <w:rPr>
          <w:lang w:val="en-ZA"/>
        </w:rPr>
        <w:t xml:space="preserve">an </w:t>
      </w:r>
      <w:r w:rsidR="001B1E9A" w:rsidRPr="001F78A4">
        <w:rPr>
          <w:lang w:val="en-ZA"/>
        </w:rPr>
        <w:t xml:space="preserve">approach is critical for </w:t>
      </w:r>
      <w:r w:rsidR="000E6C67" w:rsidRPr="001F78A4">
        <w:rPr>
          <w:lang w:val="en-ZA"/>
        </w:rPr>
        <w:t>subsistence marketplaces</w:t>
      </w:r>
      <w:r w:rsidR="001B1E9A" w:rsidRPr="001F78A4">
        <w:rPr>
          <w:lang w:val="en-ZA"/>
        </w:rPr>
        <w:t xml:space="preserve"> but the insights from the development of </w:t>
      </w:r>
      <w:r w:rsidR="001F78A4">
        <w:rPr>
          <w:lang w:val="en-ZA"/>
        </w:rPr>
        <w:t xml:space="preserve">the </w:t>
      </w:r>
      <w:r w:rsidR="001B1E9A" w:rsidRPr="001F78A4">
        <w:rPr>
          <w:lang w:val="en-ZA"/>
        </w:rPr>
        <w:t xml:space="preserve">subsistence marketplace </w:t>
      </w:r>
      <w:r w:rsidR="000F1640">
        <w:rPr>
          <w:lang w:val="en-ZA"/>
        </w:rPr>
        <w:fldChar w:fldCharType="begin"/>
      </w:r>
      <w:r w:rsidR="000F1640">
        <w:rPr>
          <w:lang w:val="en-ZA"/>
        </w:rPr>
        <w:instrText xml:space="preserve"> ADDIN ZOTERO_ITEM CSL_CITATION {"citationID":"a14nlfqujap","properties":{"formattedCitation":"(Ingenbleek, 2014)","plainCitation":"(Ingenbleek, 2014)"},"citationItems":[{"id":2926,"uris":["http://zotero.org/users/1523936/items/8PDH9MKF"],"uri":["http://zotero.org/users/1523936/items/8PDH9MKF"],"itemData":{"id":2926,"type":"article-journal","title":"From subsistence marketplaces up, from general macromarketing theories down","container-title":"Journal of Macromarketing","page":"199-212","volume":"34","issue":"2","abstract":"Marketing researchers have recently begun exploring the specific context of subsistence marketplaces in developing and emerging economies using a bottom-up approach. Such literature offers an increasing number of conceptual frameworks and theoretical approaches derived from or inspired by a sound understanding of the real-life contexts of subsistence marketplaces. This article draws attention to a complementary top-down approach that begins from basic thinking on marketing?s contribution to development and, through midrange theories, eventually connects with bottom-up insights into subsistence marketplaces. The top-down approach helps create a unique theoretical midrange for development-oriented research in marketing that is complementary to other disciplines in the development debate. A bottom-up and top-down shaped theoretical midrange promises transformative interventions that can attend to the specific context at hand, while connecting with basic marketing principles on development.","DOI":"10.1177/0276146714522122","ISSN":"0276-1467","journalAbbreviation":"Journal of Macromarketing","author":[{"family":"Ingenbleek","given":"Paul T.M."}],"issued":{"date-parts":[["2014",2,9]]}}}],"schema":"https://github.com/citation-style-language/schema/raw/master/csl-citation.json"} </w:instrText>
      </w:r>
      <w:r w:rsidR="000F1640">
        <w:rPr>
          <w:lang w:val="en-ZA"/>
        </w:rPr>
        <w:fldChar w:fldCharType="separate"/>
      </w:r>
      <w:r w:rsidR="000F1640" w:rsidRPr="000F1640">
        <w:rPr>
          <w:rFonts w:cs="Times New Roman"/>
        </w:rPr>
        <w:t>(</w:t>
      </w:r>
      <w:r w:rsidR="000F1640">
        <w:rPr>
          <w:rFonts w:cs="Times New Roman"/>
        </w:rPr>
        <w:t xml:space="preserve">e,g., </w:t>
      </w:r>
      <w:r w:rsidR="000F1640" w:rsidRPr="000F1640">
        <w:rPr>
          <w:rFonts w:cs="Times New Roman"/>
        </w:rPr>
        <w:t>Ingenbleek, 2014)</w:t>
      </w:r>
      <w:r w:rsidR="000F1640">
        <w:rPr>
          <w:lang w:val="en-ZA"/>
        </w:rPr>
        <w:fldChar w:fldCharType="end"/>
      </w:r>
      <w:r w:rsidR="000F1640">
        <w:rPr>
          <w:lang w:val="en-ZA"/>
        </w:rPr>
        <w:t xml:space="preserve"> </w:t>
      </w:r>
      <w:r w:rsidR="001B1E9A" w:rsidRPr="001F78A4">
        <w:rPr>
          <w:lang w:val="en-ZA"/>
        </w:rPr>
        <w:t xml:space="preserve">may </w:t>
      </w:r>
      <w:r w:rsidR="000F1640">
        <w:rPr>
          <w:lang w:val="en-ZA"/>
        </w:rPr>
        <w:t xml:space="preserve">have a lot in common with </w:t>
      </w:r>
      <w:r w:rsidR="001B1E9A" w:rsidRPr="001F78A4">
        <w:rPr>
          <w:lang w:val="en-ZA"/>
        </w:rPr>
        <w:t>more general sustainable markets</w:t>
      </w:r>
      <w:r w:rsidRPr="001F78A4">
        <w:rPr>
          <w:lang w:val="en-ZA"/>
        </w:rPr>
        <w:t xml:space="preserve">. The important ingredient of </w:t>
      </w:r>
      <w:r w:rsidR="000E6C67" w:rsidRPr="001F78A4">
        <w:rPr>
          <w:lang w:val="en-ZA"/>
        </w:rPr>
        <w:t xml:space="preserve">sustainable market orientation </w:t>
      </w:r>
      <w:r w:rsidR="001B1E9A" w:rsidRPr="001F78A4">
        <w:rPr>
          <w:lang w:val="en-ZA"/>
        </w:rPr>
        <w:t xml:space="preserve">is </w:t>
      </w:r>
      <w:r w:rsidR="001F78A4">
        <w:rPr>
          <w:lang w:val="en-ZA"/>
        </w:rPr>
        <w:t xml:space="preserve">an </w:t>
      </w:r>
      <w:r w:rsidR="001B1E9A" w:rsidRPr="001F78A4">
        <w:rPr>
          <w:lang w:val="en-ZA"/>
        </w:rPr>
        <w:t xml:space="preserve">understanding </w:t>
      </w:r>
      <w:r w:rsidR="000E6C67" w:rsidRPr="001F78A4">
        <w:rPr>
          <w:lang w:val="en-ZA"/>
        </w:rPr>
        <w:t xml:space="preserve">of the </w:t>
      </w:r>
      <w:r w:rsidR="009404BA" w:rsidRPr="001F78A4">
        <w:rPr>
          <w:lang w:val="en-ZA"/>
        </w:rPr>
        <w:t>consumer</w:t>
      </w:r>
      <w:r w:rsidR="000E6C67" w:rsidRPr="001F78A4">
        <w:rPr>
          <w:lang w:val="en-ZA"/>
        </w:rPr>
        <w:t xml:space="preserve"> and social concerns</w:t>
      </w:r>
      <w:r w:rsidRPr="001F78A4">
        <w:rPr>
          <w:lang w:val="en-ZA"/>
        </w:rPr>
        <w:t xml:space="preserve"> </w:t>
      </w:r>
      <w:r w:rsidRPr="001F78A4">
        <w:rPr>
          <w:lang w:val="en-ZA"/>
        </w:rPr>
        <w:fldChar w:fldCharType="begin"/>
      </w:r>
      <w:r w:rsidRPr="001F78A4">
        <w:rPr>
          <w:lang w:val="en-ZA"/>
        </w:rPr>
        <w:instrText xml:space="preserve"> ADDIN ZOTERO_ITEM CSL_CITATION {"citationID":"ak10nr1nor","properties":{"formattedCitation":"(Viswanathan et al., 2009)","plainCitation":"(Viswanathan et al., 2009)"},"citationItems":[{"id":2918,"uris":["http://zotero.org/users/1523936/items/DU9UHWSW"],"uri":["http://zotero.org/users/1523936/items/DU9UHWSW"],"itemData":{"id":2918,"type":"article-journal","title":"Ingraining product-relevant social good into business processes in subsistence marketplaces: The sustainable market orientation","container-title":"Journal of Macromarketing","page":"406-425","volume":"29","issue":"4","abstract":"This article uses insights gained from the unique context of subsistence marketplaces, or the base of the pyramid, to put forth a sustainable market orientation for businesses. Using qualitative research and case studies of businesses, ingraining social good in a product-relevant sense is argued to be central and essential for businesses in subsistence contexts to be successful. This analysis is unique in taking a bottom-up in orientation and begins at the microlevel, drawing on psychological and sociological aspects of subsistence marketplaces to derive macrolevel implications.","DOI":"10.1177/0276146709345620","ISSN":"0276-1467","journalAbbreviation":"Journal of Macromarketing","author":[{"family":"Viswanathan","given":"Madhubalan"},{"family":"Seth","given":"Anju"},{"family":"Gau","given":"Roland"},{"family":"Chaturvedi","given":"Avinish"}],"issued":{"date-parts":[["2009",9,3]]}}}],"schema":"https://github.com/citation-style-language/schema/raw/master/csl-citation.json"} </w:instrText>
      </w:r>
      <w:r w:rsidRPr="001F78A4">
        <w:rPr>
          <w:lang w:val="en-ZA"/>
        </w:rPr>
        <w:fldChar w:fldCharType="separate"/>
      </w:r>
      <w:r w:rsidRPr="001F78A4">
        <w:rPr>
          <w:rFonts w:cs="Times New Roman"/>
        </w:rPr>
        <w:t>(Viswanathan et al., 2009)</w:t>
      </w:r>
      <w:r w:rsidRPr="001F78A4">
        <w:rPr>
          <w:lang w:val="en-ZA"/>
        </w:rPr>
        <w:fldChar w:fldCharType="end"/>
      </w:r>
      <w:r w:rsidR="001B1E9A" w:rsidRPr="001F78A4">
        <w:rPr>
          <w:lang w:val="en-ZA"/>
        </w:rPr>
        <w:t xml:space="preserve">.Viswanathan et al. (2009) </w:t>
      </w:r>
      <w:r w:rsidR="000E6C67" w:rsidRPr="001F78A4">
        <w:rPr>
          <w:lang w:val="en-ZA"/>
        </w:rPr>
        <w:t>highlight</w:t>
      </w:r>
      <w:r w:rsidR="001B1E9A" w:rsidRPr="001F78A4">
        <w:rPr>
          <w:lang w:val="en-ZA"/>
        </w:rPr>
        <w:t>ed</w:t>
      </w:r>
      <w:r w:rsidR="000E6C67" w:rsidRPr="001F78A4">
        <w:rPr>
          <w:lang w:val="en-ZA"/>
        </w:rPr>
        <w:t xml:space="preserve"> </w:t>
      </w:r>
      <w:r w:rsidRPr="001F78A4">
        <w:rPr>
          <w:lang w:val="en-ZA"/>
        </w:rPr>
        <w:t xml:space="preserve">the need to learn from the marketplace </w:t>
      </w:r>
      <w:r w:rsidR="000E6C67" w:rsidRPr="001F78A4">
        <w:rPr>
          <w:lang w:val="en-ZA"/>
        </w:rPr>
        <w:t xml:space="preserve">about </w:t>
      </w:r>
      <w:r w:rsidR="001B1E9A" w:rsidRPr="001F78A4">
        <w:rPr>
          <w:lang w:val="en-ZA"/>
        </w:rPr>
        <w:t xml:space="preserve">the existing </w:t>
      </w:r>
      <w:r w:rsidR="000E6C67" w:rsidRPr="001F78A4">
        <w:rPr>
          <w:lang w:val="en-ZA"/>
        </w:rPr>
        <w:t>consumption and entrepreneurship,</w:t>
      </w:r>
      <w:r w:rsidRPr="001F78A4">
        <w:rPr>
          <w:lang w:val="en-ZA"/>
        </w:rPr>
        <w:t xml:space="preserve"> and </w:t>
      </w:r>
      <w:r w:rsidR="001B1E9A" w:rsidRPr="001F78A4">
        <w:rPr>
          <w:lang w:val="en-ZA"/>
        </w:rPr>
        <w:t xml:space="preserve">to create </w:t>
      </w:r>
      <w:r w:rsidR="000E6C67" w:rsidRPr="001F78A4">
        <w:rPr>
          <w:lang w:val="en-ZA"/>
        </w:rPr>
        <w:t xml:space="preserve">trust between the consumers and the </w:t>
      </w:r>
      <w:r w:rsidR="001B1E9A" w:rsidRPr="001F78A4">
        <w:rPr>
          <w:lang w:val="en-ZA"/>
        </w:rPr>
        <w:t xml:space="preserve">new </w:t>
      </w:r>
      <w:r w:rsidR="000E6C67" w:rsidRPr="001F78A4">
        <w:rPr>
          <w:lang w:val="en-ZA"/>
        </w:rPr>
        <w:t>business</w:t>
      </w:r>
      <w:r w:rsidR="001B1E9A" w:rsidRPr="001F78A4">
        <w:rPr>
          <w:lang w:val="en-ZA"/>
        </w:rPr>
        <w:t xml:space="preserve">. These suggestions are well-aligned with the recommendations for </w:t>
      </w:r>
      <w:r w:rsidR="00B35C8C">
        <w:rPr>
          <w:lang w:val="en-ZA"/>
        </w:rPr>
        <w:t xml:space="preserve">the </w:t>
      </w:r>
      <w:r w:rsidR="001B1E9A" w:rsidRPr="001F78A4">
        <w:rPr>
          <w:lang w:val="en-ZA"/>
        </w:rPr>
        <w:t>participative approach to sustainable development</w:t>
      </w:r>
      <w:r w:rsidR="003D1ABF" w:rsidRPr="001F78A4">
        <w:rPr>
          <w:lang w:val="en-ZA"/>
        </w:rPr>
        <w:t xml:space="preserve"> (see </w:t>
      </w:r>
      <w:r w:rsidR="003D1ABF" w:rsidRPr="001F78A4">
        <w:rPr>
          <w:lang w:val="en-ZA"/>
        </w:rPr>
        <w:fldChar w:fldCharType="begin"/>
      </w:r>
      <w:r w:rsidR="003D1ABF" w:rsidRPr="001F78A4">
        <w:rPr>
          <w:lang w:val="en-ZA"/>
        </w:rPr>
        <w:instrText xml:space="preserve"> REF _Ref492114654 \r \h </w:instrText>
      </w:r>
      <w:r w:rsidR="001F78A4">
        <w:rPr>
          <w:lang w:val="en-ZA"/>
        </w:rPr>
        <w:instrText xml:space="preserve"> \* MERGEFORMAT </w:instrText>
      </w:r>
      <w:r w:rsidR="003D1ABF" w:rsidRPr="001F78A4">
        <w:rPr>
          <w:lang w:val="en-ZA"/>
        </w:rPr>
      </w:r>
      <w:r w:rsidR="003D1ABF" w:rsidRPr="001F78A4">
        <w:rPr>
          <w:lang w:val="en-ZA"/>
        </w:rPr>
        <w:fldChar w:fldCharType="separate"/>
      </w:r>
      <w:r w:rsidR="008F3D4D">
        <w:rPr>
          <w:lang w:val="en-ZA"/>
        </w:rPr>
        <w:t>2.2.3</w:t>
      </w:r>
      <w:r w:rsidR="003D1ABF" w:rsidRPr="001F78A4">
        <w:rPr>
          <w:lang w:val="en-ZA"/>
        </w:rPr>
        <w:fldChar w:fldCharType="end"/>
      </w:r>
      <w:r w:rsidR="003D1ABF" w:rsidRPr="001F78A4">
        <w:rPr>
          <w:lang w:val="en-ZA"/>
        </w:rPr>
        <w:t xml:space="preserve"> </w:t>
      </w:r>
      <w:r w:rsidR="003D1ABF" w:rsidRPr="001F78A4">
        <w:rPr>
          <w:lang w:val="en-ZA"/>
        </w:rPr>
        <w:fldChar w:fldCharType="begin"/>
      </w:r>
      <w:r w:rsidR="003D1ABF" w:rsidRPr="001F78A4">
        <w:rPr>
          <w:lang w:val="en-ZA"/>
        </w:rPr>
        <w:instrText xml:space="preserve"> REF _Ref492114658 \h </w:instrText>
      </w:r>
      <w:r w:rsidR="001F78A4">
        <w:rPr>
          <w:lang w:val="en-ZA"/>
        </w:rPr>
        <w:instrText xml:space="preserve"> \* MERGEFORMAT </w:instrText>
      </w:r>
      <w:r w:rsidR="003D1ABF" w:rsidRPr="001F78A4">
        <w:rPr>
          <w:lang w:val="en-ZA"/>
        </w:rPr>
      </w:r>
      <w:r w:rsidR="003D1ABF" w:rsidRPr="001F78A4">
        <w:rPr>
          <w:lang w:val="en-ZA"/>
        </w:rPr>
        <w:fldChar w:fldCharType="separate"/>
      </w:r>
      <w:r w:rsidR="008F3D4D" w:rsidRPr="00B2550E">
        <w:t>Meaning of sustainability in a participative approach</w:t>
      </w:r>
      <w:r w:rsidR="003D1ABF" w:rsidRPr="001F78A4">
        <w:rPr>
          <w:lang w:val="en-ZA"/>
        </w:rPr>
        <w:fldChar w:fldCharType="end"/>
      </w:r>
      <w:r w:rsidR="003D1ABF" w:rsidRPr="001F78A4">
        <w:rPr>
          <w:lang w:val="en-ZA"/>
        </w:rPr>
        <w:t>)</w:t>
      </w:r>
      <w:r w:rsidR="001B1E9A" w:rsidRPr="001F78A4">
        <w:rPr>
          <w:lang w:val="en-ZA"/>
        </w:rPr>
        <w:t>.</w:t>
      </w:r>
    </w:p>
    <w:p w14:paraId="76483C04" w14:textId="284694BC" w:rsidR="00FB601E" w:rsidRPr="001F78A4" w:rsidRDefault="001B1E9A" w:rsidP="00766A3F">
      <w:pPr>
        <w:rPr>
          <w:lang w:val="en-ZA"/>
        </w:rPr>
      </w:pPr>
      <w:r w:rsidRPr="001F78A4">
        <w:rPr>
          <w:lang w:val="en-ZA"/>
        </w:rPr>
        <w:lastRenderedPageBreak/>
        <w:t xml:space="preserve">There are multiple difficulties with creating new and sustainable markets. Such markets </w:t>
      </w:r>
      <w:r w:rsidR="002F3F41" w:rsidRPr="001F78A4">
        <w:rPr>
          <w:lang w:val="en-ZA"/>
        </w:rPr>
        <w:t xml:space="preserve">often </w:t>
      </w:r>
      <w:r w:rsidRPr="001F78A4">
        <w:rPr>
          <w:lang w:val="en-ZA"/>
        </w:rPr>
        <w:t xml:space="preserve">need </w:t>
      </w:r>
      <w:r w:rsidR="002F3F41" w:rsidRPr="001F78A4">
        <w:rPr>
          <w:lang w:val="en-ZA"/>
        </w:rPr>
        <w:t xml:space="preserve">to develop and promote new </w:t>
      </w:r>
      <w:r w:rsidR="00960CE5" w:rsidRPr="001F78A4">
        <w:rPr>
          <w:lang w:val="en-ZA"/>
        </w:rPr>
        <w:t xml:space="preserve">or modified </w:t>
      </w:r>
      <w:r w:rsidR="002F3F41" w:rsidRPr="001F78A4">
        <w:rPr>
          <w:lang w:val="en-ZA"/>
        </w:rPr>
        <w:t xml:space="preserve">products, </w:t>
      </w:r>
      <w:r w:rsidR="00960CE5" w:rsidRPr="001F78A4">
        <w:rPr>
          <w:lang w:val="en-ZA"/>
        </w:rPr>
        <w:t xml:space="preserve">such as </w:t>
      </w:r>
      <w:r w:rsidR="002F3F41" w:rsidRPr="001F78A4">
        <w:rPr>
          <w:lang w:val="en-ZA"/>
        </w:rPr>
        <w:t>products</w:t>
      </w:r>
      <w:r w:rsidR="00960CE5" w:rsidRPr="001F78A4">
        <w:rPr>
          <w:lang w:val="en-ZA"/>
        </w:rPr>
        <w:t xml:space="preserve"> labelled as organic</w:t>
      </w:r>
      <w:r w:rsidR="002F3F41" w:rsidRPr="001F78A4">
        <w:rPr>
          <w:lang w:val="en-ZA"/>
        </w:rPr>
        <w:t xml:space="preserve"> </w:t>
      </w:r>
      <w:r w:rsidR="00960CE5" w:rsidRPr="001F78A4">
        <w:rPr>
          <w:lang w:val="en-ZA"/>
        </w:rPr>
        <w:fldChar w:fldCharType="begin"/>
      </w:r>
      <w:r w:rsidR="00960CE5" w:rsidRPr="001F78A4">
        <w:rPr>
          <w:lang w:val="en-ZA"/>
        </w:rPr>
        <w:instrText xml:space="preserve"> ADDIN ZOTERO_ITEM CSL_CITATION {"citationID":"a18j032218s","properties":{"formattedCitation":"(Grebitus et al., 2013; Grunert, Hieke, &amp; Wills, 2014)","plainCitation":"(Grebitus et al., 2013; Grunert, Hieke, &amp; Wills, 2014)"},"citationItems":[{"id":822,"uris":["http://zotero.org/users/1523936/items/X6CHCAIE"],"uri":["http://zotero.org/users/1523936/items/X6CHCAIE"],"itemData":{"id":822,"type":"article-journal","title":"Personal values and decision making: Evidence from environmental footprint labeling in Canada.","container-title":"American Journal of Agricultural Economics","page":"397-403","volume":"95","issue":"2","source":"EBSCOhost","archive":"bth","abstract":"The article investigates that personal values of individual is related to consumer behavior towards product selection, as it is believed that personal values guide people's actions, attitudes and judgments. It researches on Canadian consumer food choices for meat labeled with carbon and water footprints, to co-relate personal values and decision making.","ISSN":"00029092","journalAbbreviation":"American Journal of Agricultural Economics","author":[{"family":"Grebitus","given":"Carola"},{"family":"Steiner","given":"Bodo"},{"family":"Veeman","given":"Michele"}],"issued":{"date-parts":[["2013",2]]}}},{"id":366,"uris":["http://zotero.org/users/1523936/items/FEM5I7JM"],"uri":["http://zotero.org/users/1523936/items/FEM5I7JM"],"itemData":{"id":366,"type":"article-journal","title":"Sustainability labels on food products: Consumer motivation, understanding and use","container-title":"Food Policy","page":"177-189","volume":"44","ISSN":"0306-9192","journalAbbreviation":"Food Policy","author":[{"family":"Grunert","given":"Klaus G"},{"family":"Hieke","given":"Sophie"},{"family":"Wills","given":"Josephine"}],"issued":{"date-parts":[["2014"]]}}}],"schema":"https://github.com/citation-style-language/schema/raw/master/csl-citation.json"} </w:instrText>
      </w:r>
      <w:r w:rsidR="00960CE5" w:rsidRPr="001F78A4">
        <w:rPr>
          <w:lang w:val="en-ZA"/>
        </w:rPr>
        <w:fldChar w:fldCharType="separate"/>
      </w:r>
      <w:r w:rsidR="00960CE5" w:rsidRPr="001F78A4">
        <w:rPr>
          <w:rFonts w:cs="Times New Roman"/>
        </w:rPr>
        <w:t>(e.g., Grebitus et al., 2013; Grunert, Hieke, &amp; Wills, 2014)</w:t>
      </w:r>
      <w:r w:rsidR="00960CE5" w:rsidRPr="001F78A4">
        <w:rPr>
          <w:lang w:val="en-ZA"/>
        </w:rPr>
        <w:fldChar w:fldCharType="end"/>
      </w:r>
      <w:r w:rsidR="002F3F41" w:rsidRPr="001F78A4">
        <w:rPr>
          <w:lang w:val="en-ZA"/>
        </w:rPr>
        <w:t xml:space="preserve">. The creation of </w:t>
      </w:r>
      <w:r w:rsidR="00960CE5" w:rsidRPr="001F78A4">
        <w:rPr>
          <w:lang w:val="en-ZA"/>
        </w:rPr>
        <w:t xml:space="preserve">a </w:t>
      </w:r>
      <w:r w:rsidR="002F3F41" w:rsidRPr="001F78A4">
        <w:rPr>
          <w:lang w:val="en-ZA"/>
        </w:rPr>
        <w:t xml:space="preserve">new market often requires creation of a superior value compared to </w:t>
      </w:r>
      <w:r w:rsidR="00B35C8C">
        <w:rPr>
          <w:lang w:val="en-ZA"/>
        </w:rPr>
        <w:t xml:space="preserve">an </w:t>
      </w:r>
      <w:r w:rsidR="002F3F41" w:rsidRPr="001F78A4">
        <w:rPr>
          <w:lang w:val="en-ZA"/>
        </w:rPr>
        <w:t>existing</w:t>
      </w:r>
      <w:r w:rsidR="00B35C8C">
        <w:rPr>
          <w:lang w:val="en-ZA"/>
        </w:rPr>
        <w:t xml:space="preserve"> one</w:t>
      </w:r>
      <w:r w:rsidR="00960CE5" w:rsidRPr="001F78A4">
        <w:rPr>
          <w:lang w:val="en-ZA"/>
        </w:rPr>
        <w:t xml:space="preserve"> </w:t>
      </w:r>
      <w:r w:rsidR="00960CE5" w:rsidRPr="001F78A4">
        <w:rPr>
          <w:lang w:val="en-ZA"/>
        </w:rPr>
        <w:fldChar w:fldCharType="begin"/>
      </w:r>
      <w:r w:rsidR="00960CE5" w:rsidRPr="001F78A4">
        <w:rPr>
          <w:lang w:val="en-ZA"/>
        </w:rPr>
        <w:instrText xml:space="preserve"> ADDIN ZOTERO_ITEM CSL_CITATION {"citationID":"a1ser0lb40l","properties":{"formattedCitation":"(Aspara et al., 2013)","plainCitation":"(Aspara et al., 2013)"},"citationItems":[{"id":2970,"uris":["http://zotero.org/users/1523936/items/HKSQQQE2"],"uri":["http://zotero.org/users/1523936/items/HKSQQQE2"],"itemData":{"id":2970,"type":"article-journal","title":"Corporate business model transformation and inter-organizational cognition: The case of Nokia","container-title":"Long Range Planning","page":"459-474","volume":"46","issue":"6","author":[{"family":"Aspara","given":"Jaakko"},{"family":"Lamberg","given":"Juha-Antti"},{"family":"Laukia","given":"Arjo"},{"family":"Tikkanen","given":"Henrikki"}],"issued":{"date-parts":[["2013"]]}}}],"schema":"https://github.com/citation-style-language/schema/raw/master/csl-citation.json"} </w:instrText>
      </w:r>
      <w:r w:rsidR="00960CE5" w:rsidRPr="001F78A4">
        <w:rPr>
          <w:lang w:val="en-ZA"/>
        </w:rPr>
        <w:fldChar w:fldCharType="separate"/>
      </w:r>
      <w:r w:rsidR="00960CE5" w:rsidRPr="001F78A4">
        <w:rPr>
          <w:rFonts w:cs="Times New Roman"/>
        </w:rPr>
        <w:t>(Aspara et al., 2013)</w:t>
      </w:r>
      <w:r w:rsidR="00960CE5" w:rsidRPr="001F78A4">
        <w:rPr>
          <w:lang w:val="en-ZA"/>
        </w:rPr>
        <w:fldChar w:fldCharType="end"/>
      </w:r>
      <w:r w:rsidR="002F3F41" w:rsidRPr="001F78A4">
        <w:rPr>
          <w:lang w:val="en-ZA"/>
        </w:rPr>
        <w:t xml:space="preserve">. In the case of food labelling, such </w:t>
      </w:r>
      <w:r w:rsidR="007573BB" w:rsidRPr="001F78A4">
        <w:rPr>
          <w:lang w:val="en-ZA"/>
        </w:rPr>
        <w:t xml:space="preserve">superior value is not necessarily noticeable. </w:t>
      </w:r>
      <w:r w:rsidRPr="001F78A4">
        <w:rPr>
          <w:lang w:val="en-ZA"/>
        </w:rPr>
        <w:t>For example, Grunert et al</w:t>
      </w:r>
      <w:r w:rsidR="00B35C8C">
        <w:rPr>
          <w:lang w:val="en-ZA"/>
        </w:rPr>
        <w:t>.</w:t>
      </w:r>
      <w:r w:rsidRPr="001F78A4">
        <w:rPr>
          <w:lang w:val="en-ZA"/>
        </w:rPr>
        <w:t xml:space="preserve"> (2014) reported an apparent failure of sustainable labelling practice in several European countries. </w:t>
      </w:r>
      <w:r w:rsidR="007573BB" w:rsidRPr="001F78A4">
        <w:rPr>
          <w:lang w:val="en-ZA"/>
        </w:rPr>
        <w:t xml:space="preserve">The other </w:t>
      </w:r>
      <w:r w:rsidR="00960CE5" w:rsidRPr="001F78A4">
        <w:rPr>
          <w:lang w:val="en-ZA"/>
        </w:rPr>
        <w:t>problem</w:t>
      </w:r>
      <w:r w:rsidR="007573BB" w:rsidRPr="001F78A4">
        <w:rPr>
          <w:lang w:val="en-ZA"/>
        </w:rPr>
        <w:t xml:space="preserve"> is </w:t>
      </w:r>
      <w:r w:rsidR="007E2C9C" w:rsidRPr="001F78A4">
        <w:rPr>
          <w:lang w:val="en-ZA"/>
        </w:rPr>
        <w:t xml:space="preserve">that </w:t>
      </w:r>
      <w:r w:rsidR="007573BB" w:rsidRPr="001F78A4">
        <w:t>there is</w:t>
      </w:r>
      <w:r w:rsidR="00FB601E" w:rsidRPr="001F78A4">
        <w:rPr>
          <w:lang w:val="en-ZA"/>
        </w:rPr>
        <w:t xml:space="preserve"> divergence between the articulated sustainable intentions of consumers and the actual </w:t>
      </w:r>
      <w:r w:rsidR="00960CE5" w:rsidRPr="001F78A4">
        <w:rPr>
          <w:lang w:val="en-ZA"/>
        </w:rPr>
        <w:t>behaviours</w:t>
      </w:r>
      <w:r w:rsidR="007573BB" w:rsidRPr="001F78A4">
        <w:rPr>
          <w:lang w:val="en-ZA"/>
        </w:rPr>
        <w:t xml:space="preserve"> </w:t>
      </w:r>
      <w:r w:rsidR="007573BB" w:rsidRPr="001F78A4">
        <w:rPr>
          <w:lang w:val="en-ZA"/>
        </w:rPr>
        <w:fldChar w:fldCharType="begin"/>
      </w:r>
      <w:r w:rsidR="007573BB" w:rsidRPr="001F78A4">
        <w:rPr>
          <w:lang w:val="en-ZA"/>
        </w:rPr>
        <w:instrText xml:space="preserve"> ADDIN ZOTERO_ITEM CSL_CITATION {"citationID":"a209pi49nkf","properties":{"formattedCitation":"(Webb &amp; Mohr, 1998)","plainCitation":"(Webb &amp; Mohr, 1998)"},"citationItems":[{"id":2968,"uris":["http://zotero.org/users/1523936/items/862NQT6H"],"uri":["http://zotero.org/users/1523936/items/862NQT6H"],"itemData":{"id":2968,"type":"article-journal","title":"A typology of consumer responses to cause-related marketing: From skeptics to socially concerned","container-title":"Journal of Public Policy &amp; Marketing","page":"226-238","author":[{"family":"Webb","given":"Deborah J."},{"family":"Mohr","given":"Lois A."}],"issued":{"date-parts":[["1998"]]}}}],"schema":"https://github.com/citation-style-language/schema/raw/master/csl-citation.json"} </w:instrText>
      </w:r>
      <w:r w:rsidR="007573BB" w:rsidRPr="001F78A4">
        <w:rPr>
          <w:lang w:val="en-ZA"/>
        </w:rPr>
        <w:fldChar w:fldCharType="separate"/>
      </w:r>
      <w:r w:rsidR="007573BB" w:rsidRPr="001F78A4">
        <w:rPr>
          <w:rFonts w:cs="Times New Roman"/>
        </w:rPr>
        <w:t>(Webb &amp; Mohr, 1998)</w:t>
      </w:r>
      <w:r w:rsidR="007573BB" w:rsidRPr="001F78A4">
        <w:rPr>
          <w:lang w:val="en-ZA"/>
        </w:rPr>
        <w:fldChar w:fldCharType="end"/>
      </w:r>
      <w:r w:rsidR="00FB601E" w:rsidRPr="001F78A4">
        <w:rPr>
          <w:lang w:val="en-ZA"/>
        </w:rPr>
        <w:t xml:space="preserve">. </w:t>
      </w:r>
      <w:r w:rsidR="007E2C9C" w:rsidRPr="001F78A4">
        <w:rPr>
          <w:lang w:val="en-ZA"/>
        </w:rPr>
        <w:t>These problems confirm the need for understand</w:t>
      </w:r>
      <w:r w:rsidR="003D1ABF" w:rsidRPr="001F78A4">
        <w:rPr>
          <w:lang w:val="en-ZA"/>
        </w:rPr>
        <w:t>ing and</w:t>
      </w:r>
      <w:r w:rsidR="007E2C9C" w:rsidRPr="001F78A4">
        <w:rPr>
          <w:lang w:val="en-ZA"/>
        </w:rPr>
        <w:t xml:space="preserve"> learning from the existing practices suggested by Viswanathan et al. (2009)</w:t>
      </w:r>
      <w:r w:rsidR="00FB601E" w:rsidRPr="001F78A4">
        <w:rPr>
          <w:lang w:val="en-ZA"/>
        </w:rPr>
        <w:t>.</w:t>
      </w:r>
    </w:p>
    <w:p w14:paraId="53A904AB" w14:textId="3D9C9FC5" w:rsidR="001E0114" w:rsidRPr="00240FF2" w:rsidRDefault="001E0114" w:rsidP="001E0114">
      <w:pPr>
        <w:pStyle w:val="Heading3"/>
      </w:pPr>
      <w:bookmarkStart w:id="54" w:name="_Toc492124849"/>
      <w:r w:rsidRPr="00240FF2">
        <w:t>Sustainability programmes</w:t>
      </w:r>
      <w:r w:rsidR="00984C1A" w:rsidRPr="00240FF2">
        <w:t xml:space="preserve"> as organisational field</w:t>
      </w:r>
      <w:bookmarkEnd w:id="54"/>
    </w:p>
    <w:p w14:paraId="4F0504FD" w14:textId="678E6B3B" w:rsidR="00D55B7C" w:rsidRDefault="00D807D0" w:rsidP="00D55B7C">
      <w:pPr>
        <w:rPr>
          <w:lang w:val="en-ZA"/>
        </w:rPr>
      </w:pPr>
      <w:r w:rsidRPr="00B35C8C">
        <w:rPr>
          <w:lang w:val="en-ZA"/>
        </w:rPr>
        <w:t>S</w:t>
      </w:r>
      <w:r w:rsidR="00556E2B" w:rsidRPr="00B35C8C">
        <w:rPr>
          <w:lang w:val="en-ZA"/>
        </w:rPr>
        <w:t>takeholder</w:t>
      </w:r>
      <w:r w:rsidRPr="00B35C8C">
        <w:rPr>
          <w:lang w:val="en-ZA"/>
        </w:rPr>
        <w:t xml:space="preserve"> theory, CSR, consumer-citizen paradigm</w:t>
      </w:r>
      <w:r w:rsidR="00556E2B" w:rsidRPr="00B35C8C">
        <w:rPr>
          <w:lang w:val="en-ZA"/>
        </w:rPr>
        <w:t>, and</w:t>
      </w:r>
      <w:r w:rsidR="00846200" w:rsidRPr="00B35C8C">
        <w:rPr>
          <w:lang w:val="en-ZA"/>
        </w:rPr>
        <w:t xml:space="preserve"> theories of</w:t>
      </w:r>
      <w:r w:rsidR="00556E2B" w:rsidRPr="00B35C8C">
        <w:rPr>
          <w:lang w:val="en-ZA"/>
        </w:rPr>
        <w:t xml:space="preserve"> sustainable market </w:t>
      </w:r>
      <w:r w:rsidR="00846200" w:rsidRPr="00B35C8C">
        <w:rPr>
          <w:lang w:val="en-ZA"/>
        </w:rPr>
        <w:t xml:space="preserve">help </w:t>
      </w:r>
      <w:r w:rsidR="00B35C8C">
        <w:rPr>
          <w:lang w:val="en-ZA"/>
        </w:rPr>
        <w:t xml:space="preserve">the </w:t>
      </w:r>
      <w:r w:rsidR="00846200" w:rsidRPr="00B35C8C">
        <w:rPr>
          <w:lang w:val="en-ZA"/>
        </w:rPr>
        <w:t xml:space="preserve">understanding </w:t>
      </w:r>
      <w:r w:rsidR="00B35C8C">
        <w:rPr>
          <w:lang w:val="en-ZA"/>
        </w:rPr>
        <w:t xml:space="preserve">of </w:t>
      </w:r>
      <w:r w:rsidRPr="00B35C8C">
        <w:rPr>
          <w:lang w:val="en-ZA"/>
        </w:rPr>
        <w:t>sustainability transformation</w:t>
      </w:r>
      <w:r w:rsidR="00556E2B" w:rsidRPr="00B35C8C">
        <w:rPr>
          <w:lang w:val="en-ZA"/>
        </w:rPr>
        <w:t xml:space="preserve">. However, these approaches are </w:t>
      </w:r>
      <w:r w:rsidR="00492080" w:rsidRPr="00B35C8C">
        <w:rPr>
          <w:lang w:val="en-ZA"/>
        </w:rPr>
        <w:t>focused mostly on the interaction of organisations and the</w:t>
      </w:r>
      <w:r w:rsidR="009404BA" w:rsidRPr="00B35C8C">
        <w:rPr>
          <w:lang w:val="en-ZA"/>
        </w:rPr>
        <w:t>ir</w:t>
      </w:r>
      <w:r w:rsidR="00492080" w:rsidRPr="00B35C8C">
        <w:rPr>
          <w:lang w:val="en-ZA"/>
        </w:rPr>
        <w:t xml:space="preserve"> c</w:t>
      </w:r>
      <w:r w:rsidR="009404BA" w:rsidRPr="00B35C8C">
        <w:rPr>
          <w:lang w:val="en-ZA"/>
        </w:rPr>
        <w:t>ustomers</w:t>
      </w:r>
      <w:r w:rsidR="00492080" w:rsidRPr="00B35C8C">
        <w:rPr>
          <w:lang w:val="en-ZA"/>
        </w:rPr>
        <w:t xml:space="preserve"> or employees. </w:t>
      </w:r>
      <w:r w:rsidR="009404BA" w:rsidRPr="00B35C8C">
        <w:rPr>
          <w:lang w:val="en-ZA"/>
        </w:rPr>
        <w:t>Beyond these interactions, t</w:t>
      </w:r>
      <w:r w:rsidR="00701F9A" w:rsidRPr="00B35C8C">
        <w:rPr>
          <w:lang w:val="en-ZA"/>
        </w:rPr>
        <w:t xml:space="preserve">here exists an inter-organisational perception of the organisation’s role, its place in the market, </w:t>
      </w:r>
      <w:r w:rsidR="00B35C8C">
        <w:rPr>
          <w:lang w:val="en-ZA"/>
        </w:rPr>
        <w:t xml:space="preserve">and its </w:t>
      </w:r>
      <w:r w:rsidR="00701F9A" w:rsidRPr="00B35C8C">
        <w:rPr>
          <w:lang w:val="en-ZA"/>
        </w:rPr>
        <w:t xml:space="preserve">relation to competing and complementary companies </w:t>
      </w:r>
      <w:r w:rsidR="00701F9A" w:rsidRPr="00B35C8C">
        <w:rPr>
          <w:lang w:val="en-ZA"/>
        </w:rPr>
        <w:fldChar w:fldCharType="begin"/>
      </w:r>
      <w:r w:rsidR="00082689" w:rsidRPr="00B35C8C">
        <w:rPr>
          <w:lang w:val="en-ZA"/>
        </w:rPr>
        <w:instrText xml:space="preserve"> ADDIN ZOTERO_ITEM CSL_CITATION {"citationID":"a4t6j8i51r","properties":{"formattedCitation":"(Aspara et al., 2013)","plainCitation":"(Aspara et al., 2013)"},"citationItems":[{"id":2970,"uris":["http://zotero.org/users/1523936/items/HKSQQQE2"],"uri":["http://zotero.org/users/1523936/items/HKSQQQE2"],"itemData":{"id":2970,"type":"article-journal","title":"Corporate business model transformation and inter-organizational cognition: The case of Nokia","container-title":"Long Range Planning","page":"459-474","volume":"46","issue":"6","author":[{"family":"Aspara","given":"Jaakko"},{"family":"Lamberg","given":"Juha-Antti"},{"family":"Laukia","given":"Arjo"},{"family":"Tikkanen","given":"Henrikki"}],"issued":{"date-parts":[["2013"]]}}}],"schema":"https://github.com/citation-style-language/schema/raw/master/csl-citation.json"} </w:instrText>
      </w:r>
      <w:r w:rsidR="00701F9A" w:rsidRPr="00B35C8C">
        <w:rPr>
          <w:lang w:val="en-ZA"/>
        </w:rPr>
        <w:fldChar w:fldCharType="separate"/>
      </w:r>
      <w:r w:rsidR="00082689" w:rsidRPr="00B35C8C">
        <w:rPr>
          <w:rFonts w:cs="Times New Roman"/>
        </w:rPr>
        <w:t>(Aspara et al., 2013)</w:t>
      </w:r>
      <w:r w:rsidR="00701F9A" w:rsidRPr="00B35C8C">
        <w:rPr>
          <w:lang w:val="en-ZA"/>
        </w:rPr>
        <w:fldChar w:fldCharType="end"/>
      </w:r>
      <w:r w:rsidR="00701F9A" w:rsidRPr="00B35C8C">
        <w:rPr>
          <w:lang w:val="en-ZA"/>
        </w:rPr>
        <w:t>.</w:t>
      </w:r>
      <w:r w:rsidR="00C304A5" w:rsidRPr="00B35C8C">
        <w:rPr>
          <w:lang w:val="en-ZA"/>
        </w:rPr>
        <w:t xml:space="preserve"> </w:t>
      </w:r>
      <w:r w:rsidR="00492080" w:rsidRPr="00B35C8C">
        <w:rPr>
          <w:lang w:val="en-ZA"/>
        </w:rPr>
        <w:t>Th</w:t>
      </w:r>
      <w:r w:rsidR="00846200" w:rsidRPr="00B35C8C">
        <w:rPr>
          <w:lang w:val="en-ZA"/>
        </w:rPr>
        <w:t xml:space="preserve">is perception is </w:t>
      </w:r>
      <w:r w:rsidR="00EA0457" w:rsidRPr="00B35C8C">
        <w:rPr>
          <w:lang w:val="en-ZA"/>
        </w:rPr>
        <w:t>covered</w:t>
      </w:r>
      <w:r w:rsidR="00846200" w:rsidRPr="00B35C8C">
        <w:rPr>
          <w:lang w:val="en-ZA"/>
        </w:rPr>
        <w:t xml:space="preserve"> </w:t>
      </w:r>
      <w:r w:rsidR="00EA0457" w:rsidRPr="00B35C8C">
        <w:rPr>
          <w:lang w:val="en-ZA"/>
        </w:rPr>
        <w:t>by</w:t>
      </w:r>
      <w:r w:rsidR="00846200" w:rsidRPr="00B35C8C">
        <w:rPr>
          <w:lang w:val="en-ZA"/>
        </w:rPr>
        <w:t xml:space="preserve"> the construct of </w:t>
      </w:r>
      <w:r w:rsidR="00B35C8C">
        <w:rPr>
          <w:lang w:val="en-ZA"/>
        </w:rPr>
        <w:t xml:space="preserve">an </w:t>
      </w:r>
      <w:r w:rsidR="00846200" w:rsidRPr="00B35C8C">
        <w:rPr>
          <w:lang w:val="en-ZA"/>
        </w:rPr>
        <w:t xml:space="preserve">organisational field. </w:t>
      </w:r>
      <w:r w:rsidR="001B32E6" w:rsidRPr="00B35C8C">
        <w:rPr>
          <w:lang w:val="en-ZA"/>
        </w:rPr>
        <w:t xml:space="preserve">In </w:t>
      </w:r>
      <w:r w:rsidR="00846200" w:rsidRPr="00B35C8C">
        <w:rPr>
          <w:lang w:val="en-ZA"/>
        </w:rPr>
        <w:t>an organisational field of sustainability transformation</w:t>
      </w:r>
      <w:r w:rsidR="001B32E6" w:rsidRPr="00B35C8C">
        <w:rPr>
          <w:lang w:val="en-ZA"/>
        </w:rPr>
        <w:t>,</w:t>
      </w:r>
      <w:r w:rsidR="001B32E6" w:rsidRPr="00B35C8C" w:rsidDel="001B32E6">
        <w:rPr>
          <w:lang w:val="en-ZA"/>
        </w:rPr>
        <w:t xml:space="preserve"> </w:t>
      </w:r>
      <w:r w:rsidR="001B32E6" w:rsidRPr="00B35C8C">
        <w:rPr>
          <w:lang w:val="en-ZA"/>
        </w:rPr>
        <w:t>n</w:t>
      </w:r>
      <w:r w:rsidR="00D55B7C" w:rsidRPr="00B35C8C">
        <w:rPr>
          <w:lang w:val="en-ZA"/>
        </w:rPr>
        <w:t>ew policies introduced by governments in response to the goals of sustainable development are implemented through sustainability programmes and projects</w:t>
      </w:r>
      <w:r w:rsidR="001F3C5B" w:rsidRPr="00B35C8C">
        <w:rPr>
          <w:lang w:val="en-ZA"/>
        </w:rPr>
        <w:t>.</w:t>
      </w:r>
      <w:r w:rsidR="00D55B7C" w:rsidRPr="00B35C8C">
        <w:rPr>
          <w:lang w:val="en-ZA"/>
        </w:rPr>
        <w:t xml:space="preserve"> An obligation to participate in such programmes causes organisational change</w:t>
      </w:r>
      <w:r w:rsidR="001B32E6" w:rsidRPr="00B35C8C">
        <w:rPr>
          <w:lang w:val="en-ZA"/>
        </w:rPr>
        <w:t>, which</w:t>
      </w:r>
      <w:r w:rsidR="00D55B7C" w:rsidRPr="00B35C8C">
        <w:rPr>
          <w:lang w:val="en-ZA"/>
        </w:rPr>
        <w:t xml:space="preserve"> includ</w:t>
      </w:r>
      <w:r w:rsidR="001B32E6" w:rsidRPr="00B35C8C">
        <w:rPr>
          <w:lang w:val="en-ZA"/>
        </w:rPr>
        <w:t>es</w:t>
      </w:r>
      <w:r w:rsidR="00D55B7C" w:rsidRPr="00B35C8C">
        <w:rPr>
          <w:lang w:val="en-ZA"/>
        </w:rPr>
        <w:t xml:space="preserve"> new routines, new products, and new ways of conducting business. </w:t>
      </w:r>
      <w:r w:rsidR="001B32E6" w:rsidRPr="00B35C8C">
        <w:rPr>
          <w:lang w:val="en-ZA"/>
        </w:rPr>
        <w:t>The media plays the role of the informer and critic and provides the platform for negotiation of sustainability meanings for the other participants in the field: organisations, the government and the general public.</w:t>
      </w:r>
    </w:p>
    <w:p w14:paraId="70BFE756" w14:textId="43F796BF" w:rsidR="00422282" w:rsidRPr="00B2550E" w:rsidRDefault="00422282" w:rsidP="00422282">
      <w:pPr>
        <w:rPr>
          <w:lang w:val="en-ZA"/>
        </w:rPr>
      </w:pPr>
      <w:r w:rsidRPr="00B2550E">
        <w:rPr>
          <w:lang w:val="en-ZA"/>
        </w:rPr>
        <w:t xml:space="preserve">Sustainability programmes as a mechanism of sustainability transformation are shown in </w:t>
      </w:r>
      <w:r w:rsidR="00846200">
        <w:rPr>
          <w:lang w:val="en-ZA"/>
        </w:rPr>
        <w:fldChar w:fldCharType="begin"/>
      </w:r>
      <w:r w:rsidR="00846200">
        <w:rPr>
          <w:lang w:val="en-ZA"/>
        </w:rPr>
        <w:instrText xml:space="preserve"> REF _Ref491625664 \h </w:instrText>
      </w:r>
      <w:r w:rsidR="00846200">
        <w:rPr>
          <w:lang w:val="en-ZA"/>
        </w:rPr>
      </w:r>
      <w:r w:rsidR="00846200">
        <w:rPr>
          <w:lang w:val="en-ZA"/>
        </w:rPr>
        <w:fldChar w:fldCharType="separate"/>
      </w:r>
      <w:r w:rsidR="008F3D4D" w:rsidRPr="00B2550E">
        <w:rPr>
          <w:lang w:val="en-ZA"/>
        </w:rPr>
        <w:t xml:space="preserve">Figure </w:t>
      </w:r>
      <w:r w:rsidR="008F3D4D">
        <w:rPr>
          <w:noProof/>
          <w:lang w:val="en-ZA"/>
        </w:rPr>
        <w:t>6</w:t>
      </w:r>
      <w:r w:rsidR="00846200">
        <w:rPr>
          <w:lang w:val="en-ZA"/>
        </w:rPr>
        <w:fldChar w:fldCharType="end"/>
      </w:r>
      <w:r w:rsidRPr="00B2550E">
        <w:rPr>
          <w:lang w:val="en-ZA"/>
        </w:rPr>
        <w:t xml:space="preserve">. Environmental and identity crises are the triggers </w:t>
      </w:r>
      <w:r w:rsidR="003F47F3">
        <w:rPr>
          <w:lang w:val="en-ZA"/>
        </w:rPr>
        <w:fldChar w:fldCharType="begin"/>
      </w:r>
      <w:r w:rsidR="003F47F3">
        <w:rPr>
          <w:lang w:val="en-ZA"/>
        </w:rPr>
        <w:instrText xml:space="preserve"> ADDIN ZOTERO_ITEM CSL_CITATION {"citationID":"adgpk7vquj","properties":{"formattedCitation":"(Maitlis &amp; Lawrence, 2007)","plainCitation":"(Maitlis &amp; Lawrence, 2007)"},"citationItems":[{"id":2631,"uris":["http://zotero.org/users/1523936/items/UBE5DRQA"],"uri":["http://zotero.org/users/1523936/items/UBE5DRQA"],"itemData":{"id":2631,"type":"article-journal","title":"Triggers and enablers of sensegiving in organizations","container-title":"Academy of Management Journal","page":"57-84","volume":"50","issue":"1","author":[{"family":"Maitlis","given":"Sally"},{"family":"Lawrence","given":"Thomas B."}],"issued":{"date-parts":[["2007"]]}}}],"schema":"https://github.com/citation-style-language/schema/raw/master/csl-citation.json"} </w:instrText>
      </w:r>
      <w:r w:rsidR="003F47F3">
        <w:rPr>
          <w:lang w:val="en-ZA"/>
        </w:rPr>
        <w:fldChar w:fldCharType="separate"/>
      </w:r>
      <w:r w:rsidR="003F47F3" w:rsidRPr="00EA0457">
        <w:rPr>
          <w:rFonts w:cs="Times New Roman"/>
        </w:rPr>
        <w:t>(Maitlis &amp; Lawrence, 2007)</w:t>
      </w:r>
      <w:r w:rsidR="003F47F3">
        <w:rPr>
          <w:lang w:val="en-ZA"/>
        </w:rPr>
        <w:fldChar w:fldCharType="end"/>
      </w:r>
      <w:r w:rsidR="003F47F3">
        <w:rPr>
          <w:lang w:val="en-ZA"/>
        </w:rPr>
        <w:t xml:space="preserve"> </w:t>
      </w:r>
      <w:r w:rsidRPr="00B2550E">
        <w:rPr>
          <w:lang w:val="en-ZA"/>
        </w:rPr>
        <w:t xml:space="preserve">and inputs </w:t>
      </w:r>
      <w:r w:rsidR="003F47F3">
        <w:rPr>
          <w:lang w:val="en-ZA"/>
        </w:rPr>
        <w:t>in interactions,</w:t>
      </w:r>
      <w:r w:rsidRPr="00B2550E">
        <w:rPr>
          <w:lang w:val="en-ZA"/>
        </w:rPr>
        <w:t xml:space="preserve"> strategic </w:t>
      </w:r>
      <w:r>
        <w:rPr>
          <w:lang w:val="en-ZA"/>
        </w:rPr>
        <w:t>framing</w:t>
      </w:r>
      <w:r w:rsidR="003F47F3">
        <w:rPr>
          <w:lang w:val="en-ZA"/>
        </w:rPr>
        <w:t xml:space="preserve">, organising, and </w:t>
      </w:r>
      <w:r w:rsidR="003F47F3">
        <w:rPr>
          <w:lang w:val="en-ZA"/>
        </w:rPr>
        <w:lastRenderedPageBreak/>
        <w:t>subsequent field struc</w:t>
      </w:r>
      <w:r w:rsidR="00846200">
        <w:rPr>
          <w:lang w:val="en-ZA"/>
        </w:rPr>
        <w:t>turation processes, which happen</w:t>
      </w:r>
      <w:r w:rsidR="003F47F3">
        <w:rPr>
          <w:lang w:val="en-ZA"/>
        </w:rPr>
        <w:t xml:space="preserve"> in the context of sustainability programmes</w:t>
      </w:r>
      <w:r w:rsidRPr="00B2550E">
        <w:rPr>
          <w:lang w:val="en-ZA"/>
        </w:rPr>
        <w:t>. Transformations of organisational and institutional fields are the outputs.</w:t>
      </w:r>
    </w:p>
    <w:p w14:paraId="0D1ACBE6" w14:textId="77777777" w:rsidR="00422282" w:rsidRPr="00B2550E" w:rsidRDefault="00422282" w:rsidP="00422282">
      <w:pPr>
        <w:keepNext/>
        <w:rPr>
          <w:lang w:val="en-ZA"/>
        </w:rPr>
      </w:pPr>
      <w:r>
        <w:rPr>
          <w:noProof/>
          <w:lang w:val="en-ZA" w:eastAsia="en-ZA" w:bidi="ar-SA"/>
        </w:rPr>
        <w:drawing>
          <wp:inline distT="0" distB="0" distL="0" distR="0" wp14:anchorId="06019DF9" wp14:editId="071616D4">
            <wp:extent cx="5039995" cy="1384935"/>
            <wp:effectExtent l="0" t="0" r="8255"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organising.jpeg"/>
                    <pic:cNvPicPr/>
                  </pic:nvPicPr>
                  <pic:blipFill>
                    <a:blip r:embed="rId14">
                      <a:extLst>
                        <a:ext uri="{28A0092B-C50C-407E-A947-70E740481C1C}">
                          <a14:useLocalDpi xmlns:a14="http://schemas.microsoft.com/office/drawing/2010/main" val="0"/>
                        </a:ext>
                      </a:extLst>
                    </a:blip>
                    <a:stretch>
                      <a:fillRect/>
                    </a:stretch>
                  </pic:blipFill>
                  <pic:spPr>
                    <a:xfrm>
                      <a:off x="0" y="0"/>
                      <a:ext cx="5039995" cy="1384935"/>
                    </a:xfrm>
                    <a:prstGeom prst="rect">
                      <a:avLst/>
                    </a:prstGeom>
                  </pic:spPr>
                </pic:pic>
              </a:graphicData>
            </a:graphic>
          </wp:inline>
        </w:drawing>
      </w:r>
    </w:p>
    <w:p w14:paraId="580D018F" w14:textId="4D766E3E" w:rsidR="00422282" w:rsidRPr="00B2550E" w:rsidRDefault="00422282" w:rsidP="00422282">
      <w:pPr>
        <w:pStyle w:val="Caption"/>
        <w:rPr>
          <w:lang w:val="en-ZA"/>
        </w:rPr>
      </w:pPr>
      <w:bookmarkStart w:id="55" w:name="_Ref491625664"/>
      <w:bookmarkStart w:id="56" w:name="_Toc491853177"/>
      <w:r w:rsidRPr="00B2550E">
        <w:rPr>
          <w:lang w:val="en-ZA"/>
        </w:rPr>
        <w:t xml:space="preserve">Figure </w:t>
      </w:r>
      <w:r w:rsidRPr="00B2550E">
        <w:rPr>
          <w:lang w:val="en-ZA"/>
        </w:rPr>
        <w:fldChar w:fldCharType="begin"/>
      </w:r>
      <w:r w:rsidRPr="00B2550E">
        <w:rPr>
          <w:lang w:val="en-ZA"/>
        </w:rPr>
        <w:instrText xml:space="preserve"> SEQ Figure \* ARABIC </w:instrText>
      </w:r>
      <w:r w:rsidRPr="00B2550E">
        <w:rPr>
          <w:lang w:val="en-ZA"/>
        </w:rPr>
        <w:fldChar w:fldCharType="separate"/>
      </w:r>
      <w:r w:rsidR="008F3D4D">
        <w:rPr>
          <w:noProof/>
          <w:lang w:val="en-ZA"/>
        </w:rPr>
        <w:t>6</w:t>
      </w:r>
      <w:r w:rsidRPr="00B2550E">
        <w:rPr>
          <w:lang w:val="en-ZA"/>
        </w:rPr>
        <w:fldChar w:fldCharType="end"/>
      </w:r>
      <w:bookmarkEnd w:id="55"/>
      <w:r w:rsidRPr="00B2550E">
        <w:rPr>
          <w:lang w:val="en-ZA"/>
        </w:rPr>
        <w:t>. Sustainability programmes as strategic change mechanisms</w:t>
      </w:r>
      <w:bookmarkEnd w:id="56"/>
    </w:p>
    <w:p w14:paraId="7FFC9086" w14:textId="1BE47977" w:rsidR="00EB244C" w:rsidRPr="00B2550E" w:rsidRDefault="00831D43" w:rsidP="0034197D">
      <w:pPr>
        <w:rPr>
          <w:lang w:val="en-ZA"/>
        </w:rPr>
      </w:pPr>
      <w:r>
        <w:rPr>
          <w:lang w:val="en-ZA"/>
        </w:rPr>
        <w:t xml:space="preserve">Further discussion requires </w:t>
      </w:r>
      <w:r w:rsidR="007C39F1" w:rsidRPr="00B2550E">
        <w:rPr>
          <w:lang w:val="en-ZA"/>
        </w:rPr>
        <w:t xml:space="preserve">clarification of </w:t>
      </w:r>
      <w:r>
        <w:rPr>
          <w:lang w:val="en-ZA"/>
        </w:rPr>
        <w:t>the meaning of</w:t>
      </w:r>
      <w:r w:rsidR="005C32A0">
        <w:rPr>
          <w:lang w:val="en-ZA"/>
        </w:rPr>
        <w:t xml:space="preserve"> </w:t>
      </w:r>
      <w:r w:rsidR="00AD308B">
        <w:rPr>
          <w:lang w:val="en-ZA"/>
        </w:rPr>
        <w:t xml:space="preserve">a </w:t>
      </w:r>
      <w:r w:rsidR="007C39F1" w:rsidRPr="00B2550E">
        <w:rPr>
          <w:lang w:val="en-ZA"/>
        </w:rPr>
        <w:t>sustainability program</w:t>
      </w:r>
      <w:r w:rsidR="00F24740" w:rsidRPr="00B2550E">
        <w:rPr>
          <w:lang w:val="en-ZA"/>
        </w:rPr>
        <w:t>me</w:t>
      </w:r>
      <w:r w:rsidR="007C39F1" w:rsidRPr="00B2550E">
        <w:rPr>
          <w:lang w:val="en-ZA"/>
        </w:rPr>
        <w:t xml:space="preserve">. </w:t>
      </w:r>
      <w:r w:rsidR="00120679" w:rsidRPr="00B2550E">
        <w:rPr>
          <w:lang w:val="en-ZA"/>
        </w:rPr>
        <w:t>A program</w:t>
      </w:r>
      <w:r w:rsidR="00F24740" w:rsidRPr="00B2550E">
        <w:rPr>
          <w:lang w:val="en-ZA"/>
        </w:rPr>
        <w:t>me</w:t>
      </w:r>
      <w:r w:rsidR="00120679" w:rsidRPr="00B2550E">
        <w:rPr>
          <w:lang w:val="en-ZA"/>
        </w:rPr>
        <w:t xml:space="preserve"> is “a plan of things that are done in order to achieve a specific result</w:t>
      </w:r>
      <w:r w:rsidR="00A17387">
        <w:rPr>
          <w:lang w:val="en-ZA"/>
        </w:rPr>
        <w:t>”</w:t>
      </w:r>
      <w:r w:rsidR="00830755" w:rsidRPr="00B2550E">
        <w:rPr>
          <w:lang w:val="en-ZA"/>
        </w:rPr>
        <w:t xml:space="preserve"> </w:t>
      </w:r>
      <w:r w:rsidR="00830755" w:rsidRPr="00B2550E">
        <w:rPr>
          <w:lang w:val="en-ZA"/>
        </w:rPr>
        <w:fldChar w:fldCharType="begin"/>
      </w:r>
      <w:r w:rsidR="00830755" w:rsidRPr="00B2550E">
        <w:rPr>
          <w:lang w:val="en-ZA"/>
        </w:rPr>
        <w:instrText xml:space="preserve"> ADDIN ZOTERO_ITEM CSL_CITATION {"citationID":"iLTQiiuE","properties":{"formattedCitation":"{\\rtf (\\uc0\\u8220{}program,\\uc0\\u8221{} 2016)}","plainCitation":"(“program,” 2016)"},"citationItems":[{"id":213,"uris":["http://zotero.org/users/1523936/items/9TNE9438"],"uri":["http://zotero.org/users/1523936/items/9TNE9438"],"itemData":{"id":213,"type":"entry-dictionary","title":"program","container-title":"Merriam-Webster Online","URL":"http://www.merriam-webster.com/dictionary/program","issued":{"date-parts":[["2016"]]},"accessed":{"date-parts":[["2016",1,10]]}}}],"schema":"https://github.com/citation-style-language/schema/raw/master/csl-citation.json"} </w:instrText>
      </w:r>
      <w:r w:rsidR="00830755" w:rsidRPr="00B2550E">
        <w:rPr>
          <w:lang w:val="en-ZA"/>
        </w:rPr>
        <w:fldChar w:fldCharType="separate"/>
      </w:r>
      <w:r w:rsidR="00830755" w:rsidRPr="00B2550E">
        <w:rPr>
          <w:lang w:val="en-ZA"/>
        </w:rPr>
        <w:t>(“program,” 2016)</w:t>
      </w:r>
      <w:r w:rsidR="00830755" w:rsidRPr="00B2550E">
        <w:rPr>
          <w:lang w:val="en-ZA"/>
        </w:rPr>
        <w:fldChar w:fldCharType="end"/>
      </w:r>
      <w:r w:rsidR="00120679" w:rsidRPr="00B2550E">
        <w:rPr>
          <w:lang w:val="en-ZA"/>
        </w:rPr>
        <w:t>. Program</w:t>
      </w:r>
      <w:r w:rsidR="00F24740" w:rsidRPr="00B2550E">
        <w:rPr>
          <w:lang w:val="en-ZA"/>
        </w:rPr>
        <w:t>me</w:t>
      </w:r>
      <w:r w:rsidR="00120679" w:rsidRPr="00B2550E">
        <w:rPr>
          <w:lang w:val="en-ZA"/>
        </w:rPr>
        <w:t xml:space="preserve">s are used to coordinate and manage project-based activities </w:t>
      </w:r>
      <w:r w:rsidR="00830755" w:rsidRPr="00B2550E">
        <w:rPr>
          <w:lang w:val="en-ZA"/>
        </w:rPr>
        <w:fldChar w:fldCharType="begin"/>
      </w:r>
      <w:r w:rsidR="00830755" w:rsidRPr="00B2550E">
        <w:rPr>
          <w:lang w:val="en-ZA"/>
        </w:rPr>
        <w:instrText xml:space="preserve"> ADDIN ZOTERO_ITEM CSL_CITATION {"citationID":"2lsgs68ant","properties":{"formattedCitation":"(Pellegrinelli, 1997)","plainCitation":"(Pellegrinelli, 1997)"},"citationItems":[{"id":166,"uris":["http://zotero.org/users/1523936/items/8EEWGQU7"],"uri":["http://zotero.org/users/1523936/items/8EEWGQU7"],"itemData":{"id":166,"type":"article-journal","title":"Programme management: Organising project-based change","container-title":"International Journal of Project Management","page":"141-149","volume":"15","issue":"3","author":[{"family":"Pellegrinelli","given":"Sergio"}],"issued":{"date-parts":[["1997"]]}}}],"schema":"https://github.com/citation-style-language/schema/raw/master/csl-citation.json"} </w:instrText>
      </w:r>
      <w:r w:rsidR="00830755" w:rsidRPr="00B2550E">
        <w:rPr>
          <w:lang w:val="en-ZA"/>
        </w:rPr>
        <w:fldChar w:fldCharType="separate"/>
      </w:r>
      <w:r w:rsidR="00830755" w:rsidRPr="00B2550E">
        <w:rPr>
          <w:lang w:val="en-ZA"/>
        </w:rPr>
        <w:t>(Pellegrinelli, 1997)</w:t>
      </w:r>
      <w:r w:rsidR="00830755" w:rsidRPr="00B2550E">
        <w:rPr>
          <w:lang w:val="en-ZA"/>
        </w:rPr>
        <w:fldChar w:fldCharType="end"/>
      </w:r>
      <w:r w:rsidR="00120679" w:rsidRPr="00B2550E">
        <w:rPr>
          <w:lang w:val="en-ZA"/>
        </w:rPr>
        <w:t xml:space="preserve"> and provide an overarching goal to a group of projects </w:t>
      </w:r>
      <w:r w:rsidR="00830755" w:rsidRPr="00B2550E">
        <w:rPr>
          <w:lang w:val="en-ZA"/>
        </w:rPr>
        <w:fldChar w:fldCharType="begin"/>
      </w:r>
      <w:r w:rsidR="00830755" w:rsidRPr="00B2550E">
        <w:rPr>
          <w:lang w:val="en-ZA"/>
        </w:rPr>
        <w:instrText xml:space="preserve"> ADDIN ZOTERO_ITEM CSL_CITATION {"citationID":"20qnbic8r4","properties":{"formattedCitation":"(Lycett, Rassau, &amp; Danson, 2004)","plainCitation":"(Lycett, Rassau, &amp; Danson, 2004)"},"citationItems":[{"id":545,"uris":["http://zotero.org/users/1523936/items/N3MADC7M"],"uri":["http://zotero.org/users/1523936/items/N3MADC7M"],"itemData":{"id":545,"type":"article-journal","title":"Programme management: A critical review","container-title":"International Journal of Project Management","page":"289-299","volume":"22","issue":"4","author":[{"family":"Lycett","given":"Mark"},{"family":"Rassau","given":"Andreas"},{"family":"Danson","given":"John"}],"issued":{"date-parts":[["2004"]]}}}],"schema":"https://github.com/citation-style-language/schema/raw/master/csl-citation.json"} </w:instrText>
      </w:r>
      <w:r w:rsidR="00830755" w:rsidRPr="00B2550E">
        <w:rPr>
          <w:lang w:val="en-ZA"/>
        </w:rPr>
        <w:fldChar w:fldCharType="separate"/>
      </w:r>
      <w:r w:rsidR="00830755" w:rsidRPr="00B2550E">
        <w:rPr>
          <w:lang w:val="en-ZA"/>
        </w:rPr>
        <w:t>(Lycett, Rassau, &amp; Danson, 2004)</w:t>
      </w:r>
      <w:r w:rsidR="00830755" w:rsidRPr="00B2550E">
        <w:rPr>
          <w:lang w:val="en-ZA"/>
        </w:rPr>
        <w:fldChar w:fldCharType="end"/>
      </w:r>
      <w:r w:rsidR="00120679" w:rsidRPr="00B2550E">
        <w:rPr>
          <w:lang w:val="en-ZA"/>
        </w:rPr>
        <w:t>. Program</w:t>
      </w:r>
      <w:r w:rsidR="00F24740" w:rsidRPr="00B2550E">
        <w:rPr>
          <w:lang w:val="en-ZA"/>
        </w:rPr>
        <w:t>me</w:t>
      </w:r>
      <w:r w:rsidR="00120679" w:rsidRPr="00B2550E">
        <w:rPr>
          <w:lang w:val="en-ZA"/>
        </w:rPr>
        <w:t xml:space="preserve">s often have </w:t>
      </w:r>
      <w:r w:rsidR="00AD308B">
        <w:rPr>
          <w:lang w:val="en-ZA"/>
        </w:rPr>
        <w:t>the</w:t>
      </w:r>
      <w:r w:rsidR="00120679" w:rsidRPr="00B2550E">
        <w:rPr>
          <w:lang w:val="en-ZA"/>
        </w:rPr>
        <w:t xml:space="preserve"> goal of </w:t>
      </w:r>
      <w:r>
        <w:rPr>
          <w:lang w:val="en-ZA"/>
        </w:rPr>
        <w:t xml:space="preserve">an </w:t>
      </w:r>
      <w:r w:rsidR="00120679" w:rsidRPr="00B2550E">
        <w:rPr>
          <w:lang w:val="en-ZA"/>
        </w:rPr>
        <w:t>organi</w:t>
      </w:r>
      <w:r w:rsidR="000B7B0B" w:rsidRPr="00B2550E">
        <w:rPr>
          <w:lang w:val="en-ZA"/>
        </w:rPr>
        <w:t>s</w:t>
      </w:r>
      <w:r w:rsidR="00120679" w:rsidRPr="00B2550E">
        <w:rPr>
          <w:lang w:val="en-ZA"/>
        </w:rPr>
        <w:t xml:space="preserve">ational change or implementation of a strategy </w:t>
      </w:r>
      <w:r w:rsidR="00830755" w:rsidRPr="00B2550E">
        <w:rPr>
          <w:lang w:val="en-ZA"/>
        </w:rPr>
        <w:fldChar w:fldCharType="begin"/>
      </w:r>
      <w:r w:rsidR="00830755" w:rsidRPr="00B2550E">
        <w:rPr>
          <w:lang w:val="en-ZA"/>
        </w:rPr>
        <w:instrText xml:space="preserve"> ADDIN ZOTERO_ITEM CSL_CITATION {"citationID":"2jncm7ts9k","properties":{"formattedCitation":"(Lycett et al., 2004; Pellegrinelli, 1997)","plainCitation":"(Lycett et al., 2004; Pellegrinelli, 1997)"},"citationItems":[{"id":545,"uris":["http://zotero.org/users/1523936/items/N3MADC7M"],"uri":["http://zotero.org/users/1523936/items/N3MADC7M"],"itemData":{"id":545,"type":"article-journal","title":"Programme management: A critical review","container-title":"International Journal of Project Management","page":"289-299","volume":"22","issue":"4","author":[{"family":"Lycett","given":"Mark"},{"family":"Rassau","given":"Andreas"},{"family":"Danson","given":"John"}],"issued":{"date-parts":[["2004"]]}},"label":"page"},{"id":166,"uris":["http://zotero.org/users/1523936/items/8EEWGQU7"],"uri":["http://zotero.org/users/1523936/items/8EEWGQU7"],"itemData":{"id":166,"type":"article-journal","title":"Programme management: Organising project-based change","container-title":"International Journal of Project Management","page":"141-149","volume":"15","issue":"3","author":[{"family":"Pellegrinelli","given":"Sergio"}],"issued":{"date-parts":[["1997"]]}},"label":"page"}],"schema":"https://github.com/citation-style-language/schema/raw/master/csl-citation.json"} </w:instrText>
      </w:r>
      <w:r w:rsidR="00830755" w:rsidRPr="00B2550E">
        <w:rPr>
          <w:lang w:val="en-ZA"/>
        </w:rPr>
        <w:fldChar w:fldCharType="separate"/>
      </w:r>
      <w:r w:rsidR="00830755" w:rsidRPr="00B2550E">
        <w:rPr>
          <w:lang w:val="en-ZA"/>
        </w:rPr>
        <w:t>(Lycett et al., 2004; Pellegrinelli, 1997)</w:t>
      </w:r>
      <w:r w:rsidR="00830755" w:rsidRPr="00B2550E">
        <w:rPr>
          <w:lang w:val="en-ZA"/>
        </w:rPr>
        <w:fldChar w:fldCharType="end"/>
      </w:r>
      <w:r w:rsidR="00120679" w:rsidRPr="00B2550E">
        <w:rPr>
          <w:lang w:val="en-ZA"/>
        </w:rPr>
        <w:t xml:space="preserve">. </w:t>
      </w:r>
      <w:r w:rsidR="00D07A18" w:rsidRPr="00B2550E">
        <w:rPr>
          <w:lang w:val="en-ZA"/>
        </w:rPr>
        <w:t>Sustainability program</w:t>
      </w:r>
      <w:r w:rsidR="00F24740" w:rsidRPr="00B2550E">
        <w:rPr>
          <w:lang w:val="en-ZA"/>
        </w:rPr>
        <w:t>me</w:t>
      </w:r>
      <w:r w:rsidR="00D07A18" w:rsidRPr="00B2550E">
        <w:rPr>
          <w:lang w:val="en-ZA"/>
        </w:rPr>
        <w:t xml:space="preserve">s, then, are concerned with sustainability objectives, sustainability frameworks, and sustainability projects. </w:t>
      </w:r>
      <w:r w:rsidR="00EB244C" w:rsidRPr="00B2550E">
        <w:rPr>
          <w:lang w:val="en-ZA"/>
        </w:rPr>
        <w:t>The sustainability program</w:t>
      </w:r>
      <w:r w:rsidR="00F24740" w:rsidRPr="00B2550E">
        <w:rPr>
          <w:lang w:val="en-ZA"/>
        </w:rPr>
        <w:t>me</w:t>
      </w:r>
      <w:r w:rsidR="00EB244C" w:rsidRPr="00B2550E">
        <w:rPr>
          <w:lang w:val="en-ZA"/>
        </w:rPr>
        <w:t xml:space="preserve"> term adopted in this study aims to define a subset of program</w:t>
      </w:r>
      <w:r w:rsidR="00F24740" w:rsidRPr="00B2550E">
        <w:rPr>
          <w:lang w:val="en-ZA"/>
        </w:rPr>
        <w:t>me</w:t>
      </w:r>
      <w:r w:rsidR="00EB244C" w:rsidRPr="00B2550E">
        <w:rPr>
          <w:lang w:val="en-ZA"/>
        </w:rPr>
        <w:t>s claiming to achieve sustainability objectives and socio-economic change through program</w:t>
      </w:r>
      <w:r w:rsidR="00F24740" w:rsidRPr="00B2550E">
        <w:rPr>
          <w:lang w:val="en-ZA"/>
        </w:rPr>
        <w:t>me</w:t>
      </w:r>
      <w:r w:rsidR="00EB244C" w:rsidRPr="00B2550E">
        <w:rPr>
          <w:lang w:val="en-ZA"/>
        </w:rPr>
        <w:t>s.</w:t>
      </w:r>
    </w:p>
    <w:p w14:paraId="0B3A6918" w14:textId="63D840AB" w:rsidR="007D4611" w:rsidRPr="00B2550E" w:rsidRDefault="00A17387" w:rsidP="0034197D">
      <w:pPr>
        <w:rPr>
          <w:lang w:val="en-ZA"/>
        </w:rPr>
      </w:pPr>
      <w:r>
        <w:rPr>
          <w:lang w:val="en-ZA"/>
        </w:rPr>
        <w:t>In this research, the</w:t>
      </w:r>
      <w:r w:rsidR="001E0114" w:rsidRPr="00B2550E">
        <w:rPr>
          <w:lang w:val="en-ZA"/>
        </w:rPr>
        <w:t xml:space="preserve"> scope of a sustainability programme is viewed as an organisational field. </w:t>
      </w:r>
      <w:r w:rsidR="000B214F" w:rsidRPr="00B2550E">
        <w:rPr>
          <w:lang w:val="en-ZA"/>
        </w:rPr>
        <w:t>The concept of a f</w:t>
      </w:r>
      <w:r w:rsidR="00D83267" w:rsidRPr="00B2550E">
        <w:rPr>
          <w:lang w:val="en-ZA"/>
        </w:rPr>
        <w:t>ield has three</w:t>
      </w:r>
      <w:r w:rsidR="000B214F" w:rsidRPr="00B2550E">
        <w:rPr>
          <w:lang w:val="en-ZA"/>
        </w:rPr>
        <w:t xml:space="preserve"> main advantages in this context. Firstly, it draws attention to the framing participants</w:t>
      </w:r>
      <w:r w:rsidR="00B0519A">
        <w:rPr>
          <w:lang w:val="en-ZA"/>
        </w:rPr>
        <w:t xml:space="preserve"> as field actors</w:t>
      </w:r>
      <w:r w:rsidR="00E11E40" w:rsidRPr="00B2550E">
        <w:rPr>
          <w:lang w:val="en-ZA"/>
        </w:rPr>
        <w:t xml:space="preserve">. Secondly, it allows </w:t>
      </w:r>
      <w:r w:rsidR="000359EE">
        <w:rPr>
          <w:lang w:val="en-ZA"/>
        </w:rPr>
        <w:t xml:space="preserve">the </w:t>
      </w:r>
      <w:r w:rsidR="000B214F" w:rsidRPr="00B2550E">
        <w:rPr>
          <w:lang w:val="en-ZA"/>
        </w:rPr>
        <w:t>study</w:t>
      </w:r>
      <w:r w:rsidR="00E11E40" w:rsidRPr="00B2550E">
        <w:rPr>
          <w:lang w:val="en-ZA"/>
        </w:rPr>
        <w:t>ing</w:t>
      </w:r>
      <w:r w:rsidR="000B214F" w:rsidRPr="00B2550E">
        <w:rPr>
          <w:lang w:val="en-ZA"/>
        </w:rPr>
        <w:t xml:space="preserve"> </w:t>
      </w:r>
      <w:r w:rsidR="000359EE">
        <w:rPr>
          <w:lang w:val="en-ZA"/>
        </w:rPr>
        <w:t xml:space="preserve">of </w:t>
      </w:r>
      <w:r w:rsidR="000B214F" w:rsidRPr="00B2550E">
        <w:rPr>
          <w:lang w:val="en-ZA"/>
        </w:rPr>
        <w:t xml:space="preserve">the forces shaping the field without prior knowledge of their origin. </w:t>
      </w:r>
      <w:r w:rsidR="00E11E40" w:rsidRPr="00B2550E">
        <w:rPr>
          <w:lang w:val="en-ZA"/>
        </w:rPr>
        <w:t>Thirdly, it allows</w:t>
      </w:r>
      <w:r w:rsidR="000359EE">
        <w:rPr>
          <w:lang w:val="en-ZA"/>
        </w:rPr>
        <w:t xml:space="preserve"> </w:t>
      </w:r>
      <w:r w:rsidR="00D83267" w:rsidRPr="00B2550E">
        <w:rPr>
          <w:lang w:val="en-ZA"/>
        </w:rPr>
        <w:t>track</w:t>
      </w:r>
      <w:r w:rsidR="00E11E40" w:rsidRPr="00B2550E">
        <w:rPr>
          <w:lang w:val="en-ZA"/>
        </w:rPr>
        <w:t>ing</w:t>
      </w:r>
      <w:r w:rsidR="00D83267" w:rsidRPr="00B2550E">
        <w:rPr>
          <w:lang w:val="en-ZA"/>
        </w:rPr>
        <w:t xml:space="preserve"> </w:t>
      </w:r>
      <w:r w:rsidR="00E11E40" w:rsidRPr="00B2550E">
        <w:rPr>
          <w:lang w:val="en-ZA"/>
        </w:rPr>
        <w:t xml:space="preserve">the </w:t>
      </w:r>
      <w:r w:rsidR="00D83267" w:rsidRPr="00B2550E">
        <w:rPr>
          <w:lang w:val="en-ZA"/>
        </w:rPr>
        <w:t xml:space="preserve">development of a programme even if the objectives were reached or are no longer valid. </w:t>
      </w:r>
      <w:r w:rsidR="00C617A4" w:rsidRPr="00B2550E">
        <w:rPr>
          <w:lang w:val="en-ZA"/>
        </w:rPr>
        <w:t>The long-term and multi-stakeholder nature of sustainability programmes means the possibility of the re-negotiation of the objectives of the programme and the meaning of sustainability within it.</w:t>
      </w:r>
    </w:p>
    <w:p w14:paraId="1FBFCA48" w14:textId="6D8C046A" w:rsidR="009E5CC2" w:rsidRPr="00B2550E" w:rsidRDefault="00D81BD0" w:rsidP="009E5CC2">
      <w:pPr>
        <w:keepNext/>
        <w:rPr>
          <w:lang w:val="en-ZA"/>
        </w:rPr>
      </w:pPr>
      <w:r>
        <w:rPr>
          <w:noProof/>
          <w:lang w:val="en-ZA" w:eastAsia="en-ZA" w:bidi="ar-SA"/>
        </w:rPr>
        <w:lastRenderedPageBreak/>
        <w:drawing>
          <wp:inline distT="0" distB="0" distL="0" distR="0" wp14:anchorId="2F924507" wp14:editId="20038A20">
            <wp:extent cx="5039995" cy="2819400"/>
            <wp:effectExtent l="0" t="0" r="825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org field.jpeg"/>
                    <pic:cNvPicPr/>
                  </pic:nvPicPr>
                  <pic:blipFill>
                    <a:blip r:embed="rId15">
                      <a:extLst>
                        <a:ext uri="{28A0092B-C50C-407E-A947-70E740481C1C}">
                          <a14:useLocalDpi xmlns:a14="http://schemas.microsoft.com/office/drawing/2010/main" val="0"/>
                        </a:ext>
                      </a:extLst>
                    </a:blip>
                    <a:stretch>
                      <a:fillRect/>
                    </a:stretch>
                  </pic:blipFill>
                  <pic:spPr>
                    <a:xfrm>
                      <a:off x="0" y="0"/>
                      <a:ext cx="5039995" cy="2819400"/>
                    </a:xfrm>
                    <a:prstGeom prst="rect">
                      <a:avLst/>
                    </a:prstGeom>
                  </pic:spPr>
                </pic:pic>
              </a:graphicData>
            </a:graphic>
          </wp:inline>
        </w:drawing>
      </w:r>
    </w:p>
    <w:p w14:paraId="66B8BB85" w14:textId="23811D57" w:rsidR="007D4611" w:rsidRPr="00B2550E" w:rsidRDefault="009E5CC2" w:rsidP="009E5CC2">
      <w:pPr>
        <w:pStyle w:val="Caption"/>
        <w:rPr>
          <w:lang w:val="en-ZA"/>
        </w:rPr>
      </w:pPr>
      <w:bookmarkStart w:id="57" w:name="_Ref469911466"/>
      <w:bookmarkStart w:id="58" w:name="_Toc491853178"/>
      <w:r w:rsidRPr="00B2550E">
        <w:rPr>
          <w:lang w:val="en-ZA"/>
        </w:rPr>
        <w:t xml:space="preserve">Figure </w:t>
      </w:r>
      <w:r w:rsidRPr="00B2550E">
        <w:rPr>
          <w:lang w:val="en-ZA"/>
        </w:rPr>
        <w:fldChar w:fldCharType="begin"/>
      </w:r>
      <w:r w:rsidRPr="00B2550E">
        <w:rPr>
          <w:lang w:val="en-ZA"/>
        </w:rPr>
        <w:instrText xml:space="preserve"> SEQ Figure \* ARABIC </w:instrText>
      </w:r>
      <w:r w:rsidRPr="00B2550E">
        <w:rPr>
          <w:lang w:val="en-ZA"/>
        </w:rPr>
        <w:fldChar w:fldCharType="separate"/>
      </w:r>
      <w:r w:rsidR="008F3D4D">
        <w:rPr>
          <w:noProof/>
          <w:lang w:val="en-ZA"/>
        </w:rPr>
        <w:t>7</w:t>
      </w:r>
      <w:r w:rsidRPr="00B2550E">
        <w:rPr>
          <w:lang w:val="en-ZA"/>
        </w:rPr>
        <w:fldChar w:fldCharType="end"/>
      </w:r>
      <w:bookmarkEnd w:id="57"/>
      <w:r w:rsidRPr="00B2550E">
        <w:rPr>
          <w:lang w:val="en-ZA"/>
        </w:rPr>
        <w:t>. An organisational field of a sustainability programme</w:t>
      </w:r>
      <w:bookmarkEnd w:id="58"/>
    </w:p>
    <w:p w14:paraId="756DF47E" w14:textId="03A01969" w:rsidR="002E79D0" w:rsidRPr="00B2550E" w:rsidRDefault="009E5CC2" w:rsidP="002E79D0">
      <w:pPr>
        <w:rPr>
          <w:lang w:val="en-ZA"/>
        </w:rPr>
      </w:pPr>
      <w:r w:rsidRPr="00B2550E">
        <w:rPr>
          <w:lang w:val="en-ZA"/>
        </w:rPr>
        <w:t xml:space="preserve">An organisational field view on a sustainability programme is offered in </w:t>
      </w:r>
      <w:r w:rsidRPr="00B2550E">
        <w:rPr>
          <w:lang w:val="en-ZA"/>
        </w:rPr>
        <w:fldChar w:fldCharType="begin"/>
      </w:r>
      <w:r w:rsidRPr="00B2550E">
        <w:rPr>
          <w:lang w:val="en-ZA"/>
        </w:rPr>
        <w:instrText xml:space="preserve"> REF _Ref469911466 \h </w:instrText>
      </w:r>
      <w:r w:rsidRPr="00B2550E">
        <w:rPr>
          <w:lang w:val="en-ZA"/>
        </w:rPr>
      </w:r>
      <w:r w:rsidRPr="00B2550E">
        <w:rPr>
          <w:lang w:val="en-ZA"/>
        </w:rPr>
        <w:fldChar w:fldCharType="separate"/>
      </w:r>
      <w:r w:rsidR="008F3D4D" w:rsidRPr="00B2550E">
        <w:rPr>
          <w:lang w:val="en-ZA"/>
        </w:rPr>
        <w:t xml:space="preserve">Figure </w:t>
      </w:r>
      <w:r w:rsidR="008F3D4D">
        <w:rPr>
          <w:noProof/>
          <w:lang w:val="en-ZA"/>
        </w:rPr>
        <w:t>7</w:t>
      </w:r>
      <w:r w:rsidRPr="00B2550E">
        <w:rPr>
          <w:lang w:val="en-ZA"/>
        </w:rPr>
        <w:fldChar w:fldCharType="end"/>
      </w:r>
      <w:r w:rsidRPr="00B2550E">
        <w:rPr>
          <w:lang w:val="en-ZA"/>
        </w:rPr>
        <w:t xml:space="preserve">. </w:t>
      </w:r>
      <w:r w:rsidR="002E79D0" w:rsidRPr="00B2550E">
        <w:rPr>
          <w:lang w:val="en-ZA"/>
        </w:rPr>
        <w:t xml:space="preserve">Actors in framing can be classified as frame promoters </w:t>
      </w:r>
      <w:r w:rsidR="00846200">
        <w:rPr>
          <w:lang w:val="en-ZA"/>
        </w:rPr>
        <w:t xml:space="preserve">(or creators) </w:t>
      </w:r>
      <w:r w:rsidR="002E79D0" w:rsidRPr="00B2550E">
        <w:rPr>
          <w:lang w:val="en-ZA"/>
        </w:rPr>
        <w:t xml:space="preserve">and the audience </w:t>
      </w:r>
      <w:r w:rsidR="002E79D0" w:rsidRPr="00B2550E">
        <w:rPr>
          <w:lang w:val="en-ZA"/>
        </w:rPr>
        <w:fldChar w:fldCharType="begin"/>
      </w:r>
      <w:r w:rsidR="002E79D0" w:rsidRPr="00B2550E">
        <w:rPr>
          <w:lang w:val="en-ZA"/>
        </w:rPr>
        <w:instrText xml:space="preserve"> ADDIN ZOTERO_ITEM CSL_CITATION {"citationID":"1njst5l5kr","properties":{"formattedCitation":"(Scheufele, 1999)","plainCitation":"(Scheufele, 1999)"},"citationItems":[{"id":685,"uris":["http://zotero.org/users/1523936/items/SIJ6ERUM"],"uri":["http://zotero.org/users/1523936/items/SIJ6ERUM"],"itemData":{"id":685,"type":"article-journal","title":"Framing as a theory of media effects","container-title":"Journal of Communication","page":"103-122","volume":"49","issue":"1","author":[{"family":"Scheufele","given":"Dietram A."}],"issued":{"date-parts":[["1999"]]}}}],"schema":"https://github.com/citation-style-language/schema/raw/master/csl-citation.json"} </w:instrText>
      </w:r>
      <w:r w:rsidR="002E79D0" w:rsidRPr="00B2550E">
        <w:rPr>
          <w:lang w:val="en-ZA"/>
        </w:rPr>
        <w:fldChar w:fldCharType="separate"/>
      </w:r>
      <w:r w:rsidR="002E79D0" w:rsidRPr="00B2550E">
        <w:rPr>
          <w:lang w:val="en-ZA"/>
        </w:rPr>
        <w:t>(Scheufele, 1999)</w:t>
      </w:r>
      <w:r w:rsidR="002E79D0" w:rsidRPr="00B2550E">
        <w:rPr>
          <w:lang w:val="en-ZA"/>
        </w:rPr>
        <w:fldChar w:fldCharType="end"/>
      </w:r>
      <w:r w:rsidR="002E79D0" w:rsidRPr="00B2550E">
        <w:rPr>
          <w:lang w:val="en-ZA"/>
        </w:rPr>
        <w:t xml:space="preserve">. </w:t>
      </w:r>
      <w:r w:rsidR="001B32E6" w:rsidRPr="00B2550E">
        <w:rPr>
          <w:lang w:val="en-ZA"/>
        </w:rPr>
        <w:t>Frame promoters include actors who construct and articulate new and modified frames of sustainability within a programme. They also include those members of the general public who e</w:t>
      </w:r>
      <w:r w:rsidR="001B32E6">
        <w:rPr>
          <w:lang w:val="en-ZA"/>
        </w:rPr>
        <w:t>ngage</w:t>
      </w:r>
      <w:r w:rsidR="001B32E6" w:rsidRPr="00B2550E">
        <w:rPr>
          <w:lang w:val="en-ZA"/>
        </w:rPr>
        <w:t xml:space="preserve"> themselves in sensemaking and provide their feedback by offering new frames </w:t>
      </w:r>
      <w:r w:rsidR="001B32E6" w:rsidRPr="00B2550E">
        <w:rPr>
          <w:lang w:val="en-ZA"/>
        </w:rPr>
        <w:fldChar w:fldCharType="begin"/>
      </w:r>
      <w:r w:rsidR="001B32E6" w:rsidRPr="00B2550E">
        <w:rPr>
          <w:lang w:val="en-ZA"/>
        </w:rPr>
        <w:instrText xml:space="preserve"> ADDIN ZOTERO_ITEM CSL_CITATION {"citationID":"1ptilo2ooi","properties":{"formattedCitation":"(Gioia &amp; Chittipeddi, 1991)","plainCitation":"(Gioia &amp; Chittipeddi, 1991)"},"citationItems":[{"id":671,"uris":["http://zotero.org/users/1523936/items/S4DXEBE2"],"uri":["http://zotero.org/users/1523936/items/S4DXEBE2"],"itemData":{"id":671,"type":"article-journal","title":"Sensemaking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A."},{"family":"Chittipeddi","given":"Kumar"}],"issued":{"date-parts":[["1991"]]}}}],"schema":"https://github.com/citation-style-language/schema/raw/master/csl-citation.json"} </w:instrText>
      </w:r>
      <w:r w:rsidR="001B32E6" w:rsidRPr="00B2550E">
        <w:rPr>
          <w:lang w:val="en-ZA"/>
        </w:rPr>
        <w:fldChar w:fldCharType="separate"/>
      </w:r>
      <w:r w:rsidR="001B32E6" w:rsidRPr="00B2550E">
        <w:rPr>
          <w:lang w:val="en-ZA"/>
        </w:rPr>
        <w:t>(Gioia &amp; Chittipeddi, 1991)</w:t>
      </w:r>
      <w:r w:rsidR="001B32E6" w:rsidRPr="00B2550E">
        <w:rPr>
          <w:lang w:val="en-ZA"/>
        </w:rPr>
        <w:fldChar w:fldCharType="end"/>
      </w:r>
      <w:r w:rsidR="001B32E6" w:rsidRPr="00B2550E">
        <w:rPr>
          <w:lang w:val="en-ZA"/>
        </w:rPr>
        <w:t>. The audience includes organisational actors who engage in challenging, supporting, and clarifying t</w:t>
      </w:r>
      <w:r w:rsidR="001B32E6">
        <w:rPr>
          <w:lang w:val="en-ZA"/>
        </w:rPr>
        <w:t xml:space="preserve">he frame, that is, </w:t>
      </w:r>
      <w:r w:rsidR="001B32E6" w:rsidRPr="00B2550E">
        <w:rPr>
          <w:lang w:val="en-ZA"/>
        </w:rPr>
        <w:t xml:space="preserve">in sensemaking </w:t>
      </w:r>
      <w:r w:rsidR="001B32E6" w:rsidRPr="00B2550E">
        <w:rPr>
          <w:lang w:val="en-ZA"/>
        </w:rPr>
        <w:fldChar w:fldCharType="begin"/>
      </w:r>
      <w:r w:rsidR="001B32E6" w:rsidRPr="00B2550E">
        <w:rPr>
          <w:lang w:val="en-ZA"/>
        </w:rPr>
        <w:instrText xml:space="preserve"> ADDIN ZOTERO_ITEM CSL_CITATION {"citationID":"utblre2lh","properties":{"formattedCitation":"(Maitlis &amp; Christianson, 2014)","plainCitation":"(Maitlis &amp; Christianson, 2014)"},"citationItems":[{"id":78,"uris":["http://zotero.org/users/1523936/items/4ZPDQHB3"],"uri":["http://zotero.org/users/1523936/items/4ZPDQHB3"],"itemData":{"id":78,"type":"article-journal","title":"Sensemaking in organizations: Taking stock and moving forward","container-title":"Academy of Management Annals","page":"57-125","volume":"8","issue":"1","abstract":"Sensemaking is the process through which people work to understand issues or events that are novel, ambiguous, confusing, or in some other way violate expectations. As an activity central to organizing, sensemaking has been the subject of considerable research which has intensified over the last decade. We begin this review with a historical overview of the field, and develop a definition of sensemaking rooted in recurrent themes from the literature. We then review and integrate existing theory and research, focusing on two key bodies of work. The first explores how sensemaking is accomplished, unpacking the sensemaking process by examining how events become triggers for sensemaking, how intersubjective meaning is created, and the role of action in sensemaking. The second body considers how sensemaking enables the accomplishment of other key organizational processes, such organizational change, learning, and creativity and innovation. The final part of the chapter draws on areas of difference and debate highlighted throughout the review to discuss the implications of key tensions in the sensemaking literature, and identifies important theoretical and methodological opportunities for the field.","DOI":"10.1080/19416520.2014.873177","ISSN":"1941-6520","journalAbbreviation":"Academy of Management Annals","author":[{"family":"Maitlis","given":"Sally"},{"family":"Christianson","given":"Marlys"}],"issued":{"date-parts":[["2014",1,1]]}}}],"schema":"https://github.com/citation-style-language/schema/raw/master/csl-citation.json"} </w:instrText>
      </w:r>
      <w:r w:rsidR="001B32E6" w:rsidRPr="00B2550E">
        <w:rPr>
          <w:lang w:val="en-ZA"/>
        </w:rPr>
        <w:fldChar w:fldCharType="separate"/>
      </w:r>
      <w:r w:rsidR="001B32E6" w:rsidRPr="00B2550E">
        <w:rPr>
          <w:lang w:val="en-ZA"/>
        </w:rPr>
        <w:t>(Maitlis &amp; Christianson, 2014)</w:t>
      </w:r>
      <w:r w:rsidR="001B32E6" w:rsidRPr="00B2550E">
        <w:rPr>
          <w:lang w:val="en-ZA"/>
        </w:rPr>
        <w:fldChar w:fldCharType="end"/>
      </w:r>
      <w:r w:rsidR="001B32E6" w:rsidRPr="00B2550E">
        <w:rPr>
          <w:lang w:val="en-ZA"/>
        </w:rPr>
        <w:t xml:space="preserve">. </w:t>
      </w:r>
      <w:r w:rsidR="002E79D0" w:rsidRPr="00B2550E">
        <w:rPr>
          <w:lang w:val="en-ZA"/>
        </w:rPr>
        <w:t xml:space="preserve">The frames of the audience and frame promoters are often different. When new ideas appear, these frames may or may not converge through communication </w:t>
      </w:r>
      <w:r w:rsidR="002E79D0" w:rsidRPr="00B2550E">
        <w:rPr>
          <w:lang w:val="en-ZA"/>
        </w:rPr>
        <w:fldChar w:fldCharType="begin"/>
      </w:r>
      <w:r w:rsidR="002E79D0" w:rsidRPr="00B2550E">
        <w:rPr>
          <w:lang w:val="en-ZA"/>
        </w:rPr>
        <w:instrText xml:space="preserve"> ADDIN ZOTERO_ITEM CSL_CITATION {"citationID":"20b9ubh2of","properties":{"formattedCitation":"(Scheufele, 1999)","plainCitation":"(Scheufele, 1999)"},"citationItems":[{"id":685,"uris":["http://zotero.org/users/1523936/items/SIJ6ERUM"],"uri":["http://zotero.org/users/1523936/items/SIJ6ERUM"],"itemData":{"id":685,"type":"article-journal","title":"Framing as a theory of media effects","container-title":"Journal of Communication","page":"103-122","volume":"49","issue":"1","author":[{"family":"Scheufele","given":"Dietram A."}],"issued":{"date-parts":[["1999"]]}}}],"schema":"https://github.com/citation-style-language/schema/raw/master/csl-citation.json"} </w:instrText>
      </w:r>
      <w:r w:rsidR="002E79D0" w:rsidRPr="00B2550E">
        <w:rPr>
          <w:lang w:val="en-ZA"/>
        </w:rPr>
        <w:fldChar w:fldCharType="separate"/>
      </w:r>
      <w:r w:rsidR="002E79D0" w:rsidRPr="00B2550E">
        <w:rPr>
          <w:lang w:val="en-ZA"/>
        </w:rPr>
        <w:t>(Scheufele, 1999)</w:t>
      </w:r>
      <w:r w:rsidR="002E79D0" w:rsidRPr="00B2550E">
        <w:rPr>
          <w:lang w:val="en-ZA"/>
        </w:rPr>
        <w:fldChar w:fldCharType="end"/>
      </w:r>
      <w:r w:rsidR="002E79D0" w:rsidRPr="00B2550E">
        <w:rPr>
          <w:lang w:val="en-ZA"/>
        </w:rPr>
        <w:t>. This convergence or non-convergence may have a critical influence on outcomes when a coordinated action</w:t>
      </w:r>
      <w:r w:rsidR="002E79D0" w:rsidRPr="000909A1">
        <w:rPr>
          <w:rStyle w:val="FootnoteReference"/>
        </w:rPr>
        <w:footnoteReference w:id="4"/>
      </w:r>
      <w:r w:rsidR="002E79D0" w:rsidRPr="00B2550E">
        <w:rPr>
          <w:lang w:val="en-ZA"/>
        </w:rPr>
        <w:t xml:space="preserve"> for common good is required. </w:t>
      </w:r>
    </w:p>
    <w:p w14:paraId="7F650794" w14:textId="77777777" w:rsidR="000359EE" w:rsidRDefault="00121745" w:rsidP="00EC5CAB">
      <w:pPr>
        <w:rPr>
          <w:lang w:val="en-ZA"/>
        </w:rPr>
      </w:pPr>
      <w:r w:rsidRPr="00B2550E">
        <w:rPr>
          <w:lang w:val="en-ZA"/>
        </w:rPr>
        <w:t>S</w:t>
      </w:r>
      <w:r w:rsidR="00D12BD7" w:rsidRPr="00B2550E">
        <w:rPr>
          <w:lang w:val="en-ZA"/>
        </w:rPr>
        <w:t>ensemaking process</w:t>
      </w:r>
      <w:r w:rsidRPr="00B2550E">
        <w:rPr>
          <w:lang w:val="en-ZA"/>
        </w:rPr>
        <w:t>es</w:t>
      </w:r>
      <w:r w:rsidR="00D12BD7" w:rsidRPr="00B2550E">
        <w:rPr>
          <w:lang w:val="en-ZA"/>
        </w:rPr>
        <w:t xml:space="preserve"> within a</w:t>
      </w:r>
      <w:r w:rsidR="00C617A4" w:rsidRPr="00B2550E">
        <w:rPr>
          <w:lang w:val="en-ZA"/>
        </w:rPr>
        <w:t xml:space="preserve"> field</w:t>
      </w:r>
      <w:r w:rsidR="00D12BD7" w:rsidRPr="00B2550E">
        <w:rPr>
          <w:lang w:val="en-ZA"/>
        </w:rPr>
        <w:t xml:space="preserve"> </w:t>
      </w:r>
      <w:r w:rsidRPr="00B2550E">
        <w:rPr>
          <w:lang w:val="en-ZA"/>
        </w:rPr>
        <w:t>are</w:t>
      </w:r>
      <w:r w:rsidR="00D12BD7" w:rsidRPr="00B2550E">
        <w:rPr>
          <w:lang w:val="en-ZA"/>
        </w:rPr>
        <w:t xml:space="preserve"> affected by </w:t>
      </w:r>
      <w:r w:rsidRPr="00B2550E">
        <w:rPr>
          <w:lang w:val="en-ZA"/>
        </w:rPr>
        <w:t>the field’s</w:t>
      </w:r>
      <w:r w:rsidR="00D12BD7" w:rsidRPr="00B2550E">
        <w:rPr>
          <w:lang w:val="en-ZA"/>
        </w:rPr>
        <w:t xml:space="preserve"> structure, </w:t>
      </w:r>
      <w:r w:rsidR="009F2CC6">
        <w:rPr>
          <w:lang w:val="en-ZA"/>
        </w:rPr>
        <w:t>particularly</w:t>
      </w:r>
      <w:r w:rsidR="00D12BD7" w:rsidRPr="00B2550E">
        <w:rPr>
          <w:lang w:val="en-ZA"/>
        </w:rPr>
        <w:t xml:space="preserve"> its </w:t>
      </w:r>
      <w:r w:rsidR="009729C7" w:rsidRPr="00B2550E">
        <w:rPr>
          <w:lang w:val="en-ZA"/>
        </w:rPr>
        <w:t>actors, their roles and powers</w:t>
      </w:r>
      <w:r w:rsidR="00D12BD7" w:rsidRPr="00B2550E">
        <w:rPr>
          <w:lang w:val="en-ZA"/>
        </w:rPr>
        <w:t xml:space="preserve">. For example, </w:t>
      </w:r>
      <w:r w:rsidR="00C617A4" w:rsidRPr="00B2550E">
        <w:rPr>
          <w:lang w:val="en-ZA"/>
        </w:rPr>
        <w:t xml:space="preserve">the way frame promoters present the problem of sustainability often has </w:t>
      </w:r>
      <w:r w:rsidR="000359EE">
        <w:rPr>
          <w:lang w:val="en-ZA"/>
        </w:rPr>
        <w:t>the</w:t>
      </w:r>
      <w:r w:rsidR="00C617A4" w:rsidRPr="00B2550E">
        <w:rPr>
          <w:lang w:val="en-ZA"/>
        </w:rPr>
        <w:t xml:space="preserve"> goal </w:t>
      </w:r>
      <w:r w:rsidR="000359EE">
        <w:rPr>
          <w:lang w:val="en-ZA"/>
        </w:rPr>
        <w:t>of</w:t>
      </w:r>
      <w:r w:rsidR="00C617A4" w:rsidRPr="00B2550E">
        <w:rPr>
          <w:lang w:val="en-ZA"/>
        </w:rPr>
        <w:t xml:space="preserve"> mak</w:t>
      </w:r>
      <w:r w:rsidR="000359EE">
        <w:rPr>
          <w:lang w:val="en-ZA"/>
        </w:rPr>
        <w:t>ing</w:t>
      </w:r>
      <w:r w:rsidR="00C617A4" w:rsidRPr="00B2550E">
        <w:rPr>
          <w:lang w:val="en-ZA"/>
        </w:rPr>
        <w:t xml:space="preserve"> the </w:t>
      </w:r>
      <w:r w:rsidR="00C617A4" w:rsidRPr="00B2550E">
        <w:rPr>
          <w:lang w:val="en-ZA"/>
        </w:rPr>
        <w:lastRenderedPageBreak/>
        <w:t xml:space="preserve">intended audience see things differently </w:t>
      </w:r>
      <w:r w:rsidR="00C617A4" w:rsidRPr="00B2550E">
        <w:rPr>
          <w:lang w:val="en-ZA"/>
        </w:rPr>
        <w:fldChar w:fldCharType="begin"/>
      </w:r>
      <w:r w:rsidR="00C617A4" w:rsidRPr="00B2550E">
        <w:rPr>
          <w:lang w:val="en-ZA"/>
        </w:rPr>
        <w:instrText xml:space="preserve"> ADDIN ZOTERO_ITEM CSL_CITATION {"citationID":"1vqvg1bhp1","properties":{"formattedCitation":"(Kaplan, 2008)","plainCitation":"(Kaplan, 2008)"},"citationItems":[{"id":386,"uris":["http://zotero.org/users/1523936/items/G3EXZIBM"],"uri":["http://zotero.org/users/1523936/items/G3EXZIBM"],"itemData":{"id":386,"type":"article-journal","title":"Framing contests: Strategy making under uncertainty","container-title":"Organization Science","page":"729-752","volume":"19","issue":"5","author":[{"family":"Kaplan","given":"Sarah"}],"issued":{"date-parts":[["2008"]]}}}],"schema":"https://github.com/citation-style-language/schema/raw/master/csl-citation.json"} </w:instrText>
      </w:r>
      <w:r w:rsidR="00C617A4" w:rsidRPr="00B2550E">
        <w:rPr>
          <w:lang w:val="en-ZA"/>
        </w:rPr>
        <w:fldChar w:fldCharType="separate"/>
      </w:r>
      <w:r w:rsidR="00C617A4" w:rsidRPr="00B2550E">
        <w:rPr>
          <w:lang w:val="en-ZA"/>
        </w:rPr>
        <w:t>(Kaplan, 2008)</w:t>
      </w:r>
      <w:r w:rsidR="00C617A4" w:rsidRPr="00B2550E">
        <w:rPr>
          <w:lang w:val="en-ZA"/>
        </w:rPr>
        <w:fldChar w:fldCharType="end"/>
      </w:r>
      <w:r w:rsidR="00C617A4" w:rsidRPr="00B2550E">
        <w:rPr>
          <w:lang w:val="en-ZA"/>
        </w:rPr>
        <w:t>. This influence can be problematic. Within sustainability programme</w:t>
      </w:r>
      <w:r w:rsidR="00544221" w:rsidRPr="00B2550E">
        <w:rPr>
          <w:lang w:val="en-ZA"/>
        </w:rPr>
        <w:t>s, if a</w:t>
      </w:r>
      <w:r w:rsidR="00C617A4" w:rsidRPr="00B2550E">
        <w:rPr>
          <w:lang w:val="en-ZA"/>
        </w:rPr>
        <w:t xml:space="preserve"> participation structure is not defined, leaders may provide </w:t>
      </w:r>
      <w:r w:rsidR="0075483A">
        <w:rPr>
          <w:lang w:val="en-ZA"/>
        </w:rPr>
        <w:t>a</w:t>
      </w:r>
      <w:r w:rsidR="00C617A4" w:rsidRPr="00B2550E">
        <w:rPr>
          <w:lang w:val="en-ZA"/>
        </w:rPr>
        <w:t xml:space="preserve"> dominant frame, which receive</w:t>
      </w:r>
      <w:r w:rsidR="009729C7" w:rsidRPr="00B2550E">
        <w:rPr>
          <w:lang w:val="en-ZA"/>
        </w:rPr>
        <w:t>s</w:t>
      </w:r>
      <w:r w:rsidR="00C617A4" w:rsidRPr="00B2550E">
        <w:rPr>
          <w:lang w:val="en-ZA"/>
        </w:rPr>
        <w:t xml:space="preserve"> little contestation </w:t>
      </w:r>
      <w:r w:rsidR="00C617A4" w:rsidRPr="00B2550E">
        <w:rPr>
          <w:lang w:val="en-ZA"/>
        </w:rPr>
        <w:fldChar w:fldCharType="begin"/>
      </w:r>
      <w:r w:rsidR="004C6C14">
        <w:rPr>
          <w:lang w:val="en-ZA"/>
        </w:rPr>
        <w:instrText xml:space="preserve"> ADDIN ZOTERO_ITEM CSL_CITATION {"citationID":"6c7f230no","properties":{"formattedCitation":"{\\rtf (Bostr\\uc0\\u246{}m, 2012)}","plainCitation":"(Boström, 2012)"},"citationItems":[{"id":6,"uris":["http://zotero.org/users/1523936/items/2728W2MB"],"uri":["http://zotero.org/users/1523936/items/2728W2MB"],"itemData":{"id":6,"type":"article-journal","title":"A missing pillar? Challenges in theorizing and practicing social sustainability: Introduction to the special issue","container-title":"Sustainability: Science, Practice, &amp; Policy","page":"3-14","volume":"8","issue":"1","author":[{"family":"Boström","given":"Magnus"}],"issued":{"date-parts":[["2012"]]}}}],"schema":"https://github.com/citation-style-language/schema/raw/master/csl-citation.json"} </w:instrText>
      </w:r>
      <w:r w:rsidR="00C617A4" w:rsidRPr="00B2550E">
        <w:rPr>
          <w:lang w:val="en-ZA"/>
        </w:rPr>
        <w:fldChar w:fldCharType="separate"/>
      </w:r>
      <w:r w:rsidR="00C617A4" w:rsidRPr="00B2550E">
        <w:rPr>
          <w:lang w:val="en-ZA"/>
        </w:rPr>
        <w:t>(Boström, 2012)</w:t>
      </w:r>
      <w:r w:rsidR="00C617A4" w:rsidRPr="00B2550E">
        <w:rPr>
          <w:lang w:val="en-ZA"/>
        </w:rPr>
        <w:fldChar w:fldCharType="end"/>
      </w:r>
      <w:r w:rsidR="00C617A4" w:rsidRPr="00B2550E">
        <w:rPr>
          <w:lang w:val="en-ZA"/>
        </w:rPr>
        <w:t xml:space="preserve">. There is also a possibility that one party may try to shield their framing from the other party's influence, or be less assertive in admitting the conflict </w:t>
      </w:r>
      <w:r w:rsidR="00C617A4" w:rsidRPr="00B2550E">
        <w:rPr>
          <w:lang w:val="en-ZA"/>
        </w:rPr>
        <w:fldChar w:fldCharType="begin"/>
      </w:r>
      <w:r w:rsidR="00C617A4" w:rsidRPr="00B2550E">
        <w:rPr>
          <w:lang w:val="en-ZA"/>
        </w:rPr>
        <w:instrText xml:space="preserve"> ADDIN ZOTERO_ITEM CSL_CITATION {"citationID":"1mh0a77mj2","properties":{"formattedCitation":"(Cornelissen &amp; Werner, 2014)","plainCitation":"(Cornelissen &amp; Werner, 2014)"},"citationItems":[{"id":363,"uris":["http://zotero.org/users/1523936/items/F6DS8AVA"],"uri":["http://zotero.org/users/1523936/items/F6DS8AVA"],"itemData":{"id":363,"type":"article-journal","title":"Putting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D."}],"issued":{"date-parts":[["2014",1,1]]}}}],"schema":"https://github.com/citation-style-language/schema/raw/master/csl-citation.json"} </w:instrText>
      </w:r>
      <w:r w:rsidR="00C617A4" w:rsidRPr="00B2550E">
        <w:rPr>
          <w:lang w:val="en-ZA"/>
        </w:rPr>
        <w:fldChar w:fldCharType="separate"/>
      </w:r>
      <w:r w:rsidR="00C617A4" w:rsidRPr="00B2550E">
        <w:rPr>
          <w:lang w:val="en-ZA"/>
        </w:rPr>
        <w:t>(Cornelissen &amp; Werner, 2014)</w:t>
      </w:r>
      <w:r w:rsidR="00C617A4" w:rsidRPr="00B2550E">
        <w:rPr>
          <w:lang w:val="en-ZA"/>
        </w:rPr>
        <w:fldChar w:fldCharType="end"/>
      </w:r>
      <w:r w:rsidR="00C617A4" w:rsidRPr="00B2550E">
        <w:rPr>
          <w:lang w:val="en-ZA"/>
        </w:rPr>
        <w:t xml:space="preserve">. These processes affect meaning construction as they silence sensemaking and concentrate more on sensegiving. </w:t>
      </w:r>
    </w:p>
    <w:p w14:paraId="3436A379" w14:textId="167D2ED4" w:rsidR="00EC5CAB" w:rsidRPr="00B2550E" w:rsidRDefault="00121745" w:rsidP="00EC5CAB">
      <w:pPr>
        <w:rPr>
          <w:lang w:val="en-ZA"/>
        </w:rPr>
      </w:pPr>
      <w:r w:rsidRPr="00B2550E">
        <w:rPr>
          <w:lang w:val="en-ZA"/>
        </w:rPr>
        <w:t xml:space="preserve">Frame strategists </w:t>
      </w:r>
      <w:r w:rsidR="00544221" w:rsidRPr="00B2550E">
        <w:rPr>
          <w:lang w:val="en-ZA"/>
        </w:rPr>
        <w:t>are also known to use different processes to gain support from</w:t>
      </w:r>
      <w:r w:rsidRPr="00B2550E">
        <w:rPr>
          <w:lang w:val="en-ZA"/>
        </w:rPr>
        <w:t xml:space="preserve"> other</w:t>
      </w:r>
      <w:r w:rsidR="00544221" w:rsidRPr="00B2550E">
        <w:rPr>
          <w:lang w:val="en-ZA"/>
        </w:rPr>
        <w:t>s</w:t>
      </w:r>
      <w:r w:rsidRPr="00B2550E">
        <w:rPr>
          <w:lang w:val="en-ZA"/>
        </w:rPr>
        <w:t xml:space="preserve">. </w:t>
      </w:r>
      <w:r w:rsidR="00544221" w:rsidRPr="00B2550E">
        <w:rPr>
          <w:lang w:val="en-ZA"/>
        </w:rPr>
        <w:t xml:space="preserve">These framing processes include frame amplification, frame alignment, frame conflict </w:t>
      </w:r>
      <w:r w:rsidR="00544221" w:rsidRPr="00B2550E">
        <w:rPr>
          <w:lang w:val="en-ZA"/>
        </w:rPr>
        <w:fldChar w:fldCharType="begin"/>
      </w:r>
      <w:r w:rsidR="00641AF5" w:rsidRPr="00B2550E">
        <w:rPr>
          <w:lang w:val="en-ZA"/>
        </w:rPr>
        <w:instrText xml:space="preserve"> ADDIN ZOTERO_ITEM CSL_CITATION {"citationID":"i5pgcj6aq","properties":{"formattedCitation":"(Benford &amp; Snow, 2000; Gray et al., 2015)","plainCitation":"(Benford &amp; Snow, 2000; Gray et al., 2015)"},"citationItems":[{"id":81,"uris":["http://zotero.org/users/1523936/items/55DWWVIW"],"uri":["http://zotero.org/users/1523936/items/55DWWVIW"],"itemData":{"id":81,"type":"article-journal","title":"Framing processes and social movements: An overview and assessment","container-title":"Annual Review of Sociology","page":"611-639","author":[{"family":"Benford","given":"Robert D."},{"family":"Snow","given":"David A."}],"issued":{"date-parts":[["2000"]]}},"label":"page"},{"id":812,"uris":["http://zotero.org/users/1523936/items/WVNTR9HK"],"uri":["http://zotero.org/users/1523936/items/WVNTR9HK"],"itemData":{"id":812,"type":"article-journal","title":"From interactions to institutions: Microprocesses of framing and mechanisms for the structuring of institutional fields.","container-title":"Academy of Management Review","page":"115-143","volume":"40","issue":"1","source":"EBSCOhost","archive":"bth","abstract":"Despite the centrality of meaning to institutionalization, little attention has been paid to how meanings evolve and amplify to become institutionalized cultural conventions. We develop an interactional framing perspective to explain the microprocesses and mechanisms by which this occurs. We identify three amplification processes and three ways frames stack up or laminate that become the building blocks for diffusion and institutionalization of meanings within organizations and fields. Although we focus on \"bottom-up\" dynamics, we argue that framing occurs in a politicized social context and is inherently bidirectional, in line with structuration, because microlevel interactions instantiate macrostructures. We consider how our approach complements other theories of meaning making, its utility for informing related theoretical streams, and its implications for organizing at the meso and macro levels. [ABSTRACT FROM AUTHOR]","ISSN":"03637425","journalAbbreviation":"Academy of Management Review","author":[{"family":"Gray","given":"Barbara"},{"family":"Purdy","given":"Jill M."},{"family":"Ansari","given":"S."}],"issued":{"date-parts":[["2015",1]]}},"label":"page"}],"schema":"https://github.com/citation-style-language/schema/raw/master/csl-citation.json"} </w:instrText>
      </w:r>
      <w:r w:rsidR="00544221" w:rsidRPr="00B2550E">
        <w:rPr>
          <w:lang w:val="en-ZA"/>
        </w:rPr>
        <w:fldChar w:fldCharType="separate"/>
      </w:r>
      <w:r w:rsidR="00641AF5" w:rsidRPr="00B2550E">
        <w:rPr>
          <w:rFonts w:cs="Times New Roman"/>
          <w:lang w:val="en-ZA"/>
        </w:rPr>
        <w:t>(Benford &amp; Snow, 2000; Gray et al., 2015)</w:t>
      </w:r>
      <w:r w:rsidR="00544221" w:rsidRPr="00B2550E">
        <w:rPr>
          <w:lang w:val="en-ZA"/>
        </w:rPr>
        <w:fldChar w:fldCharType="end"/>
      </w:r>
      <w:r w:rsidR="00B0519A">
        <w:rPr>
          <w:lang w:val="en-ZA"/>
        </w:rPr>
        <w:t>,</w:t>
      </w:r>
      <w:r w:rsidR="00544221" w:rsidRPr="00B2550E">
        <w:rPr>
          <w:lang w:val="en-ZA"/>
        </w:rPr>
        <w:t xml:space="preserve"> frame contest </w:t>
      </w:r>
      <w:r w:rsidR="00544221" w:rsidRPr="00B2550E">
        <w:rPr>
          <w:lang w:val="en-ZA"/>
        </w:rPr>
        <w:fldChar w:fldCharType="begin"/>
      </w:r>
      <w:r w:rsidR="00544221" w:rsidRPr="00B2550E">
        <w:rPr>
          <w:lang w:val="en-ZA"/>
        </w:rPr>
        <w:instrText xml:space="preserve"> ADDIN ZOTERO_ITEM CSL_CITATION {"citationID":"14gdiac1fm","properties":{"formattedCitation":"(Kaplan, 2008)","plainCitation":"(Kaplan, 2008)"},"citationItems":[{"id":386,"uris":["http://zotero.org/users/1523936/items/G3EXZIBM"],"uri":["http://zotero.org/users/1523936/items/G3EXZIBM"],"itemData":{"id":386,"type":"article-journal","title":"Framing contests: Strategy making under uncertainty","container-title":"Organization Science","page":"729-752","volume":"19","issue":"5","author":[{"family":"Kaplan","given":"Sarah"}],"issued":{"date-parts":[["2008"]]}}}],"schema":"https://github.com/citation-style-language/schema/raw/master/csl-citation.json"} </w:instrText>
      </w:r>
      <w:r w:rsidR="00544221" w:rsidRPr="00B2550E">
        <w:rPr>
          <w:lang w:val="en-ZA"/>
        </w:rPr>
        <w:fldChar w:fldCharType="separate"/>
      </w:r>
      <w:r w:rsidR="00544221" w:rsidRPr="00B2550E">
        <w:rPr>
          <w:lang w:val="en-ZA"/>
        </w:rPr>
        <w:t>(Kaplan, 2008)</w:t>
      </w:r>
      <w:r w:rsidR="00544221" w:rsidRPr="00B2550E">
        <w:rPr>
          <w:lang w:val="en-ZA"/>
        </w:rPr>
        <w:fldChar w:fldCharType="end"/>
      </w:r>
      <w:r w:rsidR="00544221" w:rsidRPr="00B2550E">
        <w:rPr>
          <w:lang w:val="en-ZA"/>
        </w:rPr>
        <w:t xml:space="preserve">, and so on. </w:t>
      </w:r>
      <w:r w:rsidR="009729C7" w:rsidRPr="00B2550E">
        <w:rPr>
          <w:lang w:val="en-ZA"/>
        </w:rPr>
        <w:t>These framing processes are</w:t>
      </w:r>
      <w:r w:rsidR="00F4388B" w:rsidRPr="00B2550E">
        <w:rPr>
          <w:lang w:val="en-ZA"/>
        </w:rPr>
        <w:t xml:space="preserve"> a</w:t>
      </w:r>
      <w:r w:rsidR="009729C7" w:rsidRPr="00B2550E">
        <w:rPr>
          <w:lang w:val="en-ZA"/>
        </w:rPr>
        <w:t xml:space="preserve"> result of internal forces working within an organisational field.</w:t>
      </w:r>
      <w:r w:rsidR="00F372D4" w:rsidRPr="00B2550E">
        <w:rPr>
          <w:lang w:val="en-ZA"/>
        </w:rPr>
        <w:t xml:space="preserve"> A dominant frame provided from outside the field, such as a new policy or regulation, is a manifestation of external forces. </w:t>
      </w:r>
      <w:r w:rsidR="000359EE">
        <w:rPr>
          <w:lang w:val="en-ZA"/>
        </w:rPr>
        <w:t>The</w:t>
      </w:r>
      <w:r w:rsidR="000B4E55" w:rsidRPr="00B2550E">
        <w:rPr>
          <w:lang w:val="en-ZA"/>
        </w:rPr>
        <w:t xml:space="preserve"> combined effect of the forces working on the field transforms the field through organising and structuration. </w:t>
      </w:r>
      <w:r w:rsidR="00EC5CAB" w:rsidRPr="00B2550E">
        <w:rPr>
          <w:lang w:val="en-ZA"/>
        </w:rPr>
        <w:t>This transformation is continuous, however more stable stages can be defined</w:t>
      </w:r>
      <w:r w:rsidR="004D79E8">
        <w:rPr>
          <w:lang w:val="en-ZA"/>
        </w:rPr>
        <w:t>,</w:t>
      </w:r>
      <w:r w:rsidR="00EC5CAB" w:rsidRPr="00B2550E">
        <w:rPr>
          <w:lang w:val="en-ZA"/>
        </w:rPr>
        <w:t xml:space="preserve"> as discussed earlier (see </w:t>
      </w:r>
      <w:r w:rsidR="00EC5CAB" w:rsidRPr="00B2550E">
        <w:rPr>
          <w:lang w:val="en-ZA"/>
        </w:rPr>
        <w:fldChar w:fldCharType="begin"/>
      </w:r>
      <w:r w:rsidR="00EC5CAB" w:rsidRPr="00B2550E">
        <w:rPr>
          <w:lang w:val="en-ZA"/>
        </w:rPr>
        <w:instrText xml:space="preserve"> REF _Ref469918135 \r \h </w:instrText>
      </w:r>
      <w:r w:rsidR="00EC5CAB" w:rsidRPr="00B2550E">
        <w:rPr>
          <w:lang w:val="en-ZA"/>
        </w:rPr>
      </w:r>
      <w:r w:rsidR="00EC5CAB" w:rsidRPr="00B2550E">
        <w:rPr>
          <w:lang w:val="en-ZA"/>
        </w:rPr>
        <w:fldChar w:fldCharType="separate"/>
      </w:r>
      <w:r w:rsidR="008F3D4D">
        <w:rPr>
          <w:lang w:val="en-ZA"/>
        </w:rPr>
        <w:t>2.2.2</w:t>
      </w:r>
      <w:r w:rsidR="00EC5CAB" w:rsidRPr="00B2550E">
        <w:rPr>
          <w:lang w:val="en-ZA"/>
        </w:rPr>
        <w:fldChar w:fldCharType="end"/>
      </w:r>
      <w:r w:rsidR="00EC5CAB" w:rsidRPr="00B2550E">
        <w:rPr>
          <w:lang w:val="en-ZA"/>
        </w:rPr>
        <w:t xml:space="preserve"> </w:t>
      </w:r>
      <w:r w:rsidR="00EC5CAB" w:rsidRPr="00B2550E">
        <w:rPr>
          <w:lang w:val="en-ZA"/>
        </w:rPr>
        <w:fldChar w:fldCharType="begin"/>
      </w:r>
      <w:r w:rsidR="00EC5CAB" w:rsidRPr="00B2550E">
        <w:rPr>
          <w:lang w:val="en-ZA"/>
        </w:rPr>
        <w:instrText xml:space="preserve"> REF _Ref469918141 \h </w:instrText>
      </w:r>
      <w:r w:rsidR="00EC5CAB" w:rsidRPr="00B2550E">
        <w:rPr>
          <w:lang w:val="en-ZA"/>
        </w:rPr>
      </w:r>
      <w:r w:rsidR="00EC5CAB" w:rsidRPr="00B2550E">
        <w:rPr>
          <w:lang w:val="en-ZA"/>
        </w:rPr>
        <w:fldChar w:fldCharType="separate"/>
      </w:r>
      <w:r w:rsidR="008F3D4D" w:rsidRPr="00B2550E">
        <w:t xml:space="preserve">Stages of meaning </w:t>
      </w:r>
      <w:r w:rsidR="008F3D4D" w:rsidRPr="0070594A">
        <w:t>construction</w:t>
      </w:r>
      <w:r w:rsidR="00EC5CAB" w:rsidRPr="00B2550E">
        <w:rPr>
          <w:lang w:val="en-ZA"/>
        </w:rPr>
        <w:fldChar w:fldCharType="end"/>
      </w:r>
      <w:r w:rsidR="00EC5CAB" w:rsidRPr="00B2550E">
        <w:rPr>
          <w:lang w:val="en-ZA"/>
        </w:rPr>
        <w:t xml:space="preserve">). Once commonly accepted, frames </w:t>
      </w:r>
      <w:r w:rsidR="00B0519A">
        <w:rPr>
          <w:lang w:val="en-ZA"/>
        </w:rPr>
        <w:t xml:space="preserve">are </w:t>
      </w:r>
      <w:r w:rsidR="00EC5CAB" w:rsidRPr="00B2550E">
        <w:rPr>
          <w:lang w:val="en-ZA"/>
        </w:rPr>
        <w:t>reinforce</w:t>
      </w:r>
      <w:r w:rsidR="00B0519A">
        <w:rPr>
          <w:lang w:val="en-ZA"/>
        </w:rPr>
        <w:t>d</w:t>
      </w:r>
      <w:r w:rsidR="00EC5CAB" w:rsidRPr="00B2550E">
        <w:rPr>
          <w:lang w:val="en-ZA"/>
        </w:rPr>
        <w:t xml:space="preserve"> </w:t>
      </w:r>
      <w:r w:rsidR="00B0519A">
        <w:rPr>
          <w:lang w:val="en-ZA"/>
        </w:rPr>
        <w:t>and reproduced by the field actors</w:t>
      </w:r>
      <w:r w:rsidR="00EC5CAB" w:rsidRPr="00B2550E">
        <w:rPr>
          <w:lang w:val="en-ZA"/>
        </w:rPr>
        <w:t xml:space="preserve"> </w:t>
      </w:r>
      <w:r w:rsidR="00EC5CAB" w:rsidRPr="00B2550E">
        <w:rPr>
          <w:lang w:val="en-ZA"/>
        </w:rPr>
        <w:fldChar w:fldCharType="begin"/>
      </w:r>
      <w:r w:rsidR="00B0519A">
        <w:rPr>
          <w:lang w:val="en-ZA"/>
        </w:rPr>
        <w:instrText xml:space="preserve"> ADDIN ZOTERO_ITEM CSL_CITATION {"citationID":"Z4rEr6YS","properties":{"formattedCitation":"(Goffman, 1974)","plainCitation":"(Goffman, 1974)"},"citationItems":[{"id":664,"uris":["http://zotero.org/users/1523936/items/RSDAUF56"],"uri":["http://zotero.org/users/1523936/items/RSDAUF56"],"itemData":{"id":664,"type":"book","title":"Frame analysis: An essay on the organization of experience.","publisher":"Harvard University Press","publisher-place":"Cambridge, MA","event-place":"Cambridge, MA","ISBN":"0-674-31656-8","author":[{"family":"Goffman","given":"Erving"}],"issued":{"date-parts":[["1974"]]}}}],"schema":"https://github.com/citation-style-language/schema/raw/master/csl-citation.json"} </w:instrText>
      </w:r>
      <w:r w:rsidR="00EC5CAB" w:rsidRPr="00B2550E">
        <w:rPr>
          <w:lang w:val="en-ZA"/>
        </w:rPr>
        <w:fldChar w:fldCharType="separate"/>
      </w:r>
      <w:r w:rsidR="00B0519A" w:rsidRPr="00B0519A">
        <w:rPr>
          <w:rFonts w:cs="Times New Roman"/>
        </w:rPr>
        <w:t>(Goffman, 1974)</w:t>
      </w:r>
      <w:r w:rsidR="00EC5CAB" w:rsidRPr="00B2550E">
        <w:rPr>
          <w:lang w:val="en-ZA"/>
        </w:rPr>
        <w:fldChar w:fldCharType="end"/>
      </w:r>
      <w:r w:rsidR="00EC5CAB" w:rsidRPr="00B2550E">
        <w:rPr>
          <w:lang w:val="en-ZA"/>
        </w:rPr>
        <w:t>.</w:t>
      </w:r>
    </w:p>
    <w:p w14:paraId="6219962D" w14:textId="1311DD06" w:rsidR="00120679" w:rsidRPr="00B2550E" w:rsidRDefault="00EC5CAB" w:rsidP="00B0519A">
      <w:pPr>
        <w:rPr>
          <w:lang w:eastAsia="ar-SA" w:bidi="ar-SA"/>
        </w:rPr>
      </w:pPr>
      <w:r w:rsidRPr="00B35C8C">
        <w:rPr>
          <w:lang w:val="en-ZA"/>
        </w:rPr>
        <w:t>This process is also known as field structuration</w:t>
      </w:r>
      <w:r w:rsidR="00B35C8C" w:rsidRPr="00B35C8C">
        <w:rPr>
          <w:lang w:val="en-ZA"/>
        </w:rPr>
        <w:t xml:space="preserve">. Field </w:t>
      </w:r>
      <w:r w:rsidRPr="00B35C8C">
        <w:rPr>
          <w:lang w:val="en-ZA"/>
        </w:rPr>
        <w:t xml:space="preserve">structuration refers to the establishment of consistent patterns of interaction and understanding </w:t>
      </w:r>
      <w:r w:rsidRPr="00B35C8C">
        <w:rPr>
          <w:lang w:val="en-ZA"/>
        </w:rPr>
        <w:fldChar w:fldCharType="begin"/>
      </w:r>
      <w:r w:rsidR="00DB3757" w:rsidRPr="00B35C8C">
        <w:rPr>
          <w:lang w:val="en-ZA"/>
        </w:rPr>
        <w:instrText xml:space="preserve"> ADDIN ZOTERO_ITEM CSL_CITATION {"citationID":"krmpjqsqe","properties":{"formattedCitation":"(Schussler, Ruling, &amp; Wittneben, 2014)","plainCitation":"(Schussler, Ruling, &amp; Wittneben, 2014)"},"citationItems":[{"id":24,"uris":["http://zotero.org/users/1523936/items/3885CWFG"],"uri":["http://zotero.org/users/1523936/items/3885CWFG"],"itemData":{"id":24,"type":"article-journal","title":"On melting summits: The limitations of field-configuring events as catalysts of change in transnational climate policy.","container-title":"Academy of Management Journal","page":"140-171","volume":"57","issue":"1","source":"EBSCOhost","archive":"bth","abstract":"Although field-configuring events have been highlighted as catalysts of institutional change, scholars still know little about the specific conditions that allow such change to occur. Using data from a longitudinal study of United Nations climate conferences, we analyze how regular and high-stakes events in an event series interacted in producing and preventing institutional change in the transnational climate policy field. We uncover variations in event structures, processes, and outcomes that explain why climate conferences have not led to effective solutions to combat human-induced global warming. Results in particular highlight that growing field complexity and issue multiplication compromise the change potential of a field-configuring event series in favor of field maintenance. Over time, diverse actors find event participation useful for their own purposes, but their activity is not connected to the institutions at the center of the issue-based field. In discussing how events configuring a field are purposefully staged and enacted but also influenced by developments in the field, our study contributes to a more complete understanding of field-configuring events, particularly in contested transnational policy arenas. [ABSTRACT FROM AUTHOR]","ISSN":"00014273","journalAbbreviation":"Academy of Management Journal","author":[{"family":"Schussler","given":"Elke"},{"family":"Ruling","given":"Charles"},{"family":"Wittneben","given":"Bettina B. F."}],"issued":{"date-parts":[["2014",2]]}}}],"schema":"https://github.com/citation-style-language/schema/raw/master/csl-citation.json"} </w:instrText>
      </w:r>
      <w:r w:rsidRPr="00B35C8C">
        <w:rPr>
          <w:lang w:val="en-ZA"/>
        </w:rPr>
        <w:fldChar w:fldCharType="separate"/>
      </w:r>
      <w:r w:rsidR="00DB3757" w:rsidRPr="00B35C8C">
        <w:rPr>
          <w:rFonts w:cs="Times New Roman"/>
        </w:rPr>
        <w:t>(Schussler, Ruling, &amp; Wittneben, 2014)</w:t>
      </w:r>
      <w:r w:rsidRPr="00B35C8C">
        <w:rPr>
          <w:lang w:val="en-ZA"/>
        </w:rPr>
        <w:fldChar w:fldCharType="end"/>
      </w:r>
      <w:r w:rsidRPr="00B35C8C">
        <w:rPr>
          <w:lang w:val="en-ZA"/>
        </w:rPr>
        <w:t>. In an example of a sustainability programme</w:t>
      </w:r>
      <w:r w:rsidR="00031DE8" w:rsidRPr="00B35C8C">
        <w:rPr>
          <w:lang w:val="en-ZA"/>
        </w:rPr>
        <w:t xml:space="preserve"> as a strategic change initiative</w:t>
      </w:r>
      <w:r w:rsidRPr="00B35C8C">
        <w:rPr>
          <w:lang w:val="en-ZA"/>
        </w:rPr>
        <w:t xml:space="preserve">, </w:t>
      </w:r>
      <w:r w:rsidR="005C4BF4" w:rsidRPr="00B35C8C">
        <w:rPr>
          <w:lang w:val="en-ZA"/>
        </w:rPr>
        <w:t xml:space="preserve">existing organisational forms are challenged and </w:t>
      </w:r>
      <w:r w:rsidRPr="00B35C8C">
        <w:rPr>
          <w:lang w:val="en-ZA"/>
        </w:rPr>
        <w:t xml:space="preserve">understanding of sustainability develops through </w:t>
      </w:r>
      <w:r w:rsidR="004D79E8" w:rsidRPr="00B35C8C">
        <w:rPr>
          <w:lang w:val="en-ZA"/>
        </w:rPr>
        <w:t xml:space="preserve">the </w:t>
      </w:r>
      <w:r w:rsidRPr="00B35C8C">
        <w:rPr>
          <w:lang w:val="en-ZA"/>
        </w:rPr>
        <w:t xml:space="preserve">interactions of actors in an organisational field. </w:t>
      </w:r>
      <w:r w:rsidR="000D2953" w:rsidRPr="00B35C8C">
        <w:rPr>
          <w:lang w:val="en-ZA"/>
        </w:rPr>
        <w:t>This allows previously suppressed meaning and distant values to emerge in the new frames.</w:t>
      </w:r>
      <w:r w:rsidR="005C4BF4" w:rsidRPr="00B35C8C">
        <w:rPr>
          <w:lang w:val="en-ZA"/>
        </w:rPr>
        <w:t xml:space="preserve"> The multiplicity of frames make a shift in the established understanding possible (Kaplan, 2008).</w:t>
      </w:r>
      <w:r w:rsidR="000D2953" w:rsidRPr="00B35C8C">
        <w:rPr>
          <w:lang w:val="en-ZA"/>
        </w:rPr>
        <w:t xml:space="preserve"> </w:t>
      </w:r>
      <w:r w:rsidR="005D76F1" w:rsidRPr="00B35C8C">
        <w:rPr>
          <w:lang w:val="en-ZA"/>
        </w:rPr>
        <w:t xml:space="preserve">Conflicting groups </w:t>
      </w:r>
      <w:r w:rsidR="00CB1B39" w:rsidRPr="00B35C8C">
        <w:rPr>
          <w:lang w:val="en-ZA"/>
        </w:rPr>
        <w:t xml:space="preserve">may </w:t>
      </w:r>
      <w:r w:rsidR="005D76F1" w:rsidRPr="00B35C8C">
        <w:rPr>
          <w:lang w:val="en-ZA"/>
        </w:rPr>
        <w:t>merge and agree on acceptable meaning</w:t>
      </w:r>
      <w:r w:rsidR="00F56AA6" w:rsidRPr="00B35C8C">
        <w:rPr>
          <w:lang w:val="en-ZA"/>
        </w:rPr>
        <w:t>s</w:t>
      </w:r>
      <w:r w:rsidR="007508E4" w:rsidRPr="00B35C8C">
        <w:rPr>
          <w:lang w:val="en-ZA"/>
        </w:rPr>
        <w:t xml:space="preserve"> and common values</w:t>
      </w:r>
      <w:r w:rsidR="005D76F1" w:rsidRPr="00B35C8C">
        <w:rPr>
          <w:lang w:val="en-ZA"/>
        </w:rPr>
        <w:t xml:space="preserve">. </w:t>
      </w:r>
      <w:r w:rsidR="00CB1B39" w:rsidRPr="00B35C8C">
        <w:rPr>
          <w:lang w:val="en-ZA"/>
        </w:rPr>
        <w:t xml:space="preserve">Alternatively, the conflicts may perpetuate, change their focus, or change their supporters. </w:t>
      </w:r>
      <w:r w:rsidR="005C4BF4" w:rsidRPr="00B35C8C">
        <w:rPr>
          <w:lang w:val="en-ZA"/>
        </w:rPr>
        <w:t>These interactions have the potential to create more suitable institutional practices, thus changing the institutional field and wider social practices and norms.</w:t>
      </w:r>
    </w:p>
    <w:p w14:paraId="4EB6695A" w14:textId="6137C278" w:rsidR="00260A60" w:rsidRPr="00B2550E" w:rsidRDefault="00260A60" w:rsidP="00797094">
      <w:pPr>
        <w:pStyle w:val="Heading2"/>
      </w:pPr>
      <w:bookmarkStart w:id="59" w:name="_Toc492124850"/>
      <w:r w:rsidRPr="00B2550E">
        <w:lastRenderedPageBreak/>
        <w:t xml:space="preserve">Framing </w:t>
      </w:r>
      <w:r w:rsidR="00797094" w:rsidRPr="00B2550E">
        <w:t>A</w:t>
      </w:r>
      <w:r w:rsidR="00C34C28" w:rsidRPr="00B2550E">
        <w:t xml:space="preserve">nalysis and </w:t>
      </w:r>
      <w:r w:rsidR="00797094" w:rsidRPr="00B2550E">
        <w:t>L</w:t>
      </w:r>
      <w:r w:rsidRPr="00B2550E">
        <w:t>evels</w:t>
      </w:r>
      <w:bookmarkEnd w:id="59"/>
    </w:p>
    <w:p w14:paraId="06C4ECEF" w14:textId="0E49C01C" w:rsidR="00C34C28" w:rsidRPr="00B2550E" w:rsidRDefault="00C34C28" w:rsidP="00FC599C">
      <w:pPr>
        <w:rPr>
          <w:lang w:val="en-ZA"/>
        </w:rPr>
      </w:pPr>
      <w:r w:rsidRPr="00B2550E">
        <w:rPr>
          <w:lang w:val="en-ZA"/>
        </w:rPr>
        <w:t xml:space="preserve">Problem-framing is not entirely objective </w:t>
      </w:r>
      <w:r w:rsidRPr="00B2550E">
        <w:rPr>
          <w:lang w:val="en-ZA"/>
        </w:rPr>
        <w:fldChar w:fldCharType="begin"/>
      </w:r>
      <w:r w:rsidRPr="00B2550E">
        <w:rPr>
          <w:lang w:val="en-ZA"/>
        </w:rPr>
        <w:instrText xml:space="preserve"> ADDIN ZOTERO_ITEM CSL_CITATION {"citationID":"1hu1qvusqb","properties":{"formattedCitation":"(Werhane &amp; Freeman, 1999)","plainCitation":"(Werhane &amp; Freeman, 1999)"},"citationItems":[{"id":690,"uris":["http://zotero.org/users/1523936/items/SPV33GCH"],"uri":["http://zotero.org/users/1523936/items/SPV33GCH"],"itemData":{"id":690,"type":"article-journal","title":"Business ethics: The state of the art","container-title":"International Journal of Management Reviews","page":"1-16","author":[{"family":"Werhane","given":"Patricia H."},{"family":"Freeman","given":"R. Edward"}],"issued":{"date-parts":[["1999"]]}}}],"schema":"https://github.com/citation-style-language/schema/raw/master/csl-citation.json"} </w:instrText>
      </w:r>
      <w:r w:rsidRPr="00B2550E">
        <w:rPr>
          <w:lang w:val="en-ZA"/>
        </w:rPr>
        <w:fldChar w:fldCharType="separate"/>
      </w:r>
      <w:r w:rsidRPr="00B2550E">
        <w:rPr>
          <w:lang w:val="en-ZA"/>
        </w:rPr>
        <w:t>(Werhane &amp; Freeman, 1999)</w:t>
      </w:r>
      <w:r w:rsidRPr="00B2550E">
        <w:rPr>
          <w:lang w:val="en-ZA"/>
        </w:rPr>
        <w:fldChar w:fldCharType="end"/>
      </w:r>
      <w:r w:rsidRPr="00B2550E">
        <w:rPr>
          <w:lang w:val="en-ZA"/>
        </w:rPr>
        <w:t xml:space="preserve">. Tversky and Kahneman </w:t>
      </w:r>
      <w:r w:rsidRPr="00B2550E">
        <w:rPr>
          <w:lang w:val="en-ZA"/>
        </w:rPr>
        <w:fldChar w:fldCharType="begin"/>
      </w:r>
      <w:r w:rsidRPr="00B2550E">
        <w:rPr>
          <w:lang w:val="en-ZA"/>
        </w:rPr>
        <w:instrText xml:space="preserve"> ADDIN ZOTERO_ITEM CSL_CITATION {"citationID":"2jgkpgv3eu","properties":{"formattedCitation":"(1986)","plainCitation":"(1986)"},"citationItems":[{"id":729,"uris":["http://zotero.org/users/1523936/items/U6F3ND6R"],"uri":["http://zotero.org/users/1523936/items/U6F3ND6R"],"itemData":{"id":729,"type":"article-journal","title":"Rational choice and the framing of decisions","container-title":"The Journal of Business","page":"251-278","volume":"59","issue":"4","author":[{"family":"Tversky","given":"Amos"},{"family":"Kahneman","given":"Daniel"}],"issued":{"date-parts":[["1986"]]}},"suppress-author":true}],"schema":"https://github.com/citation-style-language/schema/raw/master/csl-citation.json"} </w:instrText>
      </w:r>
      <w:r w:rsidRPr="00B2550E">
        <w:rPr>
          <w:lang w:val="en-ZA"/>
        </w:rPr>
        <w:fldChar w:fldCharType="separate"/>
      </w:r>
      <w:r w:rsidRPr="00B2550E">
        <w:rPr>
          <w:lang w:val="en-ZA"/>
        </w:rPr>
        <w:t>(1986)</w:t>
      </w:r>
      <w:r w:rsidRPr="00B2550E">
        <w:rPr>
          <w:lang w:val="en-ZA"/>
        </w:rPr>
        <w:fldChar w:fldCharType="end"/>
      </w:r>
      <w:r w:rsidRPr="00B2550E">
        <w:rPr>
          <w:lang w:val="en-ZA"/>
        </w:rPr>
        <w:t xml:space="preserve"> </w:t>
      </w:r>
      <w:r w:rsidR="00F80E19">
        <w:rPr>
          <w:lang w:val="en-ZA"/>
        </w:rPr>
        <w:t>argued</w:t>
      </w:r>
      <w:r w:rsidR="00FF0730">
        <w:rPr>
          <w:lang w:val="en-ZA"/>
        </w:rPr>
        <w:t xml:space="preserve"> that problem </w:t>
      </w:r>
      <w:r w:rsidRPr="00B2550E">
        <w:rPr>
          <w:lang w:val="en-ZA"/>
        </w:rPr>
        <w:t xml:space="preserve">framing is dependent on the expectations and norms of a decision-maker. Such expectations and norms are dictated and endorsed by existing social institutions. As the existing social institutions are often misaligned with the global aspirations for sustainability, it is logical to </w:t>
      </w:r>
      <w:r w:rsidR="00FF0730">
        <w:rPr>
          <w:lang w:val="en-ZA"/>
        </w:rPr>
        <w:t xml:space="preserve">expect </w:t>
      </w:r>
      <w:r w:rsidR="001024B0">
        <w:rPr>
          <w:lang w:val="en-ZA"/>
        </w:rPr>
        <w:t xml:space="preserve">a </w:t>
      </w:r>
      <w:r w:rsidR="00FF0730">
        <w:rPr>
          <w:lang w:val="en-ZA"/>
        </w:rPr>
        <w:t xml:space="preserve">discrepancy </w:t>
      </w:r>
      <w:r w:rsidRPr="00B2550E">
        <w:rPr>
          <w:lang w:val="en-ZA"/>
        </w:rPr>
        <w:t>between the objectives</w:t>
      </w:r>
      <w:bookmarkStart w:id="60" w:name="_GoBack"/>
      <w:bookmarkEnd w:id="60"/>
      <w:r w:rsidRPr="00B2550E">
        <w:rPr>
          <w:lang w:val="en-ZA"/>
        </w:rPr>
        <w:t xml:space="preserve"> of sustainability and the actual ability </w:t>
      </w:r>
      <w:r w:rsidR="00693660">
        <w:rPr>
          <w:lang w:val="en-ZA"/>
        </w:rPr>
        <w:t xml:space="preserve">of decision-makers </w:t>
      </w:r>
      <w:r w:rsidRPr="00B2550E">
        <w:rPr>
          <w:lang w:val="en-ZA"/>
        </w:rPr>
        <w:t xml:space="preserve">to define and frame problems. This research was based on </w:t>
      </w:r>
      <w:r w:rsidR="00FF0730">
        <w:rPr>
          <w:lang w:val="en-ZA"/>
        </w:rPr>
        <w:t>the</w:t>
      </w:r>
      <w:r w:rsidRPr="00B2550E">
        <w:rPr>
          <w:lang w:val="en-ZA"/>
        </w:rPr>
        <w:t xml:space="preserve"> assumption that such</w:t>
      </w:r>
      <w:r w:rsidR="001024B0">
        <w:rPr>
          <w:lang w:val="en-ZA"/>
        </w:rPr>
        <w:t xml:space="preserve"> a</w:t>
      </w:r>
      <w:r w:rsidRPr="00B2550E">
        <w:rPr>
          <w:lang w:val="en-ZA"/>
        </w:rPr>
        <w:t xml:space="preserve"> </w:t>
      </w:r>
      <w:r w:rsidR="00FF0730">
        <w:rPr>
          <w:lang w:val="en-ZA"/>
        </w:rPr>
        <w:t xml:space="preserve">discrepancy </w:t>
      </w:r>
      <w:r w:rsidRPr="00B2550E">
        <w:rPr>
          <w:lang w:val="en-ZA"/>
        </w:rPr>
        <w:t>c</w:t>
      </w:r>
      <w:r w:rsidR="001024B0">
        <w:rPr>
          <w:lang w:val="en-ZA"/>
        </w:rPr>
        <w:t>ould</w:t>
      </w:r>
      <w:r w:rsidRPr="00B2550E">
        <w:rPr>
          <w:lang w:val="en-ZA"/>
        </w:rPr>
        <w:t xml:space="preserve"> be traced </w:t>
      </w:r>
      <w:r w:rsidR="00FC599C" w:rsidRPr="00B2550E">
        <w:rPr>
          <w:lang w:val="en-ZA"/>
        </w:rPr>
        <w:t xml:space="preserve">in </w:t>
      </w:r>
      <w:r w:rsidRPr="00B2550E">
        <w:rPr>
          <w:lang w:val="en-ZA"/>
        </w:rPr>
        <w:t xml:space="preserve">framing communication. Such tracing </w:t>
      </w:r>
      <w:r w:rsidR="00FF0730">
        <w:rPr>
          <w:lang w:val="en-ZA"/>
        </w:rPr>
        <w:t>was expected to</w:t>
      </w:r>
      <w:r w:rsidRPr="00B2550E">
        <w:rPr>
          <w:lang w:val="en-ZA"/>
        </w:rPr>
        <w:t xml:space="preserve"> reveal processes and mechanisms involved in </w:t>
      </w:r>
      <w:r w:rsidR="00D620AF" w:rsidRPr="00B2550E">
        <w:rPr>
          <w:lang w:val="en-ZA"/>
        </w:rPr>
        <w:t xml:space="preserve">the </w:t>
      </w:r>
      <w:r w:rsidRPr="00B2550E">
        <w:rPr>
          <w:lang w:val="en-ZA"/>
        </w:rPr>
        <w:t>transforma</w:t>
      </w:r>
      <w:r w:rsidR="00693660">
        <w:rPr>
          <w:lang w:val="en-ZA"/>
        </w:rPr>
        <w:t>tion of the institutional field</w:t>
      </w:r>
      <w:r w:rsidRPr="00B2550E">
        <w:rPr>
          <w:lang w:val="en-ZA"/>
        </w:rPr>
        <w:t>.</w:t>
      </w:r>
    </w:p>
    <w:p w14:paraId="051C9EB8" w14:textId="20AB83D1" w:rsidR="00485C4C" w:rsidRPr="008662F8" w:rsidRDefault="00120679" w:rsidP="008662F8">
      <w:pPr>
        <w:rPr>
          <w:rFonts w:eastAsia="Times New Roman"/>
          <w:bCs/>
          <w:lang w:val="en-ZA" w:eastAsia="ar-SA" w:bidi="ar-SA"/>
        </w:rPr>
      </w:pPr>
      <w:r w:rsidRPr="00B2550E">
        <w:rPr>
          <w:lang w:val="en-ZA"/>
        </w:rPr>
        <w:t>Framing can be studied on the individual, group, organi</w:t>
      </w:r>
      <w:r w:rsidR="00922C48" w:rsidRPr="00B2550E">
        <w:rPr>
          <w:lang w:val="en-ZA"/>
        </w:rPr>
        <w:t>s</w:t>
      </w:r>
      <w:r w:rsidRPr="00B2550E">
        <w:rPr>
          <w:lang w:val="en-ZA"/>
        </w:rPr>
        <w:t>ational, field</w:t>
      </w:r>
      <w:r w:rsidR="00693660">
        <w:rPr>
          <w:lang w:val="en-ZA"/>
        </w:rPr>
        <w:t>,</w:t>
      </w:r>
      <w:r w:rsidRPr="00B2550E">
        <w:rPr>
          <w:lang w:val="en-ZA"/>
        </w:rPr>
        <w:t xml:space="preserve"> and institutional levels. In their review, Cornelissen </w:t>
      </w:r>
      <w:r w:rsidR="005410CE" w:rsidRPr="00B2550E">
        <w:rPr>
          <w:lang w:val="en-ZA"/>
        </w:rPr>
        <w:t>and</w:t>
      </w:r>
      <w:r w:rsidRPr="00B2550E">
        <w:rPr>
          <w:lang w:val="en-ZA"/>
        </w:rPr>
        <w:t xml:space="preserve"> Werner </w:t>
      </w:r>
      <w:r w:rsidR="005410CE" w:rsidRPr="00B2550E">
        <w:rPr>
          <w:lang w:val="en-ZA"/>
        </w:rPr>
        <w:fldChar w:fldCharType="begin"/>
      </w:r>
      <w:r w:rsidR="005410CE" w:rsidRPr="00B2550E">
        <w:rPr>
          <w:lang w:val="en-ZA"/>
        </w:rPr>
        <w:instrText xml:space="preserve"> ADDIN ZOTERO_ITEM CSL_CITATION {"citationID":"18jg29p9ps","properties":{"formattedCitation":"(2014)","plainCitation":"(2014)"},"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D."}],"issued":{"date-parts":[["2014",1,1]]}},"suppress-author":true}],"schema":"https://github.com/citation-style-language/schema/raw/master/csl-citation.json"} </w:instrText>
      </w:r>
      <w:r w:rsidR="005410CE" w:rsidRPr="00B2550E">
        <w:rPr>
          <w:lang w:val="en-ZA"/>
        </w:rPr>
        <w:fldChar w:fldCharType="separate"/>
      </w:r>
      <w:r w:rsidR="005410CE" w:rsidRPr="00B2550E">
        <w:rPr>
          <w:lang w:val="en-ZA"/>
        </w:rPr>
        <w:t>(2014)</w:t>
      </w:r>
      <w:r w:rsidR="005410CE" w:rsidRPr="00B2550E">
        <w:rPr>
          <w:lang w:val="en-ZA"/>
        </w:rPr>
        <w:fldChar w:fldCharType="end"/>
      </w:r>
      <w:r w:rsidRPr="00B2550E">
        <w:rPr>
          <w:lang w:val="en-ZA"/>
        </w:rPr>
        <w:t xml:space="preserve"> suggest</w:t>
      </w:r>
      <w:r w:rsidR="00F80E19">
        <w:rPr>
          <w:lang w:val="en-ZA"/>
        </w:rPr>
        <w:t>ed</w:t>
      </w:r>
      <w:r w:rsidRPr="00B2550E">
        <w:rPr>
          <w:lang w:val="en-ZA"/>
        </w:rPr>
        <w:t xml:space="preserve"> </w:t>
      </w:r>
      <w:r w:rsidR="00B35C8C">
        <w:rPr>
          <w:lang w:val="en-ZA"/>
        </w:rPr>
        <w:t xml:space="preserve">to classify </w:t>
      </w:r>
      <w:r w:rsidRPr="00B2550E">
        <w:rPr>
          <w:lang w:val="en-ZA"/>
        </w:rPr>
        <w:t xml:space="preserve">these </w:t>
      </w:r>
      <w:r w:rsidR="00F80E19">
        <w:rPr>
          <w:lang w:val="en-ZA"/>
        </w:rPr>
        <w:t xml:space="preserve">levels </w:t>
      </w:r>
      <w:r w:rsidRPr="00B2550E">
        <w:rPr>
          <w:lang w:val="en-ZA"/>
        </w:rPr>
        <w:t xml:space="preserve">as micro, meso, and macro. </w:t>
      </w:r>
      <w:r w:rsidR="008662F8">
        <w:rPr>
          <w:lang w:val="en-ZA"/>
        </w:rPr>
        <w:fldChar w:fldCharType="begin"/>
      </w:r>
      <w:r w:rsidR="008662F8">
        <w:rPr>
          <w:lang w:val="en-ZA"/>
        </w:rPr>
        <w:instrText xml:space="preserve"> REF _Ref472253710 \h </w:instrText>
      </w:r>
      <w:r w:rsidR="008662F8">
        <w:rPr>
          <w:lang w:val="en-ZA"/>
        </w:rPr>
      </w:r>
      <w:r w:rsidR="008662F8">
        <w:rPr>
          <w:lang w:val="en-ZA"/>
        </w:rPr>
        <w:fldChar w:fldCharType="separate"/>
      </w:r>
      <w:r w:rsidR="008F3D4D">
        <w:t xml:space="preserve">Table </w:t>
      </w:r>
      <w:r w:rsidR="008F3D4D">
        <w:rPr>
          <w:noProof/>
        </w:rPr>
        <w:t>1</w:t>
      </w:r>
      <w:r w:rsidR="008662F8">
        <w:rPr>
          <w:lang w:val="en-ZA"/>
        </w:rPr>
        <w:fldChar w:fldCharType="end"/>
      </w:r>
      <w:r w:rsidR="008662F8">
        <w:rPr>
          <w:lang w:val="en-ZA"/>
        </w:rPr>
        <w:t xml:space="preserve"> provides brief definitions.</w:t>
      </w:r>
    </w:p>
    <w:p w14:paraId="48F4C363" w14:textId="17B72114" w:rsidR="008662F8" w:rsidRDefault="008662F8" w:rsidP="008662F8">
      <w:pPr>
        <w:pStyle w:val="Caption"/>
        <w:keepNext/>
      </w:pPr>
      <w:bookmarkStart w:id="61" w:name="_Ref472253710"/>
      <w:bookmarkStart w:id="62" w:name="_Toc491851551"/>
      <w:r>
        <w:t xml:space="preserve">Table </w:t>
      </w:r>
      <w:r>
        <w:fldChar w:fldCharType="begin"/>
      </w:r>
      <w:r>
        <w:instrText xml:space="preserve"> SEQ Table \* ARABIC </w:instrText>
      </w:r>
      <w:r>
        <w:fldChar w:fldCharType="separate"/>
      </w:r>
      <w:r w:rsidR="008F3D4D">
        <w:rPr>
          <w:noProof/>
        </w:rPr>
        <w:t>1</w:t>
      </w:r>
      <w:r>
        <w:fldChar w:fldCharType="end"/>
      </w:r>
      <w:bookmarkEnd w:id="61"/>
      <w:r>
        <w:br/>
      </w:r>
      <w:r w:rsidRPr="00B2550E">
        <w:rPr>
          <w:rFonts w:cs="Times New Roman"/>
          <w:lang w:val="en-ZA"/>
        </w:rPr>
        <w:t>Framing Levels</w:t>
      </w:r>
      <w:bookmarkEnd w:id="62"/>
    </w:p>
    <w:tbl>
      <w:tblPr>
        <w:tblW w:w="8107" w:type="dxa"/>
        <w:tblInd w:w="-45" w:type="dxa"/>
        <w:tblBorders>
          <w:top w:val="single" w:sz="8" w:space="0" w:color="000000"/>
          <w:bottom w:val="single" w:sz="8" w:space="0" w:color="000000"/>
          <w:insideH w:val="single" w:sz="8" w:space="0" w:color="000000"/>
        </w:tblBorders>
        <w:tblLayout w:type="fixed"/>
        <w:tblCellMar>
          <w:top w:w="40" w:type="dxa"/>
          <w:left w:w="40" w:type="dxa"/>
          <w:bottom w:w="40" w:type="dxa"/>
          <w:right w:w="40" w:type="dxa"/>
        </w:tblCellMar>
        <w:tblLook w:val="0000" w:firstRow="0" w:lastRow="0" w:firstColumn="0" w:lastColumn="0" w:noHBand="0" w:noVBand="0"/>
      </w:tblPr>
      <w:tblGrid>
        <w:gridCol w:w="886"/>
        <w:gridCol w:w="2816"/>
        <w:gridCol w:w="4405"/>
      </w:tblGrid>
      <w:tr w:rsidR="00120679" w:rsidRPr="00B2550E" w14:paraId="02195101" w14:textId="77777777" w:rsidTr="0057204F">
        <w:tc>
          <w:tcPr>
            <w:tcW w:w="886" w:type="dxa"/>
            <w:tcBorders>
              <w:top w:val="single" w:sz="12" w:space="0" w:color="000000"/>
              <w:bottom w:val="single" w:sz="12" w:space="0" w:color="000000"/>
            </w:tcBorders>
            <w:shd w:val="clear" w:color="auto" w:fill="auto"/>
          </w:tcPr>
          <w:p w14:paraId="36019D69" w14:textId="77777777" w:rsidR="00120679" w:rsidRPr="00B2550E" w:rsidRDefault="00120679" w:rsidP="0034197D">
            <w:pPr>
              <w:rPr>
                <w:lang w:val="en-ZA" w:eastAsia="ar-SA" w:bidi="ar-SA"/>
              </w:rPr>
            </w:pPr>
            <w:r w:rsidRPr="00B2550E">
              <w:rPr>
                <w:lang w:val="en-ZA" w:eastAsia="ar-SA" w:bidi="ar-SA"/>
              </w:rPr>
              <w:t>Level</w:t>
            </w:r>
          </w:p>
        </w:tc>
        <w:tc>
          <w:tcPr>
            <w:tcW w:w="2816" w:type="dxa"/>
            <w:tcBorders>
              <w:top w:val="single" w:sz="12" w:space="0" w:color="000000"/>
              <w:bottom w:val="single" w:sz="12" w:space="0" w:color="000000"/>
            </w:tcBorders>
            <w:shd w:val="clear" w:color="auto" w:fill="auto"/>
          </w:tcPr>
          <w:p w14:paraId="77009132" w14:textId="77777777" w:rsidR="00120679" w:rsidRPr="00B2550E" w:rsidRDefault="00120679" w:rsidP="0034197D">
            <w:pPr>
              <w:rPr>
                <w:lang w:val="en-ZA" w:eastAsia="ar-SA" w:bidi="ar-SA"/>
              </w:rPr>
            </w:pPr>
            <w:r w:rsidRPr="00B2550E">
              <w:rPr>
                <w:lang w:val="en-ZA" w:eastAsia="ar-SA" w:bidi="ar-SA"/>
              </w:rPr>
              <w:t>Framing process</w:t>
            </w:r>
          </w:p>
        </w:tc>
        <w:tc>
          <w:tcPr>
            <w:tcW w:w="4405" w:type="dxa"/>
            <w:tcBorders>
              <w:top w:val="single" w:sz="12" w:space="0" w:color="000000"/>
              <w:bottom w:val="single" w:sz="12" w:space="0" w:color="000000"/>
            </w:tcBorders>
            <w:shd w:val="clear" w:color="auto" w:fill="auto"/>
          </w:tcPr>
          <w:p w14:paraId="6BCF1303" w14:textId="77777777" w:rsidR="00120679" w:rsidRPr="00B2550E" w:rsidRDefault="00120679" w:rsidP="0034197D">
            <w:pPr>
              <w:rPr>
                <w:lang w:val="en-ZA"/>
              </w:rPr>
            </w:pPr>
            <w:r w:rsidRPr="00B2550E">
              <w:rPr>
                <w:lang w:val="en-ZA" w:eastAsia="ar-SA" w:bidi="ar-SA"/>
              </w:rPr>
              <w:t>Description</w:t>
            </w:r>
          </w:p>
        </w:tc>
      </w:tr>
      <w:tr w:rsidR="00120679" w:rsidRPr="00B2550E" w14:paraId="5211A9AC" w14:textId="77777777" w:rsidTr="0057204F">
        <w:tc>
          <w:tcPr>
            <w:tcW w:w="886" w:type="dxa"/>
            <w:tcBorders>
              <w:top w:val="single" w:sz="12" w:space="0" w:color="000000"/>
              <w:bottom w:val="nil"/>
            </w:tcBorders>
            <w:shd w:val="clear" w:color="auto" w:fill="auto"/>
          </w:tcPr>
          <w:p w14:paraId="20455108" w14:textId="77777777" w:rsidR="00120679" w:rsidRPr="00B2550E" w:rsidRDefault="00120679" w:rsidP="0034197D">
            <w:pPr>
              <w:rPr>
                <w:lang w:val="en-ZA" w:eastAsia="ar-SA" w:bidi="ar-SA"/>
              </w:rPr>
            </w:pPr>
            <w:r w:rsidRPr="00B2550E">
              <w:rPr>
                <w:lang w:val="en-ZA" w:eastAsia="ar-SA" w:bidi="ar-SA"/>
              </w:rPr>
              <w:t>Micro</w:t>
            </w:r>
          </w:p>
        </w:tc>
        <w:tc>
          <w:tcPr>
            <w:tcW w:w="2816" w:type="dxa"/>
            <w:tcBorders>
              <w:top w:val="single" w:sz="12" w:space="0" w:color="000000"/>
              <w:bottom w:val="nil"/>
            </w:tcBorders>
            <w:shd w:val="clear" w:color="auto" w:fill="auto"/>
          </w:tcPr>
          <w:p w14:paraId="1E426632" w14:textId="7DEEE13F" w:rsidR="00120679" w:rsidRPr="00B2550E" w:rsidRDefault="00120679" w:rsidP="0034197D">
            <w:pPr>
              <w:rPr>
                <w:lang w:val="en-ZA" w:eastAsia="ar-SA" w:bidi="ar-SA"/>
              </w:rPr>
            </w:pPr>
            <w:r w:rsidRPr="00B2550E">
              <w:rPr>
                <w:lang w:val="en-ZA" w:eastAsia="ar-SA" w:bidi="ar-SA"/>
              </w:rPr>
              <w:t>Cognitive framing, framing effects, and frames of reference</w:t>
            </w:r>
            <w:r w:rsidR="000F3C4F" w:rsidRPr="00B2550E">
              <w:rPr>
                <w:lang w:val="en-ZA" w:eastAsia="ar-SA" w:bidi="ar-SA"/>
              </w:rPr>
              <w:t>.</w:t>
            </w:r>
          </w:p>
        </w:tc>
        <w:tc>
          <w:tcPr>
            <w:tcW w:w="4405" w:type="dxa"/>
            <w:tcBorders>
              <w:top w:val="single" w:sz="12" w:space="0" w:color="000000"/>
              <w:bottom w:val="nil"/>
            </w:tcBorders>
            <w:shd w:val="clear" w:color="auto" w:fill="auto"/>
          </w:tcPr>
          <w:p w14:paraId="74573ED0" w14:textId="435E8277" w:rsidR="00120679" w:rsidRPr="00B2550E" w:rsidRDefault="00DC3679" w:rsidP="00DC3679">
            <w:pPr>
              <w:rPr>
                <w:lang w:val="en-ZA"/>
              </w:rPr>
            </w:pPr>
            <w:r w:rsidRPr="00B2550E">
              <w:rPr>
                <w:lang w:val="en-ZA" w:eastAsia="ar-SA" w:bidi="ar-SA"/>
              </w:rPr>
              <w:t xml:space="preserve">This level is concerned with </w:t>
            </w:r>
            <w:r w:rsidR="00120679" w:rsidRPr="00B2550E">
              <w:rPr>
                <w:lang w:val="en-ZA" w:eastAsia="ar-SA" w:bidi="ar-SA"/>
              </w:rPr>
              <w:t>the underl</w:t>
            </w:r>
            <w:r w:rsidR="0075483A">
              <w:rPr>
                <w:lang w:val="en-ZA" w:eastAsia="ar-SA" w:bidi="ar-SA"/>
              </w:rPr>
              <w:t>ying individual processes that</w:t>
            </w:r>
            <w:r w:rsidR="00120679" w:rsidRPr="00B2550E">
              <w:rPr>
                <w:lang w:val="en-ZA" w:eastAsia="ar-SA" w:bidi="ar-SA"/>
              </w:rPr>
              <w:t xml:space="preserve"> are further manifested on meso and macro levels</w:t>
            </w:r>
            <w:r w:rsidR="005410CE" w:rsidRPr="00B2550E">
              <w:rPr>
                <w:lang w:val="en-ZA" w:eastAsia="ar-SA" w:bidi="ar-SA"/>
              </w:rPr>
              <w:t xml:space="preserve"> </w:t>
            </w:r>
            <w:r w:rsidR="005410CE" w:rsidRPr="00B2550E">
              <w:rPr>
                <w:lang w:val="en-ZA" w:eastAsia="ar-SA" w:bidi="ar-SA"/>
              </w:rPr>
              <w:fldChar w:fldCharType="begin"/>
            </w:r>
            <w:r w:rsidR="005410CE" w:rsidRPr="00B2550E">
              <w:rPr>
                <w:lang w:val="en-ZA" w:eastAsia="ar-SA" w:bidi="ar-SA"/>
              </w:rPr>
              <w:instrText xml:space="preserve"> ADDIN ZOTERO_ITEM CSL_CITATION {"citationID":"koj6nibnq","properties":{"formattedCitation":"(Tversky &amp; Kahneman, 1981)","plainCitation":"(Tversky &amp; Kahneman, 1981)"},"citationItems":[{"id":517,"uris":["http://zotero.org/users/1523936/items/M86DQMVH"],"uri":["http://zotero.org/users/1523936/items/M86DQMVH"],"itemData":{"id":517,"type":"article-journal","title":"The framing of decisions and the psychology of choice","container-title":"Science","page":"453-458","volume":"211","issue":"4481","author":[{"family":"Tversky","given":"Amos"},{"family":"Kahneman","given":"Daniel"}],"issued":{"date-parts":[["1981"]]}}}],"schema":"https://github.com/citation-style-language/schema/raw/master/csl-citation.json"} </w:instrText>
            </w:r>
            <w:r w:rsidR="005410CE" w:rsidRPr="00B2550E">
              <w:rPr>
                <w:lang w:val="en-ZA" w:eastAsia="ar-SA" w:bidi="ar-SA"/>
              </w:rPr>
              <w:fldChar w:fldCharType="separate"/>
            </w:r>
            <w:r w:rsidR="005410CE" w:rsidRPr="00B2550E">
              <w:rPr>
                <w:lang w:val="en-ZA"/>
              </w:rPr>
              <w:t>(Tversky &amp; Kahneman, 1981)</w:t>
            </w:r>
            <w:r w:rsidR="005410CE" w:rsidRPr="00B2550E">
              <w:rPr>
                <w:lang w:val="en-ZA" w:eastAsia="ar-SA" w:bidi="ar-SA"/>
              </w:rPr>
              <w:fldChar w:fldCharType="end"/>
            </w:r>
            <w:r w:rsidR="00120679" w:rsidRPr="00B2550E">
              <w:rPr>
                <w:lang w:val="en-ZA" w:eastAsia="ar-SA" w:bidi="ar-SA"/>
              </w:rPr>
              <w:t>.</w:t>
            </w:r>
          </w:p>
        </w:tc>
      </w:tr>
      <w:tr w:rsidR="00120679" w:rsidRPr="00B2550E" w14:paraId="713DC010" w14:textId="77777777" w:rsidTr="002127F0">
        <w:tc>
          <w:tcPr>
            <w:tcW w:w="886" w:type="dxa"/>
            <w:tcBorders>
              <w:top w:val="nil"/>
              <w:bottom w:val="nil"/>
            </w:tcBorders>
            <w:shd w:val="clear" w:color="auto" w:fill="auto"/>
          </w:tcPr>
          <w:p w14:paraId="0AA70BEC" w14:textId="77777777" w:rsidR="00120679" w:rsidRPr="00B2550E" w:rsidRDefault="00120679" w:rsidP="0034197D">
            <w:pPr>
              <w:rPr>
                <w:lang w:val="en-ZA" w:eastAsia="ar-SA" w:bidi="ar-SA"/>
              </w:rPr>
            </w:pPr>
            <w:r w:rsidRPr="00B2550E">
              <w:rPr>
                <w:lang w:val="en-ZA" w:eastAsia="ar-SA" w:bidi="ar-SA"/>
              </w:rPr>
              <w:t>Meso</w:t>
            </w:r>
          </w:p>
        </w:tc>
        <w:tc>
          <w:tcPr>
            <w:tcW w:w="2816" w:type="dxa"/>
            <w:tcBorders>
              <w:top w:val="nil"/>
              <w:bottom w:val="nil"/>
            </w:tcBorders>
            <w:shd w:val="clear" w:color="auto" w:fill="auto"/>
          </w:tcPr>
          <w:p w14:paraId="45810772" w14:textId="6D28CA89" w:rsidR="00120679" w:rsidRPr="00B2550E" w:rsidRDefault="00120679" w:rsidP="0034197D">
            <w:pPr>
              <w:rPr>
                <w:lang w:val="en-ZA" w:eastAsia="ar-SA" w:bidi="ar-SA"/>
              </w:rPr>
            </w:pPr>
            <w:r w:rsidRPr="00B2550E">
              <w:rPr>
                <w:lang w:val="en-ZA" w:eastAsia="ar-SA" w:bidi="ar-SA"/>
              </w:rPr>
              <w:t>Collective action and strategic framing</w:t>
            </w:r>
            <w:r w:rsidR="000F3C4F" w:rsidRPr="00B2550E">
              <w:rPr>
                <w:lang w:val="en-ZA" w:eastAsia="ar-SA" w:bidi="ar-SA"/>
              </w:rPr>
              <w:t>.</w:t>
            </w:r>
          </w:p>
        </w:tc>
        <w:tc>
          <w:tcPr>
            <w:tcW w:w="4405" w:type="dxa"/>
            <w:tcBorders>
              <w:top w:val="nil"/>
              <w:bottom w:val="nil"/>
            </w:tcBorders>
            <w:shd w:val="clear" w:color="auto" w:fill="auto"/>
          </w:tcPr>
          <w:p w14:paraId="0207686D" w14:textId="13FF27F3" w:rsidR="00120679" w:rsidRPr="00B2550E" w:rsidRDefault="00120679" w:rsidP="00693660">
            <w:pPr>
              <w:rPr>
                <w:lang w:val="en-ZA"/>
              </w:rPr>
            </w:pPr>
            <w:r w:rsidRPr="00B2550E">
              <w:rPr>
                <w:lang w:val="en-ZA" w:eastAsia="ar-SA" w:bidi="ar-SA"/>
              </w:rPr>
              <w:t>This level includes interactions for sense-making</w:t>
            </w:r>
            <w:r w:rsidR="005410CE" w:rsidRPr="00B2550E">
              <w:rPr>
                <w:lang w:val="en-ZA" w:eastAsia="ar-SA" w:bidi="ar-SA"/>
              </w:rPr>
              <w:t xml:space="preserve"> and sensegiving</w:t>
            </w:r>
            <w:r w:rsidR="00693660">
              <w:rPr>
                <w:lang w:val="en-ZA" w:eastAsia="ar-SA" w:bidi="ar-SA"/>
              </w:rPr>
              <w:t>;</w:t>
            </w:r>
            <w:r w:rsidRPr="00B2550E">
              <w:rPr>
                <w:lang w:val="en-ZA" w:eastAsia="ar-SA" w:bidi="ar-SA"/>
              </w:rPr>
              <w:t xml:space="preserve"> frame promoters and </w:t>
            </w:r>
            <w:r w:rsidR="005410CE" w:rsidRPr="00B2550E">
              <w:rPr>
                <w:lang w:val="en-ZA" w:eastAsia="ar-SA" w:bidi="ar-SA"/>
              </w:rPr>
              <w:t xml:space="preserve">the </w:t>
            </w:r>
            <w:r w:rsidRPr="00B2550E">
              <w:rPr>
                <w:lang w:val="en-ZA" w:eastAsia="ar-SA" w:bidi="ar-SA"/>
              </w:rPr>
              <w:t>audience</w:t>
            </w:r>
            <w:r w:rsidR="005410CE" w:rsidRPr="00B2550E">
              <w:rPr>
                <w:lang w:val="en-ZA" w:eastAsia="ar-SA" w:bidi="ar-SA"/>
              </w:rPr>
              <w:t xml:space="preserve"> </w:t>
            </w:r>
            <w:r w:rsidR="00693660">
              <w:rPr>
                <w:lang w:val="en-ZA" w:eastAsia="ar-SA" w:bidi="ar-SA"/>
              </w:rPr>
              <w:t xml:space="preserve">are the actors on this level </w:t>
            </w:r>
            <w:r w:rsidR="005410CE" w:rsidRPr="00B2550E">
              <w:rPr>
                <w:lang w:val="en-ZA" w:eastAsia="ar-SA" w:bidi="ar-SA"/>
              </w:rPr>
              <w:fldChar w:fldCharType="begin"/>
            </w:r>
            <w:r w:rsidR="005410CE" w:rsidRPr="00B2550E">
              <w:rPr>
                <w:lang w:val="en-ZA" w:eastAsia="ar-SA" w:bidi="ar-SA"/>
              </w:rPr>
              <w:instrText xml:space="preserve"> ADDIN ZOTERO_ITEM CSL_CITATION {"citationID":"v3mpjp9po","properties":{"formattedCitation":"(Cornelissen &amp; Werner, 2014)","plainCitation":"(Cornelissen &amp; Werner, 2014)"},"citationItems":[{"id":363,"uris":["http://zotero.org/users/1523936/items/F6DS8AVA"],"uri":["http://zotero.org/users/1523936/items/F6DS8AVA"],"itemData":{"id":363,"type":"article-journal","title":"Putting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D."}],"issued":{"date-parts":[["2014",1,1]]}}}],"schema":"https://github.com/citation-style-language/schema/raw/master/csl-citation.json"} </w:instrText>
            </w:r>
            <w:r w:rsidR="005410CE" w:rsidRPr="00B2550E">
              <w:rPr>
                <w:lang w:val="en-ZA" w:eastAsia="ar-SA" w:bidi="ar-SA"/>
              </w:rPr>
              <w:fldChar w:fldCharType="separate"/>
            </w:r>
            <w:r w:rsidR="005410CE" w:rsidRPr="00B2550E">
              <w:rPr>
                <w:lang w:val="en-ZA"/>
              </w:rPr>
              <w:t>(Cornelissen &amp; Werner, 2014)</w:t>
            </w:r>
            <w:r w:rsidR="005410CE" w:rsidRPr="00B2550E">
              <w:rPr>
                <w:lang w:val="en-ZA" w:eastAsia="ar-SA" w:bidi="ar-SA"/>
              </w:rPr>
              <w:fldChar w:fldCharType="end"/>
            </w:r>
            <w:r w:rsidRPr="00B2550E">
              <w:rPr>
                <w:lang w:val="en-ZA" w:eastAsia="ar-SA" w:bidi="ar-SA"/>
              </w:rPr>
              <w:t xml:space="preserve">. </w:t>
            </w:r>
            <w:r w:rsidR="00693660">
              <w:rPr>
                <w:lang w:val="en-ZA" w:eastAsia="ar-SA" w:bidi="ar-SA"/>
              </w:rPr>
              <w:t>On</w:t>
            </w:r>
            <w:r w:rsidR="001024B0">
              <w:rPr>
                <w:lang w:val="en-ZA" w:eastAsia="ar-SA" w:bidi="ar-SA"/>
              </w:rPr>
              <w:t xml:space="preserve"> the</w:t>
            </w:r>
            <w:r w:rsidR="00693660">
              <w:rPr>
                <w:lang w:val="en-ZA" w:eastAsia="ar-SA" w:bidi="ar-SA"/>
              </w:rPr>
              <w:t xml:space="preserve"> meso-level, f</w:t>
            </w:r>
            <w:r w:rsidRPr="00B2550E">
              <w:rPr>
                <w:lang w:val="en-ZA" w:eastAsia="ar-SA" w:bidi="ar-SA"/>
              </w:rPr>
              <w:t xml:space="preserve">raming </w:t>
            </w:r>
            <w:r w:rsidR="00693660">
              <w:rPr>
                <w:lang w:val="en-ZA" w:eastAsia="ar-SA" w:bidi="ar-SA"/>
              </w:rPr>
              <w:t>can be</w:t>
            </w:r>
            <w:r w:rsidRPr="00B2550E">
              <w:rPr>
                <w:lang w:val="en-ZA" w:eastAsia="ar-SA" w:bidi="ar-SA"/>
              </w:rPr>
              <w:t xml:space="preserve"> synonym</w:t>
            </w:r>
            <w:r w:rsidR="00693660">
              <w:rPr>
                <w:lang w:val="en-ZA" w:eastAsia="ar-SA" w:bidi="ar-SA"/>
              </w:rPr>
              <w:t>ous</w:t>
            </w:r>
            <w:r w:rsidR="005410CE" w:rsidRPr="00B2550E">
              <w:rPr>
                <w:lang w:val="en-ZA" w:eastAsia="ar-SA" w:bidi="ar-SA"/>
              </w:rPr>
              <w:t xml:space="preserve"> with </w:t>
            </w:r>
            <w:r w:rsidRPr="00B2550E">
              <w:rPr>
                <w:lang w:val="en-ZA" w:eastAsia="ar-SA" w:bidi="ar-SA"/>
              </w:rPr>
              <w:t xml:space="preserve">sensemaking </w:t>
            </w:r>
            <w:r w:rsidR="005410CE" w:rsidRPr="00B2550E">
              <w:rPr>
                <w:lang w:val="en-ZA" w:eastAsia="ar-SA" w:bidi="ar-SA"/>
              </w:rPr>
              <w:fldChar w:fldCharType="begin"/>
            </w:r>
            <w:r w:rsidR="00A11326" w:rsidRPr="00B2550E">
              <w:rPr>
                <w:lang w:val="en-ZA" w:eastAsia="ar-SA" w:bidi="ar-SA"/>
              </w:rPr>
              <w:instrText xml:space="preserve"> ADDIN ZOTERO_ITEM CSL_CITATION {"citationID":"2laegd9ojc","properties":{"formattedCitation":"(Gray et al., 2015)","plainCitation":"(Gray et al., 2015)"},"citationItems":[{"id":812,"uris":["http://zotero.org/users/1523936/items/WVNTR9HK"],"uri":["http://zotero.org/users/1523936/items/WVNTR9HK"],"itemData":{"id":812,"type":"article-journal","title":"From interactions to institutions: Microprocesses of framing and mechanisms for the structuring of institutional fields.","container-title":"Academy of Management Review","page":"115-143","volume":"40","issue":"1","source":"EBSCOhost","archive":"bth","abstract":"Despite the centrality of meaning to institutionalization, little attention has been paid to how meanings evolve and amplify to become institutionalized cultural conventions. We develop an interactional framing perspective to explain the microprocesses and mechanisms by which this occurs. We identify three amplification processes and three ways frames stack up or laminate that become the building blocks for diffusion and institutionalization of meanings within organizations and fields. Although we focus on \"bottom-up\" dynamics, we argue that framing occurs in a politicized social context and is inherently bidirectional, in line with structuration, because microlevel interactions instantiate macrostructures. We consider how our approach complements other theories of meaning making, its utility for informing related theoretical streams, and its implications for organizing at the meso and macro levels. [ABSTRACT FROM AUTHOR]","ISSN":"03637425","journalAbbreviation":"Academy of Management Review","author":[{"family":"Gray","given":"Barbara"},{"family":"Purdy","given":"Jill M."},{"family":"Ansari","given":"S."}],"issued":{"date-parts":[["2015",1]]}}}],"schema":"https://github.com/citation-style-language/schema/raw/master/csl-citation.json"} </w:instrText>
            </w:r>
            <w:r w:rsidR="005410CE" w:rsidRPr="00B2550E">
              <w:rPr>
                <w:lang w:val="en-ZA" w:eastAsia="ar-SA" w:bidi="ar-SA"/>
              </w:rPr>
              <w:fldChar w:fldCharType="separate"/>
            </w:r>
            <w:r w:rsidR="005410CE" w:rsidRPr="00B2550E">
              <w:rPr>
                <w:lang w:val="en-ZA"/>
              </w:rPr>
              <w:t>(Gray et al., 2015)</w:t>
            </w:r>
            <w:r w:rsidR="005410CE" w:rsidRPr="00B2550E">
              <w:rPr>
                <w:lang w:val="en-ZA" w:eastAsia="ar-SA" w:bidi="ar-SA"/>
              </w:rPr>
              <w:fldChar w:fldCharType="end"/>
            </w:r>
            <w:r w:rsidRPr="00B2550E">
              <w:rPr>
                <w:lang w:val="en-ZA" w:eastAsia="ar-SA" w:bidi="ar-SA"/>
              </w:rPr>
              <w:t>.</w:t>
            </w:r>
          </w:p>
        </w:tc>
      </w:tr>
      <w:tr w:rsidR="00120679" w:rsidRPr="00B2550E" w14:paraId="449CA7E2" w14:textId="77777777" w:rsidTr="0057204F">
        <w:tc>
          <w:tcPr>
            <w:tcW w:w="886" w:type="dxa"/>
            <w:tcBorders>
              <w:top w:val="nil"/>
              <w:bottom w:val="single" w:sz="12" w:space="0" w:color="000000"/>
            </w:tcBorders>
            <w:shd w:val="clear" w:color="auto" w:fill="auto"/>
          </w:tcPr>
          <w:p w14:paraId="68FE14EE" w14:textId="77777777" w:rsidR="00120679" w:rsidRPr="00B2550E" w:rsidRDefault="00120679" w:rsidP="0034197D">
            <w:pPr>
              <w:rPr>
                <w:lang w:val="en-ZA" w:eastAsia="ar-SA" w:bidi="ar-SA"/>
              </w:rPr>
            </w:pPr>
            <w:r w:rsidRPr="00B2550E">
              <w:rPr>
                <w:lang w:val="en-ZA" w:eastAsia="ar-SA" w:bidi="ar-SA"/>
              </w:rPr>
              <w:lastRenderedPageBreak/>
              <w:t>Macro</w:t>
            </w:r>
          </w:p>
        </w:tc>
        <w:tc>
          <w:tcPr>
            <w:tcW w:w="2816" w:type="dxa"/>
            <w:tcBorders>
              <w:top w:val="nil"/>
              <w:bottom w:val="single" w:sz="12" w:space="0" w:color="000000"/>
            </w:tcBorders>
            <w:shd w:val="clear" w:color="auto" w:fill="auto"/>
          </w:tcPr>
          <w:p w14:paraId="7675ED9C" w14:textId="34BF299A" w:rsidR="00120679" w:rsidRPr="00B2550E" w:rsidRDefault="00120679" w:rsidP="0095346A">
            <w:pPr>
              <w:rPr>
                <w:lang w:val="en-ZA" w:eastAsia="ar-SA" w:bidi="ar-SA"/>
              </w:rPr>
            </w:pPr>
            <w:r w:rsidRPr="00B2550E">
              <w:rPr>
                <w:lang w:val="en-ZA" w:eastAsia="ar-SA" w:bidi="ar-SA"/>
              </w:rPr>
              <w:t>Field frame, frame-alignment/contests, institutional frame</w:t>
            </w:r>
          </w:p>
        </w:tc>
        <w:tc>
          <w:tcPr>
            <w:tcW w:w="4405" w:type="dxa"/>
            <w:tcBorders>
              <w:top w:val="nil"/>
              <w:bottom w:val="single" w:sz="12" w:space="0" w:color="000000"/>
            </w:tcBorders>
            <w:shd w:val="clear" w:color="auto" w:fill="auto"/>
          </w:tcPr>
          <w:p w14:paraId="2529833E" w14:textId="127FA454" w:rsidR="00120679" w:rsidRPr="00B2550E" w:rsidRDefault="00120679" w:rsidP="0034197D">
            <w:pPr>
              <w:rPr>
                <w:lang w:val="en-ZA"/>
              </w:rPr>
            </w:pPr>
            <w:r w:rsidRPr="00B2550E">
              <w:rPr>
                <w:lang w:val="en-ZA" w:eastAsia="ar-SA" w:bidi="ar-SA"/>
              </w:rPr>
              <w:t>On this level</w:t>
            </w:r>
            <w:r w:rsidR="00DC3679" w:rsidRPr="00B2550E">
              <w:rPr>
                <w:lang w:val="en-ZA" w:eastAsia="ar-SA" w:bidi="ar-SA"/>
              </w:rPr>
              <w:t>,</w:t>
            </w:r>
            <w:r w:rsidRPr="00B2550E">
              <w:rPr>
                <w:lang w:val="en-ZA" w:eastAsia="ar-SA" w:bidi="ar-SA"/>
              </w:rPr>
              <w:t xml:space="preserve"> framing results in</w:t>
            </w:r>
            <w:r w:rsidR="00DC3679" w:rsidRPr="00B2550E">
              <w:rPr>
                <w:lang w:val="en-ZA" w:eastAsia="ar-SA" w:bidi="ar-SA"/>
              </w:rPr>
              <w:t xml:space="preserve"> the</w:t>
            </w:r>
            <w:r w:rsidRPr="00B2550E">
              <w:rPr>
                <w:lang w:val="en-ZA" w:eastAsia="ar-SA" w:bidi="ar-SA"/>
              </w:rPr>
              <w:t xml:space="preserve"> emergence and settling of broad cultural templates of understanding and behavio</w:t>
            </w:r>
            <w:r w:rsidR="00922C48" w:rsidRPr="00B2550E">
              <w:rPr>
                <w:lang w:val="en-ZA" w:eastAsia="ar-SA" w:bidi="ar-SA"/>
              </w:rPr>
              <w:t>u</w:t>
            </w:r>
            <w:r w:rsidRPr="00B2550E">
              <w:rPr>
                <w:lang w:val="en-ZA" w:eastAsia="ar-SA" w:bidi="ar-SA"/>
              </w:rPr>
              <w:t xml:space="preserve">r </w:t>
            </w:r>
            <w:r w:rsidR="005410CE" w:rsidRPr="00B2550E">
              <w:rPr>
                <w:lang w:val="en-ZA" w:eastAsia="ar-SA" w:bidi="ar-SA"/>
              </w:rPr>
              <w:fldChar w:fldCharType="begin"/>
            </w:r>
            <w:r w:rsidR="00331602" w:rsidRPr="00B2550E">
              <w:rPr>
                <w:lang w:val="en-ZA" w:eastAsia="ar-SA" w:bidi="ar-SA"/>
              </w:rPr>
              <w:instrText xml:space="preserve"> ADDIN ZOTERO_ITEM CSL_CITATION {"citationID":"SktvumLW","properties":{"formattedCitation":"(Cornelissen &amp; Werner, 2014)","plainCitation":"(Cornelissen &amp; Werner, 2014)"},"citationItems":[{"id":363,"uris":["http://zotero.org/users/1523936/items/F6DS8AVA"],"uri":["http://zotero.org/users/1523936/items/F6DS8AVA"],"itemData":{"id":363,"type":"article-journal","title":"Putting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D."}],"issued":{"date-parts":[["2014",1,1]]}}}],"schema":"https://github.com/citation-style-language/schema/raw/master/csl-citation.json"} </w:instrText>
            </w:r>
            <w:r w:rsidR="005410CE" w:rsidRPr="00B2550E">
              <w:rPr>
                <w:lang w:val="en-ZA" w:eastAsia="ar-SA" w:bidi="ar-SA"/>
              </w:rPr>
              <w:fldChar w:fldCharType="separate"/>
            </w:r>
            <w:r w:rsidR="005410CE" w:rsidRPr="00B2550E">
              <w:rPr>
                <w:lang w:val="en-ZA"/>
              </w:rPr>
              <w:t>(Cornelissen &amp; Werner, 2014)</w:t>
            </w:r>
            <w:r w:rsidR="005410CE" w:rsidRPr="00B2550E">
              <w:rPr>
                <w:lang w:val="en-ZA" w:eastAsia="ar-SA" w:bidi="ar-SA"/>
              </w:rPr>
              <w:fldChar w:fldCharType="end"/>
            </w:r>
            <w:r w:rsidRPr="00B2550E">
              <w:rPr>
                <w:lang w:val="en-ZA" w:eastAsia="ar-SA" w:bidi="ar-SA"/>
              </w:rPr>
              <w:t>.</w:t>
            </w:r>
          </w:p>
        </w:tc>
      </w:tr>
    </w:tbl>
    <w:p w14:paraId="2A985F8B" w14:textId="453E8D00" w:rsidR="0028723F" w:rsidRPr="00B2550E" w:rsidRDefault="00120679" w:rsidP="0028723F">
      <w:pPr>
        <w:rPr>
          <w:lang w:val="en-ZA"/>
        </w:rPr>
      </w:pPr>
      <w:r w:rsidRPr="00B2550E">
        <w:rPr>
          <w:lang w:val="en-ZA"/>
        </w:rPr>
        <w:t>Despite the definition of levels, which is based on</w:t>
      </w:r>
      <w:r w:rsidR="00693660">
        <w:rPr>
          <w:lang w:val="en-ZA"/>
        </w:rPr>
        <w:t xml:space="preserve"> previous research, many real-</w:t>
      </w:r>
      <w:r w:rsidR="00EA0100">
        <w:rPr>
          <w:lang w:val="en-ZA"/>
        </w:rPr>
        <w:t>world</w:t>
      </w:r>
      <w:r w:rsidR="00EA0100" w:rsidRPr="00B2550E">
        <w:rPr>
          <w:lang w:val="en-ZA"/>
        </w:rPr>
        <w:t xml:space="preserve"> </w:t>
      </w:r>
      <w:r w:rsidRPr="00B2550E">
        <w:rPr>
          <w:lang w:val="en-ZA"/>
        </w:rPr>
        <w:t xml:space="preserve">situations and research problems are spread across the levels. </w:t>
      </w:r>
      <w:r w:rsidR="00F10820">
        <w:rPr>
          <w:lang w:val="en-ZA"/>
        </w:rPr>
        <w:t>F</w:t>
      </w:r>
      <w:r w:rsidRPr="00B2550E">
        <w:rPr>
          <w:lang w:val="en-ZA"/>
        </w:rPr>
        <w:t>raming is recu</w:t>
      </w:r>
      <w:r w:rsidR="006E1F47">
        <w:rPr>
          <w:lang w:val="en-ZA"/>
        </w:rPr>
        <w:t>rsively connected across levels.</w:t>
      </w:r>
      <w:r w:rsidRPr="00B2550E">
        <w:rPr>
          <w:lang w:val="en-ZA"/>
        </w:rPr>
        <w:t xml:space="preserve"> </w:t>
      </w:r>
      <w:r w:rsidR="006E1F47">
        <w:rPr>
          <w:lang w:val="en-ZA"/>
        </w:rPr>
        <w:t>I</w:t>
      </w:r>
      <w:r w:rsidR="00DE50AF">
        <w:rPr>
          <w:lang w:val="en-ZA"/>
        </w:rPr>
        <w:t xml:space="preserve">nteractive framing is a </w:t>
      </w:r>
      <w:r w:rsidRPr="00B2550E">
        <w:rPr>
          <w:lang w:val="en-ZA"/>
        </w:rPr>
        <w:t>part of sensemaking, which leads to organi</w:t>
      </w:r>
      <w:r w:rsidR="00922C48" w:rsidRPr="00B2550E">
        <w:rPr>
          <w:lang w:val="en-ZA"/>
        </w:rPr>
        <w:t>s</w:t>
      </w:r>
      <w:r w:rsidR="00356A09">
        <w:rPr>
          <w:lang w:val="en-ZA"/>
        </w:rPr>
        <w:t>ing and</w:t>
      </w:r>
      <w:r w:rsidRPr="00B2550E">
        <w:rPr>
          <w:lang w:val="en-ZA"/>
        </w:rPr>
        <w:t xml:space="preserve"> emergence of institutional fields</w:t>
      </w:r>
      <w:r w:rsidR="00D477AC">
        <w:rPr>
          <w:lang w:val="en-ZA"/>
        </w:rPr>
        <w:t>.</w:t>
      </w:r>
      <w:r w:rsidRPr="00B2550E">
        <w:rPr>
          <w:lang w:val="en-ZA"/>
        </w:rPr>
        <w:t xml:space="preserve"> </w:t>
      </w:r>
      <w:r w:rsidR="00D477AC">
        <w:rPr>
          <w:lang w:val="en-ZA"/>
        </w:rPr>
        <w:t>A</w:t>
      </w:r>
      <w:r w:rsidRPr="00B2550E">
        <w:rPr>
          <w:lang w:val="en-ZA"/>
        </w:rPr>
        <w:t>t th</w:t>
      </w:r>
      <w:r w:rsidR="00073AD1" w:rsidRPr="00B2550E">
        <w:rPr>
          <w:lang w:val="en-ZA"/>
        </w:rPr>
        <w:t xml:space="preserve">e same time, dominant frames, </w:t>
      </w:r>
      <w:r w:rsidRPr="00B2550E">
        <w:rPr>
          <w:lang w:val="en-ZA"/>
        </w:rPr>
        <w:t>cultural templates</w:t>
      </w:r>
      <w:r w:rsidR="00073AD1" w:rsidRPr="00B2550E">
        <w:rPr>
          <w:lang w:val="en-ZA"/>
        </w:rPr>
        <w:t>, and values</w:t>
      </w:r>
      <w:r w:rsidRPr="00B2550E">
        <w:rPr>
          <w:lang w:val="en-ZA"/>
        </w:rPr>
        <w:t xml:space="preserve"> of the existing institutional fields and institutions constrain </w:t>
      </w:r>
      <w:r w:rsidR="00D477AC">
        <w:rPr>
          <w:lang w:val="en-ZA"/>
        </w:rPr>
        <w:t xml:space="preserve">micro- and </w:t>
      </w:r>
      <w:r w:rsidRPr="00B2550E">
        <w:rPr>
          <w:lang w:val="en-ZA"/>
        </w:rPr>
        <w:t>meso-level framing processes by providing read</w:t>
      </w:r>
      <w:r w:rsidR="00922C48" w:rsidRPr="00B2550E">
        <w:rPr>
          <w:lang w:val="en-ZA"/>
        </w:rPr>
        <w:t>ily</w:t>
      </w:r>
      <w:r w:rsidRPr="00B2550E">
        <w:rPr>
          <w:lang w:val="en-ZA"/>
        </w:rPr>
        <w:t xml:space="preserve"> accessible meanings and processes of meaning negotiation.</w:t>
      </w:r>
      <w:r w:rsidR="00D477AC">
        <w:rPr>
          <w:lang w:val="en-ZA"/>
        </w:rPr>
        <w:t xml:space="preserve"> M</w:t>
      </w:r>
      <w:r w:rsidRPr="00B2550E">
        <w:rPr>
          <w:lang w:val="en-ZA"/>
        </w:rPr>
        <w:t xml:space="preserve">eso-level </w:t>
      </w:r>
      <w:r w:rsidR="0028723F">
        <w:rPr>
          <w:lang w:val="en-ZA"/>
        </w:rPr>
        <w:t xml:space="preserve">framing </w:t>
      </w:r>
      <w:r w:rsidR="00356A09">
        <w:rPr>
          <w:lang w:val="en-ZA"/>
        </w:rPr>
        <w:t>often has the goal of a strategic change</w:t>
      </w:r>
      <w:r w:rsidRPr="00B2550E">
        <w:rPr>
          <w:lang w:val="en-ZA"/>
        </w:rPr>
        <w:t xml:space="preserve">. </w:t>
      </w:r>
      <w:r w:rsidR="0028723F">
        <w:rPr>
          <w:lang w:val="en-ZA"/>
        </w:rPr>
        <w:t>But</w:t>
      </w:r>
      <w:r w:rsidR="00356A09">
        <w:rPr>
          <w:lang w:val="en-ZA"/>
        </w:rPr>
        <w:t xml:space="preserve"> s</w:t>
      </w:r>
      <w:r w:rsidRPr="00B2550E">
        <w:rPr>
          <w:lang w:val="en-ZA"/>
        </w:rPr>
        <w:t>trategic frames</w:t>
      </w:r>
      <w:r w:rsidR="00356A09">
        <w:rPr>
          <w:lang w:val="en-ZA"/>
        </w:rPr>
        <w:t xml:space="preserve"> </w:t>
      </w:r>
      <w:r w:rsidR="00A6694A">
        <w:rPr>
          <w:lang w:val="en-ZA"/>
        </w:rPr>
        <w:t>can be</w:t>
      </w:r>
      <w:r w:rsidRPr="00B2550E">
        <w:rPr>
          <w:lang w:val="en-ZA"/>
        </w:rPr>
        <w:t xml:space="preserve"> provided </w:t>
      </w:r>
      <w:r w:rsidR="00A6694A">
        <w:rPr>
          <w:lang w:val="en-ZA"/>
        </w:rPr>
        <w:t xml:space="preserve">and promoted </w:t>
      </w:r>
      <w:r w:rsidRPr="00B2550E">
        <w:rPr>
          <w:lang w:val="en-ZA"/>
        </w:rPr>
        <w:t xml:space="preserve">by </w:t>
      </w:r>
      <w:r w:rsidR="00A6694A">
        <w:rPr>
          <w:lang w:val="en-ZA"/>
        </w:rPr>
        <w:t xml:space="preserve">individual institutional actors, such as </w:t>
      </w:r>
      <w:r w:rsidRPr="00B2550E">
        <w:rPr>
          <w:lang w:val="en-ZA"/>
        </w:rPr>
        <w:t>organi</w:t>
      </w:r>
      <w:r w:rsidR="00922C48" w:rsidRPr="00B2550E">
        <w:rPr>
          <w:lang w:val="en-ZA"/>
        </w:rPr>
        <w:t>s</w:t>
      </w:r>
      <w:r w:rsidRPr="00B2550E">
        <w:rPr>
          <w:lang w:val="en-ZA"/>
        </w:rPr>
        <w:t>ational and political leader</w:t>
      </w:r>
      <w:r w:rsidR="00356A09">
        <w:rPr>
          <w:lang w:val="en-ZA"/>
        </w:rPr>
        <w:t>s</w:t>
      </w:r>
      <w:r w:rsidR="00A6694A">
        <w:rPr>
          <w:lang w:val="en-ZA"/>
        </w:rPr>
        <w:t xml:space="preserve">, journalists, </w:t>
      </w:r>
      <w:r w:rsidRPr="00B2550E">
        <w:rPr>
          <w:lang w:val="en-ZA"/>
        </w:rPr>
        <w:t xml:space="preserve">or </w:t>
      </w:r>
      <w:r w:rsidR="00A6694A">
        <w:rPr>
          <w:lang w:val="en-ZA"/>
        </w:rPr>
        <w:t xml:space="preserve">scientists. Such frames, then, are the result </w:t>
      </w:r>
      <w:r w:rsidR="00356A09">
        <w:rPr>
          <w:lang w:val="en-ZA"/>
        </w:rPr>
        <w:t>of micro-level cognitive framing</w:t>
      </w:r>
      <w:r w:rsidR="0028723F">
        <w:rPr>
          <w:lang w:val="en-ZA"/>
        </w:rPr>
        <w:t>, they target meso-level change,</w:t>
      </w:r>
      <w:r w:rsidR="00A6694A">
        <w:rPr>
          <w:lang w:val="en-ZA"/>
        </w:rPr>
        <w:t xml:space="preserve"> and are </w:t>
      </w:r>
      <w:r w:rsidRPr="00B2550E">
        <w:rPr>
          <w:lang w:val="en-ZA"/>
        </w:rPr>
        <w:t xml:space="preserve">constrained by the existing institutional field </w:t>
      </w:r>
      <w:r w:rsidR="00CA500F" w:rsidRPr="00B2550E">
        <w:rPr>
          <w:lang w:val="en-ZA"/>
        </w:rPr>
        <w:fldChar w:fldCharType="begin"/>
      </w:r>
      <w:r w:rsidR="00CA500F" w:rsidRPr="00B2550E">
        <w:rPr>
          <w:lang w:val="en-ZA"/>
        </w:rPr>
        <w:instrText xml:space="preserve"> ADDIN ZOTERO_ITEM CSL_CITATION {"citationID":"10tvratbv0","properties":{"formattedCitation":"(Weick et al., 2005)","plainCitation":"(Weick et al., 2005)"},"citationItems":[{"id":834,"uris":["http://zotero.org/users/1523936/items/XI2MK7R4"],"uri":["http://zotero.org/users/1523936/items/XI2MK7R4"],"itemData":{"id":834,"type":"article-journal","title":"Organizing and the process of sensemaking","container-title":"Organization Science","page":"409-421","volume":"16","issue":"4","author":[{"family":"Weick","given":"Karl E."},{"family":"Sutcliffe","given":"Kathleen M."},{"family":"Obstfeld","given":"David"}],"issued":{"date-parts":[["2005"]]}}}],"schema":"https://github.com/citation-style-language/schema/raw/master/csl-citation.json"} </w:instrText>
      </w:r>
      <w:r w:rsidR="00CA500F" w:rsidRPr="00B2550E">
        <w:rPr>
          <w:lang w:val="en-ZA"/>
        </w:rPr>
        <w:fldChar w:fldCharType="separate"/>
      </w:r>
      <w:r w:rsidR="00CA500F" w:rsidRPr="00B2550E">
        <w:rPr>
          <w:lang w:val="en-ZA"/>
        </w:rPr>
        <w:t>(Weick et al., 2005)</w:t>
      </w:r>
      <w:r w:rsidR="00CA500F" w:rsidRPr="00B2550E">
        <w:rPr>
          <w:lang w:val="en-ZA"/>
        </w:rPr>
        <w:fldChar w:fldCharType="end"/>
      </w:r>
      <w:r w:rsidRPr="00B2550E">
        <w:rPr>
          <w:lang w:val="en-ZA"/>
        </w:rPr>
        <w:t xml:space="preserve">. </w:t>
      </w:r>
      <w:r w:rsidR="005B5A3B">
        <w:rPr>
          <w:lang w:val="en-ZA"/>
        </w:rPr>
        <w:t>Meso-level change results in the emergence of macro</w:t>
      </w:r>
      <w:r w:rsidR="0028723F">
        <w:rPr>
          <w:lang w:val="en-ZA"/>
        </w:rPr>
        <w:t>-level frames</w:t>
      </w:r>
      <w:r w:rsidR="005B5A3B">
        <w:rPr>
          <w:lang w:val="en-ZA"/>
        </w:rPr>
        <w:t>,</w:t>
      </w:r>
      <w:r w:rsidR="0028723F">
        <w:rPr>
          <w:lang w:val="en-ZA"/>
        </w:rPr>
        <w:t xml:space="preserve"> </w:t>
      </w:r>
      <w:r w:rsidR="005B5A3B">
        <w:rPr>
          <w:lang w:val="en-ZA"/>
        </w:rPr>
        <w:t>particularly,</w:t>
      </w:r>
      <w:r w:rsidR="0028723F">
        <w:rPr>
          <w:lang w:val="en-ZA"/>
        </w:rPr>
        <w:t xml:space="preserve"> field frames.</w:t>
      </w:r>
      <w:r w:rsidR="0028723F" w:rsidRPr="00B2550E">
        <w:rPr>
          <w:lang w:val="en-ZA"/>
        </w:rPr>
        <w:t xml:space="preserve"> </w:t>
      </w:r>
      <w:r w:rsidR="0028723F">
        <w:rPr>
          <w:lang w:val="en-ZA"/>
        </w:rPr>
        <w:t>A field frame is defined as “</w:t>
      </w:r>
      <w:r w:rsidR="0028723F" w:rsidRPr="00B2550E">
        <w:rPr>
          <w:lang w:val="en-ZA"/>
        </w:rPr>
        <w:t>a jointly constructed cultural template within an institutional field that, when it settles, provides the basis for socio-economic change</w:t>
      </w:r>
      <w:r w:rsidR="0028723F">
        <w:rPr>
          <w:lang w:val="en-ZA"/>
        </w:rPr>
        <w:t xml:space="preserve">” </w:t>
      </w:r>
      <w:r w:rsidR="0028723F" w:rsidRPr="00B2550E">
        <w:rPr>
          <w:lang w:val="en-ZA"/>
        </w:rPr>
        <w:fldChar w:fldCharType="begin"/>
      </w:r>
      <w:r w:rsidR="0028723F" w:rsidRPr="00B2550E">
        <w:rPr>
          <w:lang w:val="en-ZA"/>
        </w:rPr>
        <w:instrText xml:space="preserve"> ADDIN ZOTERO_ITEM CSL_CITATION {"citationID":"218iv0qnlg","properties":{"formattedCitation":"(Cornelissen &amp; Werner, 2014, p. 185)","plainCitation":"(Cornelissen &amp; Werner, 2014, p. 185)"},"citationItems":[{"id":363,"uris":["http://zotero.org/users/1523936/items/F6DS8AVA"],"uri":["http://zotero.org/users/1523936/items/F6DS8AVA"],"itemData":{"id":363,"type":"article-journal","title":"Putting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D."}],"issued":{"date-parts":[["2014",1,1]]}},"locator":"185","label":"page"}],"schema":"https://github.com/citation-style-language/schema/raw/master/csl-citation.json"} </w:instrText>
      </w:r>
      <w:r w:rsidR="0028723F" w:rsidRPr="00B2550E">
        <w:rPr>
          <w:lang w:val="en-ZA"/>
        </w:rPr>
        <w:fldChar w:fldCharType="separate"/>
      </w:r>
      <w:r w:rsidR="0028723F" w:rsidRPr="00B2550E">
        <w:rPr>
          <w:lang w:val="en-ZA"/>
        </w:rPr>
        <w:t>(Cornelissen &amp; Werner, 2014, p. 185)</w:t>
      </w:r>
      <w:r w:rsidR="0028723F" w:rsidRPr="00B2550E">
        <w:rPr>
          <w:lang w:val="en-ZA"/>
        </w:rPr>
        <w:fldChar w:fldCharType="end"/>
      </w:r>
      <w:r w:rsidR="0028723F" w:rsidRPr="00B2550E">
        <w:rPr>
          <w:lang w:val="en-ZA"/>
        </w:rPr>
        <w:t xml:space="preserve">. Field framing is characterised by the processes of meaning construction based on cultural-cognitive analyses </w:t>
      </w:r>
      <w:r w:rsidR="0028723F" w:rsidRPr="00B2550E">
        <w:rPr>
          <w:lang w:val="en-ZA"/>
        </w:rPr>
        <w:fldChar w:fldCharType="begin"/>
      </w:r>
      <w:r w:rsidR="0028723F" w:rsidRPr="00B2550E">
        <w:rPr>
          <w:lang w:val="en-ZA"/>
        </w:rPr>
        <w:instrText xml:space="preserve"> ADDIN ZOTERO_ITEM CSL_CITATION {"citationID":"180i1a4kav","properties":{"formattedCitation":"(Cornelissen &amp; Werner, 2014)","plainCitation":"(Cornelissen &amp; Werner, 2014)"},"citationItems":[{"id":363,"uris":["http://zotero.org/users/1523936/items/F6DS8AVA"],"uri":["http://zotero.org/users/1523936/items/F6DS8AVA"],"itemData":{"id":363,"type":"article-journal","title":"Putting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D."}],"issued":{"date-parts":[["2014",1,1]]}}}],"schema":"https://github.com/citation-style-language/schema/raw/master/csl-citation.json"} </w:instrText>
      </w:r>
      <w:r w:rsidR="0028723F" w:rsidRPr="00B2550E">
        <w:rPr>
          <w:lang w:val="en-ZA"/>
        </w:rPr>
        <w:fldChar w:fldCharType="separate"/>
      </w:r>
      <w:r w:rsidR="0028723F" w:rsidRPr="00B2550E">
        <w:rPr>
          <w:lang w:val="en-ZA"/>
        </w:rPr>
        <w:t>(Cornelissen &amp; Werner, 2014)</w:t>
      </w:r>
      <w:r w:rsidR="0028723F" w:rsidRPr="00B2550E">
        <w:rPr>
          <w:lang w:val="en-ZA"/>
        </w:rPr>
        <w:fldChar w:fldCharType="end"/>
      </w:r>
      <w:r w:rsidR="0028723F" w:rsidRPr="00B2550E">
        <w:rPr>
          <w:lang w:val="en-ZA"/>
        </w:rPr>
        <w:t xml:space="preserve">. </w:t>
      </w:r>
    </w:p>
    <w:p w14:paraId="28D58B6B" w14:textId="767FF116" w:rsidR="008E6CFA" w:rsidRDefault="00120679" w:rsidP="005D44AB">
      <w:pPr>
        <w:rPr>
          <w:lang w:val="en-ZA"/>
        </w:rPr>
      </w:pPr>
      <w:r w:rsidRPr="00B2550E">
        <w:rPr>
          <w:lang w:val="en-ZA"/>
        </w:rPr>
        <w:t>Field framing happens between the actors of the field and involves assimilation or contrasting of cognitive frames, and negotiation of the frame meaning</w:t>
      </w:r>
      <w:r w:rsidR="0091619C" w:rsidRPr="00B2550E">
        <w:rPr>
          <w:lang w:val="en-ZA"/>
        </w:rPr>
        <w:t xml:space="preserve"> </w:t>
      </w:r>
      <w:r w:rsidR="0091619C" w:rsidRPr="00B2550E">
        <w:rPr>
          <w:lang w:val="en-ZA"/>
        </w:rPr>
        <w:fldChar w:fldCharType="begin"/>
      </w:r>
      <w:r w:rsidR="0091619C" w:rsidRPr="00B2550E">
        <w:rPr>
          <w:lang w:val="en-ZA"/>
        </w:rPr>
        <w:instrText xml:space="preserve"> ADDIN ZOTERO_ITEM CSL_CITATION {"citationID":"10n17v8360","properties":{"formattedCitation":"(Cornelissen &amp; Werner, 2014)","plainCitation":"(Cornelissen &amp; Werner, 2014)"},"citationItems":[{"id":363,"uris":["http://zotero.org/users/1523936/items/F6DS8AVA"],"uri":["http://zotero.org/users/1523936/items/F6DS8AVA"],"itemData":{"id":363,"type":"article-journal","title":"Putting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D."}],"issued":{"date-parts":[["2014",1,1]]}}}],"schema":"https://github.com/citation-style-language/schema/raw/master/csl-citation.json"} </w:instrText>
      </w:r>
      <w:r w:rsidR="0091619C" w:rsidRPr="00B2550E">
        <w:rPr>
          <w:lang w:val="en-ZA"/>
        </w:rPr>
        <w:fldChar w:fldCharType="separate"/>
      </w:r>
      <w:r w:rsidR="0091619C" w:rsidRPr="00B2550E">
        <w:rPr>
          <w:lang w:val="en-ZA"/>
        </w:rPr>
        <w:t>(Cornelissen &amp; Werner, 2014)</w:t>
      </w:r>
      <w:r w:rsidR="0091619C" w:rsidRPr="00B2550E">
        <w:rPr>
          <w:lang w:val="en-ZA"/>
        </w:rPr>
        <w:fldChar w:fldCharType="end"/>
      </w:r>
      <w:r w:rsidRPr="00B2550E">
        <w:rPr>
          <w:lang w:val="en-ZA"/>
        </w:rPr>
        <w:t>. Field-level frames emerge as metaphors, undergo the process of conventionali</w:t>
      </w:r>
      <w:r w:rsidR="00922C48" w:rsidRPr="00B2550E">
        <w:rPr>
          <w:lang w:val="en-ZA"/>
        </w:rPr>
        <w:t>s</w:t>
      </w:r>
      <w:r w:rsidRPr="00B2550E">
        <w:rPr>
          <w:lang w:val="en-ZA"/>
        </w:rPr>
        <w:t>ation, elaboration and interpretation of meaning, creating new metaphors</w:t>
      </w:r>
      <w:r w:rsidR="003A2EF5">
        <w:rPr>
          <w:lang w:val="en-ZA"/>
        </w:rPr>
        <w:t xml:space="preserve"> and meanings </w:t>
      </w:r>
      <w:r w:rsidR="0091619C" w:rsidRPr="00B2550E">
        <w:rPr>
          <w:lang w:val="en-ZA"/>
        </w:rPr>
        <w:fldChar w:fldCharType="begin"/>
      </w:r>
      <w:r w:rsidR="0091619C" w:rsidRPr="00B2550E">
        <w:rPr>
          <w:lang w:val="en-ZA"/>
        </w:rPr>
        <w:instrText xml:space="preserve"> ADDIN ZOTERO_ITEM CSL_CITATION {"citationID":"js9vt7198","properties":{"formattedCitation":"(Cornelissen &amp; Werner, 2014)","plainCitation":"(Cornelissen &amp; Werner, 2014)"},"citationItems":[{"id":363,"uris":["http://zotero.org/users/1523936/items/F6DS8AVA"],"uri":["http://zotero.org/users/1523936/items/F6DS8AVA"],"itemData":{"id":363,"type":"article-journal","title":"Putting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D."}],"issued":{"date-parts":[["2014",1,1]]}}}],"schema":"https://github.com/citation-style-language/schema/raw/master/csl-citation.json"} </w:instrText>
      </w:r>
      <w:r w:rsidR="0091619C" w:rsidRPr="00B2550E">
        <w:rPr>
          <w:lang w:val="en-ZA"/>
        </w:rPr>
        <w:fldChar w:fldCharType="separate"/>
      </w:r>
      <w:r w:rsidR="0091619C" w:rsidRPr="00B2550E">
        <w:rPr>
          <w:lang w:val="en-ZA"/>
        </w:rPr>
        <w:t>(Cornelissen &amp; Werner, 2014)</w:t>
      </w:r>
      <w:r w:rsidR="0091619C" w:rsidRPr="00B2550E">
        <w:rPr>
          <w:lang w:val="en-ZA"/>
        </w:rPr>
        <w:fldChar w:fldCharType="end"/>
      </w:r>
      <w:r w:rsidR="0091619C" w:rsidRPr="00B2550E">
        <w:rPr>
          <w:lang w:val="en-ZA"/>
        </w:rPr>
        <w:t>. F</w:t>
      </w:r>
      <w:r w:rsidRPr="00B2550E">
        <w:rPr>
          <w:lang w:val="en-ZA"/>
        </w:rPr>
        <w:t>ield-level frames may become institutional frames through wide diffusion in an institutional field</w:t>
      </w:r>
      <w:r w:rsidR="001B6C06" w:rsidRPr="00B2550E">
        <w:rPr>
          <w:lang w:val="en-ZA"/>
        </w:rPr>
        <w:t xml:space="preserve"> </w:t>
      </w:r>
      <w:r w:rsidR="001B6C06" w:rsidRPr="00B2550E">
        <w:rPr>
          <w:lang w:val="en-ZA"/>
        </w:rPr>
        <w:fldChar w:fldCharType="begin"/>
      </w:r>
      <w:r w:rsidR="00F450E3">
        <w:rPr>
          <w:lang w:val="en-ZA"/>
        </w:rPr>
        <w:instrText xml:space="preserve"> ADDIN ZOTERO_ITEM CSL_CITATION {"citationID":"ooum1oc5u","properties":{"formattedCitation":"(Lounsbury et al., 2003)","plainCitation":"(Lounsbury et al., 2003)"},"citationItems":[{"id":870,"uris":["http://zotero.org/users/1523936/items/ZS3GHR7D"],"uri":["http://zotero.org/users/1523936/items/ZS3GHR7D"],"itemData":{"id":870,"type":"article-journal","title":"Social movements, field frames and industry emergence: A cultural–political perspective on US recycling","container-title":"Socio-Economic Review","page":"71-104","volume":"1","issue":"1","author":[{"family":"Lounsbury","given":"Michael"},{"family":"Ventresca","given":"Marc"},{"family":"Hirsch","given":"Paul M."}],"issued":{"date-parts":[["2003"]]}}}],"schema":"https://github.com/citation-style-language/schema/raw/master/csl-citation.json"} </w:instrText>
      </w:r>
      <w:r w:rsidR="001B6C06" w:rsidRPr="00B2550E">
        <w:rPr>
          <w:lang w:val="en-ZA"/>
        </w:rPr>
        <w:fldChar w:fldCharType="separate"/>
      </w:r>
      <w:r w:rsidR="001B6C06" w:rsidRPr="00B2550E">
        <w:rPr>
          <w:lang w:val="en-ZA"/>
        </w:rPr>
        <w:t>(Lounsbury et al., 2003)</w:t>
      </w:r>
      <w:r w:rsidR="001B6C06" w:rsidRPr="00B2550E">
        <w:rPr>
          <w:lang w:val="en-ZA"/>
        </w:rPr>
        <w:fldChar w:fldCharType="end"/>
      </w:r>
      <w:r w:rsidRPr="00B2550E">
        <w:rPr>
          <w:lang w:val="en-ZA"/>
        </w:rPr>
        <w:t xml:space="preserve">. </w:t>
      </w:r>
    </w:p>
    <w:p w14:paraId="1C7815CD" w14:textId="17E8D4C5" w:rsidR="005D44AB" w:rsidRPr="00B2550E" w:rsidRDefault="0091619C" w:rsidP="005D44AB">
      <w:pPr>
        <w:rPr>
          <w:lang w:val="en-ZA"/>
        </w:rPr>
      </w:pPr>
      <w:r w:rsidRPr="00B2550E">
        <w:rPr>
          <w:lang w:val="en-ZA"/>
        </w:rPr>
        <w:t>In the field of sustainability program</w:t>
      </w:r>
      <w:r w:rsidR="00F24740" w:rsidRPr="00B2550E">
        <w:rPr>
          <w:lang w:val="en-ZA"/>
        </w:rPr>
        <w:t>me</w:t>
      </w:r>
      <w:r w:rsidRPr="00B2550E">
        <w:rPr>
          <w:lang w:val="en-ZA"/>
        </w:rPr>
        <w:t xml:space="preserve">s, </w:t>
      </w:r>
      <w:r w:rsidR="00120679" w:rsidRPr="00B2550E">
        <w:rPr>
          <w:lang w:val="en-ZA"/>
        </w:rPr>
        <w:t xml:space="preserve">the contextual meaning of sustainability </w:t>
      </w:r>
      <w:r w:rsidR="00120679" w:rsidRPr="00B2550E">
        <w:rPr>
          <w:lang w:val="en-ZA"/>
        </w:rPr>
        <w:lastRenderedPageBreak/>
        <w:t xml:space="preserve">is open to discussion. </w:t>
      </w:r>
      <w:r w:rsidR="003A2EF5" w:rsidRPr="00B2550E">
        <w:rPr>
          <w:lang w:val="en-ZA"/>
        </w:rPr>
        <w:t>The novelty of sustainability problems feeds the discourse</w:t>
      </w:r>
      <w:r w:rsidR="001024B0">
        <w:rPr>
          <w:lang w:val="en-ZA"/>
        </w:rPr>
        <w:t>,</w:t>
      </w:r>
      <w:r w:rsidR="003A2EF5" w:rsidRPr="00B2550E">
        <w:rPr>
          <w:lang w:val="en-ZA"/>
        </w:rPr>
        <w:t xml:space="preserve"> giving rise to conflicting opinions. The competition starts between strategic actors who promote their understanding and plans of action using framing </w:t>
      </w:r>
      <w:r w:rsidR="003A2EF5" w:rsidRPr="00B2550E">
        <w:rPr>
          <w:lang w:val="en-ZA"/>
        </w:rPr>
        <w:fldChar w:fldCharType="begin"/>
      </w:r>
      <w:r w:rsidR="003A2EF5" w:rsidRPr="00B2550E">
        <w:rPr>
          <w:lang w:val="en-ZA"/>
        </w:rPr>
        <w:instrText xml:space="preserve"> ADDIN ZOTERO_ITEM CSL_CITATION {"citationID":"1h8kabt03l","properties":{"formattedCitation":"(Kaplan, 2008)","plainCitation":"(Kaplan, 2008)"},"citationItems":[{"id":386,"uris":["http://zotero.org/users/1523936/items/G3EXZIBM"],"uri":["http://zotero.org/users/1523936/items/G3EXZIBM"],"itemData":{"id":386,"type":"article-journal","title":"Framing contests: Strategy making under uncertainty","container-title":"Organization Science","page":"729-752","volume":"19","issue":"5","author":[{"family":"Kaplan","given":"Sarah"}],"issued":{"date-parts":[["2008"]]}}}],"schema":"https://github.com/citation-style-language/schema/raw/master/csl-citation.json"} </w:instrText>
      </w:r>
      <w:r w:rsidR="003A2EF5" w:rsidRPr="00B2550E">
        <w:rPr>
          <w:lang w:val="en-ZA"/>
        </w:rPr>
        <w:fldChar w:fldCharType="separate"/>
      </w:r>
      <w:r w:rsidR="003A2EF5" w:rsidRPr="00B2550E">
        <w:rPr>
          <w:lang w:val="en-ZA"/>
        </w:rPr>
        <w:t>(Kaplan, 2008)</w:t>
      </w:r>
      <w:r w:rsidR="003A2EF5" w:rsidRPr="00B2550E">
        <w:rPr>
          <w:lang w:val="en-ZA"/>
        </w:rPr>
        <w:fldChar w:fldCharType="end"/>
      </w:r>
      <w:r w:rsidR="003A2EF5" w:rsidRPr="00B2550E">
        <w:rPr>
          <w:lang w:val="en-ZA"/>
        </w:rPr>
        <w:t>. Over time, some new frames get accepted and some old</w:t>
      </w:r>
      <w:r w:rsidR="001024B0">
        <w:rPr>
          <w:lang w:val="en-ZA"/>
        </w:rPr>
        <w:t xml:space="preserve"> frames</w:t>
      </w:r>
      <w:r w:rsidR="003A2EF5" w:rsidRPr="00B2550E">
        <w:rPr>
          <w:lang w:val="en-ZA"/>
        </w:rPr>
        <w:t xml:space="preserve"> remain. Accepted frames guide individual and collective action </w:t>
      </w:r>
      <w:r w:rsidR="003A2EF5" w:rsidRPr="00B2550E">
        <w:rPr>
          <w:lang w:val="en-ZA"/>
        </w:rPr>
        <w:fldChar w:fldCharType="begin"/>
      </w:r>
      <w:r w:rsidR="003D4C9C">
        <w:rPr>
          <w:lang w:val="en-ZA"/>
        </w:rPr>
        <w:instrText xml:space="preserve"> ADDIN ZOTERO_ITEM CSL_CITATION {"citationID":"1r4efvc8sk","properties":{"formattedCitation":"(Snow, Rochford Jr, Worden, &amp; Benford, 1986)","plainCitation":"(Snow, Rochford Jr, Worden, &amp; Benford, 1986)"},"citationItems":[{"id":476,"uris":["http://zotero.org/users/1523936/items/JJZRKS5U"],"uri":["http://zotero.org/users/1523936/items/JJZRKS5U"],"itemData":{"id":476,"type":"article-journal","title":"Frame alignment processes, micromobilization, and movement participation","container-title":"American Sociological Review","page":"464-481","volume":"51","issue":"4","author":[{"family":"Snow","given":"David A."},{"family":"Rochford Jr","given":"E. Burke"},{"family":"Worden","given":"Steven K."},{"family":"Benford","given":"Robert D."}],"issued":{"date-parts":[["1986"]]}}}],"schema":"https://github.com/citation-style-language/schema/raw/master/csl-citation.json"} </w:instrText>
      </w:r>
      <w:r w:rsidR="003A2EF5" w:rsidRPr="00B2550E">
        <w:rPr>
          <w:lang w:val="en-ZA"/>
        </w:rPr>
        <w:fldChar w:fldCharType="separate"/>
      </w:r>
      <w:r w:rsidR="003D4C9C" w:rsidRPr="003D4C9C">
        <w:rPr>
          <w:rFonts w:cs="Times New Roman"/>
        </w:rPr>
        <w:t>(Snow, Rochford Jr, Worden, &amp; Benford, 1986)</w:t>
      </w:r>
      <w:r w:rsidR="003A2EF5" w:rsidRPr="00B2550E">
        <w:rPr>
          <w:lang w:val="en-ZA"/>
        </w:rPr>
        <w:fldChar w:fldCharType="end"/>
      </w:r>
      <w:r w:rsidR="003A2EF5" w:rsidRPr="00B2550E">
        <w:rPr>
          <w:lang w:val="en-ZA"/>
        </w:rPr>
        <w:t xml:space="preserve">. </w:t>
      </w:r>
      <w:r w:rsidR="00B23175">
        <w:rPr>
          <w:lang w:val="en-ZA"/>
        </w:rPr>
        <w:t xml:space="preserve">Disputed frames remain the target of </w:t>
      </w:r>
      <w:r w:rsidR="003A2EF5">
        <w:rPr>
          <w:lang w:val="en-ZA"/>
        </w:rPr>
        <w:t>sensemaking</w:t>
      </w:r>
      <w:r w:rsidR="009E4251">
        <w:rPr>
          <w:lang w:val="en-ZA"/>
        </w:rPr>
        <w:t xml:space="preserve"> processes, particularly</w:t>
      </w:r>
      <w:r w:rsidR="00B23175">
        <w:rPr>
          <w:lang w:val="en-ZA"/>
        </w:rPr>
        <w:t xml:space="preserve"> </w:t>
      </w:r>
      <w:r w:rsidR="003A2EF5" w:rsidRPr="00B2550E">
        <w:rPr>
          <w:lang w:val="en-ZA"/>
        </w:rPr>
        <w:t xml:space="preserve">frame contests and frame alignment </w:t>
      </w:r>
      <w:r w:rsidR="003A2EF5" w:rsidRPr="00B2550E">
        <w:rPr>
          <w:lang w:val="en-ZA"/>
        </w:rPr>
        <w:fldChar w:fldCharType="begin"/>
      </w:r>
      <w:r w:rsidR="003A2EF5" w:rsidRPr="00B2550E">
        <w:rPr>
          <w:lang w:val="en-ZA"/>
        </w:rPr>
        <w:instrText xml:space="preserve"> ADDIN ZOTERO_ITEM CSL_CITATION {"citationID":"1an98k9qeq","properties":{"formattedCitation":"(Cornelissen &amp; Werner, 2014)","plainCitation":"(Cornelissen &amp; Werner, 2014)"},"citationItems":[{"id":363,"uris":["http://zotero.org/users/1523936/items/F6DS8AVA"],"uri":["http://zotero.org/users/1523936/items/F6DS8AVA"],"itemData":{"id":363,"type":"article-journal","title":"Putting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D."}],"issued":{"date-parts":[["2014",1,1]]}}}],"schema":"https://github.com/citation-style-language/schema/raw/master/csl-citation.json"} </w:instrText>
      </w:r>
      <w:r w:rsidR="003A2EF5" w:rsidRPr="00B2550E">
        <w:rPr>
          <w:lang w:val="en-ZA"/>
        </w:rPr>
        <w:fldChar w:fldCharType="separate"/>
      </w:r>
      <w:r w:rsidR="003A2EF5" w:rsidRPr="00B2550E">
        <w:rPr>
          <w:lang w:val="en-ZA"/>
        </w:rPr>
        <w:t>(Cornelissen &amp; Werner, 2014)</w:t>
      </w:r>
      <w:r w:rsidR="003A2EF5" w:rsidRPr="00B2550E">
        <w:rPr>
          <w:lang w:val="en-ZA"/>
        </w:rPr>
        <w:fldChar w:fldCharType="end"/>
      </w:r>
      <w:r w:rsidR="003A2EF5" w:rsidRPr="00B2550E">
        <w:rPr>
          <w:lang w:val="en-ZA"/>
        </w:rPr>
        <w:t xml:space="preserve">. On the level of field frames, alignment is characterised by the </w:t>
      </w:r>
      <w:r w:rsidR="00B23175">
        <w:rPr>
          <w:lang w:val="en-ZA"/>
        </w:rPr>
        <w:t>alignment</w:t>
      </w:r>
      <w:r w:rsidR="003A2EF5" w:rsidRPr="00B2550E">
        <w:rPr>
          <w:lang w:val="en-ZA"/>
        </w:rPr>
        <w:t xml:space="preserve"> of values, interests, beliefs</w:t>
      </w:r>
      <w:r w:rsidR="005D44AB">
        <w:rPr>
          <w:lang w:val="en-ZA"/>
        </w:rPr>
        <w:t>, goals</w:t>
      </w:r>
      <w:r w:rsidR="003A2EF5" w:rsidRPr="00B2550E">
        <w:rPr>
          <w:lang w:val="en-ZA"/>
        </w:rPr>
        <w:t xml:space="preserve">, ideology, and activities </w:t>
      </w:r>
      <w:r w:rsidR="003A2EF5" w:rsidRPr="00B2550E">
        <w:rPr>
          <w:lang w:val="en-ZA"/>
        </w:rPr>
        <w:fldChar w:fldCharType="begin"/>
      </w:r>
      <w:r w:rsidR="003A2EF5" w:rsidRPr="00B2550E">
        <w:rPr>
          <w:lang w:val="en-ZA"/>
        </w:rPr>
        <w:instrText xml:space="preserve"> ADDIN ZOTERO_ITEM CSL_CITATION {"citationID":"1m265o7epc","properties":{"formattedCitation":"(Snow et al., 1986)","plainCitation":"(Snow et al., 1986)"},"citationItems":[{"id":476,"uris":["http://zotero.org/users/1523936/items/JJZRKS5U"],"uri":["http://zotero.org/users/1523936/items/JJZRKS5U"],"itemData":{"id":476,"type":"article-journal","title":"Frame alignment processes, micromobilization, and movement participation","container-title":"American Sociological Review","page":"464-481","volume":"51","issue":"4","author":[{"family":"Snow","given":"David A."},{"family":"Rochford Jr","given":"E. Burke"},{"family":"Worden","given":"Steven K."},{"family":"Benford","given":"Robert D."}],"issued":{"date-parts":[["1986"]]}}}],"schema":"https://github.com/citation-style-language/schema/raw/master/csl-citation.json"} </w:instrText>
      </w:r>
      <w:r w:rsidR="003A2EF5" w:rsidRPr="00B2550E">
        <w:rPr>
          <w:lang w:val="en-ZA"/>
        </w:rPr>
        <w:fldChar w:fldCharType="separate"/>
      </w:r>
      <w:r w:rsidR="003A2EF5" w:rsidRPr="00B2550E">
        <w:rPr>
          <w:lang w:val="en-ZA"/>
        </w:rPr>
        <w:t>(Snow et al., 1986)</w:t>
      </w:r>
      <w:r w:rsidR="003A2EF5" w:rsidRPr="00B2550E">
        <w:rPr>
          <w:lang w:val="en-ZA"/>
        </w:rPr>
        <w:fldChar w:fldCharType="end"/>
      </w:r>
      <w:r w:rsidR="003A2EF5" w:rsidRPr="00B2550E">
        <w:rPr>
          <w:lang w:val="en-ZA"/>
        </w:rPr>
        <w:t xml:space="preserve">. This alignment contributes to </w:t>
      </w:r>
      <w:r w:rsidR="001024B0">
        <w:rPr>
          <w:lang w:val="en-ZA"/>
        </w:rPr>
        <w:t xml:space="preserve">the </w:t>
      </w:r>
      <w:r w:rsidR="003A2EF5" w:rsidRPr="00B2550E">
        <w:rPr>
          <w:lang w:val="en-ZA"/>
        </w:rPr>
        <w:t xml:space="preserve">settling and institutionalising of the organisational field through socio-economic change </w:t>
      </w:r>
      <w:r w:rsidR="003A2EF5" w:rsidRPr="00B2550E">
        <w:rPr>
          <w:lang w:val="en-ZA"/>
        </w:rPr>
        <w:fldChar w:fldCharType="begin"/>
      </w:r>
      <w:r w:rsidR="003A2EF5">
        <w:rPr>
          <w:lang w:val="en-ZA"/>
        </w:rPr>
        <w:instrText xml:space="preserve"> ADDIN ZOTERO_ITEM CSL_CITATION {"citationID":"gEGABVVe","properties":{"formattedCitation":"(Cornelissen &amp; Werner, 2014; Lounsbury et al., 2003)","plainCitation":"(Cornelissen &amp; Werner, 2014; Lounsbury et al., 2003)"},"citationItems":[{"id":363,"uris":["http://zotero.org/users/1523936/items/F6DS8AVA"],"uri":["http://zotero.org/users/1523936/items/F6DS8AVA"],"itemData":{"id":363,"type":"article-journal","title":"Putting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D."}],"issued":{"date-parts":[["2014",1,1]]}},"label":"page"},{"id":870,"uris":["http://zotero.org/users/1523936/items/ZS3GHR7D"],"uri":["http://zotero.org/users/1523936/items/ZS3GHR7D"],"itemData":{"id":870,"type":"article-journal","title":"Social movements, field frames and industry emergence: A cultural–political perspective on US recycling","container-title":"Socio-Economic Review","page":"71-104","volume":"1","issue":"1","author":[{"family":"Lounsbury","given":"Michael"},{"family":"Ventresca","given":"Marc"},{"family":"Hirsch","given":"Paul M."}],"issued":{"date-parts":[["2003"]]}},"label":"page"}],"schema":"https://github.com/citation-style-language/schema/raw/master/csl-citation.json"} </w:instrText>
      </w:r>
      <w:r w:rsidR="003A2EF5" w:rsidRPr="00B2550E">
        <w:rPr>
          <w:lang w:val="en-ZA"/>
        </w:rPr>
        <w:fldChar w:fldCharType="separate"/>
      </w:r>
      <w:r w:rsidR="003A2EF5" w:rsidRPr="00B2550E">
        <w:rPr>
          <w:rFonts w:cs="Times New Roman"/>
          <w:lang w:val="en-ZA"/>
        </w:rPr>
        <w:t>(</w:t>
      </w:r>
      <w:r w:rsidR="001024B0">
        <w:rPr>
          <w:rFonts w:cs="Times New Roman"/>
          <w:lang w:val="en-ZA"/>
        </w:rPr>
        <w:t xml:space="preserve">e.g., </w:t>
      </w:r>
      <w:r w:rsidR="003A2EF5" w:rsidRPr="00B2550E">
        <w:rPr>
          <w:rFonts w:cs="Times New Roman"/>
          <w:lang w:val="en-ZA"/>
        </w:rPr>
        <w:t>Cornelissen &amp; Werner, 2014; Lounsbury et al., 2003)</w:t>
      </w:r>
      <w:r w:rsidR="003A2EF5" w:rsidRPr="00B2550E">
        <w:rPr>
          <w:lang w:val="en-ZA"/>
        </w:rPr>
        <w:fldChar w:fldCharType="end"/>
      </w:r>
      <w:r w:rsidR="003A2EF5" w:rsidRPr="00B2550E">
        <w:rPr>
          <w:lang w:val="en-ZA"/>
        </w:rPr>
        <w:t xml:space="preserve">. </w:t>
      </w:r>
    </w:p>
    <w:p w14:paraId="36B67E93" w14:textId="49A45F92" w:rsidR="00DB12D8" w:rsidRPr="00B2550E" w:rsidRDefault="00120679" w:rsidP="0034197D">
      <w:pPr>
        <w:rPr>
          <w:lang w:val="en-ZA"/>
        </w:rPr>
      </w:pPr>
      <w:r w:rsidRPr="00B2550E">
        <w:rPr>
          <w:lang w:val="en-ZA"/>
        </w:rPr>
        <w:t xml:space="preserve">Field-level framing analysis is suitable for a study of concrete interactions in the broader context of belief systems </w:t>
      </w:r>
      <w:r w:rsidR="0091619C" w:rsidRPr="00B2550E">
        <w:rPr>
          <w:lang w:val="en-ZA"/>
        </w:rPr>
        <w:fldChar w:fldCharType="begin"/>
      </w:r>
      <w:r w:rsidR="00F450E3">
        <w:rPr>
          <w:lang w:val="en-ZA"/>
        </w:rPr>
        <w:instrText xml:space="preserve"> ADDIN ZOTERO_ITEM CSL_CITATION {"citationID":"13vs4e96hj","properties":{"formattedCitation":"(Lounsbury et al., 2003)","plainCitation":"(Lounsbury et al., 2003)"},"citationItems":[{"id":870,"uris":["http://zotero.org/users/1523936/items/ZS3GHR7D"],"uri":["http://zotero.org/users/1523936/items/ZS3GHR7D"],"itemData":{"id":870,"type":"article-journal","title":"Social movements, field frames and industry emergence: A cultural–political perspective on US recycling","container-title":"Socio-Economic Review","page":"71-104","volume":"1","issue":"1","author":[{"family":"Lounsbury","given":"Michael"},{"family":"Ventresca","given":"Marc"},{"family":"Hirsch","given":"Paul M."}],"issued":{"date-parts":[["2003"]]}}}],"schema":"https://github.com/citation-style-language/schema/raw/master/csl-citation.json"} </w:instrText>
      </w:r>
      <w:r w:rsidR="0091619C" w:rsidRPr="00B2550E">
        <w:rPr>
          <w:lang w:val="en-ZA"/>
        </w:rPr>
        <w:fldChar w:fldCharType="separate"/>
      </w:r>
      <w:r w:rsidR="0091619C" w:rsidRPr="00B2550E">
        <w:rPr>
          <w:lang w:val="en-ZA"/>
        </w:rPr>
        <w:t>(Lounsbury et al., 2003)</w:t>
      </w:r>
      <w:r w:rsidR="0091619C" w:rsidRPr="00B2550E">
        <w:rPr>
          <w:lang w:val="en-ZA"/>
        </w:rPr>
        <w:fldChar w:fldCharType="end"/>
      </w:r>
      <w:r w:rsidRPr="00B2550E">
        <w:rPr>
          <w:lang w:val="en-ZA"/>
        </w:rPr>
        <w:t xml:space="preserve">, such as value-systems. </w:t>
      </w:r>
      <w:r w:rsidR="0028723F" w:rsidRPr="00B2550E">
        <w:rPr>
          <w:lang w:val="en-ZA"/>
        </w:rPr>
        <w:t>Field frames were used previously in the analys</w:t>
      </w:r>
      <w:r w:rsidR="0028723F">
        <w:rPr>
          <w:lang w:val="en-ZA"/>
        </w:rPr>
        <w:t>is of sustainability programmes</w:t>
      </w:r>
      <w:r w:rsidR="0028723F" w:rsidRPr="00B2550E">
        <w:rPr>
          <w:lang w:val="en-ZA"/>
        </w:rPr>
        <w:t xml:space="preserve"> such as recycling </w:t>
      </w:r>
      <w:r w:rsidR="0028723F" w:rsidRPr="00B2550E">
        <w:rPr>
          <w:lang w:val="en-ZA"/>
        </w:rPr>
        <w:fldChar w:fldCharType="begin"/>
      </w:r>
      <w:r w:rsidR="0028723F">
        <w:rPr>
          <w:lang w:val="en-ZA"/>
        </w:rPr>
        <w:instrText xml:space="preserve"> ADDIN ZOTERO_ITEM CSL_CITATION {"citationID":"tqq4rcsoe","properties":{"formattedCitation":"(Lounsbury et al., 2003)","plainCitation":"(Lounsbury et al., 2003)"},"citationItems":[{"id":870,"uris":["http://zotero.org/users/1523936/items/ZS3GHR7D"],"uri":["http://zotero.org/users/1523936/items/ZS3GHR7D"],"itemData":{"id":870,"type":"article-journal","title":"Social movements, field frames and industry emergence: A cultural–political perspective on US recycling","container-title":"Socio-Economic Review","page":"71-104","volume":"1","issue":"1","author":[{"family":"Lounsbury","given":"Michael"},{"family":"Ventresca","given":"Marc"},{"family":"Hirsch","given":"Paul M."}],"issued":{"date-parts":[["2003"]]}}}],"schema":"https://github.com/citation-style-language/schema/raw/master/csl-citation.json"} </w:instrText>
      </w:r>
      <w:r w:rsidR="0028723F" w:rsidRPr="00B2550E">
        <w:rPr>
          <w:lang w:val="en-ZA"/>
        </w:rPr>
        <w:fldChar w:fldCharType="separate"/>
      </w:r>
      <w:r w:rsidR="0028723F" w:rsidRPr="00B2550E">
        <w:rPr>
          <w:lang w:val="en-ZA"/>
        </w:rPr>
        <w:t>(Lounsbury et al., 2003)</w:t>
      </w:r>
      <w:r w:rsidR="0028723F" w:rsidRPr="00B2550E">
        <w:rPr>
          <w:lang w:val="en-ZA"/>
        </w:rPr>
        <w:fldChar w:fldCharType="end"/>
      </w:r>
      <w:r w:rsidR="0028723F" w:rsidRPr="00B2550E">
        <w:rPr>
          <w:lang w:val="en-ZA"/>
        </w:rPr>
        <w:t xml:space="preserve">. </w:t>
      </w:r>
      <w:r w:rsidRPr="00B2550E">
        <w:rPr>
          <w:lang w:val="en-ZA"/>
        </w:rPr>
        <w:t>Shared value-systems form the basis for consensus and settlement betwee</w:t>
      </w:r>
      <w:r w:rsidR="00F04EB4" w:rsidRPr="00B2550E">
        <w:rPr>
          <w:lang w:val="en-ZA"/>
        </w:rPr>
        <w:t>n opposing groups in a</w:t>
      </w:r>
      <w:r w:rsidRPr="00B2550E">
        <w:rPr>
          <w:lang w:val="en-ZA"/>
        </w:rPr>
        <w:t xml:space="preserve"> field-framing proc</w:t>
      </w:r>
      <w:r w:rsidR="00B244AD" w:rsidRPr="00B2550E">
        <w:rPr>
          <w:lang w:val="en-ZA"/>
        </w:rPr>
        <w:t xml:space="preserve">ess </w:t>
      </w:r>
      <w:r w:rsidR="0091619C" w:rsidRPr="00B2550E">
        <w:rPr>
          <w:lang w:val="en-ZA"/>
        </w:rPr>
        <w:fldChar w:fldCharType="begin"/>
      </w:r>
      <w:r w:rsidR="0091619C" w:rsidRPr="00B2550E">
        <w:rPr>
          <w:lang w:val="en-ZA"/>
        </w:rPr>
        <w:instrText xml:space="preserve"> ADDIN ZOTERO_ITEM CSL_CITATION {"citationID":"148ut2ir6h","properties":{"formattedCitation":"(Fligstein &amp; McAdam, 2011)","plainCitation":"(Fligstein &amp; McAdam, 2011)"},"citationItems":[{"id":791,"uris":["http://zotero.org/users/1523936/items/W6APRHAQ"],"uri":["http://zotero.org/users/1523936/items/W6APRHAQ"],"itemData":{"id":791,"type":"article-journal","title":"Toward a general theory of strategic action fields","container-title":"Sociological Theory","page":"1-26","volume":"29","issue":"1","author":[{"family":"Fligstein","given":"Neil"},{"family":"McAdam","given":"Doug"}],"issued":{"date-parts":[["2011"]]}}}],"schema":"https://github.com/citation-style-language/schema/raw/master/csl-citation.json"} </w:instrText>
      </w:r>
      <w:r w:rsidR="0091619C" w:rsidRPr="00B2550E">
        <w:rPr>
          <w:lang w:val="en-ZA"/>
        </w:rPr>
        <w:fldChar w:fldCharType="separate"/>
      </w:r>
      <w:r w:rsidR="0091619C" w:rsidRPr="00B2550E">
        <w:rPr>
          <w:lang w:val="en-ZA"/>
        </w:rPr>
        <w:t>(Fligstein &amp; McAdam, 2011)</w:t>
      </w:r>
      <w:r w:rsidR="0091619C" w:rsidRPr="00B2550E">
        <w:rPr>
          <w:lang w:val="en-ZA"/>
        </w:rPr>
        <w:fldChar w:fldCharType="end"/>
      </w:r>
      <w:r w:rsidR="00B244AD" w:rsidRPr="00B2550E">
        <w:rPr>
          <w:lang w:val="en-ZA"/>
        </w:rPr>
        <w:t>.</w:t>
      </w:r>
      <w:r w:rsidR="00260ED2" w:rsidRPr="00B2550E">
        <w:rPr>
          <w:lang w:val="en-ZA"/>
        </w:rPr>
        <w:t xml:space="preserve"> Th</w:t>
      </w:r>
      <w:r w:rsidR="00B23175">
        <w:rPr>
          <w:lang w:val="en-ZA"/>
        </w:rPr>
        <w:t>us, values in this thesis were important for two reasons</w:t>
      </w:r>
      <w:r w:rsidR="005D44AB">
        <w:rPr>
          <w:lang w:val="en-ZA"/>
        </w:rPr>
        <w:t>.</w:t>
      </w:r>
      <w:r w:rsidR="00260ED2" w:rsidRPr="00B2550E">
        <w:rPr>
          <w:lang w:val="en-ZA"/>
        </w:rPr>
        <w:t xml:space="preserve"> Firstly, values </w:t>
      </w:r>
      <w:r w:rsidR="005D44AB">
        <w:rPr>
          <w:lang w:val="en-ZA"/>
        </w:rPr>
        <w:t>contribute to</w:t>
      </w:r>
      <w:r w:rsidR="00260ED2" w:rsidRPr="00B2550E">
        <w:rPr>
          <w:lang w:val="en-ZA"/>
        </w:rPr>
        <w:t xml:space="preserve"> framing</w:t>
      </w:r>
      <w:r w:rsidR="00B23175">
        <w:rPr>
          <w:lang w:val="en-ZA"/>
        </w:rPr>
        <w:t xml:space="preserve"> and its outcomes</w:t>
      </w:r>
      <w:r w:rsidR="00260ED2" w:rsidRPr="00B2550E">
        <w:rPr>
          <w:lang w:val="en-ZA"/>
        </w:rPr>
        <w:t xml:space="preserve">. Secondly, values </w:t>
      </w:r>
      <w:r w:rsidR="005D44AB">
        <w:rPr>
          <w:lang w:val="en-ZA"/>
        </w:rPr>
        <w:t xml:space="preserve">underpin contextual </w:t>
      </w:r>
      <w:r w:rsidR="00260ED2" w:rsidRPr="00B2550E">
        <w:rPr>
          <w:lang w:val="en-ZA"/>
        </w:rPr>
        <w:t>meaning</w:t>
      </w:r>
      <w:r w:rsidR="005D44AB">
        <w:rPr>
          <w:lang w:val="en-ZA"/>
        </w:rPr>
        <w:t>s</w:t>
      </w:r>
      <w:r w:rsidR="00260ED2" w:rsidRPr="00B2550E">
        <w:rPr>
          <w:lang w:val="en-ZA"/>
        </w:rPr>
        <w:t xml:space="preserve"> of sustainability. </w:t>
      </w:r>
      <w:r w:rsidR="001B1FEA" w:rsidRPr="00B2550E">
        <w:rPr>
          <w:lang w:val="en-ZA"/>
        </w:rPr>
        <w:t xml:space="preserve">Many authors </w:t>
      </w:r>
      <w:r w:rsidR="001024B0">
        <w:rPr>
          <w:lang w:val="en-ZA"/>
        </w:rPr>
        <w:t xml:space="preserve">have </w:t>
      </w:r>
      <w:r w:rsidR="001B1FEA" w:rsidRPr="00B2550E">
        <w:rPr>
          <w:lang w:val="en-ZA"/>
        </w:rPr>
        <w:t>concentrate</w:t>
      </w:r>
      <w:r w:rsidR="00164825" w:rsidRPr="00B2550E">
        <w:rPr>
          <w:lang w:val="en-ZA"/>
        </w:rPr>
        <w:t>d</w:t>
      </w:r>
      <w:r w:rsidR="001B1FEA" w:rsidRPr="00B2550E">
        <w:rPr>
          <w:lang w:val="en-ZA"/>
        </w:rPr>
        <w:t xml:space="preserve"> on values in sustainability a</w:t>
      </w:r>
      <w:r w:rsidR="00B23175">
        <w:rPr>
          <w:lang w:val="en-ZA"/>
        </w:rPr>
        <w:t xml:space="preserve">s well as on framing </w:t>
      </w:r>
      <w:r w:rsidR="001B1FEA" w:rsidRPr="00B2550E">
        <w:rPr>
          <w:lang w:val="en-ZA"/>
        </w:rPr>
        <w:t>of sustainability</w:t>
      </w:r>
      <w:r w:rsidR="001024B0">
        <w:rPr>
          <w:lang w:val="en-ZA"/>
        </w:rPr>
        <w:t>; however, n</w:t>
      </w:r>
      <w:r w:rsidR="001B1FEA" w:rsidRPr="00B2550E">
        <w:rPr>
          <w:lang w:val="en-ZA"/>
        </w:rPr>
        <w:t xml:space="preserve">ot much work has been done </w:t>
      </w:r>
      <w:r w:rsidR="001024B0">
        <w:rPr>
          <w:lang w:val="en-ZA"/>
        </w:rPr>
        <w:t>o</w:t>
      </w:r>
      <w:r w:rsidR="00922C48" w:rsidRPr="00B2550E">
        <w:rPr>
          <w:lang w:val="en-ZA"/>
        </w:rPr>
        <w:t>n</w:t>
      </w:r>
      <w:r w:rsidR="006E2336" w:rsidRPr="00B2550E">
        <w:rPr>
          <w:lang w:val="en-ZA"/>
        </w:rPr>
        <w:t xml:space="preserve"> merg</w:t>
      </w:r>
      <w:r w:rsidR="00922C48" w:rsidRPr="00B2550E">
        <w:rPr>
          <w:lang w:val="en-ZA"/>
        </w:rPr>
        <w:t>ing</w:t>
      </w:r>
      <w:r w:rsidR="006E2336" w:rsidRPr="00B2550E">
        <w:rPr>
          <w:lang w:val="en-ZA"/>
        </w:rPr>
        <w:t xml:space="preserve"> these two constructs</w:t>
      </w:r>
      <w:r w:rsidR="001B1FEA" w:rsidRPr="00B2550E">
        <w:rPr>
          <w:lang w:val="en-ZA"/>
        </w:rPr>
        <w:t xml:space="preserve"> in a systematic way. </w:t>
      </w:r>
    </w:p>
    <w:p w14:paraId="3B09EA28" w14:textId="77777777" w:rsidR="00FB601E" w:rsidRPr="00B2550E" w:rsidRDefault="00FB601E" w:rsidP="00FB601E">
      <w:pPr>
        <w:pStyle w:val="Heading3"/>
      </w:pPr>
      <w:bookmarkStart w:id="63" w:name="_Toc492124851"/>
      <w:r w:rsidRPr="00B2550E">
        <w:t>The potential of framing analysis</w:t>
      </w:r>
      <w:bookmarkEnd w:id="63"/>
      <w:r w:rsidRPr="00B2550E">
        <w:t xml:space="preserve"> </w:t>
      </w:r>
    </w:p>
    <w:p w14:paraId="0668E636" w14:textId="48A6C1AA" w:rsidR="00FB601E" w:rsidRPr="00B2550E" w:rsidRDefault="00FB601E" w:rsidP="00FB601E">
      <w:pPr>
        <w:rPr>
          <w:lang w:val="en-ZA"/>
        </w:rPr>
      </w:pPr>
      <w:r w:rsidRPr="00B2550E">
        <w:rPr>
          <w:lang w:val="en-ZA"/>
        </w:rPr>
        <w:t xml:space="preserve">Framing analysis is a useful technique to explore real-world situations. At any given time in </w:t>
      </w:r>
      <w:r>
        <w:rPr>
          <w:lang w:val="en-ZA"/>
        </w:rPr>
        <w:t xml:space="preserve">a </w:t>
      </w:r>
      <w:r w:rsidRPr="00B2550E">
        <w:rPr>
          <w:lang w:val="en-ZA"/>
        </w:rPr>
        <w:t xml:space="preserve">discourse, multiple frames of an issue may be present simultaneously. These frames may be complementary or conflicting </w:t>
      </w:r>
      <w:r w:rsidRPr="00B2550E">
        <w:rPr>
          <w:lang w:val="en-ZA"/>
        </w:rPr>
        <w:fldChar w:fldCharType="begin"/>
      </w:r>
      <w:r w:rsidRPr="00B2550E">
        <w:rPr>
          <w:lang w:val="en-ZA"/>
        </w:rPr>
        <w:instrText xml:space="preserve"> ADDIN ZOTERO_ITEM CSL_CITATION {"citationID":"1erv8ldfbo","properties":{"formattedCitation":"(Van Gorp &amp; van der Goot, 2012)","plainCitation":"(Van Gorp &amp; van der Goot, 2012)"},"citationItems":[{"id":2666,"uris":["http://zotero.org/users/1523936/items/U7UMEMHI"],"uri":["http://zotero.org/users/1523936/items/U7UMEMHI"],"itemData":{"id":2666,"type":"article-journal","title":"Sustainable food and agriculture: Stakeholder's frames","container-title":"Communication, Culture &amp; Critique","page":"127-148","volume":"5","issue":"2","author":[{"family":"Van Gorp","given":"Baldwin"},{"family":"Goot","given":"Margot J.","non-dropping-particle":"van der"}],"issued":{"date-parts":[["2012"]]}}}],"schema":"https://github.com/citation-style-language/schema/raw/master/csl-citation.json"} </w:instrText>
      </w:r>
      <w:r w:rsidRPr="00B2550E">
        <w:rPr>
          <w:lang w:val="en-ZA"/>
        </w:rPr>
        <w:fldChar w:fldCharType="separate"/>
      </w:r>
      <w:r w:rsidRPr="00B2550E">
        <w:rPr>
          <w:rFonts w:cs="Times New Roman"/>
          <w:lang w:val="en-ZA"/>
        </w:rPr>
        <w:t>(Van Gorp &amp; van der Goot, 2012)</w:t>
      </w:r>
      <w:r w:rsidRPr="00B2550E">
        <w:rPr>
          <w:lang w:val="en-ZA"/>
        </w:rPr>
        <w:fldChar w:fldCharType="end"/>
      </w:r>
      <w:r w:rsidRPr="00B2550E">
        <w:rPr>
          <w:lang w:val="en-ZA"/>
        </w:rPr>
        <w:t xml:space="preserve">, united under one consensus frame </w:t>
      </w:r>
      <w:r w:rsidRPr="00B2550E">
        <w:rPr>
          <w:lang w:val="en-ZA"/>
        </w:rPr>
        <w:fldChar w:fldCharType="begin"/>
      </w:r>
      <w:r>
        <w:rPr>
          <w:lang w:val="en-ZA"/>
        </w:rPr>
        <w:instrText xml:space="preserve"> ADDIN ZOTERO_ITEM CSL_CITATION {"citationID":"2jdt1pvq32","properties":{"formattedCitation":"(Candel, Breeman, Stiller, &amp; Termeer, 2014)","plainCitation":"(Candel, Breeman, Stiller, &amp; Termeer, 2014)"},"citationItems":[{"id":2684,"uris":["http://zotero.org/users/1523936/items/FNXV5B7V"],"uri":["http://zotero.org/users/1523936/items/FNXV5B7V"],"itemData":{"id":2684,"type":"article-journal","title":"Disentangling the consensus frame of food security: The case of the EU Common Agricultural Policy reform debate","container-title":"Food Policy","page":"47-58","volume":"44","author":[{"family":"Candel","given":"Jeroen JL"},{"family":"Breeman","given":"Gerard E."},{"family":"Stiller","given":"Sabina J."},{"family":"Termeer","given":"Catrien JAM"}],"issued":{"date-parts":[["2014"]]}}}],"schema":"https://github.com/citation-style-language/schema/raw/master/csl-citation.json"} </w:instrText>
      </w:r>
      <w:r w:rsidRPr="00B2550E">
        <w:rPr>
          <w:lang w:val="en-ZA"/>
        </w:rPr>
        <w:fldChar w:fldCharType="separate"/>
      </w:r>
      <w:r w:rsidRPr="00B2550E">
        <w:rPr>
          <w:rFonts w:cs="Times New Roman"/>
          <w:lang w:val="en-ZA"/>
        </w:rPr>
        <w:t>(Candel, Breeman, Stiller, &amp; Termeer, 2014)</w:t>
      </w:r>
      <w:r w:rsidRPr="00B2550E">
        <w:rPr>
          <w:lang w:val="en-ZA"/>
        </w:rPr>
        <w:fldChar w:fldCharType="end"/>
      </w:r>
      <w:r w:rsidRPr="00B2550E">
        <w:rPr>
          <w:lang w:val="en-ZA"/>
        </w:rPr>
        <w:t xml:space="preserve"> or “talking past each other” </w:t>
      </w:r>
      <w:r w:rsidRPr="00B2550E">
        <w:rPr>
          <w:lang w:val="en-ZA"/>
        </w:rPr>
        <w:fldChar w:fldCharType="begin"/>
      </w:r>
      <w:r w:rsidRPr="00B2550E">
        <w:rPr>
          <w:lang w:val="en-ZA"/>
        </w:rPr>
        <w:instrText xml:space="preserve"> ADDIN ZOTERO_ITEM CSL_CITATION {"citationID":"fcchnteql","properties":{"formattedCitation":"(Hoffman, 2011, p. 3)","plainCitation":"(Hoffman, 2011, p. 3)"},"citationItems":[{"id":541,"uris":["http://zotero.org/users/1523936/items/MZE65R58"],"uri":["http://zotero.org/users/1523936/items/MZE65R58"],"itemData":{"id":541,"type":"article-journal","title":"Talking past each other? Cultural framing of skeptical and convinced logics in the climate change debate","container-title":"Organization &amp; Environment","page":"3-33","volume":"24","issue":"1","author":[{"family":"Hoffman","given":"Andrew J."}],"issued":{"date-parts":[["2011"]]}},"locator":"3"}],"schema":"https://github.com/citation-style-language/schema/raw/master/csl-citation.json"} </w:instrText>
      </w:r>
      <w:r w:rsidRPr="00B2550E">
        <w:rPr>
          <w:lang w:val="en-ZA"/>
        </w:rPr>
        <w:fldChar w:fldCharType="separate"/>
      </w:r>
      <w:r w:rsidRPr="00B2550E">
        <w:rPr>
          <w:rFonts w:cs="Times New Roman"/>
          <w:lang w:val="en-ZA"/>
        </w:rPr>
        <w:t>(Hoffman, 2011, p. 3)</w:t>
      </w:r>
      <w:r w:rsidRPr="00B2550E">
        <w:rPr>
          <w:lang w:val="en-ZA"/>
        </w:rPr>
        <w:fldChar w:fldCharType="end"/>
      </w:r>
      <w:r w:rsidRPr="00B2550E">
        <w:rPr>
          <w:lang w:val="en-ZA"/>
        </w:rPr>
        <w:t xml:space="preserve">. Candel et al. (2014) argued that </w:t>
      </w:r>
      <w:r>
        <w:rPr>
          <w:lang w:val="en-ZA"/>
        </w:rPr>
        <w:t xml:space="preserve">a </w:t>
      </w:r>
      <w:r w:rsidRPr="00B2550E">
        <w:rPr>
          <w:lang w:val="en-ZA"/>
        </w:rPr>
        <w:t xml:space="preserve">consensus frame usually appeals to shared values. Frames are also affected by the level of knowledge. In complex issues of sustainability, a lack </w:t>
      </w:r>
      <w:r w:rsidRPr="00B2550E">
        <w:rPr>
          <w:lang w:val="en-ZA"/>
        </w:rPr>
        <w:lastRenderedPageBreak/>
        <w:t xml:space="preserve">of knowledge was shown to result in a wide range of meanings in sustainability frames </w:t>
      </w:r>
      <w:r w:rsidRPr="00B2550E">
        <w:rPr>
          <w:lang w:val="en-ZA"/>
        </w:rPr>
        <w:fldChar w:fldCharType="begin"/>
      </w:r>
      <w:r>
        <w:rPr>
          <w:lang w:val="en-ZA"/>
        </w:rPr>
        <w:instrText xml:space="preserve"> ADDIN ZOTERO_ITEM CSL_CITATION {"citationID":"2m2l9ri6eh","properties":{"formattedCitation":"{\\rtf (F\\uc0\\u252{}nfgeld &amp; McEvoy, 2014; Wilhelm-Rechmann &amp; Cowling, 2011)}","plainCitation":"(Fünfgeld &amp; McEvoy, 2014; Wilhelm-Rechmann &amp; Cowling, 2011)"},"citationItems":[{"id":2686,"uris":["http://zotero.org/users/1523936/items/AJEF7HA5"],"uri":["http://zotero.org/users/1523936/items/AJEF7HA5"],"itemData":{"id":2686,"type":"article-journal","title":"Frame divergence in climate change adaptation policy: Insights from Australian local government planning","container-title":"Environment and Planning C: Government and Policy","page":"603-622","volume":"32","issue":"4","author":[{"family":"Fünfgeld","given":"Hartmut"},{"family":"McEvoy","given":"Darryn"}],"issued":{"date-parts":[["2014"]]}}},{"id":2682,"uris":["http://zotero.org/users/1523936/items/3ZDJFDI9"],"uri":["http://zotero.org/users/1523936/items/3ZDJFDI9"],"itemData":{"id":2682,"type":"article-journal","title":"Framing biodiversity conservation for decision makers: Insights from four South African municipalities","container-title":"Conservation Letters","page":"73-80","volume":"4","issue":"1","author":[{"family":"Wilhelm-Rechmann","given":"Angelika"},{"family":"Cowling","given":"Richard Mark"}],"issued":{"date-parts":[["2011"]]}}}],"schema":"https://github.com/citation-style-language/schema/raw/master/csl-citation.json"} </w:instrText>
      </w:r>
      <w:r w:rsidRPr="00B2550E">
        <w:rPr>
          <w:lang w:val="en-ZA"/>
        </w:rPr>
        <w:fldChar w:fldCharType="separate"/>
      </w:r>
      <w:r w:rsidRPr="00FF1B52">
        <w:rPr>
          <w:rFonts w:cs="Times New Roman"/>
        </w:rPr>
        <w:t>(Fünfgeld &amp; McEvoy, 2014; Wilhelm-Rechmann &amp; Cowling, 2011)</w:t>
      </w:r>
      <w:r w:rsidRPr="00B2550E">
        <w:rPr>
          <w:lang w:val="en-ZA"/>
        </w:rPr>
        <w:fldChar w:fldCharType="end"/>
      </w:r>
      <w:r w:rsidRPr="00B2550E">
        <w:rPr>
          <w:lang w:val="en-ZA"/>
        </w:rPr>
        <w:t xml:space="preserve">. Jerneck and Olsson (2011) found that framing analysis </w:t>
      </w:r>
      <w:r>
        <w:rPr>
          <w:lang w:val="en-ZA"/>
        </w:rPr>
        <w:t xml:space="preserve">allowed </w:t>
      </w:r>
      <w:r w:rsidRPr="00B2550E">
        <w:rPr>
          <w:lang w:val="en-ZA"/>
        </w:rPr>
        <w:t xml:space="preserve">problems with </w:t>
      </w:r>
      <w:r>
        <w:rPr>
          <w:lang w:val="en-ZA"/>
        </w:rPr>
        <w:t xml:space="preserve">the </w:t>
      </w:r>
      <w:r w:rsidRPr="00B2550E">
        <w:rPr>
          <w:lang w:val="en-ZA"/>
        </w:rPr>
        <w:t xml:space="preserve">existing understanding </w:t>
      </w:r>
      <w:r>
        <w:rPr>
          <w:lang w:val="en-ZA"/>
        </w:rPr>
        <w:t xml:space="preserve">to be revealed </w:t>
      </w:r>
      <w:r w:rsidRPr="00B2550E">
        <w:rPr>
          <w:lang w:val="en-ZA"/>
        </w:rPr>
        <w:t xml:space="preserve">and </w:t>
      </w:r>
      <w:r>
        <w:rPr>
          <w:lang w:val="en-ZA"/>
        </w:rPr>
        <w:t xml:space="preserve">enabled </w:t>
      </w:r>
      <w:r w:rsidRPr="00B2550E">
        <w:rPr>
          <w:lang w:val="en-ZA"/>
        </w:rPr>
        <w:t xml:space="preserve">new meanings </w:t>
      </w:r>
      <w:r>
        <w:rPr>
          <w:lang w:val="en-ZA"/>
        </w:rPr>
        <w:t xml:space="preserve">to be developed </w:t>
      </w:r>
      <w:r w:rsidRPr="00B2550E">
        <w:rPr>
          <w:lang w:val="en-ZA"/>
        </w:rPr>
        <w:t>through reframing.</w:t>
      </w:r>
    </w:p>
    <w:p w14:paraId="01546BC1" w14:textId="77777777" w:rsidR="00FB601E" w:rsidRPr="00B2550E" w:rsidRDefault="00FB601E" w:rsidP="00FB601E">
      <w:pPr>
        <w:rPr>
          <w:lang w:val="en-ZA"/>
        </w:rPr>
      </w:pPr>
      <w:r w:rsidRPr="00B2550E">
        <w:rPr>
          <w:lang w:val="en-ZA"/>
        </w:rPr>
        <w:t xml:space="preserve">Framing analysis has been shown to provide other benefits, too. Candel et al. (2014) showed how framing analysis can be used to disentangle areas of disagreement </w:t>
      </w:r>
      <w:r>
        <w:rPr>
          <w:lang w:val="en-ZA"/>
        </w:rPr>
        <w:t>within</w:t>
      </w:r>
      <w:r w:rsidRPr="00B2550E">
        <w:rPr>
          <w:lang w:val="en-ZA"/>
        </w:rPr>
        <w:t xml:space="preserve"> converging framing </w:t>
      </w:r>
      <w:r>
        <w:rPr>
          <w:lang w:val="en-ZA"/>
        </w:rPr>
        <w:t xml:space="preserve">as well as to </w:t>
      </w:r>
      <w:r w:rsidRPr="00B2550E">
        <w:rPr>
          <w:lang w:val="en-ZA"/>
        </w:rPr>
        <w:t>deduct differing frames. Su</w:t>
      </w:r>
      <w:r>
        <w:rPr>
          <w:lang w:val="en-ZA"/>
        </w:rPr>
        <w:t>ch analysis has the potential for a</w:t>
      </w:r>
      <w:r w:rsidRPr="00B2550E">
        <w:rPr>
          <w:lang w:val="en-ZA"/>
        </w:rPr>
        <w:t xml:space="preserve"> better understanding of conflicts and ways to resolve them. Similarly, Hoffman (2011) used framing analysis to show that the arguments between climate change deniers and supporters cannot be settled because they argue about incomparable, though similar, topics. An example of </w:t>
      </w:r>
      <w:r>
        <w:rPr>
          <w:lang w:val="en-ZA"/>
        </w:rPr>
        <w:t xml:space="preserve">an </w:t>
      </w:r>
      <w:r w:rsidRPr="00B2550E">
        <w:rPr>
          <w:lang w:val="en-ZA"/>
        </w:rPr>
        <w:t xml:space="preserve">organic farming frame described by Van Gorp and van der Goot </w:t>
      </w:r>
      <w:r w:rsidRPr="00B2550E">
        <w:rPr>
          <w:lang w:val="en-ZA"/>
        </w:rPr>
        <w:fldChar w:fldCharType="begin"/>
      </w:r>
      <w:r w:rsidRPr="00B2550E">
        <w:rPr>
          <w:lang w:val="en-ZA"/>
        </w:rPr>
        <w:instrText xml:space="preserve"> ADDIN ZOTERO_ITEM CSL_CITATION {"citationID":"tnlf2hu2r","properties":{"formattedCitation":"(2012)","plainCitation":"(2012)"},"citationItems":[{"id":2666,"uris":["http://zotero.org/users/1523936/items/U7UMEMHI"],"uri":["http://zotero.org/users/1523936/items/U7UMEMHI"],"itemData":{"id":2666,"type":"article-journal","title":"Sustainable food and agriculture: Stakeholder's frames","container-title":"Communication, Culture &amp; Critique","page":"127-148","volume":"5","issue":"2","author":[{"family":"Van Gorp","given":"Baldwin"},{"family":"Goot","given":"Margot J.","non-dropping-particle":"van der"}],"issued":{"date-parts":[["2012"]]}},"suppress-author":true}],"schema":"https://github.com/citation-style-language/schema/raw/master/csl-citation.json"} </w:instrText>
      </w:r>
      <w:r w:rsidRPr="00B2550E">
        <w:rPr>
          <w:lang w:val="en-ZA"/>
        </w:rPr>
        <w:fldChar w:fldCharType="separate"/>
      </w:r>
      <w:r w:rsidRPr="00B2550E">
        <w:rPr>
          <w:rFonts w:cs="Times New Roman"/>
          <w:lang w:val="en-ZA"/>
        </w:rPr>
        <w:t>(2012)</w:t>
      </w:r>
      <w:r w:rsidRPr="00B2550E">
        <w:rPr>
          <w:lang w:val="en-ZA"/>
        </w:rPr>
        <w:fldChar w:fldCharType="end"/>
      </w:r>
      <w:r w:rsidRPr="00B2550E">
        <w:rPr>
          <w:lang w:val="en-ZA"/>
        </w:rPr>
        <w:t xml:space="preserve"> demonstrated that value judgement could be applied to the metaphorical meaning of a frame instead of its underlying meaning. </w:t>
      </w:r>
      <w:r>
        <w:rPr>
          <w:lang w:val="en-ZA"/>
        </w:rPr>
        <w:t>In their analysis, t</w:t>
      </w:r>
      <w:r w:rsidRPr="00B2550E">
        <w:rPr>
          <w:lang w:val="en-ZA"/>
        </w:rPr>
        <w:t xml:space="preserve">his resulted in an incorrect meaning ascribed to organic farming. Organic farming was associated with traditional values and mistrust of modern science though, in reality, organic farmers relied on modern science </w:t>
      </w:r>
      <w:r w:rsidRPr="00B2550E">
        <w:rPr>
          <w:lang w:val="en-ZA"/>
        </w:rPr>
        <w:fldChar w:fldCharType="begin"/>
      </w:r>
      <w:r w:rsidRPr="00B2550E">
        <w:rPr>
          <w:lang w:val="en-ZA"/>
        </w:rPr>
        <w:instrText xml:space="preserve"> ADDIN ZOTERO_ITEM CSL_CITATION {"citationID":"fq25o9ue1","properties":{"formattedCitation":"(Van Gorp &amp; van der Goot, 2012)","plainCitation":"(Van Gorp &amp; van der Goot, 2012)"},"citationItems":[{"id":2666,"uris":["http://zotero.org/users/1523936/items/U7UMEMHI"],"uri":["http://zotero.org/users/1523936/items/U7UMEMHI"],"itemData":{"id":2666,"type":"article-journal","title":"Sustainable food and agriculture: Stakeholder's frames","container-title":"Communication, Culture &amp; Critique","page":"127-148","volume":"5","issue":"2","author":[{"family":"Van Gorp","given":"Baldwin"},{"family":"Goot","given":"Margot J.","non-dropping-particle":"van der"}],"issued":{"date-parts":[["2012"]]}}}],"schema":"https://github.com/citation-style-language/schema/raw/master/csl-citation.json"} </w:instrText>
      </w:r>
      <w:r w:rsidRPr="00B2550E">
        <w:rPr>
          <w:lang w:val="en-ZA"/>
        </w:rPr>
        <w:fldChar w:fldCharType="separate"/>
      </w:r>
      <w:r w:rsidRPr="00B2550E">
        <w:rPr>
          <w:rFonts w:cs="Times New Roman"/>
          <w:lang w:val="en-ZA"/>
        </w:rPr>
        <w:t>(Van Gorp &amp; van der Goot, 2012)</w:t>
      </w:r>
      <w:r w:rsidRPr="00B2550E">
        <w:rPr>
          <w:lang w:val="en-ZA"/>
        </w:rPr>
        <w:fldChar w:fldCharType="end"/>
      </w:r>
      <w:r w:rsidRPr="00B2550E">
        <w:rPr>
          <w:lang w:val="en-ZA"/>
        </w:rPr>
        <w:t xml:space="preserve">. Framing analysis can be used to disentangle communication strategies and to gain a better understanding of values behind them. </w:t>
      </w:r>
      <w:r>
        <w:rPr>
          <w:lang w:val="en-ZA"/>
        </w:rPr>
        <w:t xml:space="preserve">It also </w:t>
      </w:r>
      <w:r w:rsidRPr="00B2550E">
        <w:rPr>
          <w:lang w:val="en-ZA"/>
        </w:rPr>
        <w:t>allows discern</w:t>
      </w:r>
      <w:r>
        <w:rPr>
          <w:lang w:val="en-ZA"/>
        </w:rPr>
        <w:t>ment of</w:t>
      </w:r>
      <w:r w:rsidRPr="00B2550E">
        <w:rPr>
          <w:lang w:val="en-ZA"/>
        </w:rPr>
        <w:t xml:space="preserve"> underlying assumptions.</w:t>
      </w:r>
    </w:p>
    <w:p w14:paraId="1EB67F31" w14:textId="77777777" w:rsidR="00FB601E" w:rsidRPr="00B2550E" w:rsidRDefault="00FB601E" w:rsidP="00FB601E">
      <w:pPr>
        <w:rPr>
          <w:lang w:val="en-ZA"/>
        </w:rPr>
      </w:pPr>
      <w:r w:rsidRPr="00B2550E">
        <w:rPr>
          <w:lang w:val="en-ZA"/>
        </w:rPr>
        <w:t xml:space="preserve">Framing analysis allows insight </w:t>
      </w:r>
      <w:r>
        <w:rPr>
          <w:lang w:val="en-ZA"/>
        </w:rPr>
        <w:t xml:space="preserve">to be gained </w:t>
      </w:r>
      <w:r w:rsidRPr="00B2550E">
        <w:rPr>
          <w:lang w:val="en-ZA"/>
        </w:rPr>
        <w:t xml:space="preserve">in convoluted cases interlaced with values. For example, Waller and Conaway </w:t>
      </w:r>
      <w:r w:rsidRPr="00B2550E">
        <w:rPr>
          <w:lang w:val="en-ZA"/>
        </w:rPr>
        <w:fldChar w:fldCharType="begin"/>
      </w:r>
      <w:r w:rsidRPr="00B2550E">
        <w:rPr>
          <w:lang w:val="en-ZA"/>
        </w:rPr>
        <w:instrText xml:space="preserve"> ADDIN ZOTERO_ITEM CSL_CITATION {"citationID":"2gs0g1ichm","properties":{"formattedCitation":"(2011)","plainCitation":"(2011)"},"citationItems":[{"id":797,"uris":["http://zotero.org/users/1523936/items/W83SKJK6"],"uri":["http://zotero.org/users/1523936/items/W83SKJK6"],"itemData":{"id":797,"type":"article-journal","title":"Framing and counterframing the issue of corporate social responsibility the communication strategies of Nikebiz.com","container-title":"Journal of Business Communication","page":"83-106","volume":"48","issue":"1","author":[{"family":"Waller","given":"Randall L."},{"family":"Conaway","given":"Roger N."}],"issued":{"date-parts":[["2011"]]}},"suppress-author":true}],"schema":"https://github.com/citation-style-language/schema/raw/master/csl-citation.json"} </w:instrText>
      </w:r>
      <w:r w:rsidRPr="00B2550E">
        <w:rPr>
          <w:lang w:val="en-ZA"/>
        </w:rPr>
        <w:fldChar w:fldCharType="separate"/>
      </w:r>
      <w:r w:rsidRPr="00B2550E">
        <w:rPr>
          <w:rFonts w:cs="Times New Roman"/>
          <w:lang w:val="en-ZA"/>
        </w:rPr>
        <w:t>(2011)</w:t>
      </w:r>
      <w:r w:rsidRPr="00B2550E">
        <w:rPr>
          <w:lang w:val="en-ZA"/>
        </w:rPr>
        <w:fldChar w:fldCharType="end"/>
      </w:r>
      <w:r w:rsidRPr="00B2550E">
        <w:rPr>
          <w:lang w:val="en-ZA"/>
        </w:rPr>
        <w:t xml:space="preserve"> used framing analysis to elicit value-laden strategies used in a controversy surrounding the use of offshore labour by Nike. Social values formed the basis of the media frame that criticised Nike’s labour conditions. In response, Nike’s communication used the same values to counter the media attack and reframe the issue. The media-attack frames used emotional amplification strategy </w:t>
      </w:r>
      <w:r w:rsidRPr="00B2550E">
        <w:rPr>
          <w:lang w:val="en-ZA"/>
        </w:rPr>
        <w:fldChar w:fldCharType="begin"/>
      </w:r>
      <w:r w:rsidRPr="00B2550E">
        <w:rPr>
          <w:lang w:val="en-ZA"/>
        </w:rPr>
        <w:instrText xml:space="preserve"> ADDIN ZOTERO_ITEM CSL_CITATION {"citationID":"es9oipe97","properties":{"formattedCitation":"(Gray et al., 2015)","plainCitation":"(Gray et al., 2015)"},"citationItems":[{"id":812,"uris":["http://zotero.org/users/1523936/items/WVNTR9HK"],"uri":["http://zotero.org/users/1523936/items/WVNTR9HK"],"itemData":{"id":812,"type":"article-journal","title":"From interactions to institutions: Microprocesses of framing and mechanisms for the structuring of institutional fields.","container-title":"Academy of Management Review","page":"115-143","volume":"40","issue":"1","source":"EBSCOhost","archive":"bth","abstract":"Despite the centrality of meaning to institutionalization, little attention has been paid to how meanings evolve and amplify to become institutionalized cultural conventions. We develop an interactional framing perspective to explain the microprocesses and mechanisms by which this occurs. We identify three amplification processes and three ways frames stack up or laminate that become the building blocks for diffusion and institutionalization of meanings within organizations and fields. Although we focus on \"bottom-up\" dynamics, we argue that framing occurs in a politicized social context and is inherently bidirectional, in line with structuration, because microlevel interactions instantiate macrostructures. We consider how our approach complements other theories of meaning making, its utility for informing related theoretical streams, and its implications for organizing at the meso and macro levels. [ABSTRACT FROM AUTHOR]","ISSN":"03637425","journalAbbreviation":"Academy of Management Review","author":[{"family":"Gray","given":"Barbara"},{"family":"Purdy","given":"Jill M."},{"family":"Ansari","given":"S."}],"issued":{"date-parts":[["2015",1]]}}}],"schema":"https://github.com/citation-style-language/schema/raw/master/csl-citation.json"} </w:instrText>
      </w:r>
      <w:r w:rsidRPr="00B2550E">
        <w:rPr>
          <w:lang w:val="en-ZA"/>
        </w:rPr>
        <w:fldChar w:fldCharType="separate"/>
      </w:r>
      <w:r w:rsidRPr="00B2550E">
        <w:rPr>
          <w:lang w:val="en-ZA"/>
        </w:rPr>
        <w:t>(Gray et al., 2015)</w:t>
      </w:r>
      <w:r w:rsidRPr="00B2550E">
        <w:rPr>
          <w:lang w:val="en-ZA"/>
        </w:rPr>
        <w:fldChar w:fldCharType="end"/>
      </w:r>
      <w:r w:rsidRPr="00B2550E">
        <w:rPr>
          <w:lang w:val="en-ZA"/>
        </w:rPr>
        <w:t xml:space="preserve"> to engage the support of the audience. In response, Nike used several value-framing strategies. Firstly, they used value-frame alignment with the media, </w:t>
      </w:r>
      <w:r>
        <w:rPr>
          <w:lang w:val="en-ZA"/>
        </w:rPr>
        <w:t>specifically,</w:t>
      </w:r>
      <w:r w:rsidRPr="00B2550E">
        <w:rPr>
          <w:lang w:val="en-ZA"/>
        </w:rPr>
        <w:t xml:space="preserve"> the focus on the social </w:t>
      </w:r>
      <w:r w:rsidRPr="00B2550E">
        <w:rPr>
          <w:lang w:val="en-ZA"/>
        </w:rPr>
        <w:lastRenderedPageBreak/>
        <w:t>values. Secondly, Nike used emotional reduction strategies by shifting the attention from cheap labour to women’s empowerment in developing countries. Nike has also used an appeal to values by publishing Nike’s cor</w:t>
      </w:r>
      <w:r>
        <w:rPr>
          <w:lang w:val="en-ZA"/>
        </w:rPr>
        <w:t>e values on their website, thus</w:t>
      </w:r>
      <w:r w:rsidRPr="00B2550E">
        <w:rPr>
          <w:lang w:val="en-ZA"/>
        </w:rPr>
        <w:t xml:space="preserve"> contradicting the publicised accusations of lawlessness and exploitation. Lastly, Nike has also sought amplification</w:t>
      </w:r>
      <w:r>
        <w:rPr>
          <w:lang w:val="en-ZA"/>
        </w:rPr>
        <w:t xml:space="preserve"> of the </w:t>
      </w:r>
      <w:r w:rsidRPr="00B2550E">
        <w:rPr>
          <w:lang w:val="en-ZA"/>
        </w:rPr>
        <w:t xml:space="preserve">frame scope </w:t>
      </w:r>
      <w:r w:rsidRPr="00B2550E">
        <w:rPr>
          <w:lang w:val="en-ZA"/>
        </w:rPr>
        <w:fldChar w:fldCharType="begin"/>
      </w:r>
      <w:r w:rsidRPr="00B2550E">
        <w:rPr>
          <w:lang w:val="en-ZA"/>
        </w:rPr>
        <w:instrText xml:space="preserve"> ADDIN ZOTERO_ITEM CSL_CITATION {"citationID":"fna5mav99","properties":{"formattedCitation":"(Gray et al., 2015)","plainCitation":"(Gray et al., 2015)"},"citationItems":[{"id":812,"uris":["http://zotero.org/users/1523936/items/WVNTR9HK"],"uri":["http://zotero.org/users/1523936/items/WVNTR9HK"],"itemData":{"id":812,"type":"article-journal","title":"From interactions to institutions: Microprocesses of framing and mechanisms for the structuring of institutional fields.","container-title":"Academy of Management Review","page":"115-143","volume":"40","issue":"1","source":"EBSCOhost","archive":"bth","abstract":"Despite the centrality of meaning to institutionalization, little attention has been paid to how meanings evolve and amplify to become institutionalized cultural conventions. We develop an interactional framing perspective to explain the microprocesses and mechanisms by which this occurs. We identify three amplification processes and three ways frames stack up or laminate that become the building blocks for diffusion and institutionalization of meanings within organizations and fields. Although we focus on \"bottom-up\" dynamics, we argue that framing occurs in a politicized social context and is inherently bidirectional, in line with structuration, because microlevel interactions instantiate macrostructures. We consider how our approach complements other theories of meaning making, its utility for informing related theoretical streams, and its implications for organizing at the meso and macro levels. [ABSTRACT FROM AUTHOR]","ISSN":"03637425","journalAbbreviation":"Academy of Management Review","author":[{"family":"Gray","given":"Barbara"},{"family":"Purdy","given":"Jill M."},{"family":"Ansari","given":"S."}],"issued":{"date-parts":[["2015",1]]}}}],"schema":"https://github.com/citation-style-language/schema/raw/master/csl-citation.json"} </w:instrText>
      </w:r>
      <w:r w:rsidRPr="00B2550E">
        <w:rPr>
          <w:lang w:val="en-ZA"/>
        </w:rPr>
        <w:fldChar w:fldCharType="separate"/>
      </w:r>
      <w:r w:rsidRPr="00B2550E">
        <w:rPr>
          <w:lang w:val="en-ZA"/>
        </w:rPr>
        <w:t>(Gray et al., 2015)</w:t>
      </w:r>
      <w:r w:rsidRPr="00B2550E">
        <w:rPr>
          <w:lang w:val="en-ZA"/>
        </w:rPr>
        <w:fldChar w:fldCharType="end"/>
      </w:r>
      <w:r w:rsidRPr="00B2550E">
        <w:rPr>
          <w:lang w:val="en-ZA"/>
        </w:rPr>
        <w:t xml:space="preserve"> through engagement with workers for human rights. Despite the victory that Nike obtained over social institutions including </w:t>
      </w:r>
      <w:r>
        <w:rPr>
          <w:lang w:val="en-ZA"/>
        </w:rPr>
        <w:t xml:space="preserve">the </w:t>
      </w:r>
      <w:r w:rsidRPr="00B2550E">
        <w:rPr>
          <w:lang w:val="en-ZA"/>
        </w:rPr>
        <w:t xml:space="preserve">media and </w:t>
      </w:r>
      <w:r>
        <w:rPr>
          <w:lang w:val="en-ZA"/>
        </w:rPr>
        <w:t xml:space="preserve">the </w:t>
      </w:r>
      <w:r w:rsidRPr="00B2550E">
        <w:rPr>
          <w:lang w:val="en-ZA"/>
        </w:rPr>
        <w:t xml:space="preserve">court system, the framing analysis showed that not only </w:t>
      </w:r>
      <w:r>
        <w:rPr>
          <w:lang w:val="en-ZA"/>
        </w:rPr>
        <w:t xml:space="preserve">has </w:t>
      </w:r>
      <w:r w:rsidRPr="00B2550E">
        <w:rPr>
          <w:lang w:val="en-ZA"/>
        </w:rPr>
        <w:t xml:space="preserve">Nike reframed the standards of work conditions but it also did so using episodic frames to draw a picture of its beneficial effect on </w:t>
      </w:r>
      <w:r>
        <w:rPr>
          <w:lang w:val="en-ZA"/>
        </w:rPr>
        <w:t xml:space="preserve">the </w:t>
      </w:r>
      <w:r w:rsidRPr="00B2550E">
        <w:rPr>
          <w:lang w:val="en-ZA"/>
        </w:rPr>
        <w:t xml:space="preserve">circumstances </w:t>
      </w:r>
      <w:r>
        <w:rPr>
          <w:lang w:val="en-ZA"/>
        </w:rPr>
        <w:t xml:space="preserve">of women </w:t>
      </w:r>
      <w:r w:rsidRPr="00B2550E">
        <w:rPr>
          <w:lang w:val="en-ZA"/>
        </w:rPr>
        <w:t>in Asia</w:t>
      </w:r>
      <w:r>
        <w:rPr>
          <w:lang w:val="en-ZA"/>
        </w:rPr>
        <w:t xml:space="preserve"> </w:t>
      </w:r>
      <w:r>
        <w:rPr>
          <w:lang w:val="en-ZA"/>
        </w:rPr>
        <w:fldChar w:fldCharType="begin"/>
      </w:r>
      <w:r>
        <w:rPr>
          <w:lang w:val="en-ZA"/>
        </w:rPr>
        <w:instrText xml:space="preserve"> ADDIN ZOTERO_ITEM CSL_CITATION {"citationID":"ap11h8d5jk","properties":{"formattedCitation":"(Waller &amp; Conaway, 2011)","plainCitation":"(Waller &amp; Conaway, 2011)"},"citationItems":[{"id":797,"uris":["http://zotero.org/users/1523936/items/W83SKJK6"],"uri":["http://zotero.org/users/1523936/items/W83SKJK6"],"itemData":{"id":797,"type":"article-journal","title":"Framing and counterframing the issue of corporate social responsibility the communication strategies of Nikebiz.com","container-title":"Journal of Business Communication","page":"83-106","volume":"48","issue":"1","author":[{"family":"Waller","given":"Randall L."},{"family":"Conaway","given":"Roger N."}],"issued":{"date-parts":[["2011"]]}}}],"schema":"https://github.com/citation-style-language/schema/raw/master/csl-citation.json"} </w:instrText>
      </w:r>
      <w:r>
        <w:rPr>
          <w:lang w:val="en-ZA"/>
        </w:rPr>
        <w:fldChar w:fldCharType="separate"/>
      </w:r>
      <w:r w:rsidRPr="00664229">
        <w:rPr>
          <w:rFonts w:cs="Times New Roman"/>
        </w:rPr>
        <w:t>(Waller &amp; Conaway, 2011)</w:t>
      </w:r>
      <w:r>
        <w:rPr>
          <w:lang w:val="en-ZA"/>
        </w:rPr>
        <w:fldChar w:fldCharType="end"/>
      </w:r>
      <w:r w:rsidRPr="00B2550E">
        <w:rPr>
          <w:lang w:val="en-ZA"/>
        </w:rPr>
        <w:t>.</w:t>
      </w:r>
    </w:p>
    <w:p w14:paraId="5A3A377E" w14:textId="0771D539" w:rsidR="00FB601E" w:rsidRPr="00B2550E" w:rsidRDefault="00FB601E" w:rsidP="00FB601E">
      <w:pPr>
        <w:rPr>
          <w:lang w:val="en-ZA"/>
        </w:rPr>
      </w:pPr>
      <w:r w:rsidRPr="00B2550E">
        <w:rPr>
          <w:lang w:val="en-ZA"/>
        </w:rPr>
        <w:t>By classifying</w:t>
      </w:r>
      <w:r>
        <w:rPr>
          <w:lang w:val="en-ZA"/>
        </w:rPr>
        <w:t xml:space="preserve"> the roles of</w:t>
      </w:r>
      <w:r w:rsidRPr="00B2550E">
        <w:rPr>
          <w:lang w:val="en-ZA"/>
        </w:rPr>
        <w:t xml:space="preserve"> framing actors, framing analysis allows </w:t>
      </w:r>
      <w:r>
        <w:rPr>
          <w:lang w:val="en-ZA"/>
        </w:rPr>
        <w:t xml:space="preserve">a better </w:t>
      </w:r>
      <w:r w:rsidRPr="00B2550E">
        <w:rPr>
          <w:lang w:val="en-ZA"/>
        </w:rPr>
        <w:t xml:space="preserve">understanding </w:t>
      </w:r>
      <w:r>
        <w:rPr>
          <w:lang w:val="en-ZA"/>
        </w:rPr>
        <w:t xml:space="preserve">of </w:t>
      </w:r>
      <w:r w:rsidRPr="00B2550E">
        <w:rPr>
          <w:lang w:val="en-ZA"/>
        </w:rPr>
        <w:t xml:space="preserve">the underlying motivations. For example, Jerneck and Olsson </w:t>
      </w:r>
      <w:r w:rsidRPr="00B2550E">
        <w:rPr>
          <w:lang w:val="en-ZA"/>
        </w:rPr>
        <w:fldChar w:fldCharType="begin"/>
      </w:r>
      <w:r w:rsidRPr="00B2550E">
        <w:rPr>
          <w:lang w:val="en-ZA"/>
        </w:rPr>
        <w:instrText xml:space="preserve"> ADDIN ZOTERO_ITEM CSL_CITATION {"citationID":"26ta7a9457","properties":{"formattedCitation":"(2011)","plainCitation":"(2011)"},"citationItems":[{"id":2674,"uris":["http://zotero.org/users/1523936/items/IHRSZB2Q"],"uri":["http://zotero.org/users/1523936/items/IHRSZB2Q"],"itemData":{"id":2674,"type":"article-journal","title":"Breaking out of sustainability impasses: How to apply frame analysis, reframing and transition theory to global health challenges","container-title":"Environmental Innovation and Societal Transitions","page":"255-271","volume":"1","issue":"2","author":[{"family":"Jerneck","given":"Anne"},{"family":"Olsson","given":"Lennart"}],"issued":{"date-parts":[["2011"]]}},"suppress-author":true}],"schema":"https://github.com/citation-style-language/schema/raw/master/csl-citation.json"} </w:instrText>
      </w:r>
      <w:r w:rsidRPr="00B2550E">
        <w:rPr>
          <w:lang w:val="en-ZA"/>
        </w:rPr>
        <w:fldChar w:fldCharType="separate"/>
      </w:r>
      <w:r w:rsidRPr="00B2550E">
        <w:rPr>
          <w:rFonts w:cs="Times New Roman"/>
          <w:lang w:val="en-ZA"/>
        </w:rPr>
        <w:t>(2011)</w:t>
      </w:r>
      <w:r w:rsidRPr="00B2550E">
        <w:rPr>
          <w:lang w:val="en-ZA"/>
        </w:rPr>
        <w:fldChar w:fldCharType="end"/>
      </w:r>
      <w:r w:rsidRPr="00B2550E">
        <w:rPr>
          <w:lang w:val="en-ZA"/>
        </w:rPr>
        <w:t xml:space="preserve"> used framing analysis to identify </w:t>
      </w:r>
      <w:r>
        <w:rPr>
          <w:lang w:val="en-ZA"/>
        </w:rPr>
        <w:t xml:space="preserve">the </w:t>
      </w:r>
      <w:r w:rsidRPr="00B2550E">
        <w:rPr>
          <w:lang w:val="en-ZA"/>
        </w:rPr>
        <w:t>victims</w:t>
      </w:r>
      <w:r>
        <w:rPr>
          <w:lang w:val="en-ZA"/>
        </w:rPr>
        <w:t xml:space="preserve"> and the responsible actors in </w:t>
      </w:r>
      <w:r w:rsidRPr="00B2550E">
        <w:rPr>
          <w:lang w:val="en-ZA"/>
        </w:rPr>
        <w:t xml:space="preserve">the problems of world health. This identification of </w:t>
      </w:r>
      <w:r>
        <w:rPr>
          <w:lang w:val="en-ZA"/>
        </w:rPr>
        <w:t xml:space="preserve">the roles of </w:t>
      </w:r>
      <w:r w:rsidRPr="00B2550E">
        <w:rPr>
          <w:lang w:val="en-ZA"/>
        </w:rPr>
        <w:t xml:space="preserve">actors enabled a better understanding of the problems and </w:t>
      </w:r>
      <w:r>
        <w:rPr>
          <w:lang w:val="en-ZA"/>
        </w:rPr>
        <w:t xml:space="preserve">pointed to the </w:t>
      </w:r>
      <w:r w:rsidRPr="00B2550E">
        <w:rPr>
          <w:lang w:val="en-ZA"/>
        </w:rPr>
        <w:t>opportunities for better solutions. Framing analysis provide</w:t>
      </w:r>
      <w:r w:rsidR="00064A24">
        <w:rPr>
          <w:lang w:val="en-ZA"/>
        </w:rPr>
        <w:t>s</w:t>
      </w:r>
      <w:r w:rsidRPr="00B2550E">
        <w:rPr>
          <w:lang w:val="en-ZA"/>
        </w:rPr>
        <w:t xml:space="preserve"> the foundation for understanding and evaluating frames. In particular, distinguishing actors in framing </w:t>
      </w:r>
      <w:r w:rsidR="00064A24">
        <w:rPr>
          <w:lang w:val="en-ZA"/>
        </w:rPr>
        <w:t>i</w:t>
      </w:r>
      <w:r w:rsidRPr="00B2550E">
        <w:rPr>
          <w:lang w:val="en-ZA"/>
        </w:rPr>
        <w:t xml:space="preserve">s instrumental in judging the framing motivations. Other important and useful frame elements include problem </w:t>
      </w:r>
      <w:r>
        <w:rPr>
          <w:lang w:val="en-ZA"/>
        </w:rPr>
        <w:t xml:space="preserve">definition </w:t>
      </w:r>
      <w:r w:rsidRPr="00B2550E">
        <w:rPr>
          <w:lang w:val="en-ZA"/>
        </w:rPr>
        <w:t xml:space="preserve">and </w:t>
      </w:r>
      <w:r>
        <w:rPr>
          <w:lang w:val="en-ZA"/>
        </w:rPr>
        <w:t>treatment</w:t>
      </w:r>
      <w:r w:rsidRPr="00B2550E">
        <w:rPr>
          <w:lang w:val="en-ZA"/>
        </w:rPr>
        <w:t xml:space="preserve"> </w:t>
      </w:r>
      <w:r>
        <w:rPr>
          <w:lang w:val="en-ZA"/>
        </w:rPr>
        <w:t>recommendation</w:t>
      </w:r>
      <w:r w:rsidRPr="00B2550E">
        <w:rPr>
          <w:lang w:val="en-ZA"/>
        </w:rPr>
        <w:t xml:space="preserve">, urgency and importance of problems to particular actors and word choices </w:t>
      </w:r>
      <w:r w:rsidRPr="00B2550E">
        <w:rPr>
          <w:lang w:val="en-ZA"/>
        </w:rPr>
        <w:fldChar w:fldCharType="begin"/>
      </w:r>
      <w:r w:rsidR="00063634">
        <w:rPr>
          <w:lang w:val="en-ZA"/>
        </w:rPr>
        <w:instrText xml:space="preserve"> ADDIN ZOTERO_ITEM CSL_CITATION {"citationID":"mnil4895m","properties":{"formattedCitation":"(Gasper, Portocarrero, &amp; Clair, 2013)","plainCitation":"(Gasper, Portocarrero, &amp; Clair, 2013)"},"citationItems":[{"id":2690,"uris":["http://zotero.org/users/1523936/items/AJDEGWDH"],"uri":["http://zotero.org/users/1523936/items/AJDEGWDH"],"itemData":{"id":2690,"type":"article-journal","title":"The framing of climate change and development: A comparative analysis of the Human Development Report 2007/8 and the World Development Report 2010","container-title":"Global Environmental Change","page":"28-39","volume":"23","issue":"1","author":[{"family":"Gasper","given":"Des"},{"family":"Portocarrero","given":"Ana Victoria"},{"family":"Clair","given":"Asuncion Lera St"}],"issued":{"date-parts":[["2013"]]}}}],"schema":"https://github.com/citation-style-language/schema/raw/master/csl-citation.json"} </w:instrText>
      </w:r>
      <w:r w:rsidRPr="00B2550E">
        <w:rPr>
          <w:lang w:val="en-ZA"/>
        </w:rPr>
        <w:fldChar w:fldCharType="separate"/>
      </w:r>
      <w:r w:rsidR="00063634" w:rsidRPr="00CA7948">
        <w:rPr>
          <w:rFonts w:cs="Times New Roman"/>
        </w:rPr>
        <w:t>(Ga</w:t>
      </w:r>
      <w:r w:rsidR="00063634" w:rsidRPr="00DF1AF0">
        <w:rPr>
          <w:rFonts w:cs="Times New Roman"/>
        </w:rPr>
        <w:t>sper, Portocarrero, &amp; Clair, 2013)</w:t>
      </w:r>
      <w:r w:rsidRPr="00B2550E">
        <w:rPr>
          <w:lang w:val="en-ZA"/>
        </w:rPr>
        <w:fldChar w:fldCharType="end"/>
      </w:r>
      <w:r w:rsidRPr="00B2550E">
        <w:rPr>
          <w:lang w:val="en-ZA"/>
        </w:rPr>
        <w:t>.</w:t>
      </w:r>
    </w:p>
    <w:p w14:paraId="4ED7C08F" w14:textId="77777777" w:rsidR="00FB601E" w:rsidRPr="00B2550E" w:rsidRDefault="00FB601E" w:rsidP="00FB601E">
      <w:pPr>
        <w:pStyle w:val="Heading3"/>
      </w:pPr>
      <w:bookmarkStart w:id="64" w:name="_Toc492124852"/>
      <w:r w:rsidRPr="00B2550E">
        <w:t>Shared frames and frame divergence</w:t>
      </w:r>
      <w:bookmarkEnd w:id="64"/>
    </w:p>
    <w:p w14:paraId="460306BD" w14:textId="77777777" w:rsidR="00FB601E" w:rsidRDefault="00FB601E" w:rsidP="00FB601E">
      <w:pPr>
        <w:rPr>
          <w:lang w:val="en-ZA"/>
        </w:rPr>
      </w:pPr>
      <w:r w:rsidRPr="00B2550E">
        <w:rPr>
          <w:lang w:val="en-ZA"/>
        </w:rPr>
        <w:t>In complex and new problems, multiple frames of an issue may exist simultaneously. The multiplicity of frames is not only a rhetorical device</w:t>
      </w:r>
      <w:r>
        <w:rPr>
          <w:lang w:val="en-ZA"/>
        </w:rPr>
        <w:t>,</w:t>
      </w:r>
      <w:r w:rsidRPr="00B2550E">
        <w:rPr>
          <w:lang w:val="en-ZA"/>
        </w:rPr>
        <w:t xml:space="preserve"> it is also a means of constructing </w:t>
      </w:r>
      <w:r>
        <w:rPr>
          <w:lang w:val="en-ZA"/>
        </w:rPr>
        <w:t xml:space="preserve">a </w:t>
      </w:r>
      <w:r w:rsidRPr="00B2550E">
        <w:rPr>
          <w:lang w:val="en-ZA"/>
        </w:rPr>
        <w:t xml:space="preserve">common cognitive understanding </w:t>
      </w:r>
      <w:r w:rsidRPr="00B2550E">
        <w:rPr>
          <w:lang w:val="en-ZA"/>
        </w:rPr>
        <w:fldChar w:fldCharType="begin"/>
      </w:r>
      <w:r w:rsidRPr="00B2550E">
        <w:rPr>
          <w:lang w:val="en-ZA"/>
        </w:rPr>
        <w:instrText xml:space="preserve"> ADDIN ZOTERO_ITEM CSL_CITATION {"citationID":"25hgc8ka0c","properties":{"formattedCitation":"(Cornelissen &amp; Werner, 2014)","plainCitation":"(Cornelissen &amp; Werner, 2014)"},"citationItems":[{"id":363,"uris":["http://zotero.org/users/1523936/items/F6DS8AVA"],"uri":["http://zotero.org/users/1523936/items/F6DS8AVA"],"itemData":{"id":363,"type":"article-journal","title":"Putting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D."}],"issued":{"date-parts":[["2014",1,1]]}}}],"schema":"https://github.com/citation-style-language/schema/raw/master/csl-citation.json"} </w:instrText>
      </w:r>
      <w:r w:rsidRPr="00B2550E">
        <w:rPr>
          <w:lang w:val="en-ZA"/>
        </w:rPr>
        <w:fldChar w:fldCharType="separate"/>
      </w:r>
      <w:r w:rsidRPr="00B2550E">
        <w:rPr>
          <w:lang w:val="en-ZA"/>
        </w:rPr>
        <w:t>(Cornelissen &amp; Werner, 2014)</w:t>
      </w:r>
      <w:r w:rsidRPr="00B2550E">
        <w:rPr>
          <w:lang w:val="en-ZA"/>
        </w:rPr>
        <w:fldChar w:fldCharType="end"/>
      </w:r>
      <w:r w:rsidRPr="00B2550E">
        <w:rPr>
          <w:lang w:val="en-ZA"/>
        </w:rPr>
        <w:t xml:space="preserve">. For example, Fünfgeld and McEvoy </w:t>
      </w:r>
      <w:r w:rsidRPr="00B2550E">
        <w:rPr>
          <w:lang w:val="en-ZA"/>
        </w:rPr>
        <w:fldChar w:fldCharType="begin"/>
      </w:r>
      <w:r>
        <w:rPr>
          <w:lang w:val="en-ZA"/>
        </w:rPr>
        <w:instrText xml:space="preserve"> ADDIN ZOTERO_ITEM CSL_CITATION {"citationID":"hgNCEclB","properties":{"formattedCitation":"(2014)","plainCitation":"(2014)"},"citationItems":[{"id":2686,"uris":["http://zotero.org/users/1523936/items/AJEF7HA5"],"uri":["http://zotero.org/users/1523936/items/AJEF7HA5"],"itemData":{"id":2686,"type":"article-journal","title":"Frame divergence in climate change adaptation policy: Insights from Australian local government planning","container-title":"Environment and Planning C: Government and Policy","page":"603-622","volume":"32","issue":"4","author":[{"family":"Fünfgeld","given":"Hartmut"},{"family":"McEvoy","given":"Darryn"}],"issued":{"date-parts":[["2014"]]}},"suppress-author":true}],"schema":"https://github.com/citation-style-language/schema/raw/master/csl-citation.json"} </w:instrText>
      </w:r>
      <w:r w:rsidRPr="00B2550E">
        <w:rPr>
          <w:lang w:val="en-ZA"/>
        </w:rPr>
        <w:fldChar w:fldCharType="separate"/>
      </w:r>
      <w:r w:rsidRPr="00B2550E">
        <w:rPr>
          <w:rFonts w:cs="Times New Roman"/>
          <w:lang w:val="en-ZA"/>
        </w:rPr>
        <w:t>(2014)</w:t>
      </w:r>
      <w:r w:rsidRPr="00B2550E">
        <w:rPr>
          <w:lang w:val="en-ZA"/>
        </w:rPr>
        <w:fldChar w:fldCharType="end"/>
      </w:r>
      <w:r w:rsidRPr="00B2550E">
        <w:rPr>
          <w:lang w:val="en-ZA"/>
        </w:rPr>
        <w:t xml:space="preserve"> focused on subconscious frame divergence</w:t>
      </w:r>
      <w:r>
        <w:rPr>
          <w:lang w:val="en-ZA"/>
        </w:rPr>
        <w:t xml:space="preserve"> that </w:t>
      </w:r>
      <w:r w:rsidRPr="00B2550E">
        <w:rPr>
          <w:lang w:val="en-ZA"/>
        </w:rPr>
        <w:t xml:space="preserve">appeared in response to an </w:t>
      </w:r>
      <w:r>
        <w:rPr>
          <w:lang w:val="en-ZA"/>
        </w:rPr>
        <w:t xml:space="preserve">ambiguous </w:t>
      </w:r>
      <w:r w:rsidRPr="00B2550E">
        <w:rPr>
          <w:lang w:val="en-ZA"/>
        </w:rPr>
        <w:t xml:space="preserve">frame of climate change adaptation. They argued that frames are given meaning based on values and other contextual factors. </w:t>
      </w:r>
      <w:r>
        <w:rPr>
          <w:lang w:val="en-ZA"/>
        </w:rPr>
        <w:t>T</w:t>
      </w:r>
      <w:r w:rsidRPr="00B2550E">
        <w:rPr>
          <w:lang w:val="en-ZA"/>
        </w:rPr>
        <w:t>he frames diverge</w:t>
      </w:r>
      <w:r>
        <w:rPr>
          <w:lang w:val="en-ZA"/>
        </w:rPr>
        <w:t xml:space="preserve"> because</w:t>
      </w:r>
      <w:r w:rsidRPr="00B2550E">
        <w:rPr>
          <w:lang w:val="en-ZA"/>
        </w:rPr>
        <w:t xml:space="preserve"> these values </w:t>
      </w:r>
      <w:r w:rsidRPr="00B2550E">
        <w:rPr>
          <w:lang w:val="en-ZA"/>
        </w:rPr>
        <w:lastRenderedPageBreak/>
        <w:t>and factors are different fo</w:t>
      </w:r>
      <w:r>
        <w:rPr>
          <w:lang w:val="en-ZA"/>
        </w:rPr>
        <w:t>r different people</w:t>
      </w:r>
      <w:r w:rsidRPr="00B2550E">
        <w:rPr>
          <w:lang w:val="en-ZA"/>
        </w:rPr>
        <w:t>. The first step in understanding frame divergence is t</w:t>
      </w:r>
      <w:r>
        <w:rPr>
          <w:lang w:val="en-ZA"/>
        </w:rPr>
        <w:t>he</w:t>
      </w:r>
      <w:r w:rsidRPr="00B2550E">
        <w:rPr>
          <w:lang w:val="en-ZA"/>
        </w:rPr>
        <w:t xml:space="preserve"> </w:t>
      </w:r>
      <w:r>
        <w:rPr>
          <w:lang w:val="en-ZA"/>
        </w:rPr>
        <w:t>differentiation of</w:t>
      </w:r>
      <w:r w:rsidRPr="00B2550E">
        <w:rPr>
          <w:lang w:val="en-ZA"/>
        </w:rPr>
        <w:t xml:space="preserve"> these underlying factors</w:t>
      </w:r>
      <w:r>
        <w:rPr>
          <w:lang w:val="en-ZA"/>
        </w:rPr>
        <w:t>,</w:t>
      </w:r>
      <w:r w:rsidRPr="00B2550E">
        <w:rPr>
          <w:lang w:val="en-ZA"/>
        </w:rPr>
        <w:t xml:space="preserve"> including values </w:t>
      </w:r>
      <w:r w:rsidRPr="00B2550E">
        <w:rPr>
          <w:lang w:val="en-ZA"/>
        </w:rPr>
        <w:fldChar w:fldCharType="begin"/>
      </w:r>
      <w:r>
        <w:rPr>
          <w:lang w:val="en-ZA"/>
        </w:rPr>
        <w:instrText xml:space="preserve"> ADDIN ZOTERO_ITEM CSL_CITATION {"citationID":"bomhc0oqg","properties":{"formattedCitation":"{\\rtf (F\\uc0\\u252{}nfgeld &amp; McEvoy, 2014)}","plainCitation":"(Fünfgeld &amp; McEvoy, 2014)"},"citationItems":[{"id":2686,"uris":["http://zotero.org/users/1523936/items/AJEF7HA5"],"uri":["http://zotero.org/users/1523936/items/AJEF7HA5"],"itemData":{"id":2686,"type":"article-journal","title":"Frame divergence in climate change adaptation policy: Insights from Australian local government planning","container-title":"Environment and Planning C: Government and Policy","page":"603-622","volume":"32","issue":"4","author":[{"family":"Fünfgeld","given":"Hartmut"},{"family":"McEvoy","given":"Darryn"}],"issued":{"date-parts":[["2014"]]}}}],"schema":"https://github.com/citation-style-language/schema/raw/master/csl-citation.json"} </w:instrText>
      </w:r>
      <w:r w:rsidRPr="00B2550E">
        <w:rPr>
          <w:lang w:val="en-ZA"/>
        </w:rPr>
        <w:fldChar w:fldCharType="separate"/>
      </w:r>
      <w:r w:rsidRPr="00B2550E">
        <w:rPr>
          <w:rFonts w:cs="Times New Roman"/>
          <w:lang w:val="en-ZA"/>
        </w:rPr>
        <w:t>(Fünfgeld &amp; McEvoy, 2014)</w:t>
      </w:r>
      <w:r w:rsidRPr="00B2550E">
        <w:rPr>
          <w:lang w:val="en-ZA"/>
        </w:rPr>
        <w:fldChar w:fldCharType="end"/>
      </w:r>
      <w:r w:rsidRPr="00B2550E">
        <w:rPr>
          <w:lang w:val="en-ZA"/>
        </w:rPr>
        <w:t>.</w:t>
      </w:r>
    </w:p>
    <w:p w14:paraId="454A4714" w14:textId="1C2C4465" w:rsidR="00FB601E" w:rsidRPr="00B2550E" w:rsidRDefault="00FB601E" w:rsidP="00FB601E">
      <w:pPr>
        <w:rPr>
          <w:lang w:val="en-ZA"/>
        </w:rPr>
      </w:pPr>
      <w:r>
        <w:rPr>
          <w:lang w:val="en-ZA"/>
        </w:rPr>
        <w:t xml:space="preserve">Different sets of accepted frames are common for organisations operating in different sectors. </w:t>
      </w:r>
      <w:r w:rsidRPr="00B2550E">
        <w:rPr>
          <w:lang w:val="en-ZA"/>
        </w:rPr>
        <w:t>Le Ber and Branzei (2010) described an opportunity to work with divergent frames. Their research was pertinent to multi-organisational fields. In their case study, organisations with different value priorities worked together to create a shared frame</w:t>
      </w:r>
      <w:r>
        <w:rPr>
          <w:lang w:val="en-ZA"/>
        </w:rPr>
        <w:t>, deliberately</w:t>
      </w:r>
      <w:r w:rsidRPr="00B2550E">
        <w:rPr>
          <w:lang w:val="en-ZA"/>
        </w:rPr>
        <w:t xml:space="preserve"> fusing their values. Le Ber and Branzei (2010) described four stages of the frame fusion: frame negotiation, elasticity, plasticity, and fusion. Frame fusion is a mechanism of emergence of </w:t>
      </w:r>
      <w:r>
        <w:rPr>
          <w:lang w:val="en-ZA"/>
        </w:rPr>
        <w:t xml:space="preserve">a </w:t>
      </w:r>
      <w:r w:rsidRPr="00B2550E">
        <w:rPr>
          <w:lang w:val="en-ZA"/>
        </w:rPr>
        <w:t xml:space="preserve">common shared frame. The framework of frame-fusion is an alternative to </w:t>
      </w:r>
      <w:r>
        <w:rPr>
          <w:lang w:val="en-ZA"/>
        </w:rPr>
        <w:t xml:space="preserve">the </w:t>
      </w:r>
      <w:r w:rsidRPr="00B2550E">
        <w:rPr>
          <w:lang w:val="en-ZA"/>
        </w:rPr>
        <w:t xml:space="preserve">sensegiving-sensemaking version of emergence of common frames and strategic change </w:t>
      </w:r>
      <w:r w:rsidRPr="00B2550E">
        <w:rPr>
          <w:lang w:val="en-ZA"/>
        </w:rPr>
        <w:fldChar w:fldCharType="begin"/>
      </w:r>
      <w:r w:rsidRPr="00B2550E">
        <w:rPr>
          <w:lang w:val="en-ZA"/>
        </w:rPr>
        <w:instrText xml:space="preserve"> ADDIN ZOTERO_ITEM CSL_CITATION {"citationID":"1e7dvmhth8","properties":{"formattedCitation":"(Gioia &amp; Chittipeddi, 1991)","plainCitation":"(Gioia &amp; Chittipeddi, 1991)"},"citationItems":[{"id":671,"uris":["http://zotero.org/users/1523936/items/S4DXEBE2"],"uri":["http://zotero.org/users/1523936/items/S4DXEBE2"],"itemData":{"id":671,"type":"article-journal","title":"Sensemaking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A."},{"family":"Chittipeddi","given":"Kumar"}],"issued":{"date-parts":[["1991"]]}}}],"schema":"https://github.com/citation-style-language/schema/raw/master/csl-citation.json"} </w:instrText>
      </w:r>
      <w:r w:rsidRPr="00B2550E">
        <w:rPr>
          <w:lang w:val="en-ZA"/>
        </w:rPr>
        <w:fldChar w:fldCharType="separate"/>
      </w:r>
      <w:r w:rsidRPr="00B2550E">
        <w:rPr>
          <w:rFonts w:cs="Times New Roman"/>
          <w:lang w:val="en-ZA"/>
        </w:rPr>
        <w:t>(Gioia &amp; Chittipeddi, 1991)</w:t>
      </w:r>
      <w:r w:rsidRPr="00B2550E">
        <w:rPr>
          <w:lang w:val="en-ZA"/>
        </w:rPr>
        <w:fldChar w:fldCharType="end"/>
      </w:r>
      <w:r w:rsidRPr="00B2550E">
        <w:rPr>
          <w:lang w:val="en-ZA"/>
        </w:rPr>
        <w:t>.</w:t>
      </w:r>
    </w:p>
    <w:p w14:paraId="16A1A3AF" w14:textId="77777777" w:rsidR="00FB601E" w:rsidRPr="00B2550E" w:rsidRDefault="00FB601E" w:rsidP="00FB601E">
      <w:pPr>
        <w:pStyle w:val="Heading3"/>
      </w:pPr>
      <w:bookmarkStart w:id="65" w:name="_Ref490991091"/>
      <w:bookmarkStart w:id="66" w:name="_Toc492124853"/>
      <w:r w:rsidRPr="00B2550E">
        <w:t>Cross-level framing in social change</w:t>
      </w:r>
      <w:bookmarkEnd w:id="65"/>
      <w:bookmarkEnd w:id="66"/>
    </w:p>
    <w:p w14:paraId="50C88413" w14:textId="78E9C7C1" w:rsidR="00B649F6" w:rsidRPr="00B2550E" w:rsidRDefault="00474EA6" w:rsidP="00B649F6">
      <w:pPr>
        <w:rPr>
          <w:lang w:val="en-ZA"/>
        </w:rPr>
      </w:pPr>
      <w:r>
        <w:rPr>
          <w:lang w:val="en-ZA"/>
        </w:rPr>
        <w:t xml:space="preserve">The example of frame-fusion is strategic framing applied across sectors. </w:t>
      </w:r>
      <w:r w:rsidRPr="00B2550E">
        <w:rPr>
          <w:lang w:val="en-ZA"/>
        </w:rPr>
        <w:t xml:space="preserve">Strategic framing may </w:t>
      </w:r>
      <w:r w:rsidR="00B649F6">
        <w:rPr>
          <w:lang w:val="en-ZA"/>
        </w:rPr>
        <w:t xml:space="preserve">work </w:t>
      </w:r>
      <w:r>
        <w:rPr>
          <w:lang w:val="en-ZA"/>
        </w:rPr>
        <w:t xml:space="preserve">also across levels of framing. </w:t>
      </w:r>
      <w:r w:rsidRPr="00B2550E">
        <w:rPr>
          <w:lang w:val="en-ZA"/>
        </w:rPr>
        <w:t>The media constructs frames based on symbolic meanings</w:t>
      </w:r>
      <w:r>
        <w:rPr>
          <w:lang w:val="en-ZA"/>
        </w:rPr>
        <w:t xml:space="preserve"> that</w:t>
      </w:r>
      <w:r w:rsidRPr="00B2550E">
        <w:rPr>
          <w:lang w:val="en-ZA"/>
        </w:rPr>
        <w:t xml:space="preserve"> resonate with cultural values; such resonance is a prerequisite to shared interpretation</w:t>
      </w:r>
      <w:r>
        <w:rPr>
          <w:lang w:val="en-ZA"/>
        </w:rPr>
        <w:t xml:space="preserve"> that</w:t>
      </w:r>
      <w:r w:rsidRPr="00B2550E">
        <w:rPr>
          <w:lang w:val="en-ZA"/>
        </w:rPr>
        <w:t xml:space="preserve"> </w:t>
      </w:r>
      <w:r>
        <w:rPr>
          <w:lang w:val="en-ZA"/>
        </w:rPr>
        <w:t xml:space="preserve">unites individuals and </w:t>
      </w:r>
      <w:r w:rsidRPr="00B2550E">
        <w:rPr>
          <w:lang w:val="en-ZA"/>
        </w:rPr>
        <w:t xml:space="preserve">results in action and social change </w:t>
      </w:r>
      <w:r w:rsidRPr="00B2550E">
        <w:rPr>
          <w:lang w:val="en-ZA"/>
        </w:rPr>
        <w:fldChar w:fldCharType="begin"/>
      </w:r>
      <w:r w:rsidRPr="00B2550E">
        <w:rPr>
          <w:lang w:val="en-ZA"/>
        </w:rPr>
        <w:instrText xml:space="preserve"> ADDIN ZOTERO_ITEM CSL_CITATION {"citationID":"LECmDOCg","properties":{"formattedCitation":"(Wright &amp; Reid, 2011)","plainCitation":"(Wright &amp; Reid, 2011)"},"citationItems":[{"id":2680,"uris":["http://zotero.org/users/1523936/items/DXCWEBVU"],"uri":["http://zotero.org/users/1523936/items/DXCWEBVU"],"itemData":{"id":2680,"type":"article-journal","title":"Green dreams or pipe dreams?: Media framing of the US biofuels movement","container-title":"Biomass and Bioenergy","page":"1390-1399","volume":"35","issue":"4","author":[{"family":"Wright","given":"Wynne"},{"family":"Reid","given":"Taylor"}],"issued":{"date-parts":[["2011"]]}}}],"schema":"https://github.com/citation-style-language/schema/raw/master/csl-citation.json"} </w:instrText>
      </w:r>
      <w:r w:rsidRPr="00B2550E">
        <w:rPr>
          <w:lang w:val="en-ZA"/>
        </w:rPr>
        <w:fldChar w:fldCharType="separate"/>
      </w:r>
      <w:r w:rsidRPr="00B2550E">
        <w:rPr>
          <w:rFonts w:cs="Times New Roman"/>
          <w:lang w:val="en-ZA"/>
        </w:rPr>
        <w:t>(Wright &amp; Reid, 2011)</w:t>
      </w:r>
      <w:r w:rsidRPr="00B2550E">
        <w:rPr>
          <w:lang w:val="en-ZA"/>
        </w:rPr>
        <w:fldChar w:fldCharType="end"/>
      </w:r>
      <w:r w:rsidRPr="00B2550E">
        <w:rPr>
          <w:lang w:val="en-ZA"/>
        </w:rPr>
        <w:t>.</w:t>
      </w:r>
      <w:r>
        <w:rPr>
          <w:lang w:val="en-ZA"/>
        </w:rPr>
        <w:t xml:space="preserve"> </w:t>
      </w:r>
      <w:r w:rsidR="00B649F6" w:rsidRPr="00B2550E">
        <w:rPr>
          <w:lang w:val="en-ZA"/>
        </w:rPr>
        <w:t>Frames in</w:t>
      </w:r>
      <w:r w:rsidR="00B649F6">
        <w:rPr>
          <w:lang w:val="en-ZA"/>
        </w:rPr>
        <w:t xml:space="preserve"> the</w:t>
      </w:r>
      <w:r w:rsidR="00B649F6" w:rsidRPr="00B2550E">
        <w:rPr>
          <w:lang w:val="en-ZA"/>
        </w:rPr>
        <w:t xml:space="preserve"> media and political communication often guide and organise collective action </w:t>
      </w:r>
      <w:r w:rsidR="00B649F6" w:rsidRPr="00B2550E">
        <w:rPr>
          <w:lang w:val="en-ZA"/>
        </w:rPr>
        <w:fldChar w:fldCharType="begin"/>
      </w:r>
      <w:r w:rsidR="003D4C9C">
        <w:rPr>
          <w:lang w:val="en-ZA"/>
        </w:rPr>
        <w:instrText xml:space="preserve"> ADDIN ZOTERO_ITEM CSL_CITATION {"citationID":"1gppauvo85","properties":{"formattedCitation":"(Snow et al., 1986)","plainCitation":"(Snow et al., 1986)"},"citationItems":[{"id":476,"uris":["http://zotero.org/users/1523936/items/JJZRKS5U"],"uri":["http://zotero.org/users/1523936/items/JJZRKS5U"],"itemData":{"id":476,"type":"article-journal","title":"Frame alignment processes, micromobilization, and movement participation","container-title":"American Sociological Review","page":"464-481","volume":"51","issue":"4","author":[{"family":"Snow","given":"David A."},{"family":"Rochford Jr","given":"E. Burke"},{"family":"Worden","given":"Steven K."},{"family":"Benford","given":"Robert D."}],"issued":{"date-parts":[["1986"]]}}}],"schema":"https://github.com/citation-style-language/schema/raw/master/csl-citation.json"} </w:instrText>
      </w:r>
      <w:r w:rsidR="00B649F6" w:rsidRPr="00B2550E">
        <w:rPr>
          <w:lang w:val="en-ZA"/>
        </w:rPr>
        <w:fldChar w:fldCharType="separate"/>
      </w:r>
      <w:r w:rsidR="003D4C9C" w:rsidRPr="003D4C9C">
        <w:rPr>
          <w:rFonts w:cs="Times New Roman"/>
        </w:rPr>
        <w:t>(Snow et al., 1986)</w:t>
      </w:r>
      <w:r w:rsidR="00B649F6" w:rsidRPr="00B2550E">
        <w:rPr>
          <w:lang w:val="en-ZA"/>
        </w:rPr>
        <w:fldChar w:fldCharType="end"/>
      </w:r>
      <w:r w:rsidR="00B649F6" w:rsidRPr="00B2550E">
        <w:rPr>
          <w:lang w:val="en-ZA"/>
        </w:rPr>
        <w:t xml:space="preserve">. Kaplan </w:t>
      </w:r>
      <w:r w:rsidR="00B649F6" w:rsidRPr="00B2550E">
        <w:rPr>
          <w:lang w:val="en-ZA"/>
        </w:rPr>
        <w:fldChar w:fldCharType="begin"/>
      </w:r>
      <w:r w:rsidR="00B649F6" w:rsidRPr="00B2550E">
        <w:rPr>
          <w:lang w:val="en-ZA"/>
        </w:rPr>
        <w:instrText xml:space="preserve"> ADDIN ZOTERO_ITEM CSL_CITATION {"citationID":"j2uud2ltm","properties":{"formattedCitation":"(2008)","plainCitation":"(2008)"},"citationItems":[{"id":386,"uris":["http://zotero.org/users/1523936/items/G3EXZIBM"],"uri":["http://zotero.org/users/1523936/items/G3EXZIBM"],"itemData":{"id":386,"type":"article-journal","title":"Framing contests: Strategy making under uncertainty","container-title":"Organization Science","page":"729-752","volume":"19","issue":"5","author":[{"family":"Kaplan","given":"Sarah"}],"issued":{"date-parts":[["2008"]]}},"suppress-author":true}],"schema":"https://github.com/citation-style-language/schema/raw/master/csl-citation.json"} </w:instrText>
      </w:r>
      <w:r w:rsidR="00B649F6" w:rsidRPr="00B2550E">
        <w:rPr>
          <w:lang w:val="en-ZA"/>
        </w:rPr>
        <w:fldChar w:fldCharType="separate"/>
      </w:r>
      <w:r w:rsidR="00B649F6" w:rsidRPr="00B2550E">
        <w:rPr>
          <w:lang w:val="en-ZA"/>
        </w:rPr>
        <w:t>(2008)</w:t>
      </w:r>
      <w:r w:rsidR="00B649F6" w:rsidRPr="00B2550E">
        <w:rPr>
          <w:lang w:val="en-ZA"/>
        </w:rPr>
        <w:fldChar w:fldCharType="end"/>
      </w:r>
      <w:r w:rsidR="00B649F6" w:rsidRPr="00B2550E">
        <w:rPr>
          <w:lang w:val="en-ZA"/>
        </w:rPr>
        <w:t xml:space="preserve"> provided an extensive discussion of framing used by organisational actors to gain support for strategic projects within their organisation. In Kaplan’s </w:t>
      </w:r>
      <w:r w:rsidR="00B649F6" w:rsidRPr="00B2550E">
        <w:rPr>
          <w:lang w:val="en-ZA"/>
        </w:rPr>
        <w:fldChar w:fldCharType="begin"/>
      </w:r>
      <w:r w:rsidR="00B649F6" w:rsidRPr="00B2550E">
        <w:rPr>
          <w:lang w:val="en-ZA"/>
        </w:rPr>
        <w:instrText xml:space="preserve"> ADDIN ZOTERO_ITEM CSL_CITATION {"citationID":"jujNWoXJ","properties":{"formattedCitation":"(2008)","plainCitation":"(2008)"},"citationItems":[{"id":386,"uris":["http://zotero.org/users/1523936/items/G3EXZIBM"],"uri":["http://zotero.org/users/1523936/items/G3EXZIBM"],"itemData":{"id":386,"type":"article-journal","title":"Framing contests: Strategy making under uncertainty","container-title":"Organization Science","page":"729-752","volume":"19","issue":"5","author":[{"family":"Kaplan","given":"Sarah"}],"issued":{"date-parts":[["2008"]]}},"suppress-author":true}],"schema":"https://github.com/citation-style-language/schema/raw/master/csl-citation.json"} </w:instrText>
      </w:r>
      <w:r w:rsidR="00B649F6" w:rsidRPr="00B2550E">
        <w:rPr>
          <w:lang w:val="en-ZA"/>
        </w:rPr>
        <w:fldChar w:fldCharType="separate"/>
      </w:r>
      <w:r w:rsidR="00B649F6" w:rsidRPr="00B2550E">
        <w:rPr>
          <w:lang w:val="en-ZA"/>
        </w:rPr>
        <w:t>(2008)</w:t>
      </w:r>
      <w:r w:rsidR="00B649F6" w:rsidRPr="00B2550E">
        <w:rPr>
          <w:lang w:val="en-ZA"/>
        </w:rPr>
        <w:fldChar w:fldCharType="end"/>
      </w:r>
      <w:r w:rsidR="00B649F6" w:rsidRPr="00B2550E">
        <w:rPr>
          <w:lang w:val="en-ZA"/>
        </w:rPr>
        <w:t xml:space="preserve"> discussion, the need for the strategic change and discussion emerged as a response to the rapidly developing technologies affecting organisational future. Such environmental change is often a trigger for sensemaking </w:t>
      </w:r>
      <w:r w:rsidR="00B649F6" w:rsidRPr="00B2550E">
        <w:rPr>
          <w:lang w:val="en-ZA"/>
        </w:rPr>
        <w:fldChar w:fldCharType="begin"/>
      </w:r>
      <w:r w:rsidR="00B649F6" w:rsidRPr="00B2550E">
        <w:rPr>
          <w:lang w:val="en-ZA"/>
        </w:rPr>
        <w:instrText xml:space="preserve"> ADDIN ZOTERO_ITEM CSL_CITATION {"citationID":"9onmq62ad","properties":{"formattedCitation":"(Cornelissen &amp; Werner, 2014)","plainCitation":"(Cornelissen &amp; Werner, 2014)"},"citationItems":[{"id":363,"uris":["http://zotero.org/users/1523936/items/F6DS8AVA"],"uri":["http://zotero.org/users/1523936/items/F6DS8AVA"],"itemData":{"id":363,"type":"article-journal","title":"Putting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D."}],"issued":{"date-parts":[["2014",1,1]]}}}],"schema":"https://github.com/citation-style-language/schema/raw/master/csl-citation.json"} </w:instrText>
      </w:r>
      <w:r w:rsidR="00B649F6" w:rsidRPr="00B2550E">
        <w:rPr>
          <w:lang w:val="en-ZA"/>
        </w:rPr>
        <w:fldChar w:fldCharType="separate"/>
      </w:r>
      <w:r w:rsidR="00B649F6" w:rsidRPr="00B2550E">
        <w:rPr>
          <w:lang w:val="en-ZA"/>
        </w:rPr>
        <w:t>(Cornelissen &amp; Werner, 2014)</w:t>
      </w:r>
      <w:r w:rsidR="00B649F6" w:rsidRPr="00B2550E">
        <w:rPr>
          <w:lang w:val="en-ZA"/>
        </w:rPr>
        <w:fldChar w:fldCharType="end"/>
      </w:r>
      <w:r w:rsidR="00B649F6" w:rsidRPr="00B2550E">
        <w:rPr>
          <w:lang w:val="en-ZA"/>
        </w:rPr>
        <w:t xml:space="preserve">. Kaplan </w:t>
      </w:r>
      <w:r w:rsidR="00B649F6" w:rsidRPr="00B2550E">
        <w:rPr>
          <w:lang w:val="en-ZA"/>
        </w:rPr>
        <w:fldChar w:fldCharType="begin"/>
      </w:r>
      <w:r w:rsidR="00B649F6" w:rsidRPr="00B2550E">
        <w:rPr>
          <w:lang w:val="en-ZA"/>
        </w:rPr>
        <w:instrText xml:space="preserve"> ADDIN ZOTERO_ITEM CSL_CITATION {"citationID":"jVieqCsg","properties":{"formattedCitation":"(2008)","plainCitation":"(2008)"},"citationItems":[{"id":386,"uris":["http://zotero.org/users/1523936/items/G3EXZIBM"],"uri":["http://zotero.org/users/1523936/items/G3EXZIBM"],"itemData":{"id":386,"type":"article-journal","title":"Framing contests: Strategy making under uncertainty","container-title":"Organization Science","page":"729-752","volume":"19","issue":"5","author":[{"family":"Kaplan","given":"Sarah"}],"issued":{"date-parts":[["2008"]]}},"suppress-author":true}],"schema":"https://github.com/citation-style-language/schema/raw/master/csl-citation.json"} </w:instrText>
      </w:r>
      <w:r w:rsidR="00B649F6" w:rsidRPr="00B2550E">
        <w:rPr>
          <w:lang w:val="en-ZA"/>
        </w:rPr>
        <w:fldChar w:fldCharType="separate"/>
      </w:r>
      <w:r w:rsidR="00B649F6" w:rsidRPr="00B2550E">
        <w:rPr>
          <w:lang w:val="en-ZA"/>
        </w:rPr>
        <w:t>(2008)</w:t>
      </w:r>
      <w:r w:rsidR="00B649F6" w:rsidRPr="00B2550E">
        <w:rPr>
          <w:lang w:val="en-ZA"/>
        </w:rPr>
        <w:fldChar w:fldCharType="end"/>
      </w:r>
      <w:r w:rsidR="00B649F6" w:rsidRPr="00B2550E">
        <w:rPr>
          <w:lang w:val="en-ZA"/>
        </w:rPr>
        <w:t xml:space="preserve"> discussed how the existing organisation</w:t>
      </w:r>
      <w:r w:rsidR="00B649F6">
        <w:rPr>
          <w:lang w:val="en-ZA"/>
        </w:rPr>
        <w:t>’s</w:t>
      </w:r>
      <w:r w:rsidR="00B649F6" w:rsidRPr="00B2550E">
        <w:rPr>
          <w:lang w:val="en-ZA"/>
        </w:rPr>
        <w:t xml:space="preserve"> culture and history, the professional culture of the employees, their past experiences and</w:t>
      </w:r>
      <w:r w:rsidR="00B649F6">
        <w:rPr>
          <w:lang w:val="en-ZA"/>
        </w:rPr>
        <w:t xml:space="preserve"> knowledge affected the </w:t>
      </w:r>
      <w:r w:rsidR="00B649F6" w:rsidRPr="00B2550E">
        <w:rPr>
          <w:lang w:val="en-ZA"/>
        </w:rPr>
        <w:t>construction</w:t>
      </w:r>
      <w:r w:rsidR="00B649F6">
        <w:rPr>
          <w:lang w:val="en-ZA"/>
        </w:rPr>
        <w:t xml:space="preserve"> of frames</w:t>
      </w:r>
      <w:r w:rsidR="00B649F6" w:rsidRPr="00B2550E">
        <w:rPr>
          <w:lang w:val="en-ZA"/>
        </w:rPr>
        <w:t>. Further, these</w:t>
      </w:r>
      <w:r w:rsidR="00B649F6">
        <w:rPr>
          <w:lang w:val="en-ZA"/>
        </w:rPr>
        <w:t xml:space="preserve"> frames became the basis of </w:t>
      </w:r>
      <w:r w:rsidR="00B649F6" w:rsidRPr="00B2550E">
        <w:rPr>
          <w:lang w:val="en-ZA"/>
        </w:rPr>
        <w:t xml:space="preserve">strategic project choices. </w:t>
      </w:r>
    </w:p>
    <w:p w14:paraId="52111BBB" w14:textId="5229DF7C" w:rsidR="00FB601E" w:rsidRDefault="00FB601E" w:rsidP="00FB601E">
      <w:pPr>
        <w:rPr>
          <w:lang w:val="en-ZA"/>
        </w:rPr>
      </w:pPr>
      <w:r w:rsidRPr="00B2550E">
        <w:rPr>
          <w:lang w:val="en-ZA"/>
        </w:rPr>
        <w:lastRenderedPageBreak/>
        <w:t xml:space="preserve">Cornelissen et al. (2011), based on the experience of organisational strategic change, proposed that successful strategic framing does not have to be in line with the currently held values within a group, instead the change itself may be framed in terms of </w:t>
      </w:r>
      <w:r>
        <w:rPr>
          <w:lang w:val="en-ZA"/>
        </w:rPr>
        <w:t xml:space="preserve">a </w:t>
      </w:r>
      <w:r w:rsidRPr="00B2550E">
        <w:rPr>
          <w:lang w:val="en-ZA"/>
        </w:rPr>
        <w:t xml:space="preserve">common cultural understanding of change. This suggestion was also in line with theorising about the propensity of societies to promote and moralise values that help to maintain the society against its threats </w:t>
      </w:r>
      <w:r w:rsidRPr="00B2550E">
        <w:rPr>
          <w:lang w:val="en-ZA"/>
        </w:rPr>
        <w:fldChar w:fldCharType="begin"/>
      </w:r>
      <w:r w:rsidRPr="00B2550E">
        <w:rPr>
          <w:lang w:val="en-ZA"/>
        </w:rPr>
        <w:instrText xml:space="preserve"> ADDIN ZOTERO_ITEM CSL_CITATION {"citationID":"2puadn21d9","properties":{"formattedCitation":"(Lindenberg &amp; Steg, 2013)","plainCitation":"(Lindenberg &amp; Steg, 2013)"},"citationItems":[{"id":2688,"uris":["http://zotero.org/users/1523936/items/3SF4G7N4"],"uri":["http://zotero.org/users/1523936/items/3SF4G7N4"],"itemData":{"id":2688,"type":"article-journal","title":"Goal-framing theory and norm-guided environmental behavior","container-title":"Encouraging sustainable behaviour","page":"37-54","author":[{"family":"Lindenberg","given":"S."},{"family":"Steg","given":"L."}],"issued":{"date-parts":[["2013"]]}}}],"schema":"https://github.com/citation-style-language/schema/raw/master/csl-citation.json"} </w:instrText>
      </w:r>
      <w:r w:rsidRPr="00B2550E">
        <w:rPr>
          <w:lang w:val="en-ZA"/>
        </w:rPr>
        <w:fldChar w:fldCharType="separate"/>
      </w:r>
      <w:r w:rsidRPr="00B2550E">
        <w:rPr>
          <w:rFonts w:cs="Times New Roman"/>
          <w:lang w:val="en-ZA"/>
        </w:rPr>
        <w:t>(Lindenberg &amp; Steg, 2013)</w:t>
      </w:r>
      <w:r w:rsidRPr="00B2550E">
        <w:rPr>
          <w:lang w:val="en-ZA"/>
        </w:rPr>
        <w:fldChar w:fldCharType="end"/>
      </w:r>
      <w:r w:rsidRPr="00B2550E">
        <w:rPr>
          <w:lang w:val="en-ZA"/>
        </w:rPr>
        <w:t xml:space="preserve">. Such promotion and moralising ensure that individual values are subjugated to widely accepted cultural norms. Stressing social impacts as opposed to personal impacts of climate </w:t>
      </w:r>
      <w:r>
        <w:rPr>
          <w:lang w:val="en-ZA"/>
        </w:rPr>
        <w:t xml:space="preserve">change </w:t>
      </w:r>
      <w:r w:rsidRPr="00B2550E">
        <w:rPr>
          <w:lang w:val="en-ZA"/>
        </w:rPr>
        <w:t xml:space="preserve">was found to result in </w:t>
      </w:r>
      <w:r>
        <w:rPr>
          <w:lang w:val="en-ZA"/>
        </w:rPr>
        <w:t xml:space="preserve">a </w:t>
      </w:r>
      <w:r w:rsidRPr="00B2550E">
        <w:rPr>
          <w:lang w:val="en-ZA"/>
        </w:rPr>
        <w:t xml:space="preserve">more positive attitude to climate change mitigation </w:t>
      </w:r>
      <w:r w:rsidRPr="00B2550E">
        <w:rPr>
          <w:lang w:val="en-ZA"/>
        </w:rPr>
        <w:fldChar w:fldCharType="begin"/>
      </w:r>
      <w:r w:rsidRPr="00B2550E">
        <w:rPr>
          <w:lang w:val="en-ZA"/>
        </w:rPr>
        <w:instrText xml:space="preserve"> ADDIN ZOTERO_ITEM CSL_CITATION {"citationID":"1leost6qg6","properties":{"formattedCitation":"(Spence &amp; Pidgeon, 2010)","plainCitation":"(Spence &amp; Pidgeon, 2010)"},"citationItems":[{"id":300,"uris":["http://zotero.org/users/1523936/items/CXUGUMF2"],"uri":["http://zotero.org/users/1523936/items/CXUGUMF2"],"itemData":{"id":300,"type":"article-journal","title":"Framing and communicating climate change: The effects of distance and outcome frame manipulations","container-title":"Global Environmental Change","page":"656-667","volume":"20","issue":"4","author":[{"family":"Spence","given":"A."},{"family":"Pidgeon","given":"Nick"}],"issued":{"date-parts":[["2010"]]}}}],"schema":"https://github.com/citation-style-language/schema/raw/master/csl-citation.json"} </w:instrText>
      </w:r>
      <w:r w:rsidRPr="00B2550E">
        <w:rPr>
          <w:lang w:val="en-ZA"/>
        </w:rPr>
        <w:fldChar w:fldCharType="separate"/>
      </w:r>
      <w:r w:rsidRPr="00B2550E">
        <w:rPr>
          <w:rFonts w:cs="Times New Roman"/>
          <w:lang w:val="en-ZA"/>
        </w:rPr>
        <w:t>(Spence &amp; Pidgeon, 2010)</w:t>
      </w:r>
      <w:r w:rsidRPr="00B2550E">
        <w:rPr>
          <w:lang w:val="en-ZA"/>
        </w:rPr>
        <w:fldChar w:fldCharType="end"/>
      </w:r>
      <w:r>
        <w:rPr>
          <w:lang w:val="en-ZA"/>
        </w:rPr>
        <w:t xml:space="preserve">. This provides </w:t>
      </w:r>
      <w:r w:rsidRPr="00B2550E">
        <w:rPr>
          <w:lang w:val="en-ZA"/>
        </w:rPr>
        <w:t>evidence that under certain conditions individuals tend to behave in a socially beneficial manner</w:t>
      </w:r>
      <w:r>
        <w:rPr>
          <w:lang w:val="en-ZA"/>
        </w:rPr>
        <w:t>,</w:t>
      </w:r>
      <w:r w:rsidRPr="00B2550E">
        <w:rPr>
          <w:lang w:val="en-ZA"/>
        </w:rPr>
        <w:t xml:space="preserve"> setting aside their personal motivations. However, this is not the case all the time. Ironically, the old reified practices often prevent individuals from behaving in a socially responsible manner </w:t>
      </w:r>
      <w:r w:rsidRPr="00B2550E">
        <w:rPr>
          <w:lang w:val="en-ZA"/>
        </w:rPr>
        <w:fldChar w:fldCharType="begin"/>
      </w:r>
      <w:r>
        <w:rPr>
          <w:lang w:val="en-ZA"/>
        </w:rPr>
        <w:instrText xml:space="preserve"> ADDIN ZOTERO_ITEM CSL_CITATION {"citationID":"1er6ojgfb5","properties":{"formattedCitation":"(Barr et al., 2011)","plainCitation":"(Barr et al., 2011)"},"citationItems":[{"id":2703,"uris":["http://zotero.org/users/1523936/items/DHNUNJMM"],"uri":["http://zotero.org/users/1523936/items/DHNUNJMM"],"itemData":{"id":2703,"type":"article-journal","title":"Citizens, consumers and sustainability: (Re)Framing environmental practice in an age of climate change","container-title":"Global Environmental Change","page":"1224-1233","volume":"21","issue":"4","abstract":"Recent moves by national and local policy makers have sought to encourage individuals to engage in a wide range of pro-environmental practices to address both discrete environmental problems and major, global challenges such as climate change. The major framing device for these developments is the notion of ‘citizen–consumers’, which positions individual ecological responsibilities alongside consumer choice logics in a Neo-liberal socio-economic framework. In the environmental social sciences, there have been recent moves to interpret the citizen–consumer through adopting a social practices approach, which advances the notion that in understanding environmental commitments, a deeper appreciation of underlying norms, values, identity politics and consumption is required to uncover the complex processes that lead to environmental practices in specific contexts. This paper argues that whilst these approaches have considerable utility in tracing the normalisation of established and discrete environmental practices in particular contexts, the issue of climate change represents an independent and over-arching discursive conflict between new and embedded practices that challenges the ability of citizen–consumers to act as agents for change. Accordingly, the data presented in this paper suggest that climate change can be seen as an unsettling and dynamic issue that generates discursive conflict in its own right around fundamental issues of knowledge, responsibility, scale and place. The paper therefore argues that a new and more critical perspective is required within environmental social science to understand (conflicting) discourses of sustainable living between the ‘passive’ normalisation of conventional environmental practice and the ‘contested’ ambiguities of climate change.","DOI":"10.1016/j.gloenvcha.2011.07.009","ISSN":"0959-3780","journalAbbreviation":"Global Environmental Change","author":[{"family":"Barr","given":"Stewart"},{"family":"Gilg","given":"Andrew"},{"family":"Shaw","given":"Gareth"}],"issued":{"date-parts":[["2011",10]]}}}],"schema":"https://github.com/citation-style-language/schema/raw/master/csl-citation.json"} </w:instrText>
      </w:r>
      <w:r w:rsidRPr="00B2550E">
        <w:rPr>
          <w:lang w:val="en-ZA"/>
        </w:rPr>
        <w:fldChar w:fldCharType="separate"/>
      </w:r>
      <w:r w:rsidRPr="00942970">
        <w:rPr>
          <w:rFonts w:cs="Times New Roman"/>
        </w:rPr>
        <w:t>(Barr et al., 2011)</w:t>
      </w:r>
      <w:r w:rsidRPr="00B2550E">
        <w:rPr>
          <w:lang w:val="en-ZA"/>
        </w:rPr>
        <w:fldChar w:fldCharType="end"/>
      </w:r>
      <w:r w:rsidRPr="00B2550E">
        <w:rPr>
          <w:lang w:val="en-ZA"/>
        </w:rPr>
        <w:t>.</w:t>
      </w:r>
    </w:p>
    <w:p w14:paraId="7561C6BF" w14:textId="77777777" w:rsidR="00FB601E" w:rsidRPr="00B2550E" w:rsidRDefault="00FB601E" w:rsidP="00FB601E">
      <w:pPr>
        <w:rPr>
          <w:lang w:val="en-ZA"/>
        </w:rPr>
      </w:pPr>
      <w:r w:rsidRPr="00B2550E">
        <w:rPr>
          <w:lang w:val="en-ZA"/>
        </w:rPr>
        <w:t xml:space="preserve">Another level of social and institutional coercion, which is particularly pertinent to sustainability problems, is the level of the global society. The global society works as a coercive force to align national societies to international practices. An example of such superposition of forces was described by Tengblad and Ohlsson </w:t>
      </w:r>
      <w:r w:rsidRPr="00B2550E">
        <w:rPr>
          <w:lang w:val="en-ZA"/>
        </w:rPr>
        <w:fldChar w:fldCharType="begin"/>
      </w:r>
      <w:r w:rsidRPr="00B2550E">
        <w:rPr>
          <w:lang w:val="en-ZA"/>
        </w:rPr>
        <w:instrText xml:space="preserve"> ADDIN ZOTERO_ITEM CSL_CITATION {"citationID":"2lmj5qtfau","properties":{"formattedCitation":"(2010)","plainCitation":"(2010)"},"citationItems":[{"id":2679,"uris":["http://zotero.org/users/1523936/items/VK9D7WIR"],"uri":["http://zotero.org/users/1523936/items/VK9D7WIR"],"itemData":{"id":2679,"type":"article-journal","title":"The framing of corporate social responsibility and the globalization of national business systems: A longitudinal case study","container-title":"Journal of Business Ethics","page":"653-669","volume":"93","issue":"4","author":[{"family":"Tengblad","given":"Stefan"},{"family":"Ohlsson","given":"Claes"}],"issued":{"date-parts":[["2010"]]}},"suppress-author":true}],"schema":"https://github.com/citation-style-language/schema/raw/master/csl-citation.json"} </w:instrText>
      </w:r>
      <w:r w:rsidRPr="00B2550E">
        <w:rPr>
          <w:lang w:val="en-ZA"/>
        </w:rPr>
        <w:fldChar w:fldCharType="separate"/>
      </w:r>
      <w:r w:rsidRPr="00B2550E">
        <w:rPr>
          <w:rFonts w:cs="Times New Roman"/>
          <w:lang w:val="en-ZA"/>
        </w:rPr>
        <w:t>(2010)</w:t>
      </w:r>
      <w:r w:rsidRPr="00B2550E">
        <w:rPr>
          <w:lang w:val="en-ZA"/>
        </w:rPr>
        <w:fldChar w:fldCharType="end"/>
      </w:r>
      <w:r w:rsidRPr="00B2550E">
        <w:rPr>
          <w:lang w:val="en-ZA"/>
        </w:rPr>
        <w:t xml:space="preserve">. They found that the global pressures of corporate social responsibility </w:t>
      </w:r>
      <w:r>
        <w:rPr>
          <w:lang w:val="en-ZA"/>
        </w:rPr>
        <w:t xml:space="preserve">(CSR) </w:t>
      </w:r>
      <w:r w:rsidRPr="00B2550E">
        <w:rPr>
          <w:lang w:val="en-ZA"/>
        </w:rPr>
        <w:t xml:space="preserve">resulted in the transition of corporate culture in collectivist societies towards individualistic values and global goals. </w:t>
      </w:r>
    </w:p>
    <w:p w14:paraId="43128A38" w14:textId="278129DE" w:rsidR="00FB601E" w:rsidRPr="00B2550E" w:rsidRDefault="00BE191F" w:rsidP="00FB601E">
      <w:pPr>
        <w:rPr>
          <w:lang w:val="en-ZA"/>
        </w:rPr>
      </w:pPr>
      <w:r>
        <w:rPr>
          <w:lang w:val="en-ZA"/>
        </w:rPr>
        <w:t xml:space="preserve">Despite the recognised impact of social coercion, individuals, particularly, managers have significant impact on organisational change towards sustainability. </w:t>
      </w:r>
      <w:r w:rsidR="00FB601E" w:rsidRPr="00B2550E">
        <w:rPr>
          <w:lang w:val="en-ZA"/>
        </w:rPr>
        <w:t>Hahn et al. (2014)</w:t>
      </w:r>
      <w:r>
        <w:rPr>
          <w:lang w:val="en-ZA"/>
        </w:rPr>
        <w:t xml:space="preserve"> defined three processes of </w:t>
      </w:r>
      <w:r w:rsidR="00FB601E" w:rsidRPr="00B2550E">
        <w:rPr>
          <w:lang w:val="en-ZA"/>
        </w:rPr>
        <w:t>sensemaking</w:t>
      </w:r>
      <w:r>
        <w:rPr>
          <w:lang w:val="en-ZA"/>
        </w:rPr>
        <w:t xml:space="preserve"> that accompanies such change</w:t>
      </w:r>
      <w:r w:rsidR="00FB601E" w:rsidRPr="00B2550E">
        <w:rPr>
          <w:lang w:val="en-ZA"/>
        </w:rPr>
        <w:t xml:space="preserve">: managerial scanning, interpreting, and responding. Their approach to classification of frames, </w:t>
      </w:r>
      <w:r w:rsidR="00FB601E">
        <w:rPr>
          <w:lang w:val="en-ZA"/>
        </w:rPr>
        <w:t>namely,</w:t>
      </w:r>
      <w:r w:rsidR="00FB601E" w:rsidRPr="00B2550E">
        <w:rPr>
          <w:lang w:val="en-ZA"/>
        </w:rPr>
        <w:t xml:space="preserve"> a business case frame and a paradoxical frame, was similar to Brulle's (2010) </w:t>
      </w:r>
      <w:r w:rsidR="00FB601E">
        <w:rPr>
          <w:lang w:val="en-ZA"/>
        </w:rPr>
        <w:t>dichotomy. Brulle’s</w:t>
      </w:r>
      <w:r w:rsidR="00FB601E" w:rsidRPr="00B2550E">
        <w:rPr>
          <w:lang w:val="en-ZA"/>
        </w:rPr>
        <w:t xml:space="preserve"> (2010) </w:t>
      </w:r>
      <w:r w:rsidR="00FB601E">
        <w:rPr>
          <w:lang w:val="en-ZA"/>
        </w:rPr>
        <w:t xml:space="preserve">depiction of </w:t>
      </w:r>
      <w:r w:rsidR="00FB601E" w:rsidRPr="00B2550E">
        <w:rPr>
          <w:lang w:val="en-ZA"/>
        </w:rPr>
        <w:t>economic modernisation wa</w:t>
      </w:r>
      <w:r w:rsidR="00FB601E">
        <w:rPr>
          <w:lang w:val="en-ZA"/>
        </w:rPr>
        <w:t xml:space="preserve">s underpinned by </w:t>
      </w:r>
      <w:r w:rsidR="00FB601E" w:rsidRPr="00B2550E">
        <w:rPr>
          <w:lang w:val="en-ZA"/>
        </w:rPr>
        <w:t xml:space="preserve">the assumption that optimisation </w:t>
      </w:r>
      <w:r w:rsidR="00FB601E">
        <w:rPr>
          <w:lang w:val="en-ZA"/>
        </w:rPr>
        <w:t xml:space="preserve">of </w:t>
      </w:r>
      <w:r w:rsidR="00FB601E" w:rsidRPr="00B2550E">
        <w:rPr>
          <w:lang w:val="en-ZA"/>
        </w:rPr>
        <w:t>economic, environmental</w:t>
      </w:r>
      <w:r w:rsidR="00FB601E">
        <w:rPr>
          <w:lang w:val="en-ZA"/>
        </w:rPr>
        <w:t>,</w:t>
      </w:r>
      <w:r w:rsidR="00FB601E" w:rsidRPr="00B2550E">
        <w:rPr>
          <w:lang w:val="en-ZA"/>
        </w:rPr>
        <w:t xml:space="preserve"> and social aspects </w:t>
      </w:r>
      <w:r w:rsidR="00FB601E">
        <w:rPr>
          <w:lang w:val="en-ZA"/>
        </w:rPr>
        <w:t>increases</w:t>
      </w:r>
      <w:r w:rsidR="00FB601E" w:rsidRPr="00B2550E">
        <w:rPr>
          <w:lang w:val="en-ZA"/>
        </w:rPr>
        <w:t xml:space="preserve"> financial performance. </w:t>
      </w:r>
      <w:r w:rsidR="00FB601E">
        <w:rPr>
          <w:lang w:val="en-ZA"/>
        </w:rPr>
        <w:t xml:space="preserve">This assumption also underpinned </w:t>
      </w:r>
      <w:r w:rsidR="00FB601E" w:rsidRPr="00B2550E">
        <w:rPr>
          <w:lang w:val="en-ZA"/>
        </w:rPr>
        <w:t>the business case frame</w:t>
      </w:r>
      <w:r w:rsidR="00FB601E">
        <w:rPr>
          <w:lang w:val="en-ZA"/>
        </w:rPr>
        <w:t xml:space="preserve">. </w:t>
      </w:r>
      <w:r w:rsidR="00FB601E" w:rsidRPr="00B2550E">
        <w:rPr>
          <w:lang w:val="en-ZA"/>
        </w:rPr>
        <w:t xml:space="preserve">This assumption was </w:t>
      </w:r>
      <w:r w:rsidR="00FB601E" w:rsidRPr="00B2550E">
        <w:rPr>
          <w:lang w:val="en-ZA"/>
        </w:rPr>
        <w:lastRenderedPageBreak/>
        <w:t>criticised by Brulle (2010) and also by Plec and Pettenger (2012) who criticised technocratic solutions that do not address social and economic roots of sustainability problems. A paradoxical frame is based on the acceptance of the inevitable trade-offs of sustainability transformation (Hahn et al., 2014). Though the authors did not mention values</w:t>
      </w:r>
      <w:r w:rsidR="00FB601E">
        <w:rPr>
          <w:lang w:val="en-ZA"/>
        </w:rPr>
        <w:t xml:space="preserve"> </w:t>
      </w:r>
      <w:r w:rsidR="00FB601E" w:rsidRPr="00B2550E">
        <w:rPr>
          <w:lang w:val="en-ZA"/>
        </w:rPr>
        <w:t>(Hahn et al., 2014), it is reasonable to infer that a business case frame is rooted in traditional business values</w:t>
      </w:r>
      <w:r w:rsidR="00FB601E">
        <w:rPr>
          <w:lang w:val="en-ZA"/>
        </w:rPr>
        <w:t xml:space="preserve"> of</w:t>
      </w:r>
      <w:r w:rsidR="00FB601E" w:rsidRPr="00B2550E">
        <w:rPr>
          <w:lang w:val="en-ZA"/>
        </w:rPr>
        <w:t xml:space="preserve"> economic </w:t>
      </w:r>
      <w:r w:rsidR="00FB601E">
        <w:rPr>
          <w:lang w:val="en-ZA"/>
        </w:rPr>
        <w:t>rationality</w:t>
      </w:r>
      <w:r w:rsidR="00FB601E" w:rsidRPr="00B2550E">
        <w:rPr>
          <w:lang w:val="en-ZA"/>
        </w:rPr>
        <w:t xml:space="preserve">. </w:t>
      </w:r>
      <w:r w:rsidR="00FB601E">
        <w:rPr>
          <w:lang w:val="en-ZA"/>
        </w:rPr>
        <w:t>In this thesis, economic rationality was analysed as a value or a combination of values underpinned by “</w:t>
      </w:r>
      <w:r w:rsidR="00FB601E" w:rsidRPr="004F3AD2">
        <w:rPr>
          <w:lang w:val="en-ZA"/>
        </w:rPr>
        <w:t>a desire for wealth and larger bundles of</w:t>
      </w:r>
      <w:r w:rsidR="00FB601E">
        <w:rPr>
          <w:lang w:val="en-ZA"/>
        </w:rPr>
        <w:t xml:space="preserve"> goods and services” </w:t>
      </w:r>
      <w:r w:rsidR="00FB601E">
        <w:rPr>
          <w:lang w:val="en-ZA"/>
        </w:rPr>
        <w:fldChar w:fldCharType="begin"/>
      </w:r>
      <w:r w:rsidR="00FB601E">
        <w:rPr>
          <w:lang w:val="en-ZA"/>
        </w:rPr>
        <w:instrText xml:space="preserve"> ADDIN ZOTERO_ITEM CSL_CITATION {"citationID":"19tjmebgvg","properties":{"formattedCitation":"(Hausman, 2003, para. 7)","plainCitation":"(Hausman, 2003, para. 7)"},"citationItems":[{"id":2707,"uris":["http://zotero.org/users/1523936/items/R4VUQKBI"],"uri":["http://zotero.org/users/1523936/items/R4VUQKBI"],"itemData":{"id":2707,"type":"entry-encyclopedia","title":"Philosophy of Economics","container-title":"The Stanford Encyclopedia of Philosophy","edition":"Winter 2013","URL":"https://plato.stanford.edu/entries/economics/#5","author":[{"family":"Hausman","given":"D.M."}],"editor":[{"family":"Zalta","given":"Edward N."}],"issued":{"date-parts":[["2003"]]},"accessed":{"date-parts":[["2017",1,12]]}},"locator":"7","label":"paragraph"}],"schema":"https://github.com/citation-style-language/schema/raw/master/csl-citation.json"} </w:instrText>
      </w:r>
      <w:r w:rsidR="00FB601E">
        <w:rPr>
          <w:lang w:val="en-ZA"/>
        </w:rPr>
        <w:fldChar w:fldCharType="separate"/>
      </w:r>
      <w:r w:rsidR="00FB601E" w:rsidRPr="004F3AD2">
        <w:rPr>
          <w:rFonts w:cs="Times New Roman"/>
        </w:rPr>
        <w:t>(Hausman, 2003, para. 7)</w:t>
      </w:r>
      <w:r w:rsidR="00FB601E">
        <w:rPr>
          <w:lang w:val="en-ZA"/>
        </w:rPr>
        <w:fldChar w:fldCharType="end"/>
      </w:r>
      <w:r w:rsidR="00FB601E">
        <w:rPr>
          <w:lang w:val="en-ZA"/>
        </w:rPr>
        <w:t xml:space="preserve"> and based on the assumption of the</w:t>
      </w:r>
      <w:r w:rsidR="00FB601E" w:rsidRPr="00B2550E">
        <w:rPr>
          <w:lang w:val="en-ZA"/>
        </w:rPr>
        <w:t xml:space="preserve"> rational social choice (for </w:t>
      </w:r>
      <w:r w:rsidR="00FB601E">
        <w:rPr>
          <w:lang w:val="en-ZA"/>
        </w:rPr>
        <w:t xml:space="preserve">a </w:t>
      </w:r>
      <w:r w:rsidR="00FB601E" w:rsidRPr="00B2550E">
        <w:rPr>
          <w:lang w:val="en-ZA"/>
        </w:rPr>
        <w:t xml:space="preserve">review, see </w:t>
      </w:r>
      <w:r w:rsidR="00FB601E" w:rsidRPr="00B2550E">
        <w:rPr>
          <w:lang w:val="en-ZA"/>
        </w:rPr>
        <w:fldChar w:fldCharType="begin"/>
      </w:r>
      <w:r w:rsidR="00FB601E">
        <w:rPr>
          <w:lang w:val="en-ZA"/>
        </w:rPr>
        <w:instrText xml:space="preserve"> ADDIN ZOTERO_ITEM CSL_CITATION {"citationID":"g85irscbr","properties":{"formattedCitation":"(Hausman, 2003)","plainCitation":"(Hausman, 2003)"},"citationItems":[{"id":2707,"uris":["http://zotero.org/users/1523936/items/R4VUQKBI"],"uri":["http://zotero.org/users/1523936/items/R4VUQKBI"],"itemData":{"id":2707,"type":"entry-encyclopedia","title":"Philosophy of Economics","container-title":"The Stanford Encyclopedia of Philosophy","edition":"Winter 2013","URL":"https://plato.stanford.edu/entries/economics/#5","author":[{"family":"Hausman","given":"D.M."}],"editor":[{"family":"Zalta","given":"Edward N."}],"issued":{"date-parts":[["2003"]]},"accessed":{"date-parts":[["2017",1,12]]}}}],"schema":"https://github.com/citation-style-language/schema/raw/master/csl-citation.json"} </w:instrText>
      </w:r>
      <w:r w:rsidR="00FB601E" w:rsidRPr="00B2550E">
        <w:rPr>
          <w:lang w:val="en-ZA"/>
        </w:rPr>
        <w:fldChar w:fldCharType="separate"/>
      </w:r>
      <w:r w:rsidR="00FB601E" w:rsidRPr="00B2550E">
        <w:rPr>
          <w:rFonts w:cs="Times New Roman"/>
          <w:lang w:val="en-ZA"/>
        </w:rPr>
        <w:t>Hausman, 2003)</w:t>
      </w:r>
      <w:r w:rsidR="00FB601E" w:rsidRPr="00B2550E">
        <w:rPr>
          <w:lang w:val="en-ZA"/>
        </w:rPr>
        <w:fldChar w:fldCharType="end"/>
      </w:r>
      <w:r w:rsidR="00FB601E">
        <w:rPr>
          <w:lang w:val="en-ZA"/>
        </w:rPr>
        <w:t xml:space="preserve">. </w:t>
      </w:r>
      <w:r w:rsidR="00FB601E" w:rsidRPr="00B2550E">
        <w:rPr>
          <w:lang w:val="en-ZA"/>
        </w:rPr>
        <w:t xml:space="preserve">A paradoxical frame, on the </w:t>
      </w:r>
      <w:r w:rsidR="00FB601E">
        <w:rPr>
          <w:lang w:val="en-ZA"/>
        </w:rPr>
        <w:t>other hand</w:t>
      </w:r>
      <w:r w:rsidR="00FB601E" w:rsidRPr="00B2550E">
        <w:rPr>
          <w:lang w:val="en-ZA"/>
        </w:rPr>
        <w:t xml:space="preserve">, is more open to the transformation of business values by considering a wider range of sustainability issues and ambivalent interpretations of sustainability. The authors also argued that both frames </w:t>
      </w:r>
      <w:r w:rsidR="00FB601E">
        <w:rPr>
          <w:lang w:val="en-ZA"/>
        </w:rPr>
        <w:t>are</w:t>
      </w:r>
      <w:r w:rsidR="00FB601E" w:rsidRPr="00B2550E">
        <w:rPr>
          <w:lang w:val="en-ZA"/>
        </w:rPr>
        <w:t xml:space="preserve"> not likely to cause a significant change (Hahn et al., 2014). A business case frame </w:t>
      </w:r>
      <w:r w:rsidR="00FB601E">
        <w:rPr>
          <w:lang w:val="en-ZA"/>
        </w:rPr>
        <w:t>cannot do so as it i</w:t>
      </w:r>
      <w:r w:rsidR="00FB601E" w:rsidRPr="00B2550E">
        <w:rPr>
          <w:lang w:val="en-ZA"/>
        </w:rPr>
        <w:t xml:space="preserve">s based on </w:t>
      </w:r>
      <w:r w:rsidR="00FB601E">
        <w:rPr>
          <w:lang w:val="en-ZA"/>
        </w:rPr>
        <w:t xml:space="preserve">the goals of </w:t>
      </w:r>
      <w:r w:rsidR="00FB601E" w:rsidRPr="00B2550E">
        <w:rPr>
          <w:lang w:val="en-ZA"/>
        </w:rPr>
        <w:t xml:space="preserve">business prosperity and </w:t>
      </w:r>
      <w:r w:rsidR="00FB601E">
        <w:rPr>
          <w:lang w:val="en-ZA"/>
        </w:rPr>
        <w:t xml:space="preserve">can </w:t>
      </w:r>
      <w:r w:rsidR="00FB601E" w:rsidRPr="00B2550E">
        <w:rPr>
          <w:lang w:val="en-ZA"/>
        </w:rPr>
        <w:t>only deal with known and controllable issues (Hahn et al., 2014)</w:t>
      </w:r>
      <w:r w:rsidR="00FB601E">
        <w:rPr>
          <w:lang w:val="en-ZA"/>
        </w:rPr>
        <w:t>. S</w:t>
      </w:r>
      <w:r w:rsidR="00FB601E" w:rsidRPr="00B2550E">
        <w:rPr>
          <w:lang w:val="en-ZA"/>
        </w:rPr>
        <w:t xml:space="preserve">ustainability </w:t>
      </w:r>
      <w:r w:rsidR="00FB601E">
        <w:rPr>
          <w:lang w:val="en-ZA"/>
        </w:rPr>
        <w:t>cannot be considered known and controllable</w:t>
      </w:r>
      <w:r w:rsidR="00FB601E" w:rsidRPr="00B2550E">
        <w:rPr>
          <w:lang w:val="en-ZA"/>
        </w:rPr>
        <w:t xml:space="preserve">. In other words, </w:t>
      </w:r>
      <w:r w:rsidR="00FB601E">
        <w:rPr>
          <w:lang w:val="en-ZA"/>
        </w:rPr>
        <w:t>the</w:t>
      </w:r>
      <w:r w:rsidR="00FB601E" w:rsidRPr="00B2550E">
        <w:rPr>
          <w:lang w:val="en-ZA"/>
        </w:rPr>
        <w:t xml:space="preserve"> business frame function</w:t>
      </w:r>
      <w:r w:rsidR="00FB601E">
        <w:rPr>
          <w:lang w:val="en-ZA"/>
        </w:rPr>
        <w:t>s</w:t>
      </w:r>
      <w:r w:rsidR="00FB601E" w:rsidRPr="00B2550E">
        <w:rPr>
          <w:lang w:val="en-ZA"/>
        </w:rPr>
        <w:t xml:space="preserve"> on the previously constructed meanings. A paradoxical frame, on the </w:t>
      </w:r>
      <w:r w:rsidR="00FB601E">
        <w:rPr>
          <w:lang w:val="en-ZA"/>
        </w:rPr>
        <w:t>other hand</w:t>
      </w:r>
      <w:r w:rsidR="00FB601E" w:rsidRPr="00B2550E">
        <w:rPr>
          <w:lang w:val="en-ZA"/>
        </w:rPr>
        <w:t xml:space="preserve">, </w:t>
      </w:r>
      <w:r w:rsidR="00FB601E">
        <w:rPr>
          <w:lang w:val="en-ZA"/>
        </w:rPr>
        <w:t xml:space="preserve">does </w:t>
      </w:r>
      <w:r w:rsidR="00FB601E" w:rsidRPr="00B2550E">
        <w:rPr>
          <w:lang w:val="en-ZA"/>
        </w:rPr>
        <w:t xml:space="preserve">not </w:t>
      </w:r>
      <w:r w:rsidR="00FB601E">
        <w:rPr>
          <w:lang w:val="en-ZA"/>
        </w:rPr>
        <w:t xml:space="preserve">provide </w:t>
      </w:r>
      <w:r w:rsidR="00FB601E" w:rsidRPr="00B2550E">
        <w:rPr>
          <w:lang w:val="en-ZA"/>
        </w:rPr>
        <w:t xml:space="preserve">a ready meaning (Hahn et al., 2014). Instead, it </w:t>
      </w:r>
      <w:r w:rsidR="00FB601E">
        <w:rPr>
          <w:lang w:val="en-ZA"/>
        </w:rPr>
        <w:t>i</w:t>
      </w:r>
      <w:r w:rsidR="00FB601E" w:rsidRPr="00B2550E">
        <w:rPr>
          <w:lang w:val="en-ZA"/>
        </w:rPr>
        <w:t>s characterised by ambivalent meanings or divergent frames of sustainability</w:t>
      </w:r>
      <w:r w:rsidR="00FB601E">
        <w:rPr>
          <w:lang w:val="en-ZA"/>
        </w:rPr>
        <w:t>. Such meanings provide an unacceptably risky basis for action</w:t>
      </w:r>
      <w:r w:rsidR="00FB601E" w:rsidRPr="00B2550E">
        <w:rPr>
          <w:lang w:val="en-ZA"/>
        </w:rPr>
        <w:t>.</w:t>
      </w:r>
    </w:p>
    <w:p w14:paraId="595411D5" w14:textId="77777777" w:rsidR="00FB601E" w:rsidRPr="00B2550E" w:rsidRDefault="00FB601E" w:rsidP="00FB601E">
      <w:pPr>
        <w:pStyle w:val="Heading3"/>
      </w:pPr>
      <w:bookmarkStart w:id="67" w:name="_Toc492124854"/>
      <w:r w:rsidRPr="00B2550E">
        <w:t>Values and other factors in strategic sustainability framing</w:t>
      </w:r>
      <w:bookmarkEnd w:id="67"/>
    </w:p>
    <w:p w14:paraId="093D09AD" w14:textId="77777777" w:rsidR="00FB601E" w:rsidRPr="00B2550E" w:rsidRDefault="00FB601E" w:rsidP="00FB601E">
      <w:pPr>
        <w:rPr>
          <w:lang w:val="en-ZA"/>
        </w:rPr>
      </w:pPr>
      <w:r>
        <w:rPr>
          <w:lang w:val="en-ZA"/>
        </w:rPr>
        <w:t>The</w:t>
      </w:r>
      <w:r w:rsidRPr="00B2550E">
        <w:rPr>
          <w:lang w:val="en-ZA"/>
        </w:rPr>
        <w:t xml:space="preserve"> lack of factual knowledge that surrounds sustainability problems means that values often become the basis for decisions and planning (Peer </w:t>
      </w:r>
      <w:r>
        <w:rPr>
          <w:lang w:val="en-ZA"/>
        </w:rPr>
        <w:t>&amp;</w:t>
      </w:r>
      <w:r w:rsidRPr="00B2550E">
        <w:rPr>
          <w:lang w:val="en-ZA"/>
        </w:rPr>
        <w:t xml:space="preserve"> Stoeglehner, 2013). However, in the reviewed research, no agreement existed on how to recognise those values. Many authors resorted to using conceptual categories such as sustainability-oriented values </w:t>
      </w:r>
      <w:r w:rsidRPr="00B2550E">
        <w:rPr>
          <w:lang w:val="en-ZA"/>
        </w:rPr>
        <w:fldChar w:fldCharType="begin"/>
      </w:r>
      <w:r>
        <w:rPr>
          <w:lang w:val="en-ZA"/>
        </w:rPr>
        <w:instrText xml:space="preserve"> ADDIN ZOTERO_ITEM CSL_CITATION {"citationID":"1hojbp9mbb","properties":{"formattedCitation":"(Axsen &amp; Kurani, 2013)","plainCitation":"(Axsen &amp; Kurani, 2013)"},"citationItems":[{"id":2670,"uris":["http://zotero.org/users/1523936/items/C2PUJ7N5"],"uri":["http://zotero.org/users/1523936/items/C2PUJ7N5"],"itemData":{"id":2670,"type":"article-journal","title":"Developing sustainability-oriented values: Insights from households in a trial of plug-in hybrid electric vehicles","container-title":"Global Environmental Change","page":"70-80","volume":"23","issue":"1","author":[{"family":"Axsen","given":"Jonn"},{"family":"Kurani","given":"Kenneth S."}],"issued":{"date-parts":[["2013"]]}}}],"schema":"https://github.com/citation-style-language/schema/raw/master/csl-citation.json"} </w:instrText>
      </w:r>
      <w:r w:rsidRPr="00B2550E">
        <w:rPr>
          <w:lang w:val="en-ZA"/>
        </w:rPr>
        <w:fldChar w:fldCharType="separate"/>
      </w:r>
      <w:r w:rsidRPr="00B2550E">
        <w:rPr>
          <w:rFonts w:cs="Times New Roman"/>
          <w:lang w:val="en-ZA"/>
        </w:rPr>
        <w:t>(Axsen &amp; Kurani, 2013)</w:t>
      </w:r>
      <w:r w:rsidRPr="00B2550E">
        <w:rPr>
          <w:lang w:val="en-ZA"/>
        </w:rPr>
        <w:fldChar w:fldCharType="end"/>
      </w:r>
      <w:r w:rsidRPr="00B2550E">
        <w:rPr>
          <w:lang w:val="en-ZA"/>
        </w:rPr>
        <w:t xml:space="preserve"> and values underlying pro-environmental behaviour </w:t>
      </w:r>
      <w:r w:rsidRPr="00B2550E">
        <w:rPr>
          <w:lang w:val="en-ZA"/>
        </w:rPr>
        <w:fldChar w:fldCharType="begin"/>
      </w:r>
      <w:r w:rsidRPr="00B2550E">
        <w:rPr>
          <w:lang w:val="en-ZA"/>
        </w:rPr>
        <w:instrText xml:space="preserve"> ADDIN ZOTERO_ITEM CSL_CITATION {"citationID":"2e5pshgmk6","properties":{"formattedCitation":"(Barr &amp; Gilg, 2006; Corner et al., 2014; Lindenberg &amp; Steg, 2013; Van de Velde, Verbeke, Popp, &amp; Van Huylenbroeck, 2010)","plainCitation":"(Barr &amp; Gilg, 2006; Corner et al., 2014; Lindenberg &amp; Steg, 2013; Van de Velde, Verbeke, Popp, &amp; Van Huylenbroeck, 2010)"},"citationItems":[{"id":827,"uris":["http://zotero.org/users/1523936/items/XCU895IV"],"uri":["http://zotero.org/users/1523936/items/XCU895IV"],"itemData":{"id":827,"type":"article-journal","title":"Sustainable lifestyles: Framing environmental action in and around the home","container-title":"Geoforum","page":"906-920","volume":"37","issue":"6","abstract":"This paper examines the nature of environmental action in and around the home. Given the rise of local sustainable development and the emphasis placed on individual actions for sustainability, the paper examines the role of citizens in adopting sustainable lifestyles, incorporating a range of behavioural responses from energy saving and water conservation, to waste recycling and green consumption. Focussing on the debate in geography concerning the engagement of the public in environmental action, the paper argues that despite the assertions of those who advocate a deliberative approach to engagement (see [Owens, S., 2000. Engaging the public: information and deliberation in environmental policy. Environment and Planning A 32, 1141–1148]), an approach based on a social–psychological understanding of behaviour can have significant benefits. Such an approach is being developed by geographers in a range of settings and in this paper these developments are situated within the context of existing research that has identified environmental ‘activists’ in terms of their values, attitudes and demographic composition. The paper aims to examine environmental behaviour in relation to two key issues: (1) the way in which environmental action is framed in everyday practices (such as consumption behaviour) and (2) how these practices are reflected amongst different segments of the population to form lifestyle groups. The paper provides new insights for examining sustainable lifestyles that further our appreciation of how actions to help the environment are lived in everyday practices and framed by different lifestyle groups. Accordingly, the paper offers both academics and policy makers new insights into the potential use of focussing on lifestyle groups as a means for changing behaviour.","DOI":"10.1016/j.geoforum.2006.05.002","ISSN":"0016-7185","journalAbbreviation":"Geoforum","author":[{"family":"Barr","given":"Stewart"},{"family":"Gilg","given":"Andrew"}],"issued":{"date-parts":[["2006",11]]}}},{"id":51,"uris":["http://zotero.org/users/1523936/items/44EQB9RP"],"uri":["http://zotero.org/users/1523936/items/44EQB9RP"],"itemData":{"id":51,"type":"article-journal","title":"Public engagement with climate change: The role of human values","container-title":"Wiley Interdisciplinary Reviews: Climate Change","page":"411-422","volume":"5","issue":"3","abstract":"A long history of interdisciplinary research highlights the powerful role that human values play in shaping individuals' engagement with environmental issues. That certain values are supportive of proenvironmental orientation and behavior is now well established. But as the challenge of communicating the risks of climate change has grown increasingly urgent, there has been a rise in interest around how values shape public engagement with this issue. In the current paper, we review the growing body of work that explores the role of human values (and the closely related concept of cultural worldviews) in public engagement with climate change. Following a brief conceptual overview of values and their relationship to environmental engagement in general, we then provide a review of the literature linking value-orientations and engagement with climate change. We also review both academic and ‘gray’ literature from civil society organizations that has focused on how public messages about climate change should be framed, and discuss the significance of research on human values for climate change communication strategies. For further resources related to this article, please visit the WIREs website. Conflict of interest: The authors have declared no conflicts of interest for this article.","DOI":"10.1002/wcc.269","ISSN":"1757-7799","journalAbbreviation":"Wiley Interdisciplinary Reviews: Climate Change","author":[{"family":"Corner","given":"Adam"},{"family":"Markowitz","given":"Ezra"},{"family":"Pidgeon","given":"Nick"}],"issued":{"date-parts":[["2014"]]}}},{"id":2688,"uris":["http://zotero.org/users/1523936/items/3SF4G7N4"],"uri":["http://zotero.org/users/1523936/items/3SF4G7N4"],"itemData":{"id":2688,"type":"article-journal","title":"Goal-framing theory and norm-guided environmental behavior","container-title":"Encouraging sustainable behaviour","page":"37-54","author":[{"family":"Lindenberg","given":"S."},{"family":"Steg","given":"L."}],"issued":{"date-parts":[["2013"]]}}},{"id":2701,"uris":["http://zotero.org/users/1523936/items/DC2GP39G"],"uri":["http://zotero.org/users/1523936/items/DC2GP39G"],"itemData":{"id":2701,"type":"article-journal","title":"The importance of message framing for providing information about sustainability and environmental aspects of energy","container-title":"Energy Policy","page":"5541-5549","volume":"38","issue":"10","abstract":"With a looming energy crisis, energy conservation and attention to environmental problems are warranted. The transport sector experiences great challenges to introduce more environmental friendly renewable energy like biofuels. The majority of the Belgian people are asking for more information about this issue. Because individuals are sensitive to how information is presented, the choice of the message frame can significantly influence attitudes and behavioural intention. Because of the strengthening effect on both concern and PCE, our findings suggest that for the prevention of energy and environmental problems and the promotion of a more sustainable and environmental friendly energy consumption not the gravity of these problems and the possible disadvantages but the possibilities to overcome these problems (e.g. reduction of energy use, environmental friendly energy sources) have to be stressed. Men, higher educated people, people between 35 and 54 years old and people with the most pro-environmental attitude are less affected by the message frame, while the choice of the frame is more important when addressing women, people younger than 35 and older than 55 years, lower educated and less pro-environmental people.","DOI":"10.1016/j.enpol.2010.04.053","ISSN":"0301-4215","journalAbbreviation":"Energy Policy","author":[{"family":"Van de Velde","given":"Liesbeth"},{"family":"Verbeke","given":"Wim"},{"family":"Popp","given":"Michael"},{"family":"Van Huylenbroeck","given":"Guido"}],"issued":{"date-parts":[["2010",10]]}}}],"schema":"https://github.com/citation-style-language/schema/raw/master/csl-citation.json"} </w:instrText>
      </w:r>
      <w:r w:rsidRPr="00B2550E">
        <w:rPr>
          <w:lang w:val="en-ZA"/>
        </w:rPr>
        <w:fldChar w:fldCharType="separate"/>
      </w:r>
      <w:r w:rsidRPr="00B2550E">
        <w:rPr>
          <w:rFonts w:cs="Times New Roman"/>
          <w:lang w:val="en-ZA"/>
        </w:rPr>
        <w:t>(Barr &amp; Gilg, 2006; Corner et al., 2014; Lindenberg &amp; Steg, 2013; Van de Velde, Verbeke, Popp, &amp; Van Huylenbroeck, 2010)</w:t>
      </w:r>
      <w:r w:rsidRPr="00B2550E">
        <w:rPr>
          <w:lang w:val="en-ZA"/>
        </w:rPr>
        <w:fldChar w:fldCharType="end"/>
      </w:r>
      <w:r w:rsidRPr="00B2550E">
        <w:rPr>
          <w:lang w:val="en-ZA"/>
        </w:rPr>
        <w:t xml:space="preserve">. Further deliberation associated these values with the self-transcendence grouping in </w:t>
      </w:r>
      <w:r w:rsidRPr="00B2550E">
        <w:rPr>
          <w:lang w:val="en-ZA"/>
        </w:rPr>
        <w:lastRenderedPageBreak/>
        <w:t xml:space="preserve">Schwartz's value classification </w:t>
      </w:r>
      <w:r w:rsidRPr="00B2550E">
        <w:rPr>
          <w:lang w:val="en-ZA"/>
        </w:rPr>
        <w:fldChar w:fldCharType="begin"/>
      </w:r>
      <w:r w:rsidRPr="00B2550E">
        <w:rPr>
          <w:lang w:val="en-ZA"/>
        </w:rPr>
        <w:instrText xml:space="preserve"> ADDIN ZOTERO_ITEM CSL_CITATION {"citationID":"27m1fb1cen","properties":{"formattedCitation":"(Corner et al., 2014)","plainCitation":"(Corner et al., 2014)"},"citationItems":[{"id":51,"uris":["http://zotero.org/users/1523936/items/44EQB9RP"],"uri":["http://zotero.org/users/1523936/items/44EQB9RP"],"itemData":{"id":51,"type":"article-journal","title":"Public engagement with climate change: The role of human values","container-title":"Wiley Interdisciplinary Reviews: Climate Change","page":"411-422","volume":"5","issue":"3","abstract":"A long history of interdisciplinary research highlights the powerful role that human values play in shaping individuals' engagement with environmental issues. That certain values are supportive of proenvironmental orientation and behavior is now well established. But as the challenge of communicating the risks of climate change has grown increasingly urgent, there has been a rise in interest around how values shape public engagement with this issue. In the current paper, we review the growing body of work that explores the role of human values (and the closely related concept of cultural worldviews) in public engagement with climate change. Following a brief conceptual overview of values and their relationship to environmental engagement in general, we then provide a review of the literature linking value-orientations and engagement with climate change. We also review both academic and ‘gray’ literature from civil society organizations that has focused on how public messages about climate change should be framed, and discuss the significance of research on human values for climate change communication strategies. For further resources related to this article, please visit the WIREs website. Conflict of interest: The authors have declared no conflicts of interest for this article.","DOI":"10.1002/wcc.269","ISSN":"1757-7799","journalAbbreviation":"Wiley Interdisciplinary Reviews: Climate Change","author":[{"family":"Corner","given":"Adam"},{"family":"Markowitz","given":"Ezra"},{"family":"Pidgeon","given":"Nick"}],"issued":{"date-parts":[["2014"]]}}}],"schema":"https://github.com/citation-style-language/schema/raw/master/csl-citation.json"} </w:instrText>
      </w:r>
      <w:r w:rsidRPr="00B2550E">
        <w:rPr>
          <w:lang w:val="en-ZA"/>
        </w:rPr>
        <w:fldChar w:fldCharType="separate"/>
      </w:r>
      <w:r w:rsidRPr="00B2550E">
        <w:rPr>
          <w:lang w:val="en-ZA"/>
        </w:rPr>
        <w:t>(Corner et al., 2014)</w:t>
      </w:r>
      <w:r w:rsidRPr="00B2550E">
        <w:rPr>
          <w:lang w:val="en-ZA"/>
        </w:rPr>
        <w:fldChar w:fldCharType="end"/>
      </w:r>
      <w:r w:rsidRPr="00B2550E">
        <w:rPr>
          <w:lang w:val="en-ZA"/>
        </w:rPr>
        <w:t xml:space="preserve"> or self-transcendence plus self-direction and openness to change </w:t>
      </w:r>
      <w:r w:rsidRPr="00B2550E">
        <w:rPr>
          <w:lang w:val="en-ZA"/>
        </w:rPr>
        <w:fldChar w:fldCharType="begin"/>
      </w:r>
      <w:r>
        <w:rPr>
          <w:lang w:val="en-ZA"/>
        </w:rPr>
        <w:instrText xml:space="preserve"> ADDIN ZOTERO_ITEM CSL_CITATION {"citationID":"q76231nqg","properties":{"formattedCitation":"(Axsen &amp; Kurani, 2013)","plainCitation":"(Axsen &amp; Kurani, 2013)"},"citationItems":[{"id":2670,"uris":["http://zotero.org/users/1523936/items/C2PUJ7N5"],"uri":["http://zotero.org/users/1523936/items/C2PUJ7N5"],"itemData":{"id":2670,"type":"article-journal","title":"Developing sustainability-oriented values: Insights from households in a trial of plug-in hybrid electric vehicles","container-title":"Global Environmental Change","page":"70-80","volume":"23","issue":"1","author":[{"family":"Axsen","given":"Jonn"},{"family":"Kurani","given":"Kenneth S."}],"issued":{"date-parts":[["2013"]]}}}],"schema":"https://github.com/citation-style-language/schema/raw/master/csl-citation.json"} </w:instrText>
      </w:r>
      <w:r w:rsidRPr="00B2550E">
        <w:rPr>
          <w:lang w:val="en-ZA"/>
        </w:rPr>
        <w:fldChar w:fldCharType="separate"/>
      </w:r>
      <w:r w:rsidRPr="00B2550E">
        <w:rPr>
          <w:rFonts w:cs="Times New Roman"/>
          <w:lang w:val="en-ZA"/>
        </w:rPr>
        <w:t>(Axsen &amp; Kurani, 2013)</w:t>
      </w:r>
      <w:r w:rsidRPr="00B2550E">
        <w:rPr>
          <w:lang w:val="en-ZA"/>
        </w:rPr>
        <w:fldChar w:fldCharType="end"/>
      </w:r>
      <w:r w:rsidRPr="00B2550E">
        <w:rPr>
          <w:lang w:val="en-ZA"/>
        </w:rPr>
        <w:t>. The self-transcendence group includes benevolence and universalism. Benevolence is important to contain peace and good relationship</w:t>
      </w:r>
      <w:r>
        <w:rPr>
          <w:lang w:val="en-ZA"/>
        </w:rPr>
        <w:t>s</w:t>
      </w:r>
      <w:r w:rsidRPr="00B2550E">
        <w:rPr>
          <w:lang w:val="en-ZA"/>
        </w:rPr>
        <w:t xml:space="preserve"> within groups; universalism is required to maintain peace on a larger social scale. </w:t>
      </w:r>
    </w:p>
    <w:p w14:paraId="05A8D78A" w14:textId="77777777" w:rsidR="00FB601E" w:rsidRPr="00B2550E" w:rsidRDefault="00FB601E" w:rsidP="00FB601E">
      <w:pPr>
        <w:rPr>
          <w:lang w:val="en-ZA"/>
        </w:rPr>
      </w:pPr>
      <w:r w:rsidRPr="00B2550E">
        <w:rPr>
          <w:lang w:val="en-ZA"/>
        </w:rPr>
        <w:t xml:space="preserve">Self-transcendent and community orientated values </w:t>
      </w:r>
      <w:r>
        <w:rPr>
          <w:lang w:val="en-ZA"/>
        </w:rPr>
        <w:t>a</w:t>
      </w:r>
      <w:r w:rsidRPr="00B2550E">
        <w:rPr>
          <w:lang w:val="en-ZA"/>
        </w:rPr>
        <w:t>re associated with environmentally protective actions</w:t>
      </w:r>
      <w:r>
        <w:rPr>
          <w:lang w:val="en-ZA"/>
        </w:rPr>
        <w:t>,</w:t>
      </w:r>
      <w:r w:rsidRPr="00B2550E">
        <w:rPr>
          <w:lang w:val="en-ZA"/>
        </w:rPr>
        <w:t xml:space="preserve"> while self-enhancement and individualistic values are </w:t>
      </w:r>
      <w:r>
        <w:rPr>
          <w:lang w:val="en-ZA"/>
        </w:rPr>
        <w:t>associated with the absence of</w:t>
      </w:r>
      <w:r w:rsidRPr="00B2550E">
        <w:rPr>
          <w:lang w:val="en-ZA"/>
        </w:rPr>
        <w:t xml:space="preserve"> environmental concerns </w:t>
      </w:r>
      <w:r w:rsidRPr="00B2550E">
        <w:rPr>
          <w:lang w:val="en-ZA"/>
        </w:rPr>
        <w:fldChar w:fldCharType="begin"/>
      </w:r>
      <w:r w:rsidRPr="00B2550E">
        <w:rPr>
          <w:lang w:val="en-ZA"/>
        </w:rPr>
        <w:instrText xml:space="preserve"> ADDIN ZOTERO_ITEM CSL_CITATION {"citationID":"VbShs50n","properties":{"formattedCitation":"(Corner et al., 2014; Evans et al., 2013; Price et al., 2014; Steg et al., 2014)","plainCitation":"(Corner et al., 2014; Evans et al., 2013; Price et al., 2014; Steg et al., 2014)"},"citationItems":[{"id":51,"uris":["http://zotero.org/users/1523936/items/44EQB9RP"],"uri":["http://zotero.org/users/1523936/items/44EQB9RP"],"itemData":{"id":51,"type":"article-journal","title":"Public engagement with climate change: The role of human values","container-title":"Wiley Interdisciplinary Reviews: Climate Change","page":"411-422","volume":"5","issue":"3","abstract":"A long history of interdisciplinary research highlights the powerful role that human values play in shaping individuals' engagement with environmental issues. That certain values are supportive of proenvironmental orientation and behavior is now well established. But as the challenge of communicating the risks of climate change has grown increasingly urgent, there has been a rise in interest around how values shape public engagement with this issue. In the current paper, we review the growing body of work that explores the role of human values (and the closely related concept of cultural worldviews) in public engagement with climate change. Following a brief conceptual overview of values and their relationship to environmental engagement in general, we then provide a review of the literature linking value-orientations and engagement with climate change. We also review both academic and ‘gray’ literature from civil society organizations that has focused on how public messages about climate change should be framed, and discuss the significance of research on human values for climate change communication strategies. For further resources related to this article, please visit the WIREs website. Conflict of interest: The authors have declared no conflicts of interest for this article.","DOI":"10.1002/wcc.269","ISSN":"1757-7799","journalAbbreviation":"Wiley Interdisciplinary Reviews: Climate Change","author":[{"family":"Corner","given":"Adam"},{"family":"Markowitz","given":"Ezra"},{"family":"Pidgeon","given":"Nick"}],"issued":{"date-parts":[["2014"]]}}},{"id":851,"uris":["http://zotero.org/users/1523936/items/Z6TFXK87"],"uri":["http://zotero.org/users/1523936/items/Z6TFXK87"],"itemData":{"id":851,"type":"article-journal","title":"Self-interest and pro-environmental behaviour","container-title":"Nature Climate Change","page":"122-125","volume":"3","issue":"2","author":[{"family":"Evans","given":"Laurel"},{"family":"Maio","given":"Gregory R."},{"family":"Corner","given":"Adam"},{"family":"Hodgetts","given":"Carl J."},{"family":"Ahmed","given":"Sameera"},{"family":"Hahn","given":"Ulrike"}],"issued":{"date-parts":[["2013"]]}}},{"id":202,"uris":["http://zotero.org/users/1523936/items/9ECMCWFE"],"uri":["http://zotero.org/users/1523936/items/9ECMCWFE"],"itemData":{"id":202,"type":"article-journal","title":"Measuring cultural values and beliefs about environment to identify their role in climate change responses","container-title":"Journal of Environmental Psychology","page":"8-20","volume":"37","abstract":"Abstract\nCultural perspectives shape responses to climate change. This research examines ‘myths of physical nature’ outlined in cultural theory. Patterns of values and beliefs about the environment are described as ‘cultural biases’, which legitimize four ways of life – worldviews. We test whether cultural biases about the environment have the same structure as those about society. Study 1 details sound psychometric measures developed through a survey of Australians (n = 290). Study 2 replicates the measures (n = 5081), and demonstrates their predictive validity in relation to climate change beliefs and self-reported pro-environmental behaviors. Two negatively correlated dimensions are identified that differ from the grid-group framework. Individualistic and fatalistic perspectives frame the environment as ‘elastic’ to justify damaging behaviors. Hierarchical and egalitarian perspectives frame the environment as ‘ductile’ to justify environmental conservation. Theoretical implications and differences to established measures of environmental concern and worldview are discussed.","DOI":"10.1016/j.jenvp.2013.10.001","ISSN":"0272-4944","journalAbbreviation":"Journal of Environmental Psychology","author":[{"family":"Price","given":"Jennifer C."},{"family":"Walker","given":"Iain A."},{"family":"Boschetti","given":"Fabio"}],"issued":{"date-parts":[["2014",3]]}}},{"id":749,"uris":["http://zotero.org/users/1523936/items/UTQ8JWGZ"],"uri":["http://zotero.org/users/1523936/items/UTQ8JWGZ"],"itemData":{"id":749,"type":"article-journal","title":"An integrated framework for encouraging pro-environmental behaviour: The role of values, situational factors and goals","container-title":"Journal of Environmental Psychology","page":"104-115","volume":"38","abstract":"Abstract\nMany environmental behaviours involve a conflict between hedonic and gain goals versus normative goals; people often need to incur some costs to benefit the environment. Based on this assumption, we propose an integrated theoretical framework for understanding behaviour change that identifies two routes to encourage pro-environmental behaviour. First, the conflict between goals can be reduced by decreasing the (hedonic and gain) costs of pro-environmental choices. Although this route is important when pro-environmental choices are very costly, it may not result in sustained pro-environmental actions. Second, normative goals can be strengthened. This strategy may encourage pro-environmental actions, even when it is somewhat costly. We propose that the strength of normative goals depends on values and situational factors that influence the accessibility of these values. We discuss theoretical implications of our reasoning, and indicate how the integrated framework adopted in this paper may advance theory development and environmental policy making.","DOI":"10.1016/j.jenvp.2014.01.002","ISSN":"0272-4944","journalAbbreviation":"Journal of Environmental Psychology","author":[{"family":"Steg","given":"Linda"},{"family":"Bolderdijk","given":"Jan Willem"},{"family":"Keizer","given":"Kees"},{"family":"Perlaviciute","given":"Goda"}],"issued":{"date-parts":[["2014",6]]}}}],"schema":"https://github.com/citation-style-language/schema/raw/master/csl-citation.json"} </w:instrText>
      </w:r>
      <w:r w:rsidRPr="00B2550E">
        <w:rPr>
          <w:lang w:val="en-ZA"/>
        </w:rPr>
        <w:fldChar w:fldCharType="separate"/>
      </w:r>
      <w:r w:rsidRPr="00B2550E">
        <w:rPr>
          <w:lang w:val="en-ZA"/>
        </w:rPr>
        <w:t>(Corner et al., 2014; Evans et al., 2013; Price et al., 2014; Steg et al., 2014)</w:t>
      </w:r>
      <w:r w:rsidRPr="00B2550E">
        <w:rPr>
          <w:lang w:val="en-ZA"/>
        </w:rPr>
        <w:fldChar w:fldCharType="end"/>
      </w:r>
      <w:r w:rsidRPr="00B2550E">
        <w:rPr>
          <w:lang w:val="en-ZA"/>
        </w:rPr>
        <w:t>. However, values of the adult population are not likely to change unless they are deliberately targeted. This is usually a slow process. Thus, two options are possible</w:t>
      </w:r>
      <w:r>
        <w:rPr>
          <w:lang w:val="en-ZA"/>
        </w:rPr>
        <w:t>:</w:t>
      </w:r>
      <w:r w:rsidRPr="00B2550E">
        <w:rPr>
          <w:lang w:val="en-ZA"/>
        </w:rPr>
        <w:t xml:space="preserve"> </w:t>
      </w:r>
      <w:r>
        <w:rPr>
          <w:lang w:val="en-ZA"/>
        </w:rPr>
        <w:t>e</w:t>
      </w:r>
      <w:r w:rsidRPr="00B2550E">
        <w:rPr>
          <w:lang w:val="en-ZA"/>
        </w:rPr>
        <w:t>ither to target self-transcendent values with the hope that individuals who have such values will engage, or to target any other existing values</w:t>
      </w:r>
      <w:r>
        <w:rPr>
          <w:lang w:val="en-ZA"/>
        </w:rPr>
        <w:t>,</w:t>
      </w:r>
      <w:r w:rsidRPr="00B2550E">
        <w:rPr>
          <w:lang w:val="en-ZA"/>
        </w:rPr>
        <w:t xml:space="preserve"> </w:t>
      </w:r>
      <w:r>
        <w:rPr>
          <w:lang w:val="en-ZA"/>
        </w:rPr>
        <w:t xml:space="preserve">framing </w:t>
      </w:r>
      <w:r w:rsidRPr="00B2550E">
        <w:rPr>
          <w:lang w:val="en-ZA"/>
        </w:rPr>
        <w:t xml:space="preserve">environmental action </w:t>
      </w:r>
      <w:r>
        <w:rPr>
          <w:lang w:val="en-ZA"/>
        </w:rPr>
        <w:t>to appeal to the existing values</w:t>
      </w:r>
      <w:r w:rsidRPr="00B2550E">
        <w:rPr>
          <w:lang w:val="en-ZA"/>
        </w:rPr>
        <w:t>. However, the authors also highlight</w:t>
      </w:r>
      <w:r>
        <w:rPr>
          <w:lang w:val="en-ZA"/>
        </w:rPr>
        <w:t>ed</w:t>
      </w:r>
      <w:r w:rsidRPr="00B2550E">
        <w:rPr>
          <w:lang w:val="en-ZA"/>
        </w:rPr>
        <w:t xml:space="preserve"> that it is seldom that members of the public are locked into a particular value-set</w:t>
      </w:r>
      <w:r>
        <w:rPr>
          <w:lang w:val="en-ZA"/>
        </w:rPr>
        <w:t>;</w:t>
      </w:r>
      <w:r w:rsidRPr="00B2550E">
        <w:rPr>
          <w:lang w:val="en-ZA"/>
        </w:rPr>
        <w:t xml:space="preserve"> it has been shown that people are receptive to self-transcendent messages even if their primary values are materialistically-orientated values </w:t>
      </w:r>
      <w:r w:rsidRPr="00B2550E">
        <w:rPr>
          <w:lang w:val="en-ZA"/>
        </w:rPr>
        <w:fldChar w:fldCharType="begin"/>
      </w:r>
      <w:r w:rsidRPr="00B2550E">
        <w:rPr>
          <w:lang w:val="en-ZA"/>
        </w:rPr>
        <w:instrText xml:space="preserve"> ADDIN ZOTERO_ITEM CSL_CITATION {"citationID":"1pag19pqmv","properties":{"formattedCitation":"(Corner et al., 2014)","plainCitation":"(Corner et al., 2014)"},"citationItems":[{"id":51,"uris":["http://zotero.org/users/1523936/items/44EQB9RP"],"uri":["http://zotero.org/users/1523936/items/44EQB9RP"],"itemData":{"id":51,"type":"article-journal","title":"Public engagement with climate change: The role of human values","container-title":"Wiley Interdisciplinary Reviews: Climate Change","page":"411-422","volume":"5","issue":"3","abstract":"A long history of interdisciplinary research highlights the powerful role that human values play in shaping individuals' engagement with environmental issues. That certain values are supportive of proenvironmental orientation and behavior is now well established. But as the challenge of communicating the risks of climate change has grown increasingly urgent, there has been a rise in interest around how values shape public engagement with this issue. In the current paper, we review the growing body of work that explores the role of human values (and the closely related concept of cultural worldviews) in public engagement with climate change. Following a brief conceptual overview of values and their relationship to environmental engagement in general, we then provide a review of the literature linking value-orientations and engagement with climate change. We also review both academic and ‘gray’ literature from civil society organizations that has focused on how public messages about climate change should be framed, and discuss the significance of research on human values for climate change communication strategies. For further resources related to this article, please visit the WIREs website. Conflict of interest: The authors have declared no conflicts of interest for this article.","DOI":"10.1002/wcc.269","ISSN":"1757-7799","journalAbbreviation":"Wiley Interdisciplinary Reviews: Climate Change","author":[{"family":"Corner","given":"Adam"},{"family":"Markowitz","given":"Ezra"},{"family":"Pidgeon","given":"Nick"}],"issued":{"date-parts":[["2014"]]}}}],"schema":"https://github.com/citation-style-language/schema/raw/master/csl-citation.json"} </w:instrText>
      </w:r>
      <w:r w:rsidRPr="00B2550E">
        <w:rPr>
          <w:lang w:val="en-ZA"/>
        </w:rPr>
        <w:fldChar w:fldCharType="separate"/>
      </w:r>
      <w:r w:rsidRPr="00B2550E">
        <w:rPr>
          <w:lang w:val="en-ZA"/>
        </w:rPr>
        <w:t>(Corner et al., 2014)</w:t>
      </w:r>
      <w:r w:rsidRPr="00B2550E">
        <w:rPr>
          <w:lang w:val="en-ZA"/>
        </w:rPr>
        <w:fldChar w:fldCharType="end"/>
      </w:r>
      <w:r w:rsidRPr="00B2550E">
        <w:rPr>
          <w:lang w:val="en-ZA"/>
        </w:rPr>
        <w:t>.</w:t>
      </w:r>
    </w:p>
    <w:p w14:paraId="39618A9F" w14:textId="77777777" w:rsidR="00FB601E" w:rsidRPr="00B2550E" w:rsidRDefault="00FB601E" w:rsidP="00FB601E">
      <w:pPr>
        <w:rPr>
          <w:lang w:val="en-ZA"/>
        </w:rPr>
      </w:pPr>
      <w:r w:rsidRPr="00B2550E">
        <w:rPr>
          <w:lang w:val="en-ZA"/>
        </w:rPr>
        <w:t xml:space="preserve">Support for environmental actions can be achieved through framing sustainability initiatives to appeal to the self-enhancement values </w:t>
      </w:r>
      <w:r w:rsidRPr="00B2550E">
        <w:rPr>
          <w:lang w:val="en-ZA"/>
        </w:rPr>
        <w:fldChar w:fldCharType="begin"/>
      </w:r>
      <w:r w:rsidRPr="00B2550E">
        <w:rPr>
          <w:lang w:val="en-ZA"/>
        </w:rPr>
        <w:instrText xml:space="preserve"> ADDIN ZOTERO_ITEM CSL_CITATION {"citationID":"5qZ8xleA","properties":{"formattedCitation":"(Corner et al., 2014)","plainCitation":"(Corner et al., 2014)"},"citationItems":[{"id":51,"uris":["http://zotero.org/users/1523936/items/44EQB9RP"],"uri":["http://zotero.org/users/1523936/items/44EQB9RP"],"itemData":{"id":51,"type":"article-journal","title":"Public engagement with climate change: The role of human values","container-title":"Wiley Interdisciplinary Reviews: Climate Change","page":"411-422","volume":"5","issue":"3","abstract":"A long history of interdisciplinary research highlights the powerful role that human values play in shaping individuals' engagement with environmental issues. That certain values are supportive of proenvironmental orientation and behavior is now well established. But as the challenge of communicating the risks of climate change has grown increasingly urgent, there has been a rise in interest around how values shape public engagement with this issue. In the current paper, we review the growing body of work that explores the role of human values (and the closely related concept of cultural worldviews) in public engagement with climate change. Following a brief conceptual overview of values and their relationship to environmental engagement in general, we then provide a review of the literature linking value-orientations and engagement with climate change. We also review both academic and ‘gray’ literature from civil society organizations that has focused on how public messages about climate change should be framed, and discuss the significance of research on human values for climate change communication strategies. For further resources related to this article, please visit the WIREs website. Conflict of interest: The authors have declared no conflicts of interest for this article.","DOI":"10.1002/wcc.269","ISSN":"1757-7799","journalAbbreviation":"Wiley Interdisciplinary Reviews: Climate Change","author":[{"family":"Corner","given":"Adam"},{"family":"Markowitz","given":"Ezra"},{"family":"Pidgeon","given":"Nick"}],"issued":{"date-parts":[["2014"]]}}}],"schema":"https://github.com/citation-style-language/schema/raw/master/csl-citation.json"} </w:instrText>
      </w:r>
      <w:r w:rsidRPr="00B2550E">
        <w:rPr>
          <w:lang w:val="en-ZA"/>
        </w:rPr>
        <w:fldChar w:fldCharType="separate"/>
      </w:r>
      <w:r w:rsidRPr="00B2550E">
        <w:rPr>
          <w:lang w:val="en-ZA"/>
        </w:rPr>
        <w:t>(Corner et al., 2014)</w:t>
      </w:r>
      <w:r w:rsidRPr="00B2550E">
        <w:rPr>
          <w:lang w:val="en-ZA"/>
        </w:rPr>
        <w:fldChar w:fldCharType="end"/>
      </w:r>
      <w:r w:rsidRPr="00B2550E">
        <w:rPr>
          <w:lang w:val="en-ZA"/>
        </w:rPr>
        <w:t>. This framing is done by assigning a monetary value to a sustainability action. A frame appeals to the self-enhancing values when the monetary value of the sustainability action is promoted; it appeals to the self-transcendent values group when the intrinsic value of nature is emphasised. For example, the following value-framing strategies have been used in environmental engagement campaigns:</w:t>
      </w:r>
    </w:p>
    <w:p w14:paraId="6E0FC628" w14:textId="77777777" w:rsidR="00FB601E" w:rsidRPr="00B2550E" w:rsidRDefault="00FB601E" w:rsidP="00FB601E">
      <w:pPr>
        <w:ind w:left="709" w:hanging="283"/>
        <w:rPr>
          <w:lang w:val="en-ZA"/>
        </w:rPr>
      </w:pPr>
      <w:r w:rsidRPr="00B2550E">
        <w:rPr>
          <w:lang w:val="en-ZA"/>
        </w:rPr>
        <w:t>1.</w:t>
      </w:r>
      <w:r w:rsidRPr="00B2550E">
        <w:rPr>
          <w:lang w:val="en-ZA"/>
        </w:rPr>
        <w:tab/>
        <w:t xml:space="preserve">Existing values are identified, and the campaign targets these values. The challenge here is that the values of a society are diverse, so the campaign should be congruent with these diverse values. </w:t>
      </w:r>
    </w:p>
    <w:p w14:paraId="6E31E8E9" w14:textId="77777777" w:rsidR="00FB601E" w:rsidRPr="00B2550E" w:rsidRDefault="00FB601E" w:rsidP="00FB601E">
      <w:pPr>
        <w:ind w:left="709" w:hanging="283"/>
        <w:rPr>
          <w:lang w:val="en-ZA"/>
        </w:rPr>
      </w:pPr>
      <w:r w:rsidRPr="00B2550E">
        <w:rPr>
          <w:lang w:val="en-ZA"/>
        </w:rPr>
        <w:t>2.</w:t>
      </w:r>
      <w:r w:rsidRPr="00B2550E">
        <w:rPr>
          <w:lang w:val="en-ZA"/>
        </w:rPr>
        <w:tab/>
        <w:t xml:space="preserve">A campaign </w:t>
      </w:r>
      <w:r>
        <w:rPr>
          <w:lang w:val="en-ZA"/>
        </w:rPr>
        <w:t>aims</w:t>
      </w:r>
      <w:r w:rsidRPr="00B2550E">
        <w:rPr>
          <w:lang w:val="en-ZA"/>
        </w:rPr>
        <w:t xml:space="preserve"> to increase self-transcendent values </w:t>
      </w:r>
      <w:r w:rsidRPr="00B2550E">
        <w:rPr>
          <w:lang w:val="en-ZA"/>
        </w:rPr>
        <w:fldChar w:fldCharType="begin"/>
      </w:r>
      <w:r w:rsidRPr="00B2550E">
        <w:rPr>
          <w:lang w:val="en-ZA"/>
        </w:rPr>
        <w:instrText xml:space="preserve"> ADDIN ZOTERO_ITEM CSL_CITATION {"citationID":"16qdf738su","properties":{"formattedCitation":"(Corner et al., 2014)","plainCitation":"(Corner et al., 2014)"},"citationItems":[{"id":51,"uris":["http://zotero.org/users/1523936/items/44EQB9RP"],"uri":["http://zotero.org/users/1523936/items/44EQB9RP"],"itemData":{"id":51,"type":"article-journal","title":"Public engagement with climate change: The role of human values","container-title":"Wiley Interdisciplinary Reviews: Climate Change","page":"411-422","volume":"5","issue":"3","abstract":"A long history of interdisciplinary research highlights the powerful role that human values play in shaping individuals' engagement with environmental issues. That certain values are supportive of proenvironmental orientation and behavior is now well established. But as the challenge of communicating the risks of climate change has grown increasingly urgent, there has been a rise in interest around how values shape public engagement with this issue. In the current paper, we review the growing body of work that explores the role of human values (and the closely related concept of cultural worldviews) in public engagement with climate change. Following a brief conceptual overview of values and their relationship to environmental engagement in general, we then provide a review of the literature linking value-orientations and engagement with climate change. We also review both academic and ‘gray’ literature from civil society organizations that has focused on how public messages about climate change should be framed, and discuss the significance of research on human values for climate change communication strategies. For further resources related to this article, please visit the WIREs website. Conflict of interest: The authors have declared no conflicts of interest for this article.","DOI":"10.1002/wcc.269","ISSN":"1757-7799","journalAbbreviation":"Wiley Interdisciplinary Reviews: Climate Change","author":[{"family":"Corner","given":"Adam"},{"family":"Markowitz","given":"Ezra"},{"family":"Pidgeon","given":"Nick"}],"issued":{"date-parts":[["2014"]]}}}],"schema":"https://github.com/citation-style-language/schema/raw/master/csl-citation.json"} </w:instrText>
      </w:r>
      <w:r w:rsidRPr="00B2550E">
        <w:rPr>
          <w:lang w:val="en-ZA"/>
        </w:rPr>
        <w:fldChar w:fldCharType="separate"/>
      </w:r>
      <w:r w:rsidRPr="00B2550E">
        <w:rPr>
          <w:lang w:val="en-ZA"/>
        </w:rPr>
        <w:t>(Corner et al., 2014)</w:t>
      </w:r>
      <w:r w:rsidRPr="00B2550E">
        <w:rPr>
          <w:lang w:val="en-ZA"/>
        </w:rPr>
        <w:fldChar w:fldCharType="end"/>
      </w:r>
      <w:r w:rsidRPr="00B2550E">
        <w:rPr>
          <w:lang w:val="en-ZA"/>
        </w:rPr>
        <w:t>.</w:t>
      </w:r>
    </w:p>
    <w:p w14:paraId="0BC12091" w14:textId="77777777" w:rsidR="00FB601E" w:rsidRPr="00B2550E" w:rsidRDefault="00FB601E" w:rsidP="00FB601E">
      <w:pPr>
        <w:rPr>
          <w:lang w:val="en-ZA"/>
        </w:rPr>
      </w:pPr>
      <w:r w:rsidRPr="00B2550E">
        <w:rPr>
          <w:lang w:val="en-ZA"/>
        </w:rPr>
        <w:t>The first approach</w:t>
      </w:r>
      <w:r>
        <w:rPr>
          <w:lang w:val="en-ZA"/>
        </w:rPr>
        <w:t xml:space="preserve"> was promoted by De Boer and Ai</w:t>
      </w:r>
      <w:r w:rsidRPr="00B2550E">
        <w:rPr>
          <w:lang w:val="en-ZA"/>
        </w:rPr>
        <w:t>kin</w:t>
      </w:r>
      <w:r>
        <w:rPr>
          <w:lang w:val="en-ZA"/>
        </w:rPr>
        <w:t>g</w:t>
      </w:r>
      <w:r w:rsidRPr="00B2550E">
        <w:rPr>
          <w:lang w:val="en-ZA"/>
        </w:rPr>
        <w:t xml:space="preserve"> </w:t>
      </w:r>
      <w:r w:rsidRPr="00B2550E">
        <w:rPr>
          <w:lang w:val="en-ZA"/>
        </w:rPr>
        <w:fldChar w:fldCharType="begin"/>
      </w:r>
      <w:r w:rsidRPr="00B2550E">
        <w:rPr>
          <w:lang w:val="en-ZA"/>
        </w:rPr>
        <w:instrText xml:space="preserve"> ADDIN ZOTERO_ITEM CSL_CITATION {"citationID":"1nu8oa6k9n","properties":{"formattedCitation":"(2011)","plainCitation":"(2011)"},"citationItems":[{"id":2675,"uris":["http://zotero.org/users/1523936/items/JC48BDKB"],"uri":["http://zotero.org/users/1523936/items/JC48BDKB"],"itemData":{"id":2675,"type":"article-journal","title":"On the merits of plant-based proteins for global food security: Marrying macro and micro perspectives","container-title":"Ecological Economics","page":"1259-1265","volume":"70","issue":"7","author":[{"family":"De Boer","given":"Joop"},{"family":"Aiking","given":"Harry"}],"issued":{"date-parts":[["2011"]]}},"suppress-author":true}],"schema":"https://github.com/citation-style-language/schema/raw/master/csl-citation.json"} </w:instrText>
      </w:r>
      <w:r w:rsidRPr="00B2550E">
        <w:rPr>
          <w:lang w:val="en-ZA"/>
        </w:rPr>
        <w:fldChar w:fldCharType="separate"/>
      </w:r>
      <w:r w:rsidRPr="00B2550E">
        <w:rPr>
          <w:rFonts w:cs="Times New Roman"/>
          <w:lang w:val="en-ZA"/>
        </w:rPr>
        <w:t>(2011)</w:t>
      </w:r>
      <w:r w:rsidRPr="00B2550E">
        <w:rPr>
          <w:lang w:val="en-ZA"/>
        </w:rPr>
        <w:fldChar w:fldCharType="end"/>
      </w:r>
      <w:r w:rsidRPr="00B2550E">
        <w:rPr>
          <w:lang w:val="en-ZA"/>
        </w:rPr>
        <w:t xml:space="preserve">. They argued for </w:t>
      </w:r>
      <w:r w:rsidRPr="00B2550E">
        <w:rPr>
          <w:lang w:val="en-ZA"/>
        </w:rPr>
        <w:lastRenderedPageBreak/>
        <w:t>combining both altruistic (self-transcendent) and self-interest values as the basis for the creation of a global food security frame (one of the goals of sustainable development is addressing hunger</w:t>
      </w:r>
      <w:r>
        <w:rPr>
          <w:lang w:val="en-ZA"/>
        </w:rPr>
        <w:t xml:space="preserve">). </w:t>
      </w:r>
      <w:r w:rsidRPr="00B2550E">
        <w:rPr>
          <w:lang w:val="en-ZA"/>
        </w:rPr>
        <w:t xml:space="preserve">Such </w:t>
      </w:r>
      <w:r>
        <w:rPr>
          <w:lang w:val="en-ZA"/>
        </w:rPr>
        <w:t xml:space="preserve">an </w:t>
      </w:r>
      <w:r w:rsidRPr="00B2550E">
        <w:rPr>
          <w:lang w:val="en-ZA"/>
        </w:rPr>
        <w:t xml:space="preserve">approach, they argued, would appeal to a larger part of the population. </w:t>
      </w:r>
    </w:p>
    <w:p w14:paraId="0B0B2023" w14:textId="69279137" w:rsidR="00FB601E" w:rsidRPr="00B2550E" w:rsidRDefault="00FB601E" w:rsidP="00FB601E">
      <w:pPr>
        <w:rPr>
          <w:lang w:val="en-ZA"/>
        </w:rPr>
      </w:pPr>
      <w:r w:rsidRPr="00B2550E">
        <w:rPr>
          <w:lang w:val="en-ZA"/>
        </w:rPr>
        <w:t xml:space="preserve">The second approach is a critique </w:t>
      </w:r>
      <w:r>
        <w:rPr>
          <w:lang w:val="en-ZA"/>
        </w:rPr>
        <w:t>of</w:t>
      </w:r>
      <w:r w:rsidRPr="00B2550E">
        <w:rPr>
          <w:lang w:val="en-ZA"/>
        </w:rPr>
        <w:t xml:space="preserve"> the first</w:t>
      </w:r>
      <w:r>
        <w:rPr>
          <w:lang w:val="en-ZA"/>
        </w:rPr>
        <w:t xml:space="preserve">; it is also a critique of </w:t>
      </w:r>
      <w:r w:rsidRPr="00B2550E">
        <w:rPr>
          <w:lang w:val="en-ZA"/>
        </w:rPr>
        <w:t>the omnipresence of self-enhancement motivations in societies and institutions. Sustainability engagement through framing issues in terms of self-enh</w:t>
      </w:r>
      <w:r>
        <w:rPr>
          <w:lang w:val="en-ZA"/>
        </w:rPr>
        <w:t>ancement benefits was confirmed;</w:t>
      </w:r>
      <w:r w:rsidRPr="00B2550E">
        <w:rPr>
          <w:lang w:val="en-ZA"/>
        </w:rPr>
        <w:t xml:space="preserve"> however, several authors argued that this approach is short-sighted and does not promote sustainability transformation </w:t>
      </w:r>
      <w:r w:rsidRPr="00B2550E">
        <w:rPr>
          <w:lang w:val="en-ZA"/>
        </w:rPr>
        <w:fldChar w:fldCharType="begin"/>
      </w:r>
      <w:r w:rsidRPr="00B2550E">
        <w:rPr>
          <w:lang w:val="en-ZA"/>
        </w:rPr>
        <w:instrText xml:space="preserve"> ADDIN ZOTERO_ITEM CSL_CITATION {"citationID":"1065jqr2cc","properties":{"formattedCitation":"(Brulle, 2010; Plec &amp; Pettenger, 2012)","plainCitation":"(Brulle, 2010; Plec &amp; Pettenger, 2012)"},"citationItems":[{"id":512,"uris":["http://zotero.org/users/1523936/items/M3TTRJ2T"],"uri":["http://zotero.org/users/1523936/items/M3TTRJ2T"],"itemData":{"id":512,"type":"article-journal","title":"From environmental campaigns to advancing the public dialog: Environmental communication for civic engagement","container-title":"Environmental Communication","page":"82-98","volume":"4","issue":"1","abstract":"This essay examines the claims of environmental identity campaigns regarding the issue of climate change. Identity campaigns are based on the idea that more effective environmental messages developed through the application of cognitive science by professional communications experts can favorably influence public opinion, and thus support legislative action to remedy this issue. Based on a review of the sociological and psychological literature regarding social change and mobilization, I argue that while this approach may offer short term advantages, it is most likely incapable of developing the large scale mobilization necessary to enact the massive social and economic changes necessary to address global warming. Specifically, theoretical and empirical research on the role of the public sphere, civil society and social movements shows that democratic civic engagement is core to successful social change efforts. However, identity campaigns focus on a communications process that centers on elite led one way communications, which falls to allow for any form of civic engagement and public dialogue. This undermines the creation of a democratic process of change and reinforces the professionalization of political discourse, leading to a weakening of the mobilization capacity over this issue of global warming. The essay concludes with the outlines of an environmental communication process that aims at enhancing civic engagement and democratic decision making.","DOI":"10.1080/17524030903522397","ISSN":"1752-4032","journalAbbreviation":"Environmental Communication","author":[{"family":"Brulle","given":"Robert J."}],"issued":{"date-parts":[["2010",3,1]]}}},{"id":2669,"uris":["http://zotero.org/users/1523936/items/Z7FQFI6G"],"uri":["http://zotero.org/users/1523936/items/Z7FQFI6G"],"itemData":{"id":2669,"type":"article-journal","title":"Greenwashing consumption: The didactic framing of ExxonMobil's energy solutions","container-title":"Environmental Communication","page":"459-476","volume":"6","issue":"4","author":[{"family":"Plec","given":"Emily"},{"family":"Pettenger","given":"Mary"}],"issued":{"date-parts":[["2012"]]}}}],"schema":"https://github.com/citation-style-language/schema/raw/master/csl-citation.json"} </w:instrText>
      </w:r>
      <w:r w:rsidRPr="00B2550E">
        <w:rPr>
          <w:lang w:val="en-ZA"/>
        </w:rPr>
        <w:fldChar w:fldCharType="separate"/>
      </w:r>
      <w:r w:rsidRPr="00B2550E">
        <w:rPr>
          <w:rFonts w:cs="Times New Roman"/>
          <w:lang w:val="en-ZA"/>
        </w:rPr>
        <w:t>(Brulle, 2010; Plec &amp; Pettenger, 2012)</w:t>
      </w:r>
      <w:r w:rsidRPr="00B2550E">
        <w:rPr>
          <w:lang w:val="en-ZA"/>
        </w:rPr>
        <w:fldChar w:fldCharType="end"/>
      </w:r>
      <w:r w:rsidRPr="00B2550E">
        <w:rPr>
          <w:lang w:val="en-ZA"/>
        </w:rPr>
        <w:t>. Promoting the self-enhancement framing of environmental goals is usually temporary (</w:t>
      </w:r>
      <w:r>
        <w:rPr>
          <w:lang w:val="en-ZA"/>
        </w:rPr>
        <w:t>as long as</w:t>
      </w:r>
      <w:r w:rsidRPr="00B2550E">
        <w:rPr>
          <w:lang w:val="en-ZA"/>
        </w:rPr>
        <w:t xml:space="preserve"> the financial incentive exists) and morally questionable</w:t>
      </w:r>
      <w:r>
        <w:rPr>
          <w:lang w:val="en-ZA"/>
        </w:rPr>
        <w:t xml:space="preserve"> because</w:t>
      </w:r>
      <w:r w:rsidRPr="00B2550E">
        <w:rPr>
          <w:lang w:val="en-ZA"/>
        </w:rPr>
        <w:t xml:space="preserve"> the motivation for environmental action is not moral but financial. Another problem with self-enhancement framing is that by encouraging self-enhancement behaviour it reifies it in expectations and cultural norms. If sustainable cultural norms are envisioned as a goal of sustainable development, it is reasonable to use self-transcendent values in framing, thus encouraging self-transcendent behaviour and norms. Corner et al. (2014) confirmed the potential usefulness of this strategy with an example of behavioural spillover, that is</w:t>
      </w:r>
      <w:r>
        <w:rPr>
          <w:lang w:val="en-ZA"/>
        </w:rPr>
        <w:t>,</w:t>
      </w:r>
      <w:r w:rsidRPr="00B2550E">
        <w:rPr>
          <w:lang w:val="en-ZA"/>
        </w:rPr>
        <w:t xml:space="preserve"> the propensity to continued environmentally-friendly behaviour after receiving pro-environmentally framed priming. On the individual cognitive level, self-transcendent values combined with self-direction were found to have a positive effect on individual’s motivation to change to a more environmentally-friendly lifestyle </w:t>
      </w:r>
      <w:r w:rsidRPr="00B2550E">
        <w:rPr>
          <w:lang w:val="en-ZA"/>
        </w:rPr>
        <w:fldChar w:fldCharType="begin"/>
      </w:r>
      <w:r>
        <w:rPr>
          <w:lang w:val="en-ZA"/>
        </w:rPr>
        <w:instrText xml:space="preserve"> ADDIN ZOTERO_ITEM CSL_CITATION {"citationID":"1486ctnukq","properties":{"formattedCitation":"(Axsen &amp; Kurani, 2013)","plainCitation":"(Axsen &amp; Kurani, 2013)"},"citationItems":[{"id":2670,"uris":["http://zotero.org/users/1523936/items/C2PUJ7N5"],"uri":["http://zotero.org/users/1523936/items/C2PUJ7N5"],"itemData":{"id":2670,"type":"article-journal","title":"Developing sustainability-oriented values: Insights from households in a trial of plug-in hybrid electric vehicles","container-title":"Global Environmental Change","page":"70-80","volume":"23","issue":"1","author":[{"family":"Axsen","given":"Jonn"},{"family":"Kurani","given":"Kenneth S."}],"issued":{"date-parts":[["2013"]]}}}],"schema":"https://github.com/citation-style-language/schema/raw/master/csl-citation.json"} </w:instrText>
      </w:r>
      <w:r w:rsidRPr="00B2550E">
        <w:rPr>
          <w:lang w:val="en-ZA"/>
        </w:rPr>
        <w:fldChar w:fldCharType="separate"/>
      </w:r>
      <w:r w:rsidRPr="00B2550E">
        <w:rPr>
          <w:rFonts w:cs="Times New Roman"/>
          <w:lang w:val="en-ZA"/>
        </w:rPr>
        <w:t>(Axsen &amp; Kurani, 2013)</w:t>
      </w:r>
      <w:r w:rsidRPr="00B2550E">
        <w:rPr>
          <w:lang w:val="en-ZA"/>
        </w:rPr>
        <w:fldChar w:fldCharType="end"/>
      </w:r>
      <w:r w:rsidRPr="00B2550E">
        <w:rPr>
          <w:lang w:val="en-ZA"/>
        </w:rPr>
        <w:t xml:space="preserve">. These effects were observed in a tight link with the context, including temporary or permanent openness to change and feedback from the community. However, despite behavioural and even lifestyle change, values were found to be more resistant to change. In an empirical study with a sample of university students, value change based on previous priming and behaviour was not confirmed </w:t>
      </w:r>
      <w:r w:rsidRPr="00B2550E">
        <w:rPr>
          <w:lang w:val="en-ZA"/>
        </w:rPr>
        <w:fldChar w:fldCharType="begin"/>
      </w:r>
      <w:r w:rsidR="00462146">
        <w:rPr>
          <w:lang w:val="en-ZA"/>
        </w:rPr>
        <w:instrText xml:space="preserve"> ADDIN ZOTERO_ITEM CSL_CITATION {"citationID":"27qqrsoml8","properties":{"formattedCitation":"{\\rtf (Spence, Leygue, Bedwell, &amp; O\\uc0\\u8217{}Malley, 2014)}","plainCitation":"(Spence, Leygue, Bedwell, &amp; O’Malley, 2014)"},"citationItems":[{"id":158,"uris":["http://zotero.org/users/1523936/items/8229FVW4"],"uri":["http://zotero.org/users/1523936/items/8229FVW4"],"itemData":{"id":158,"type":"article-journal","title":"Engaging with energy reduction: Does a climate change frame have the potential for achieving broader sustainable behaviour?","container-title":"Journal of Environmental Psychology","page":"17-28","volume":"38","author":[{"family":"Spence","given":"A."},{"family":"Leygue","given":"C."},{"family":"Bedwell","given":"B."},{"family":"O'Malley","given":"C."}],"issued":{"date-parts":[["2014"]]}}}],"schema":"https://github.com/citation-style-language/schema/raw/master/csl-citation.json"} </w:instrText>
      </w:r>
      <w:r w:rsidRPr="00B2550E">
        <w:rPr>
          <w:lang w:val="en-ZA"/>
        </w:rPr>
        <w:fldChar w:fldCharType="separate"/>
      </w:r>
      <w:r w:rsidR="00462146" w:rsidRPr="00462146">
        <w:rPr>
          <w:rFonts w:cs="Times New Roman"/>
        </w:rPr>
        <w:t>(Spence, Leygue, Bedwell, &amp; O’Malley, 2014)</w:t>
      </w:r>
      <w:r w:rsidRPr="00B2550E">
        <w:rPr>
          <w:lang w:val="en-ZA"/>
        </w:rPr>
        <w:fldChar w:fldCharType="end"/>
      </w:r>
      <w:r w:rsidRPr="00B2550E">
        <w:rPr>
          <w:lang w:val="en-ZA"/>
        </w:rPr>
        <w:t xml:space="preserve">. So, despite the motivation to use self-transcendent value-framing as the mechanism of wider social and cultural change, the scope of this change is still hard to estimate based on the existing research. The ultimate </w:t>
      </w:r>
      <w:r w:rsidRPr="00B2550E">
        <w:rPr>
          <w:lang w:val="en-ZA"/>
        </w:rPr>
        <w:lastRenderedPageBreak/>
        <w:t xml:space="preserve">importance of the social value transformation is also questionable. For example, Gasper et al. </w:t>
      </w:r>
      <w:r w:rsidRPr="00B2550E">
        <w:rPr>
          <w:lang w:val="en-ZA"/>
        </w:rPr>
        <w:fldChar w:fldCharType="begin"/>
      </w:r>
      <w:r>
        <w:rPr>
          <w:lang w:val="en-ZA"/>
        </w:rPr>
        <w:instrText xml:space="preserve"> ADDIN ZOTERO_ITEM CSL_CITATION {"citationID":"17u2ach52b","properties":{"formattedCitation":"(2013)","plainCitation":"(2013)"},"citationItems":[{"id":2690,"uris":["http://zotero.org/users/1523936/items/AJDEGWDH"],"uri":["http://zotero.org/users/1523936/items/AJDEGWDH"],"itemData":{"id":2690,"type":"article-journal","title":"The framing of climate change and development: A comparative analysis of the Human Development Report 2007/8 and the World Development Report 2010","container-title":"Global Environmental Change","page":"28-39","volume":"23","issue":"1","author":[{"family":"Gasper","given":"Des"},{"family":"Portocarrero","given":"Ana Victoria"},{"family":"Clair","given":"Asuncion Lera St"}],"issued":{"date-parts":[["2013"]]}},"suppress-author":true}],"schema":"https://github.com/citation-style-language/schema/raw/master/csl-citation.json"} </w:instrText>
      </w:r>
      <w:r w:rsidRPr="00B2550E">
        <w:rPr>
          <w:lang w:val="en-ZA"/>
        </w:rPr>
        <w:fldChar w:fldCharType="separate"/>
      </w:r>
      <w:r w:rsidRPr="00B2550E">
        <w:rPr>
          <w:rFonts w:cs="Times New Roman"/>
          <w:lang w:val="en-ZA"/>
        </w:rPr>
        <w:t>(2013)</w:t>
      </w:r>
      <w:r w:rsidRPr="00B2550E">
        <w:rPr>
          <w:lang w:val="en-ZA"/>
        </w:rPr>
        <w:fldChar w:fldCharType="end"/>
      </w:r>
      <w:r w:rsidRPr="00B2550E">
        <w:rPr>
          <w:lang w:val="en-ZA"/>
        </w:rPr>
        <w:t xml:space="preserve"> showed how vastly different values in reasoning led to surprisingly similar policy outcomes. This outcome could be explained by other factors playing dominant roles</w:t>
      </w:r>
      <w:r>
        <w:rPr>
          <w:lang w:val="en-ZA"/>
        </w:rPr>
        <w:t xml:space="preserve"> in the decision-</w:t>
      </w:r>
      <w:r w:rsidRPr="00B2550E">
        <w:rPr>
          <w:lang w:val="en-ZA"/>
        </w:rPr>
        <w:t xml:space="preserve">making. At the same time, evidence was found that on the pan-cultural level, value systems already prioritise self-transcendent values </w:t>
      </w:r>
      <w:r w:rsidRPr="00B2550E">
        <w:rPr>
          <w:lang w:val="en-ZA"/>
        </w:rPr>
        <w:fldChar w:fldCharType="begin"/>
      </w:r>
      <w:r w:rsidRPr="00B2550E">
        <w:rPr>
          <w:lang w:val="en-ZA"/>
        </w:rPr>
        <w:instrText xml:space="preserve"> ADDIN ZOTERO_ITEM CSL_CITATION {"citationID":"2odnlt373u","properties":{"formattedCitation":"(Schwartz &amp; Bardi, 2001)","plainCitation":"(Schwartz &amp; Bardi, 2001)"},"citationItems":[{"id":199,"uris":["http://zotero.org/users/1523936/items/9A7846SA"],"uri":["http://zotero.org/users/1523936/items/9A7846SA"],"itemData":{"id":199,"type":"article-journal","title":"Value hierarchies across cultures taking a similarities perspective","container-title":"Journal of Cross-Cultural Psychology","page":"268-290","volume":"32","issue":"3","author":[{"family":"Schwartz","given":"Shalom H."},{"family":"Bardi","given":"Anat"}],"issued":{"date-parts":[["2001"]]}}}],"schema":"https://github.com/citation-style-language/schema/raw/master/csl-citation.json"} </w:instrText>
      </w:r>
      <w:r w:rsidRPr="00B2550E">
        <w:rPr>
          <w:lang w:val="en-ZA"/>
        </w:rPr>
        <w:fldChar w:fldCharType="separate"/>
      </w:r>
      <w:r w:rsidRPr="00B2550E">
        <w:rPr>
          <w:rFonts w:cs="Times New Roman"/>
          <w:lang w:val="en-ZA"/>
        </w:rPr>
        <w:t>(Schwartz &amp; Bardi, 2001)</w:t>
      </w:r>
      <w:r w:rsidRPr="00B2550E">
        <w:rPr>
          <w:lang w:val="en-ZA"/>
        </w:rPr>
        <w:fldChar w:fldCharType="end"/>
      </w:r>
      <w:r w:rsidRPr="00B2550E">
        <w:rPr>
          <w:lang w:val="en-ZA"/>
        </w:rPr>
        <w:t xml:space="preserve">. </w:t>
      </w:r>
    </w:p>
    <w:p w14:paraId="44DCA0CD" w14:textId="77777777" w:rsidR="00FB601E" w:rsidRPr="00B2550E" w:rsidRDefault="00FB601E" w:rsidP="00FB601E">
      <w:pPr>
        <w:rPr>
          <w:lang w:val="en-ZA"/>
        </w:rPr>
      </w:pPr>
      <w:r w:rsidRPr="00B2550E">
        <w:rPr>
          <w:lang w:val="en-ZA"/>
        </w:rPr>
        <w:t xml:space="preserve">Given the largely unpredictable influence of values in framing, other authors attempted to combine values with other strategies and contextual factors to gain a better understanding. Van de Velde et al. </w:t>
      </w:r>
      <w:r w:rsidRPr="00B2550E">
        <w:rPr>
          <w:lang w:val="en-ZA"/>
        </w:rPr>
        <w:fldChar w:fldCharType="begin"/>
      </w:r>
      <w:r w:rsidRPr="00B2550E">
        <w:rPr>
          <w:lang w:val="en-ZA"/>
        </w:rPr>
        <w:instrText xml:space="preserve"> ADDIN ZOTERO_ITEM CSL_CITATION {"citationID":"dj351u9kj","properties":{"formattedCitation":"(2010)","plainCitation":"(2010)"},"citationItems":[{"id":2701,"uris":["http://zotero.org/users/1523936/items/DC2GP39G"],"uri":["http://zotero.org/users/1523936/items/DC2GP39G"],"itemData":{"id":2701,"type":"article-journal","title":"The importance of message framing for providing information about sustainability and environmental aspects of energy","container-title":"Energy Policy","page":"5541-5549","volume":"38","issue":"10","abstract":"With a looming energy crisis, energy conservation and attention to environmental problems are warranted. The transport sector experiences great challenges to introduce more environmental friendly renewable energy like biofuels. The majority of the Belgian people are asking for more information about this issue. Because individuals are sensitive to how information is presented, the choice of the message frame can significantly influence attitudes and behavioural intention. Because of the strengthening effect on both concern and PCE, our findings suggest that for the prevention of energy and environmental problems and the promotion of a more sustainable and environmental friendly energy consumption not the gravity of these problems and the possible disadvantages but the possibilities to overcome these problems (e.g. reduction of energy use, environmental friendly energy sources) have to be stressed. Men, higher educated people, people between 35 and 54 years old and people with the most pro-environmental attitude are less affected by the message frame, while the choice of the frame is more important when addressing women, people younger than 35 and older than 55 years, lower educated and less pro-environmental people.","DOI":"10.1016/j.enpol.2010.04.053","ISSN":"0301-4215","journalAbbreviation":"Energy Policy","author":[{"family":"Van de Velde","given":"Liesbeth"},{"family":"Verbeke","given":"Wim"},{"family":"Popp","given":"Michael"},{"family":"Van Huylenbroeck","given":"Guido"}],"issued":{"date-parts":[["2010",10]]}},"suppress-author":true}],"schema":"https://github.com/citation-style-language/schema/raw/master/csl-citation.json"} </w:instrText>
      </w:r>
      <w:r w:rsidRPr="00B2550E">
        <w:rPr>
          <w:lang w:val="en-ZA"/>
        </w:rPr>
        <w:fldChar w:fldCharType="separate"/>
      </w:r>
      <w:r w:rsidRPr="00B2550E">
        <w:rPr>
          <w:rFonts w:cs="Times New Roman"/>
          <w:lang w:val="en-ZA"/>
        </w:rPr>
        <w:t>(2010)</w:t>
      </w:r>
      <w:r w:rsidRPr="00B2550E">
        <w:rPr>
          <w:lang w:val="en-ZA"/>
        </w:rPr>
        <w:fldChar w:fldCharType="end"/>
      </w:r>
      <w:r w:rsidRPr="00B2550E">
        <w:rPr>
          <w:lang w:val="en-ZA"/>
        </w:rPr>
        <w:t xml:space="preserve"> </w:t>
      </w:r>
      <w:r>
        <w:rPr>
          <w:lang w:val="en-ZA"/>
        </w:rPr>
        <w:t>used a framework</w:t>
      </w:r>
      <w:r w:rsidRPr="00B2550E">
        <w:rPr>
          <w:lang w:val="en-ZA"/>
        </w:rPr>
        <w:t xml:space="preserve"> in which personal characteristics were mediating factors</w:t>
      </w:r>
      <w:r>
        <w:rPr>
          <w:lang w:val="en-ZA"/>
        </w:rPr>
        <w:t xml:space="preserve"> that </w:t>
      </w:r>
      <w:r w:rsidRPr="00B2550E">
        <w:rPr>
          <w:lang w:val="en-ZA"/>
        </w:rPr>
        <w:t xml:space="preserve">influenced the effectiveness of frames and their impact on attitudes and behaviour. Personal characteristics involved values, prior knowledge, and a perceived need for information. Other commonly observed factors of influence included gain or loss, fear, age, gender, distance, and identity </w:t>
      </w:r>
      <w:r w:rsidRPr="00B2550E">
        <w:rPr>
          <w:lang w:val="en-ZA"/>
        </w:rPr>
        <w:fldChar w:fldCharType="begin"/>
      </w:r>
      <w:r w:rsidRPr="00B2550E">
        <w:rPr>
          <w:lang w:val="en-ZA"/>
        </w:rPr>
        <w:instrText xml:space="preserve"> ADDIN ZOTERO_ITEM CSL_CITATION {"citationID":"23l7ec7otk","properties":{"formattedCitation":"(Gifford &amp; Comeau, 2011; Spence &amp; Pidgeon, 2010; Van de Velde et al., 2010)","plainCitation":"(Gifford &amp; Comeau, 2011; Spence &amp; Pidgeon, 2010; Van de Velde et al., 2010)"},"citationItems":[{"id":2667,"uris":["http://zotero.org/users/1523936/items/CFJN649Z"],"uri":["http://zotero.org/users/1523936/items/CFJN649Z"],"itemData":{"id":2667,"type":"article-journal","title":"Message framing influences perceived climate change competence, engagement, and behavioral intentions","container-title":"Global Environmental Change","page":"1301-1307","volume":"21","issue":"4","author":[{"family":"Gifford","given":"Robert"},{"family":"Comeau","given":"Louise A."}],"issued":{"date-parts":[["2011"]]}}},{"id":300,"uris":["http://zotero.org/users/1523936/items/CXUGUMF2"],"uri":["http://zotero.org/users/1523936/items/CXUGUMF2"],"itemData":{"id":300,"type":"article-journal","title":"Framing and communicating climate change: The effects of distance and outcome frame manipulations","container-title":"Global Environmental Change","page":"656-667","volume":"20","issue":"4","author":[{"family":"Spence","given":"A."},{"family":"Pidgeon","given":"Nick"}],"issued":{"date-parts":[["2010"]]}}},{"id":2701,"uris":["http://zotero.org/users/1523936/items/DC2GP39G"],"uri":["http://zotero.org/users/1523936/items/DC2GP39G"],"itemData":{"id":2701,"type":"article-journal","title":"The importance of message framing for providing information about sustainability and environmental aspects of energy","container-title":"Energy Policy","page":"5541-5549","volume":"38","issue":"10","abstract":"With a looming energy crisis, energy conservation and attention to environmental problems are warranted. The transport sector experiences great challenges to introduce more environmental friendly renewable energy like biofuels. The majority of the Belgian people are asking for more information about this issue. Because individuals are sensitive to how information is presented, the choice of the message frame can significantly influence attitudes and behavioural intention. Because of the strengthening effect on both concern and PCE, our findings suggest that for the prevention of energy and environmental problems and the promotion of a more sustainable and environmental friendly energy consumption not the gravity of these problems and the possible disadvantages but the possibilities to overcome these problems (e.g. reduction of energy use, environmental friendly energy sources) have to be stressed. Men, higher educated people, people between 35 and 54 years old and people with the most pro-environmental attitude are less affected by the message frame, while the choice of the frame is more important when addressing women, people younger than 35 and older than 55 years, lower educated and less pro-environmental people.","DOI":"10.1016/j.enpol.2010.04.053","ISSN":"0301-4215","journalAbbreviation":"Energy Policy","author":[{"family":"Van de Velde","given":"Liesbeth"},{"family":"Verbeke","given":"Wim"},{"family":"Popp","given":"Michael"},{"family":"Van Huylenbroeck","given":"Guido"}],"issued":{"date-parts":[["2010",10]]}}}],"schema":"https://github.com/citation-style-language/schema/raw/master/csl-citation.json"} </w:instrText>
      </w:r>
      <w:r w:rsidRPr="00B2550E">
        <w:rPr>
          <w:lang w:val="en-ZA"/>
        </w:rPr>
        <w:fldChar w:fldCharType="separate"/>
      </w:r>
      <w:r w:rsidRPr="00B2550E">
        <w:rPr>
          <w:rFonts w:cs="Times New Roman"/>
          <w:lang w:val="en-ZA"/>
        </w:rPr>
        <w:t>(Gifford &amp; Comeau, 2011; Spence &amp; Pidgeon, 2010; Van de Velde et al., 2010)</w:t>
      </w:r>
      <w:r w:rsidRPr="00B2550E">
        <w:rPr>
          <w:lang w:val="en-ZA"/>
        </w:rPr>
        <w:fldChar w:fldCharType="end"/>
      </w:r>
      <w:r w:rsidRPr="00B2550E">
        <w:rPr>
          <w:lang w:val="en-ZA"/>
        </w:rPr>
        <w:t xml:space="preserve">. The influence of these factors was found to be a complex function of their combined effects. For example, a lack of fear reduced the impact of a gain frame; gain frames elicited more positive attitude towards climate change mitigation, and so on (Spence </w:t>
      </w:r>
      <w:r>
        <w:rPr>
          <w:lang w:val="en-ZA"/>
        </w:rPr>
        <w:t>&amp;</w:t>
      </w:r>
      <w:r w:rsidRPr="00B2550E">
        <w:rPr>
          <w:lang w:val="en-ZA"/>
        </w:rPr>
        <w:t xml:space="preserve"> Pidgeon, 2010).</w:t>
      </w:r>
    </w:p>
    <w:p w14:paraId="1222AF1D" w14:textId="74F96D5F" w:rsidR="000B7331" w:rsidRPr="00B2550E" w:rsidRDefault="0093369E" w:rsidP="00B9493B">
      <w:pPr>
        <w:pStyle w:val="Heading2"/>
      </w:pPr>
      <w:bookmarkStart w:id="68" w:name="_Toc492124855"/>
      <w:r w:rsidRPr="00B2550E">
        <w:t xml:space="preserve">Theories of </w:t>
      </w:r>
      <w:r w:rsidR="000B7331" w:rsidRPr="00B2550E">
        <w:t>Values</w:t>
      </w:r>
      <w:bookmarkEnd w:id="68"/>
    </w:p>
    <w:p w14:paraId="57A4999D" w14:textId="3EFE6A25" w:rsidR="0049050A" w:rsidRPr="00B2550E" w:rsidRDefault="007C769B" w:rsidP="0034197D">
      <w:pPr>
        <w:rPr>
          <w:lang w:val="en-ZA"/>
        </w:rPr>
      </w:pPr>
      <w:r>
        <w:rPr>
          <w:lang w:val="en-ZA"/>
        </w:rPr>
        <w:t>A</w:t>
      </w:r>
      <w:r w:rsidR="0049050A" w:rsidRPr="00B2550E">
        <w:rPr>
          <w:lang w:val="en-ZA"/>
        </w:rPr>
        <w:t>n overview of the value concept</w:t>
      </w:r>
      <w:r>
        <w:rPr>
          <w:lang w:val="en-ZA"/>
        </w:rPr>
        <w:t xml:space="preserve"> is necessary </w:t>
      </w:r>
      <w:r w:rsidR="001024B0">
        <w:rPr>
          <w:lang w:val="en-ZA"/>
        </w:rPr>
        <w:t xml:space="preserve">prior to </w:t>
      </w:r>
      <w:r>
        <w:rPr>
          <w:lang w:val="en-ZA"/>
        </w:rPr>
        <w:t>further discussion</w:t>
      </w:r>
      <w:r w:rsidR="0049050A" w:rsidRPr="00B2550E">
        <w:rPr>
          <w:lang w:val="en-ZA"/>
        </w:rPr>
        <w:t xml:space="preserve">. </w:t>
      </w:r>
      <w:r>
        <w:rPr>
          <w:lang w:val="en-ZA"/>
        </w:rPr>
        <w:t>T</w:t>
      </w:r>
      <w:r w:rsidR="0049050A" w:rsidRPr="00B2550E">
        <w:rPr>
          <w:lang w:val="en-ZA"/>
        </w:rPr>
        <w:t>his section focus</w:t>
      </w:r>
      <w:r w:rsidR="00922C48" w:rsidRPr="00B2550E">
        <w:rPr>
          <w:lang w:val="en-ZA"/>
        </w:rPr>
        <w:t>es</w:t>
      </w:r>
      <w:r w:rsidR="0049050A" w:rsidRPr="00B2550E">
        <w:rPr>
          <w:lang w:val="en-ZA"/>
        </w:rPr>
        <w:t xml:space="preserve"> on theories of values </w:t>
      </w:r>
      <w:r>
        <w:rPr>
          <w:lang w:val="en-ZA"/>
        </w:rPr>
        <w:t xml:space="preserve">and </w:t>
      </w:r>
      <w:r w:rsidR="0049050A" w:rsidRPr="00B2550E">
        <w:rPr>
          <w:lang w:val="en-ZA"/>
        </w:rPr>
        <w:t>classifi</w:t>
      </w:r>
      <w:r>
        <w:rPr>
          <w:lang w:val="en-ZA"/>
        </w:rPr>
        <w:t>cation of values</w:t>
      </w:r>
      <w:r w:rsidR="0049050A" w:rsidRPr="00B2550E">
        <w:rPr>
          <w:lang w:val="en-ZA"/>
        </w:rPr>
        <w:t xml:space="preserve">. This overview provides the background to the further discussion of the involvement of human values in sustainability. The seminal work of Rokeach </w:t>
      </w:r>
      <w:r w:rsidR="0049050A" w:rsidRPr="00B2550E">
        <w:rPr>
          <w:lang w:val="en-ZA"/>
        </w:rPr>
        <w:fldChar w:fldCharType="begin"/>
      </w:r>
      <w:r w:rsidR="00567D12">
        <w:rPr>
          <w:lang w:val="en-ZA"/>
        </w:rPr>
        <w:instrText xml:space="preserve"> ADDIN ZOTERO_ITEM CSL_CITATION {"citationID":"1t9kdvk049","properties":{"formattedCitation":"(1979a)","plainCitation":"(1979a)"},"citationItems":[{"id":144,"uris":["http://zotero.org/users/1523936/items/7EP5GE2F"],"uri":["http://zotero.org/users/1523936/items/7EP5GE2F"],"itemData":{"id":144,"type":"chapter","title":"From individual to institutional values: With special reference to values of science","container-title":"Understanding human values","publisher":"The Free Press","publisher-place":"New York","page":"47-70","event-place":"New York","author":[{"family":"Rokeach","given":"Milton"}],"editor":[{"family":"Rokeach","given":"Milton"}],"issued":{"date-parts":[["1979"]]}},"suppress-author":true}],"schema":"https://github.com/citation-style-language/schema/raw/master/csl-citation.json"} </w:instrText>
      </w:r>
      <w:r w:rsidR="0049050A" w:rsidRPr="00B2550E">
        <w:rPr>
          <w:lang w:val="en-ZA"/>
        </w:rPr>
        <w:fldChar w:fldCharType="separate"/>
      </w:r>
      <w:r w:rsidR="00D23534" w:rsidRPr="00B2550E">
        <w:rPr>
          <w:lang w:val="en-ZA"/>
        </w:rPr>
        <w:t>(1979a)</w:t>
      </w:r>
      <w:r w:rsidR="0049050A" w:rsidRPr="00B2550E">
        <w:rPr>
          <w:lang w:val="en-ZA"/>
        </w:rPr>
        <w:fldChar w:fldCharType="end"/>
      </w:r>
      <w:r w:rsidR="0049050A" w:rsidRPr="00B2550E">
        <w:rPr>
          <w:lang w:val="en-ZA"/>
        </w:rPr>
        <w:t xml:space="preserve"> provide</w:t>
      </w:r>
      <w:r w:rsidR="00A7423F" w:rsidRPr="00B2550E">
        <w:rPr>
          <w:lang w:val="en-ZA"/>
        </w:rPr>
        <w:t>d</w:t>
      </w:r>
      <w:r w:rsidR="0049050A" w:rsidRPr="00B2550E">
        <w:rPr>
          <w:lang w:val="en-ZA"/>
        </w:rPr>
        <w:t xml:space="preserve"> a comprehensive editorial of articles about human</w:t>
      </w:r>
      <w:r w:rsidR="009E4F65">
        <w:rPr>
          <w:lang w:val="en-ZA"/>
        </w:rPr>
        <w:t xml:space="preserve"> and</w:t>
      </w:r>
      <w:r w:rsidR="0049050A" w:rsidRPr="00B2550E">
        <w:rPr>
          <w:lang w:val="en-ZA"/>
        </w:rPr>
        <w:t xml:space="preserve"> social values, and the possibility of value change in society. </w:t>
      </w:r>
      <w:r w:rsidR="001024B0">
        <w:rPr>
          <w:lang w:val="en-ZA"/>
        </w:rPr>
        <w:t>A</w:t>
      </w:r>
      <w:r w:rsidR="0049050A" w:rsidRPr="00B2550E">
        <w:rPr>
          <w:lang w:val="en-ZA"/>
        </w:rPr>
        <w:t xml:space="preserve"> more recent review by Agle and Caldwell </w:t>
      </w:r>
      <w:r w:rsidR="0049050A" w:rsidRPr="00B2550E">
        <w:rPr>
          <w:lang w:val="en-ZA"/>
        </w:rPr>
        <w:fldChar w:fldCharType="begin"/>
      </w:r>
      <w:r w:rsidR="0049050A" w:rsidRPr="00B2550E">
        <w:rPr>
          <w:lang w:val="en-ZA"/>
        </w:rPr>
        <w:instrText xml:space="preserve"> ADDIN ZOTERO_ITEM CSL_CITATION {"citationID":"931pfchef","properties":{"formattedCitation":"(1999)","plainCitation":"(1999)"},"citationItems":[{"id":601,"uris":["http://zotero.org/users/1523936/items/PK82VV2W"],"uri":["http://zotero.org/users/1523936/items/PK82VV2W"],"itemData":{"id":601,"type":"article-journal","title":"Understanding research on values in business: A level of analysis framework","container-title":"Business &amp; Society","page":"326-387","volume":"38","issue":"3","abstract":"Researchers in all management specialties have discussed and investigated the important role values play in personal and organizational phenomena. However, because research on values has been performed in a wide range of social science disciplines and at different levels of analysis, much of thiswork has been uninformed by other work and is neither well integrated nor systematized, resulting in a great deal of confusion concerning the topic. This article attempts to add order and clarity to this area of research by proposing a framework of values research based on level of analysis and by cataloguing and reviewing the vast theoretical and empirical research in light of this framework. It concludes with a critique of the extant literature and recommendations for further research.","author":[{"family":"Agle","given":"Bradley R."},{"family":"Caldwell","given":"Craig B."}],"issued":{"date-parts":[["1999"]]}},"suppress-author":true}],"schema":"https://github.com/citation-style-language/schema/raw/master/csl-citation.json"} </w:instrText>
      </w:r>
      <w:r w:rsidR="0049050A" w:rsidRPr="00B2550E">
        <w:rPr>
          <w:lang w:val="en-ZA"/>
        </w:rPr>
        <w:fldChar w:fldCharType="separate"/>
      </w:r>
      <w:r w:rsidR="0049050A" w:rsidRPr="00B2550E">
        <w:rPr>
          <w:lang w:val="en-ZA"/>
        </w:rPr>
        <w:t>(1999)</w:t>
      </w:r>
      <w:r w:rsidR="0049050A" w:rsidRPr="00B2550E">
        <w:rPr>
          <w:lang w:val="en-ZA"/>
        </w:rPr>
        <w:fldChar w:fldCharType="end"/>
      </w:r>
      <w:r w:rsidR="0049050A" w:rsidRPr="00B2550E">
        <w:rPr>
          <w:lang w:val="en-ZA"/>
        </w:rPr>
        <w:t xml:space="preserve"> develop</w:t>
      </w:r>
      <w:r w:rsidR="00A7423F" w:rsidRPr="00B2550E">
        <w:rPr>
          <w:lang w:val="en-ZA"/>
        </w:rPr>
        <w:t>ed</w:t>
      </w:r>
      <w:r w:rsidR="0049050A" w:rsidRPr="00B2550E">
        <w:rPr>
          <w:lang w:val="en-ZA"/>
        </w:rPr>
        <w:t xml:space="preserve"> a systematic framework of value levels research and categori</w:t>
      </w:r>
      <w:r w:rsidR="009656C8" w:rsidRPr="00B2550E">
        <w:rPr>
          <w:lang w:val="en-ZA"/>
        </w:rPr>
        <w:t>s</w:t>
      </w:r>
      <w:r w:rsidR="0049050A" w:rsidRPr="00B2550E">
        <w:rPr>
          <w:lang w:val="en-ZA"/>
        </w:rPr>
        <w:t>e</w:t>
      </w:r>
      <w:r w:rsidR="00A7423F" w:rsidRPr="00B2550E">
        <w:rPr>
          <w:lang w:val="en-ZA"/>
        </w:rPr>
        <w:t>d</w:t>
      </w:r>
      <w:r w:rsidR="0049050A" w:rsidRPr="00B2550E">
        <w:rPr>
          <w:lang w:val="en-ZA"/>
        </w:rPr>
        <w:t xml:space="preserve"> the work that ha</w:t>
      </w:r>
      <w:r w:rsidR="009656C8" w:rsidRPr="00B2550E">
        <w:rPr>
          <w:lang w:val="en-ZA"/>
        </w:rPr>
        <w:t>d</w:t>
      </w:r>
      <w:r w:rsidR="0049050A" w:rsidRPr="00B2550E">
        <w:rPr>
          <w:lang w:val="en-ZA"/>
        </w:rPr>
        <w:t xml:space="preserve"> been done up to that date. </w:t>
      </w:r>
    </w:p>
    <w:p w14:paraId="5DE9D51A" w14:textId="22991F58" w:rsidR="007D4CBA" w:rsidRPr="00B2550E" w:rsidRDefault="007D4CBA" w:rsidP="0034197D">
      <w:pPr>
        <w:rPr>
          <w:lang w:val="en-ZA"/>
        </w:rPr>
      </w:pPr>
      <w:r w:rsidRPr="00B2550E">
        <w:rPr>
          <w:lang w:val="en-ZA"/>
        </w:rPr>
        <w:t xml:space="preserve">In </w:t>
      </w:r>
      <w:r w:rsidR="00572700" w:rsidRPr="00B2550E">
        <w:rPr>
          <w:lang w:val="en-ZA"/>
        </w:rPr>
        <w:t xml:space="preserve">relation to the discussion in this research, three questions are important in </w:t>
      </w:r>
      <w:r w:rsidR="001024B0">
        <w:rPr>
          <w:lang w:val="en-ZA"/>
        </w:rPr>
        <w:t xml:space="preserve">the </w:t>
      </w:r>
      <w:r w:rsidRPr="00B2550E">
        <w:rPr>
          <w:lang w:val="en-ZA"/>
        </w:rPr>
        <w:lastRenderedPageBreak/>
        <w:t>understanding of values. Firstly, how can values be recogni</w:t>
      </w:r>
      <w:r w:rsidR="009656C8" w:rsidRPr="00B2550E">
        <w:rPr>
          <w:lang w:val="en-ZA"/>
        </w:rPr>
        <w:t>s</w:t>
      </w:r>
      <w:r w:rsidRPr="00B2550E">
        <w:rPr>
          <w:lang w:val="en-ZA"/>
        </w:rPr>
        <w:t xml:space="preserve">ed and distinguished from other related concepts? Secondly, how </w:t>
      </w:r>
      <w:r w:rsidR="009656C8" w:rsidRPr="00B2550E">
        <w:rPr>
          <w:lang w:val="en-ZA"/>
        </w:rPr>
        <w:t xml:space="preserve">are </w:t>
      </w:r>
      <w:r w:rsidRPr="00B2550E">
        <w:rPr>
          <w:lang w:val="en-ZA"/>
        </w:rPr>
        <w:t xml:space="preserve">different values related to each other? </w:t>
      </w:r>
      <w:r w:rsidR="00572700" w:rsidRPr="00B2550E">
        <w:rPr>
          <w:lang w:val="en-ZA"/>
        </w:rPr>
        <w:t>Thirdly, what do</w:t>
      </w:r>
      <w:r w:rsidR="0085754B" w:rsidRPr="00B2550E">
        <w:rPr>
          <w:lang w:val="en-ZA"/>
        </w:rPr>
        <w:t xml:space="preserve"> we know about values and soci</w:t>
      </w:r>
      <w:r w:rsidR="00572700" w:rsidRPr="00B2550E">
        <w:rPr>
          <w:lang w:val="en-ZA"/>
        </w:rPr>
        <w:t>al change?</w:t>
      </w:r>
      <w:r w:rsidR="00D535C7">
        <w:rPr>
          <w:lang w:val="en-ZA"/>
        </w:rPr>
        <w:t xml:space="preserve"> The answers are explained </w:t>
      </w:r>
      <w:r w:rsidR="0011783D">
        <w:rPr>
          <w:lang w:val="en-ZA"/>
        </w:rPr>
        <w:t>in the following three sections</w:t>
      </w:r>
      <w:r w:rsidR="00D535C7">
        <w:rPr>
          <w:lang w:val="en-ZA"/>
        </w:rPr>
        <w:t xml:space="preserve">. </w:t>
      </w:r>
      <w:r w:rsidR="00061D12" w:rsidRPr="00B2550E">
        <w:rPr>
          <w:lang w:val="en-ZA"/>
        </w:rPr>
        <w:t>The first question is both theoretical and methodological. This chapter focus</w:t>
      </w:r>
      <w:r w:rsidR="009656C8" w:rsidRPr="00B2550E">
        <w:rPr>
          <w:lang w:val="en-ZA"/>
        </w:rPr>
        <w:t>es</w:t>
      </w:r>
      <w:r w:rsidR="00061D12" w:rsidRPr="00B2550E">
        <w:rPr>
          <w:lang w:val="en-ZA"/>
        </w:rPr>
        <w:t xml:space="preserve"> on the theory</w:t>
      </w:r>
      <w:r w:rsidR="00F32B28">
        <w:rPr>
          <w:lang w:val="en-ZA"/>
        </w:rPr>
        <w:t>;</w:t>
      </w:r>
      <w:r w:rsidR="00492D7B" w:rsidRPr="00B2550E">
        <w:rPr>
          <w:lang w:val="en-ZA"/>
        </w:rPr>
        <w:t xml:space="preserve"> </w:t>
      </w:r>
      <w:r w:rsidR="00061D12" w:rsidRPr="00B2550E">
        <w:rPr>
          <w:lang w:val="en-ZA"/>
        </w:rPr>
        <w:t>the methodological review follow</w:t>
      </w:r>
      <w:r w:rsidR="009656C8" w:rsidRPr="00B2550E">
        <w:rPr>
          <w:lang w:val="en-ZA"/>
        </w:rPr>
        <w:t>s</w:t>
      </w:r>
      <w:r w:rsidR="00492D7B" w:rsidRPr="00B2550E">
        <w:rPr>
          <w:lang w:val="en-ZA"/>
        </w:rPr>
        <w:t xml:space="preserve"> in </w:t>
      </w:r>
      <w:r w:rsidR="00783CA4">
        <w:rPr>
          <w:lang w:val="en-ZA"/>
        </w:rPr>
        <w:fldChar w:fldCharType="begin"/>
      </w:r>
      <w:r w:rsidR="00783CA4">
        <w:rPr>
          <w:lang w:val="en-ZA"/>
        </w:rPr>
        <w:instrText xml:space="preserve"> REF _Ref473178344 \r \h </w:instrText>
      </w:r>
      <w:r w:rsidR="00783CA4">
        <w:rPr>
          <w:lang w:val="en-ZA"/>
        </w:rPr>
      </w:r>
      <w:r w:rsidR="00783CA4">
        <w:rPr>
          <w:lang w:val="en-ZA"/>
        </w:rPr>
        <w:fldChar w:fldCharType="separate"/>
      </w:r>
      <w:r w:rsidR="008F3D4D">
        <w:rPr>
          <w:lang w:val="en-ZA"/>
        </w:rPr>
        <w:t>Chapter 3 -</w:t>
      </w:r>
      <w:r w:rsidR="00783CA4">
        <w:rPr>
          <w:lang w:val="en-ZA"/>
        </w:rPr>
        <w:fldChar w:fldCharType="end"/>
      </w:r>
      <w:r w:rsidR="00783CA4">
        <w:rPr>
          <w:lang w:val="en-ZA"/>
        </w:rPr>
        <w:t xml:space="preserve"> </w:t>
      </w:r>
      <w:r w:rsidR="00783CA4">
        <w:rPr>
          <w:lang w:val="en-ZA"/>
        </w:rPr>
        <w:fldChar w:fldCharType="begin"/>
      </w:r>
      <w:r w:rsidR="00783CA4">
        <w:rPr>
          <w:lang w:val="en-ZA"/>
        </w:rPr>
        <w:instrText xml:space="preserve"> REF _Ref473178348 \h </w:instrText>
      </w:r>
      <w:r w:rsidR="00783CA4">
        <w:rPr>
          <w:lang w:val="en-ZA"/>
        </w:rPr>
      </w:r>
      <w:r w:rsidR="00783CA4">
        <w:rPr>
          <w:lang w:val="en-ZA"/>
        </w:rPr>
        <w:fldChar w:fldCharType="separate"/>
      </w:r>
      <w:r w:rsidR="008F3D4D" w:rsidRPr="00B2550E">
        <w:t>Methodology</w:t>
      </w:r>
      <w:r w:rsidR="00783CA4">
        <w:rPr>
          <w:lang w:val="en-ZA"/>
        </w:rPr>
        <w:fldChar w:fldCharType="end"/>
      </w:r>
      <w:r w:rsidR="00916B7C" w:rsidRPr="00B2550E">
        <w:rPr>
          <w:lang w:val="en-ZA"/>
        </w:rPr>
        <w:t>.</w:t>
      </w:r>
    </w:p>
    <w:p w14:paraId="6EA1200F" w14:textId="3E9F6981" w:rsidR="00916B7C" w:rsidRPr="00B2550E" w:rsidRDefault="005427CC" w:rsidP="00B9493B">
      <w:pPr>
        <w:pStyle w:val="Heading3"/>
      </w:pPr>
      <w:bookmarkStart w:id="69" w:name="_Ref471666095"/>
      <w:bookmarkStart w:id="70" w:name="_Ref471666099"/>
      <w:bookmarkStart w:id="71" w:name="_Toc492124856"/>
      <w:r w:rsidRPr="00B2550E">
        <w:t>Meanings of</w:t>
      </w:r>
      <w:r w:rsidR="00916B7C" w:rsidRPr="00B2550E">
        <w:t xml:space="preserve"> </w:t>
      </w:r>
      <w:r w:rsidR="00CD0BCE" w:rsidRPr="00B2550E">
        <w:t>v</w:t>
      </w:r>
      <w:r w:rsidR="00916B7C" w:rsidRPr="00B2550E">
        <w:t>alues</w:t>
      </w:r>
      <w:bookmarkEnd w:id="69"/>
      <w:bookmarkEnd w:id="70"/>
      <w:bookmarkEnd w:id="71"/>
    </w:p>
    <w:p w14:paraId="3657C295" w14:textId="452F0C78" w:rsidR="00A75089" w:rsidRPr="00B2550E" w:rsidRDefault="0065174C" w:rsidP="0034197D">
      <w:pPr>
        <w:rPr>
          <w:lang w:val="en-ZA"/>
        </w:rPr>
      </w:pPr>
      <w:r>
        <w:rPr>
          <w:lang w:val="en-ZA"/>
        </w:rPr>
        <w:t>Values are socially constructed</w:t>
      </w:r>
      <w:r w:rsidRPr="00B2550E">
        <w:rPr>
          <w:lang w:val="en-ZA"/>
        </w:rPr>
        <w:t xml:space="preserve"> abstract ideals that define goals and behaviour and provide judgment and evaluation standards </w:t>
      </w:r>
      <w:r w:rsidRPr="00B2550E">
        <w:rPr>
          <w:lang w:val="en-ZA"/>
        </w:rPr>
        <w:fldChar w:fldCharType="begin"/>
      </w:r>
      <w:r w:rsidRPr="00B2550E">
        <w:rPr>
          <w:lang w:val="en-ZA"/>
        </w:rPr>
        <w:instrText xml:space="preserve"> ADDIN ZOTERO_ITEM CSL_CITATION {"citationID":"K1zQuFxd","properties":{"formattedCitation":"(Leiserowitz, Kates, &amp; Parris, 2006)","plainCitation":"(Leiserowitz, Kates, &amp; Parris, 2006)"},"citationItems":[{"id":502,"uris":["http://zotero.org/users/1523936/items/KI9ERGNU"],"uri":["http://zotero.org/users/1523936/items/KI9ERGNU"],"itemData":{"id":502,"type":"article-journal","title":"Sustainability values, attitudes, and behaviors: A review of multinational and global trends","container-title":"Annual Review Environment and Resources","page":"413-444","volume":"31","journalAbbreviation":"Annu. Rev. Environ. Resour.","author":[{"family":"Leiserowitz","given":"Anthony A."},{"family":"Kates","given":"Robert W."},{"family":"Parris","given":"Thomas M."}],"issued":{"date-parts":[["2006"]]}}}],"schema":"https://github.com/citation-style-language/schema/raw/master/csl-citation.json"} </w:instrText>
      </w:r>
      <w:r w:rsidRPr="00B2550E">
        <w:rPr>
          <w:lang w:val="en-ZA"/>
        </w:rPr>
        <w:fldChar w:fldCharType="separate"/>
      </w:r>
      <w:r w:rsidRPr="00B2550E">
        <w:rPr>
          <w:lang w:val="en-ZA"/>
        </w:rPr>
        <w:t>(Leiserowitz, Kates, &amp; Parris, 2006)</w:t>
      </w:r>
      <w:r w:rsidRPr="00B2550E">
        <w:rPr>
          <w:lang w:val="en-ZA"/>
        </w:rPr>
        <w:fldChar w:fldCharType="end"/>
      </w:r>
      <w:r w:rsidRPr="00B2550E">
        <w:rPr>
          <w:lang w:val="en-ZA"/>
        </w:rPr>
        <w:t xml:space="preserve">. </w:t>
      </w:r>
      <w:r w:rsidR="00451D6A" w:rsidRPr="00B2550E">
        <w:rPr>
          <w:lang w:val="en-ZA"/>
        </w:rPr>
        <w:t>V</w:t>
      </w:r>
      <w:r w:rsidR="00FC2462" w:rsidRPr="00B2550E">
        <w:rPr>
          <w:lang w:val="en-ZA"/>
        </w:rPr>
        <w:t xml:space="preserve">aluing </w:t>
      </w:r>
      <w:r w:rsidR="00451D6A" w:rsidRPr="00B2550E">
        <w:rPr>
          <w:lang w:val="en-ZA"/>
        </w:rPr>
        <w:t xml:space="preserve">often </w:t>
      </w:r>
      <w:r w:rsidR="00CD0BCE" w:rsidRPr="00B2550E">
        <w:rPr>
          <w:lang w:val="en-ZA"/>
        </w:rPr>
        <w:t>pre-empt</w:t>
      </w:r>
      <w:r w:rsidR="00FC2462" w:rsidRPr="00B2550E">
        <w:rPr>
          <w:lang w:val="en-ZA"/>
        </w:rPr>
        <w:t>s</w:t>
      </w:r>
      <w:r w:rsidR="00630FA4" w:rsidRPr="00B2550E">
        <w:rPr>
          <w:lang w:val="en-ZA"/>
        </w:rPr>
        <w:t xml:space="preserve"> </w:t>
      </w:r>
      <w:r w:rsidR="00916B7C" w:rsidRPr="00B2550E">
        <w:rPr>
          <w:lang w:val="en-ZA"/>
        </w:rPr>
        <w:t>rationality</w:t>
      </w:r>
      <w:r w:rsidR="00FC2462" w:rsidRPr="00B2550E">
        <w:rPr>
          <w:lang w:val="en-ZA"/>
        </w:rPr>
        <w:t xml:space="preserve">, </w:t>
      </w:r>
      <w:r w:rsidR="009F2CC6">
        <w:rPr>
          <w:lang w:val="en-ZA"/>
        </w:rPr>
        <w:t>in other words,</w:t>
      </w:r>
      <w:r w:rsidR="00FC2462" w:rsidRPr="00B2550E">
        <w:rPr>
          <w:lang w:val="en-ZA"/>
        </w:rPr>
        <w:t xml:space="preserve"> values are not necessarily linked to rational gains</w:t>
      </w:r>
      <w:r w:rsidR="00345623" w:rsidRPr="00B2550E">
        <w:rPr>
          <w:lang w:val="en-ZA"/>
        </w:rPr>
        <w:t>. Many expressions of</w:t>
      </w:r>
      <w:r w:rsidR="00752B70" w:rsidRPr="00B2550E">
        <w:rPr>
          <w:lang w:val="en-ZA"/>
        </w:rPr>
        <w:t xml:space="preserve"> values appear to be rational. For example, it seems perfectly natural to value </w:t>
      </w:r>
      <w:r w:rsidR="009656C8" w:rsidRPr="00B2550E">
        <w:rPr>
          <w:lang w:val="en-ZA"/>
        </w:rPr>
        <w:t xml:space="preserve">one’s </w:t>
      </w:r>
      <w:r w:rsidR="00752B70" w:rsidRPr="00B2550E">
        <w:rPr>
          <w:lang w:val="en-ZA"/>
        </w:rPr>
        <w:t>own life. Howeve</w:t>
      </w:r>
      <w:r w:rsidR="00163BC9" w:rsidRPr="00B2550E">
        <w:rPr>
          <w:lang w:val="en-ZA"/>
        </w:rPr>
        <w:t xml:space="preserve">r, </w:t>
      </w:r>
      <w:r w:rsidR="00451D6A" w:rsidRPr="00B2550E">
        <w:rPr>
          <w:lang w:val="en-ZA"/>
        </w:rPr>
        <w:t>this value</w:t>
      </w:r>
      <w:r w:rsidR="00163BC9" w:rsidRPr="00B2550E">
        <w:rPr>
          <w:lang w:val="en-ZA"/>
        </w:rPr>
        <w:t xml:space="preserve"> becomes </w:t>
      </w:r>
      <w:r w:rsidR="00451D6A" w:rsidRPr="00B2550E">
        <w:rPr>
          <w:lang w:val="en-ZA"/>
        </w:rPr>
        <w:t xml:space="preserve">questionable if a person believes </w:t>
      </w:r>
      <w:r w:rsidR="00163BC9" w:rsidRPr="00B2550E">
        <w:rPr>
          <w:lang w:val="en-ZA"/>
        </w:rPr>
        <w:t xml:space="preserve">that the end of life signifies something better. </w:t>
      </w:r>
      <w:r w:rsidR="00C625D6" w:rsidRPr="00B2550E">
        <w:rPr>
          <w:lang w:val="en-ZA"/>
        </w:rPr>
        <w:t>Other</w:t>
      </w:r>
      <w:r w:rsidR="006B4577" w:rsidRPr="00B2550E">
        <w:rPr>
          <w:lang w:val="en-ZA"/>
        </w:rPr>
        <w:t xml:space="preserve"> expressions of</w:t>
      </w:r>
      <w:r w:rsidR="00C625D6" w:rsidRPr="00B2550E">
        <w:rPr>
          <w:lang w:val="en-ZA"/>
        </w:rPr>
        <w:t xml:space="preserve"> values may seem less rational</w:t>
      </w:r>
      <w:r w:rsidR="00451D6A" w:rsidRPr="00B2550E">
        <w:rPr>
          <w:lang w:val="en-ZA"/>
        </w:rPr>
        <w:t xml:space="preserve">. It is common for people to value random things for their sentimental values, memories associated with them, and so on. For example, a person may value a stone because it was picked up at </w:t>
      </w:r>
      <w:r w:rsidR="001B0CBB">
        <w:rPr>
          <w:lang w:val="en-ZA"/>
        </w:rPr>
        <w:t>the</w:t>
      </w:r>
      <w:r w:rsidR="00451D6A" w:rsidRPr="00B2550E">
        <w:rPr>
          <w:lang w:val="en-ZA"/>
        </w:rPr>
        <w:t xml:space="preserve"> seashore on a memorable vacation. S</w:t>
      </w:r>
      <w:r w:rsidR="00C625D6" w:rsidRPr="00B2550E">
        <w:rPr>
          <w:lang w:val="en-ZA"/>
        </w:rPr>
        <w:t xml:space="preserve">ociety </w:t>
      </w:r>
      <w:r w:rsidR="00BC5D13" w:rsidRPr="00B2550E">
        <w:rPr>
          <w:lang w:val="en-ZA"/>
        </w:rPr>
        <w:t>considers valuing perfectly arbitrary things</w:t>
      </w:r>
      <w:r w:rsidR="009656C8" w:rsidRPr="00B2550E">
        <w:rPr>
          <w:lang w:val="en-ZA"/>
        </w:rPr>
        <w:t xml:space="preserve"> </w:t>
      </w:r>
      <w:r w:rsidR="00BC5D13" w:rsidRPr="00B2550E">
        <w:rPr>
          <w:lang w:val="en-ZA"/>
        </w:rPr>
        <w:t xml:space="preserve">rational once an evaluative explanation is given </w:t>
      </w:r>
      <w:r w:rsidR="00BC5D13" w:rsidRPr="00B2550E">
        <w:rPr>
          <w:lang w:val="en-ZA"/>
        </w:rPr>
        <w:fldChar w:fldCharType="begin"/>
      </w:r>
      <w:r w:rsidR="00BC5D13" w:rsidRPr="00B2550E">
        <w:rPr>
          <w:lang w:val="en-ZA"/>
        </w:rPr>
        <w:instrText xml:space="preserve"> ADDIN ZOTERO_ITEM CSL_CITATION {"citationID":"b31pmtn5v","properties":{"formattedCitation":"(Habermas, 1984)","plainCitation":"(Habermas, 1984)"},"citationItems":[{"id":355,"uris":["http://zotero.org/users/1523936/items/EW432FWV"],"uri":["http://zotero.org/users/1523936/items/EW432FWV"],"itemData":{"id":355,"type":"book","title":"The theory of communicative action. Reason and the rationalization of society.","publisher":"Beacon Press","publisher-place":"Boston, MA","volume":"1","event-place":"Boston, MA","author":[{"family":"Habermas","given":"Jürgen"}],"issued":{"date-parts":[["1984"]]}}}],"schema":"https://github.com/citation-style-language/schema/raw/master/csl-citation.json"} </w:instrText>
      </w:r>
      <w:r w:rsidR="00BC5D13" w:rsidRPr="00B2550E">
        <w:rPr>
          <w:lang w:val="en-ZA"/>
        </w:rPr>
        <w:fldChar w:fldCharType="separate"/>
      </w:r>
      <w:r w:rsidR="00BC5D13" w:rsidRPr="00B2550E">
        <w:rPr>
          <w:lang w:val="en-ZA"/>
        </w:rPr>
        <w:t>(Habermas, 1984)</w:t>
      </w:r>
      <w:r w:rsidR="00BC5D13" w:rsidRPr="00B2550E">
        <w:rPr>
          <w:lang w:val="en-ZA"/>
        </w:rPr>
        <w:fldChar w:fldCharType="end"/>
      </w:r>
      <w:r w:rsidR="00BC5D13" w:rsidRPr="00B2550E">
        <w:rPr>
          <w:lang w:val="en-ZA"/>
        </w:rPr>
        <w:t xml:space="preserve">. These evaluative explanations link </w:t>
      </w:r>
      <w:r w:rsidR="001B0CBB">
        <w:rPr>
          <w:lang w:val="en-ZA"/>
        </w:rPr>
        <w:t>a random value t</w:t>
      </w:r>
      <w:r w:rsidR="00BC5D13" w:rsidRPr="00B2550E">
        <w:rPr>
          <w:lang w:val="en-ZA"/>
        </w:rPr>
        <w:t xml:space="preserve">o a socially acceptable </w:t>
      </w:r>
      <w:r w:rsidR="00287FF9" w:rsidRPr="00B2550E">
        <w:rPr>
          <w:lang w:val="en-ZA"/>
        </w:rPr>
        <w:t>value</w:t>
      </w:r>
      <w:r w:rsidR="00BC5D13" w:rsidRPr="00B2550E">
        <w:rPr>
          <w:lang w:val="en-ZA"/>
        </w:rPr>
        <w:t>.</w:t>
      </w:r>
      <w:r w:rsidR="00287FF9" w:rsidRPr="00B2550E">
        <w:rPr>
          <w:lang w:val="en-ZA"/>
        </w:rPr>
        <w:t xml:space="preserve"> </w:t>
      </w:r>
      <w:r w:rsidR="001B0CBB">
        <w:rPr>
          <w:lang w:val="en-ZA"/>
        </w:rPr>
        <w:t>Valuing t</w:t>
      </w:r>
      <w:r w:rsidR="00287FF9" w:rsidRPr="00B2550E">
        <w:rPr>
          <w:lang w:val="en-ZA"/>
        </w:rPr>
        <w:t>he stone bec</w:t>
      </w:r>
      <w:r w:rsidR="001B0CBB">
        <w:rPr>
          <w:lang w:val="en-ZA"/>
        </w:rPr>
        <w:t>o</w:t>
      </w:r>
      <w:r w:rsidR="00287FF9" w:rsidRPr="00B2550E">
        <w:rPr>
          <w:lang w:val="en-ZA"/>
        </w:rPr>
        <w:t>me</w:t>
      </w:r>
      <w:r w:rsidR="001B0CBB">
        <w:rPr>
          <w:lang w:val="en-ZA"/>
        </w:rPr>
        <w:t>s</w:t>
      </w:r>
      <w:r w:rsidR="00287FF9" w:rsidRPr="00B2550E">
        <w:rPr>
          <w:lang w:val="en-ZA"/>
        </w:rPr>
        <w:t xml:space="preserve"> rational once </w:t>
      </w:r>
      <w:r w:rsidR="001B0CBB">
        <w:rPr>
          <w:lang w:val="en-ZA"/>
        </w:rPr>
        <w:t>the</w:t>
      </w:r>
      <w:r w:rsidR="00287FF9" w:rsidRPr="00B2550E">
        <w:rPr>
          <w:lang w:val="en-ZA"/>
        </w:rPr>
        <w:t xml:space="preserve"> sentimental value</w:t>
      </w:r>
      <w:r w:rsidR="001B0CBB">
        <w:rPr>
          <w:lang w:val="en-ZA"/>
        </w:rPr>
        <w:t xml:space="preserve"> has been explained</w:t>
      </w:r>
      <w:r w:rsidR="00287FF9" w:rsidRPr="00B2550E">
        <w:rPr>
          <w:lang w:val="en-ZA"/>
        </w:rPr>
        <w:t xml:space="preserve">. </w:t>
      </w:r>
      <w:r w:rsidR="00826540">
        <w:rPr>
          <w:lang w:val="en-ZA"/>
        </w:rPr>
        <w:t xml:space="preserve">In another example, </w:t>
      </w:r>
      <w:r w:rsidR="00287FF9" w:rsidRPr="00B2550E">
        <w:rPr>
          <w:lang w:val="en-ZA"/>
        </w:rPr>
        <w:t xml:space="preserve">Habermas </w:t>
      </w:r>
      <w:r w:rsidR="00287FF9" w:rsidRPr="00B2550E">
        <w:rPr>
          <w:lang w:val="en-ZA"/>
        </w:rPr>
        <w:fldChar w:fldCharType="begin"/>
      </w:r>
      <w:r w:rsidR="00287FF9" w:rsidRPr="00B2550E">
        <w:rPr>
          <w:lang w:val="en-ZA"/>
        </w:rPr>
        <w:instrText xml:space="preserve"> ADDIN ZOTERO_ITEM CSL_CITATION {"citationID":"1rq7gja08r","properties":{"formattedCitation":"(1984)","plainCitation":"(1984)"},"citationItems":[{"id":355,"uris":["http://zotero.org/users/1523936/items/EW432FWV"],"uri":["http://zotero.org/users/1523936/items/EW432FWV"],"itemData":{"id":355,"type":"book","title":"The theory of communicative action. Reason and the rationalization of society.","publisher":"Beacon Press","publisher-place":"Boston, MA","volume":"1","event-place":"Boston, MA","author":[{"family":"Habermas","given":"Jürgen"}],"issued":{"date-parts":[["1984"]]}},"suppress-author":true}],"schema":"https://github.com/citation-style-language/schema/raw/master/csl-citation.json"} </w:instrText>
      </w:r>
      <w:r w:rsidR="00287FF9" w:rsidRPr="00B2550E">
        <w:rPr>
          <w:lang w:val="en-ZA"/>
        </w:rPr>
        <w:fldChar w:fldCharType="separate"/>
      </w:r>
      <w:r w:rsidR="00287FF9" w:rsidRPr="00B2550E">
        <w:rPr>
          <w:lang w:val="en-ZA"/>
        </w:rPr>
        <w:t>(1984)</w:t>
      </w:r>
      <w:r w:rsidR="00287FF9" w:rsidRPr="00B2550E">
        <w:rPr>
          <w:lang w:val="en-ZA"/>
        </w:rPr>
        <w:fldChar w:fldCharType="end"/>
      </w:r>
      <w:r w:rsidR="00BC5D13" w:rsidRPr="00B2550E">
        <w:rPr>
          <w:lang w:val="en-ZA"/>
        </w:rPr>
        <w:t xml:space="preserve"> </w:t>
      </w:r>
      <w:r w:rsidR="00826540">
        <w:rPr>
          <w:lang w:val="en-ZA"/>
        </w:rPr>
        <w:t xml:space="preserve">argued that </w:t>
      </w:r>
      <w:r w:rsidR="00B17C49" w:rsidRPr="00B2550E">
        <w:rPr>
          <w:lang w:val="en-ZA"/>
        </w:rPr>
        <w:t xml:space="preserve">someone wanting a saucer of mud </w:t>
      </w:r>
      <w:r w:rsidR="006E1F47">
        <w:rPr>
          <w:lang w:val="en-ZA"/>
        </w:rPr>
        <w:t>c</w:t>
      </w:r>
      <w:r w:rsidR="00826540">
        <w:rPr>
          <w:lang w:val="en-ZA"/>
        </w:rPr>
        <w:t>ould</w:t>
      </w:r>
      <w:r w:rsidR="00B17C49" w:rsidRPr="00B2550E">
        <w:rPr>
          <w:lang w:val="en-ZA"/>
        </w:rPr>
        <w:t xml:space="preserve"> be considered irrational only until the explanation </w:t>
      </w:r>
      <w:r w:rsidR="002A44D0">
        <w:rPr>
          <w:lang w:val="en-ZA"/>
        </w:rPr>
        <w:t>had been</w:t>
      </w:r>
      <w:r w:rsidR="00B17C49" w:rsidRPr="00B2550E">
        <w:rPr>
          <w:lang w:val="en-ZA"/>
        </w:rPr>
        <w:t xml:space="preserve"> given that the mud provide</w:t>
      </w:r>
      <w:r w:rsidR="001B0CBB">
        <w:rPr>
          <w:lang w:val="en-ZA"/>
        </w:rPr>
        <w:t>d</w:t>
      </w:r>
      <w:r w:rsidR="00B17C49" w:rsidRPr="00B2550E">
        <w:rPr>
          <w:lang w:val="en-ZA"/>
        </w:rPr>
        <w:t xml:space="preserve"> a rich river smell that the person enjoy</w:t>
      </w:r>
      <w:r w:rsidR="006E1F47">
        <w:rPr>
          <w:lang w:val="en-ZA"/>
        </w:rPr>
        <w:t>ed</w:t>
      </w:r>
      <w:r w:rsidR="00B17C49" w:rsidRPr="00B2550E">
        <w:rPr>
          <w:lang w:val="en-ZA"/>
        </w:rPr>
        <w:t xml:space="preserve">. </w:t>
      </w:r>
      <w:r w:rsidR="008A0D6F" w:rsidRPr="00B2550E">
        <w:rPr>
          <w:lang w:val="en-ZA"/>
        </w:rPr>
        <w:t xml:space="preserve">These examples link two </w:t>
      </w:r>
      <w:r w:rsidR="002A44D0">
        <w:rPr>
          <w:lang w:val="en-ZA"/>
        </w:rPr>
        <w:t>generally worthless objects</w:t>
      </w:r>
      <w:r w:rsidR="001024B0">
        <w:rPr>
          <w:lang w:val="en-ZA"/>
        </w:rPr>
        <w:t xml:space="preserve"> -</w:t>
      </w:r>
      <w:r w:rsidR="008A0D6F" w:rsidRPr="00B2550E">
        <w:rPr>
          <w:lang w:val="en-ZA"/>
        </w:rPr>
        <w:t xml:space="preserve"> </w:t>
      </w:r>
      <w:r w:rsidR="006E1F47">
        <w:rPr>
          <w:lang w:val="en-ZA"/>
        </w:rPr>
        <w:t xml:space="preserve">the </w:t>
      </w:r>
      <w:r w:rsidR="008A0D6F" w:rsidRPr="00B2550E">
        <w:rPr>
          <w:lang w:val="en-ZA"/>
        </w:rPr>
        <w:t xml:space="preserve">stone and </w:t>
      </w:r>
      <w:r w:rsidR="006E1F47">
        <w:rPr>
          <w:lang w:val="en-ZA"/>
        </w:rPr>
        <w:t xml:space="preserve">the </w:t>
      </w:r>
      <w:r w:rsidR="008A0D6F" w:rsidRPr="00B2550E">
        <w:rPr>
          <w:lang w:val="en-ZA"/>
        </w:rPr>
        <w:t>mud</w:t>
      </w:r>
      <w:r w:rsidR="001024B0">
        <w:rPr>
          <w:lang w:val="en-ZA"/>
        </w:rPr>
        <w:t xml:space="preserve"> -</w:t>
      </w:r>
      <w:r w:rsidR="008A0D6F" w:rsidRPr="00B2550E">
        <w:rPr>
          <w:lang w:val="en-ZA"/>
        </w:rPr>
        <w:t xml:space="preserve"> to two socially acceptable value systems. The stone </w:t>
      </w:r>
      <w:r w:rsidR="00826540">
        <w:rPr>
          <w:lang w:val="en-ZA"/>
        </w:rPr>
        <w:t>i</w:t>
      </w:r>
      <w:r w:rsidR="009656C8" w:rsidRPr="00B2550E">
        <w:rPr>
          <w:lang w:val="en-ZA"/>
        </w:rPr>
        <w:t xml:space="preserve">s </w:t>
      </w:r>
      <w:r w:rsidR="008A0D6F" w:rsidRPr="00B2550E">
        <w:rPr>
          <w:lang w:val="en-ZA"/>
        </w:rPr>
        <w:t xml:space="preserve">linked to the value of </w:t>
      </w:r>
      <w:r w:rsidR="00451D6A" w:rsidRPr="00B2550E">
        <w:rPr>
          <w:lang w:val="en-ZA"/>
        </w:rPr>
        <w:t>memories</w:t>
      </w:r>
      <w:r w:rsidR="001024B0">
        <w:rPr>
          <w:lang w:val="en-ZA"/>
        </w:rPr>
        <w:t>;</w:t>
      </w:r>
      <w:r w:rsidR="008A0D6F" w:rsidRPr="00B2550E">
        <w:rPr>
          <w:lang w:val="en-ZA"/>
        </w:rPr>
        <w:t xml:space="preserve"> </w:t>
      </w:r>
      <w:r w:rsidR="001024B0">
        <w:rPr>
          <w:lang w:val="en-ZA"/>
        </w:rPr>
        <w:t>t</w:t>
      </w:r>
      <w:r w:rsidR="008A0D6F" w:rsidRPr="00B2550E">
        <w:rPr>
          <w:lang w:val="en-ZA"/>
        </w:rPr>
        <w:t xml:space="preserve">he mud </w:t>
      </w:r>
      <w:r w:rsidR="00826540">
        <w:rPr>
          <w:lang w:val="en-ZA"/>
        </w:rPr>
        <w:t>i</w:t>
      </w:r>
      <w:r w:rsidR="009656C8" w:rsidRPr="00B2550E">
        <w:rPr>
          <w:lang w:val="en-ZA"/>
        </w:rPr>
        <w:t xml:space="preserve">s </w:t>
      </w:r>
      <w:r w:rsidR="008A0D6F" w:rsidRPr="00B2550E">
        <w:rPr>
          <w:lang w:val="en-ZA"/>
        </w:rPr>
        <w:t xml:space="preserve">linked to sensory pleasure. The values </w:t>
      </w:r>
      <w:r w:rsidR="006E1F47">
        <w:rPr>
          <w:lang w:val="en-ZA"/>
        </w:rPr>
        <w:t xml:space="preserve">of the stone and the mud </w:t>
      </w:r>
      <w:r w:rsidR="008A0D6F" w:rsidRPr="00B2550E">
        <w:rPr>
          <w:lang w:val="en-ZA"/>
        </w:rPr>
        <w:t>d</w:t>
      </w:r>
      <w:r w:rsidR="006E1F47">
        <w:rPr>
          <w:lang w:val="en-ZA"/>
        </w:rPr>
        <w:t>id</w:t>
      </w:r>
      <w:r w:rsidR="008A0D6F" w:rsidRPr="00B2550E">
        <w:rPr>
          <w:lang w:val="en-ZA"/>
        </w:rPr>
        <w:t xml:space="preserve"> not exist without the individual</w:t>
      </w:r>
      <w:r w:rsidR="006E1F47">
        <w:rPr>
          <w:lang w:val="en-ZA"/>
        </w:rPr>
        <w:t>s</w:t>
      </w:r>
      <w:r w:rsidR="008A0D6F" w:rsidRPr="00B2550E">
        <w:rPr>
          <w:lang w:val="en-ZA"/>
        </w:rPr>
        <w:t xml:space="preserve"> who s</w:t>
      </w:r>
      <w:r w:rsidR="006E1F47">
        <w:rPr>
          <w:lang w:val="en-ZA"/>
        </w:rPr>
        <w:t>aw</w:t>
      </w:r>
      <w:r w:rsidR="008A0D6F" w:rsidRPr="00B2550E">
        <w:rPr>
          <w:lang w:val="en-ZA"/>
        </w:rPr>
        <w:t xml:space="preserve"> the value and the society </w:t>
      </w:r>
      <w:r w:rsidR="006E1F47">
        <w:rPr>
          <w:lang w:val="en-ZA"/>
        </w:rPr>
        <w:t>that</w:t>
      </w:r>
      <w:r w:rsidR="008A0D6F" w:rsidRPr="00B2550E">
        <w:rPr>
          <w:lang w:val="en-ZA"/>
        </w:rPr>
        <w:t xml:space="preserve"> accept</w:t>
      </w:r>
      <w:r w:rsidR="006E1F47">
        <w:rPr>
          <w:lang w:val="en-ZA"/>
        </w:rPr>
        <w:t>ed</w:t>
      </w:r>
      <w:r w:rsidR="008A0D6F" w:rsidRPr="00B2550E">
        <w:rPr>
          <w:lang w:val="en-ZA"/>
        </w:rPr>
        <w:t xml:space="preserve"> the rationality of the value claim</w:t>
      </w:r>
      <w:r w:rsidR="006E1F47">
        <w:rPr>
          <w:lang w:val="en-ZA"/>
        </w:rPr>
        <w:t>s</w:t>
      </w:r>
      <w:r w:rsidR="008A0D6F" w:rsidRPr="00B2550E">
        <w:rPr>
          <w:lang w:val="en-ZA"/>
        </w:rPr>
        <w:t>. Thus, v</w:t>
      </w:r>
      <w:r w:rsidR="00916B7C" w:rsidRPr="00B2550E">
        <w:rPr>
          <w:lang w:val="en-ZA"/>
        </w:rPr>
        <w:t>alues are</w:t>
      </w:r>
      <w:r w:rsidR="00163BC9" w:rsidRPr="00B2550E">
        <w:rPr>
          <w:lang w:val="en-ZA"/>
        </w:rPr>
        <w:t xml:space="preserve"> socially constructed.</w:t>
      </w:r>
      <w:r w:rsidR="002A44D0">
        <w:rPr>
          <w:lang w:val="en-ZA"/>
        </w:rPr>
        <w:t xml:space="preserve"> They are </w:t>
      </w:r>
      <w:r w:rsidR="00C72687" w:rsidRPr="00B2550E">
        <w:rPr>
          <w:lang w:val="en-ZA"/>
        </w:rPr>
        <w:t>expression</w:t>
      </w:r>
      <w:r w:rsidR="002A44D0">
        <w:rPr>
          <w:lang w:val="en-ZA"/>
        </w:rPr>
        <w:t>s</w:t>
      </w:r>
      <w:r w:rsidR="00C72687" w:rsidRPr="00B2550E">
        <w:rPr>
          <w:lang w:val="en-ZA"/>
        </w:rPr>
        <w:t xml:space="preserve"> of human needs shaped by the common action of internal psychological and external sociological forces</w:t>
      </w:r>
      <w:r w:rsidR="00F05459" w:rsidRPr="00B2550E">
        <w:rPr>
          <w:lang w:val="en-ZA"/>
        </w:rPr>
        <w:t xml:space="preserve"> </w:t>
      </w:r>
      <w:r w:rsidR="00F05459" w:rsidRPr="00B2550E">
        <w:rPr>
          <w:lang w:val="en-ZA"/>
        </w:rPr>
        <w:fldChar w:fldCharType="begin"/>
      </w:r>
      <w:r w:rsidR="00567D12">
        <w:rPr>
          <w:lang w:val="en-ZA"/>
        </w:rPr>
        <w:instrText xml:space="preserve"> ADDIN ZOTERO_ITEM CSL_CITATION {"citationID":"1kik0p1ra5","properties":{"formattedCitation":"(Rokeach, 1979a)","plainCitation":"(Rokeach, 1979a)"},"citationItems":[{"id":144,"uris":["http://zotero.org/users/1523936/items/7EP5GE2F"],"uri":["http://zotero.org/users/1523936/items/7EP5GE2F"],"itemData":{"id":144,"type":"chapter","title":"From individual to institutional values: With special reference to values of science","container-title":"Understanding human values","publisher":"The Free Press","publisher-place":"New York","page":"47-70","event-place":"New York","author":[{"family":"Rokeach","given":"Milton"}],"editor":[{"family":"Rokeach","given":"Milton"}],"issued":{"date-parts":[["1979"]]}}}],"schema":"https://github.com/citation-style-language/schema/raw/master/csl-citation.json"} </w:instrText>
      </w:r>
      <w:r w:rsidR="00F05459" w:rsidRPr="00B2550E">
        <w:rPr>
          <w:lang w:val="en-ZA"/>
        </w:rPr>
        <w:fldChar w:fldCharType="separate"/>
      </w:r>
      <w:r w:rsidR="00D23534" w:rsidRPr="00B2550E">
        <w:rPr>
          <w:lang w:val="en-ZA"/>
        </w:rPr>
        <w:t>(Rokeach, 1979a)</w:t>
      </w:r>
      <w:r w:rsidR="00F05459" w:rsidRPr="00B2550E">
        <w:rPr>
          <w:lang w:val="en-ZA"/>
        </w:rPr>
        <w:fldChar w:fldCharType="end"/>
      </w:r>
      <w:r w:rsidR="00C72687" w:rsidRPr="00B2550E">
        <w:rPr>
          <w:lang w:val="en-ZA"/>
        </w:rPr>
        <w:t>.</w:t>
      </w:r>
      <w:r w:rsidR="00163BC9" w:rsidRPr="00B2550E">
        <w:rPr>
          <w:lang w:val="en-ZA"/>
        </w:rPr>
        <w:t xml:space="preserve"> </w:t>
      </w:r>
      <w:r w:rsidR="00630FA4" w:rsidRPr="00B2550E">
        <w:rPr>
          <w:lang w:val="en-ZA"/>
        </w:rPr>
        <w:t xml:space="preserve">Values need </w:t>
      </w:r>
      <w:r w:rsidR="00630FA4" w:rsidRPr="00B2550E">
        <w:rPr>
          <w:lang w:val="en-ZA"/>
        </w:rPr>
        <w:lastRenderedPageBreak/>
        <w:t xml:space="preserve">communicative interactions to be </w:t>
      </w:r>
      <w:r w:rsidR="00116FE8" w:rsidRPr="00B2550E">
        <w:rPr>
          <w:lang w:val="en-ZA"/>
        </w:rPr>
        <w:t>rationali</w:t>
      </w:r>
      <w:r w:rsidR="009656C8" w:rsidRPr="00B2550E">
        <w:rPr>
          <w:lang w:val="en-ZA"/>
        </w:rPr>
        <w:t>s</w:t>
      </w:r>
      <w:r w:rsidR="00116FE8" w:rsidRPr="00B2550E">
        <w:rPr>
          <w:lang w:val="en-ZA"/>
        </w:rPr>
        <w:t>ed</w:t>
      </w:r>
      <w:r w:rsidR="00630FA4" w:rsidRPr="00B2550E">
        <w:rPr>
          <w:lang w:val="en-ZA"/>
        </w:rPr>
        <w:t>.</w:t>
      </w:r>
    </w:p>
    <w:p w14:paraId="25E0ED15" w14:textId="3C6C766B" w:rsidR="004228D0" w:rsidRPr="00B2550E" w:rsidRDefault="008C2466" w:rsidP="0034197D">
      <w:pPr>
        <w:rPr>
          <w:lang w:val="en-ZA"/>
        </w:rPr>
      </w:pPr>
      <w:r w:rsidRPr="00B2550E">
        <w:rPr>
          <w:lang w:val="en-ZA"/>
        </w:rPr>
        <w:t>V</w:t>
      </w:r>
      <w:r w:rsidR="005E323E" w:rsidRPr="00B2550E">
        <w:rPr>
          <w:lang w:val="en-ZA"/>
        </w:rPr>
        <w:t>alue identification requires</w:t>
      </w:r>
      <w:r w:rsidR="004228D0" w:rsidRPr="00B2550E">
        <w:rPr>
          <w:lang w:val="en-ZA"/>
        </w:rPr>
        <w:t xml:space="preserve"> s</w:t>
      </w:r>
      <w:r w:rsidR="005E323E" w:rsidRPr="00B2550E">
        <w:rPr>
          <w:lang w:val="en-ZA"/>
        </w:rPr>
        <w:t>tudying the context</w:t>
      </w:r>
      <w:r w:rsidR="00435DBE" w:rsidRPr="00B2550E">
        <w:rPr>
          <w:lang w:val="en-ZA"/>
        </w:rPr>
        <w:t xml:space="preserve"> and communication</w:t>
      </w:r>
      <w:r w:rsidR="005E323E" w:rsidRPr="00B2550E">
        <w:rPr>
          <w:lang w:val="en-ZA"/>
        </w:rPr>
        <w:t xml:space="preserve"> for</w:t>
      </w:r>
      <w:r w:rsidR="004228D0" w:rsidRPr="00B2550E">
        <w:rPr>
          <w:lang w:val="en-ZA"/>
        </w:rPr>
        <w:t xml:space="preserve"> the following elements:</w:t>
      </w:r>
    </w:p>
    <w:p w14:paraId="40F3FC12" w14:textId="40E540DA" w:rsidR="00435DBE" w:rsidRPr="00B2550E" w:rsidRDefault="0059771F" w:rsidP="00E9391D">
      <w:pPr>
        <w:numPr>
          <w:ilvl w:val="0"/>
          <w:numId w:val="18"/>
        </w:numPr>
        <w:rPr>
          <w:lang w:val="en-ZA"/>
        </w:rPr>
      </w:pPr>
      <w:r>
        <w:rPr>
          <w:lang w:val="en-ZA"/>
        </w:rPr>
        <w:t>e</w:t>
      </w:r>
      <w:r w:rsidR="00435DBE" w:rsidRPr="00B2550E">
        <w:rPr>
          <w:lang w:val="en-ZA"/>
        </w:rPr>
        <w:t>xpressions of goals and desirable</w:t>
      </w:r>
      <w:r w:rsidR="004228D0" w:rsidRPr="00B2550E">
        <w:rPr>
          <w:lang w:val="en-ZA"/>
        </w:rPr>
        <w:t xml:space="preserve"> events and behavio</w:t>
      </w:r>
      <w:r w:rsidR="009656C8" w:rsidRPr="00B2550E">
        <w:rPr>
          <w:lang w:val="en-ZA"/>
        </w:rPr>
        <w:t>u</w:t>
      </w:r>
      <w:r w:rsidR="004228D0" w:rsidRPr="00B2550E">
        <w:rPr>
          <w:lang w:val="en-ZA"/>
        </w:rPr>
        <w:t>r</w:t>
      </w:r>
      <w:r>
        <w:rPr>
          <w:lang w:val="en-ZA"/>
        </w:rPr>
        <w:t>;</w:t>
      </w:r>
      <w:r w:rsidR="00435DBE" w:rsidRPr="00B2550E">
        <w:rPr>
          <w:lang w:val="en-ZA"/>
        </w:rPr>
        <w:t xml:space="preserve"> </w:t>
      </w:r>
    </w:p>
    <w:p w14:paraId="6B1A1647" w14:textId="16DF7091" w:rsidR="005E323E" w:rsidRPr="00B2550E" w:rsidRDefault="0059771F" w:rsidP="00E9391D">
      <w:pPr>
        <w:numPr>
          <w:ilvl w:val="0"/>
          <w:numId w:val="18"/>
        </w:numPr>
        <w:rPr>
          <w:lang w:val="en-ZA"/>
        </w:rPr>
      </w:pPr>
      <w:r>
        <w:rPr>
          <w:lang w:val="en-ZA"/>
        </w:rPr>
        <w:t>r</w:t>
      </w:r>
      <w:r w:rsidR="005E323E" w:rsidRPr="00B2550E">
        <w:rPr>
          <w:lang w:val="en-ZA"/>
        </w:rPr>
        <w:t>ationali</w:t>
      </w:r>
      <w:r w:rsidR="009656C8" w:rsidRPr="00B2550E">
        <w:rPr>
          <w:lang w:val="en-ZA"/>
        </w:rPr>
        <w:t>s</w:t>
      </w:r>
      <w:r w:rsidR="005E323E" w:rsidRPr="00B2550E">
        <w:rPr>
          <w:lang w:val="en-ZA"/>
        </w:rPr>
        <w:t>ation</w:t>
      </w:r>
      <w:r w:rsidR="00435DBE" w:rsidRPr="00B2550E">
        <w:rPr>
          <w:lang w:val="en-ZA"/>
        </w:rPr>
        <w:t xml:space="preserve"> of</w:t>
      </w:r>
      <w:r w:rsidR="005E323E" w:rsidRPr="00B2550E">
        <w:rPr>
          <w:lang w:val="en-ZA"/>
        </w:rPr>
        <w:t xml:space="preserve"> goals</w:t>
      </w:r>
      <w:r w:rsidR="008C2466" w:rsidRPr="00B2550E">
        <w:rPr>
          <w:lang w:val="en-ZA"/>
        </w:rPr>
        <w:t>, decisions, behavio</w:t>
      </w:r>
      <w:r w:rsidR="009656C8" w:rsidRPr="00B2550E">
        <w:rPr>
          <w:lang w:val="en-ZA"/>
        </w:rPr>
        <w:t>u</w:t>
      </w:r>
      <w:r w:rsidR="008C2466" w:rsidRPr="00B2550E">
        <w:rPr>
          <w:lang w:val="en-ZA"/>
        </w:rPr>
        <w:t>r, evaluation of events, motivation, validation, punishment, or praise</w:t>
      </w:r>
      <w:r>
        <w:rPr>
          <w:lang w:val="en-ZA"/>
        </w:rPr>
        <w:t>;</w:t>
      </w:r>
      <w:r w:rsidR="005E323E" w:rsidRPr="00B2550E">
        <w:rPr>
          <w:lang w:val="en-ZA"/>
        </w:rPr>
        <w:t xml:space="preserve"> </w:t>
      </w:r>
    </w:p>
    <w:p w14:paraId="62D59688" w14:textId="20A97257" w:rsidR="00435DBE" w:rsidRPr="00B2550E" w:rsidRDefault="0059771F" w:rsidP="00E9391D">
      <w:pPr>
        <w:numPr>
          <w:ilvl w:val="0"/>
          <w:numId w:val="18"/>
        </w:numPr>
        <w:rPr>
          <w:lang w:val="en-ZA"/>
        </w:rPr>
      </w:pPr>
      <w:r>
        <w:rPr>
          <w:lang w:val="en-ZA"/>
        </w:rPr>
        <w:t>linkages</w:t>
      </w:r>
      <w:r w:rsidR="00D802F6" w:rsidRPr="00B2550E">
        <w:rPr>
          <w:lang w:val="en-ZA"/>
        </w:rPr>
        <w:t xml:space="preserve"> between the immediate</w:t>
      </w:r>
      <w:r w:rsidR="00435DBE" w:rsidRPr="00B2550E">
        <w:rPr>
          <w:lang w:val="en-ZA"/>
        </w:rPr>
        <w:t xml:space="preserve"> goals</w:t>
      </w:r>
      <w:r w:rsidR="00D802F6" w:rsidRPr="00B2550E">
        <w:rPr>
          <w:lang w:val="en-ZA"/>
        </w:rPr>
        <w:t xml:space="preserve"> or wishes</w:t>
      </w:r>
      <w:r w:rsidR="00435DBE" w:rsidRPr="00B2550E">
        <w:rPr>
          <w:lang w:val="en-ZA"/>
        </w:rPr>
        <w:t xml:space="preserve"> </w:t>
      </w:r>
      <w:r w:rsidR="00D802F6" w:rsidRPr="00B2550E">
        <w:rPr>
          <w:lang w:val="en-ZA"/>
        </w:rPr>
        <w:t>and</w:t>
      </w:r>
      <w:r w:rsidR="00435DBE" w:rsidRPr="00B2550E">
        <w:rPr>
          <w:lang w:val="en-ZA"/>
        </w:rPr>
        <w:t xml:space="preserve"> long-term beliefs</w:t>
      </w:r>
      <w:r w:rsidR="008C2466" w:rsidRPr="00B2550E">
        <w:rPr>
          <w:lang w:val="en-ZA"/>
        </w:rPr>
        <w:t>,</w:t>
      </w:r>
      <w:r w:rsidR="00435DBE" w:rsidRPr="00B2550E">
        <w:rPr>
          <w:lang w:val="en-ZA"/>
        </w:rPr>
        <w:t xml:space="preserve"> objectives</w:t>
      </w:r>
      <w:r w:rsidR="00AB1F18" w:rsidRPr="00B2550E">
        <w:rPr>
          <w:lang w:val="en-ZA"/>
        </w:rPr>
        <w:t xml:space="preserve">, </w:t>
      </w:r>
      <w:r>
        <w:rPr>
          <w:lang w:val="en-ZA"/>
        </w:rPr>
        <w:t xml:space="preserve">and </w:t>
      </w:r>
      <w:r w:rsidR="00AB1F18" w:rsidRPr="00B2550E">
        <w:rPr>
          <w:lang w:val="en-ZA"/>
        </w:rPr>
        <w:t>desirable</w:t>
      </w:r>
      <w:r w:rsidR="008C2466" w:rsidRPr="00B2550E">
        <w:rPr>
          <w:lang w:val="en-ZA"/>
        </w:rPr>
        <w:t xml:space="preserve"> states</w:t>
      </w:r>
      <w:r w:rsidR="00435DBE" w:rsidRPr="00B2550E">
        <w:rPr>
          <w:lang w:val="en-ZA"/>
        </w:rPr>
        <w:t>.</w:t>
      </w:r>
    </w:p>
    <w:p w14:paraId="36FCB93F" w14:textId="58AE9458" w:rsidR="00435DBE" w:rsidRPr="00B2550E" w:rsidRDefault="00D4196B" w:rsidP="0034197D">
      <w:pPr>
        <w:rPr>
          <w:lang w:val="en-ZA"/>
        </w:rPr>
      </w:pPr>
      <w:r w:rsidRPr="00B2550E">
        <w:rPr>
          <w:lang w:val="en-ZA"/>
        </w:rPr>
        <w:t>Further, t</w:t>
      </w:r>
      <w:r w:rsidR="004B7273" w:rsidRPr="00B2550E">
        <w:rPr>
          <w:lang w:val="en-ZA"/>
        </w:rPr>
        <w:t>he</w:t>
      </w:r>
      <w:r w:rsidRPr="00B2550E">
        <w:rPr>
          <w:lang w:val="en-ZA"/>
        </w:rPr>
        <w:t xml:space="preserve"> </w:t>
      </w:r>
      <w:r w:rsidR="004B7273" w:rsidRPr="00B2550E">
        <w:rPr>
          <w:lang w:val="en-ZA"/>
        </w:rPr>
        <w:t>discussion clarifi</w:t>
      </w:r>
      <w:r w:rsidR="00C3498B" w:rsidRPr="00B2550E">
        <w:rPr>
          <w:lang w:val="en-ZA"/>
        </w:rPr>
        <w:t>es</w:t>
      </w:r>
      <w:r w:rsidR="004B7273" w:rsidRPr="00B2550E">
        <w:rPr>
          <w:lang w:val="en-ZA"/>
        </w:rPr>
        <w:t xml:space="preserve"> how </w:t>
      </w:r>
      <w:r w:rsidR="00D802F6" w:rsidRPr="00B2550E">
        <w:rPr>
          <w:lang w:val="en-ZA"/>
        </w:rPr>
        <w:t xml:space="preserve">actors within </w:t>
      </w:r>
      <w:r w:rsidR="004B7273" w:rsidRPr="00B2550E">
        <w:rPr>
          <w:lang w:val="en-ZA"/>
        </w:rPr>
        <w:t>societies arrange and prioriti</w:t>
      </w:r>
      <w:r w:rsidR="009656C8" w:rsidRPr="00B2550E">
        <w:rPr>
          <w:lang w:val="en-ZA"/>
        </w:rPr>
        <w:t>s</w:t>
      </w:r>
      <w:r w:rsidR="004B7273" w:rsidRPr="00B2550E">
        <w:rPr>
          <w:lang w:val="en-ZA"/>
        </w:rPr>
        <w:t>e values in</w:t>
      </w:r>
      <w:r w:rsidR="00435DBE" w:rsidRPr="00B2550E">
        <w:rPr>
          <w:lang w:val="en-ZA"/>
        </w:rPr>
        <w:t xml:space="preserve"> value systems as </w:t>
      </w:r>
      <w:r w:rsidR="004B7273" w:rsidRPr="00B2550E">
        <w:rPr>
          <w:lang w:val="en-ZA"/>
        </w:rPr>
        <w:t>part of</w:t>
      </w:r>
      <w:r w:rsidR="00DE50AF">
        <w:rPr>
          <w:lang w:val="en-ZA"/>
        </w:rPr>
        <w:t xml:space="preserve"> their</w:t>
      </w:r>
      <w:r w:rsidR="000E45A4">
        <w:rPr>
          <w:lang w:val="en-ZA"/>
        </w:rPr>
        <w:t xml:space="preserve"> world</w:t>
      </w:r>
      <w:r w:rsidR="004B7273" w:rsidRPr="00B2550E">
        <w:rPr>
          <w:lang w:val="en-ZA"/>
        </w:rPr>
        <w:t>views</w:t>
      </w:r>
      <w:r w:rsidR="0040183D" w:rsidRPr="00B2550E">
        <w:rPr>
          <w:lang w:val="en-ZA"/>
        </w:rPr>
        <w:t xml:space="preserve"> </w:t>
      </w:r>
      <w:r w:rsidR="0040183D" w:rsidRPr="00B2550E">
        <w:rPr>
          <w:lang w:val="en-ZA"/>
        </w:rPr>
        <w:fldChar w:fldCharType="begin"/>
      </w:r>
      <w:r w:rsidR="0040183D" w:rsidRPr="00B2550E">
        <w:rPr>
          <w:lang w:val="en-ZA"/>
        </w:rPr>
        <w:instrText xml:space="preserve"> ADDIN ZOTERO_ITEM CSL_CITATION {"citationID":"CXWW0iOW","properties":{"formattedCitation":"{\\rtf (Matutinovi\\uc0\\u263{}, 2012)}","plainCitation":"(Matutinović, 2012)"},"citationItems":[{"id":203,"uris":["http://zotero.org/users/1523936/items/9GS4Z7AZ"],"uri":["http://zotero.org/users/1523936/items/9GS4Z7AZ"],"itemData":{"id":203,"type":"article-journal","title":"The prospects of transition to sustainability from the perspective of environmental values and behaviors in the EU 27 and globally","container-title":"International Journal of Sustainable Development &amp; World Ecology","page":"526-535","volume":"19","issue":"6","DOI":"10.1080/13504509.2012.738435","ISSN":"1350-4509","journalAbbreviation":"International Journal of Sustainable Development &amp; World Ecology","author":[{"family":"Matutinović","given":"Igor"}],"issued":{"date-parts":[["2012",11,6]]}}}],"schema":"https://github.com/citation-style-language/schema/raw/master/csl-citation.json"} </w:instrText>
      </w:r>
      <w:r w:rsidR="0040183D" w:rsidRPr="00B2550E">
        <w:rPr>
          <w:lang w:val="en-ZA"/>
        </w:rPr>
        <w:fldChar w:fldCharType="separate"/>
      </w:r>
      <w:r w:rsidR="0040183D" w:rsidRPr="00B2550E">
        <w:rPr>
          <w:lang w:val="en-ZA"/>
        </w:rPr>
        <w:t>(Matutinović, 2012)</w:t>
      </w:r>
      <w:r w:rsidR="0040183D" w:rsidRPr="00B2550E">
        <w:rPr>
          <w:lang w:val="en-ZA"/>
        </w:rPr>
        <w:fldChar w:fldCharType="end"/>
      </w:r>
      <w:r w:rsidR="00435DBE" w:rsidRPr="00B2550E">
        <w:rPr>
          <w:lang w:val="en-ZA"/>
        </w:rPr>
        <w:t>.</w:t>
      </w:r>
    </w:p>
    <w:p w14:paraId="185B7790" w14:textId="358065A3" w:rsidR="004668D1" w:rsidRPr="00B2550E" w:rsidRDefault="004668D1" w:rsidP="00B9493B">
      <w:pPr>
        <w:pStyle w:val="Heading3"/>
      </w:pPr>
      <w:bookmarkStart w:id="72" w:name="_Toc492124857"/>
      <w:r w:rsidRPr="00B2550E">
        <w:t>Organi</w:t>
      </w:r>
      <w:r w:rsidR="005E3A60" w:rsidRPr="00B2550E">
        <w:t>s</w:t>
      </w:r>
      <w:r w:rsidRPr="00B2550E">
        <w:t xml:space="preserve">ation of </w:t>
      </w:r>
      <w:r w:rsidR="00CD0BCE" w:rsidRPr="00B2550E">
        <w:t>v</w:t>
      </w:r>
      <w:r w:rsidRPr="00B2550E">
        <w:t>alues</w:t>
      </w:r>
      <w:bookmarkEnd w:id="72"/>
    </w:p>
    <w:p w14:paraId="08068258" w14:textId="13E3E005" w:rsidR="000D71D5" w:rsidRPr="00B2550E" w:rsidRDefault="00BF74B6" w:rsidP="0034197D">
      <w:pPr>
        <w:rPr>
          <w:lang w:val="en-ZA"/>
        </w:rPr>
      </w:pPr>
      <w:r w:rsidRPr="00B2550E">
        <w:rPr>
          <w:lang w:val="en-ZA"/>
        </w:rPr>
        <w:t>T</w:t>
      </w:r>
      <w:r w:rsidR="004668D1" w:rsidRPr="00B2550E">
        <w:rPr>
          <w:lang w:val="en-ZA"/>
        </w:rPr>
        <w:t>his section answer</w:t>
      </w:r>
      <w:r w:rsidRPr="00B2550E">
        <w:rPr>
          <w:lang w:val="en-ZA"/>
        </w:rPr>
        <w:t>s</w:t>
      </w:r>
      <w:r w:rsidR="004668D1" w:rsidRPr="00B2550E">
        <w:rPr>
          <w:lang w:val="en-ZA"/>
        </w:rPr>
        <w:t xml:space="preserve"> the second question about </w:t>
      </w:r>
      <w:r w:rsidRPr="00B2550E">
        <w:rPr>
          <w:lang w:val="en-ZA"/>
        </w:rPr>
        <w:t xml:space="preserve">the interrelationships of </w:t>
      </w:r>
      <w:r w:rsidR="004668D1" w:rsidRPr="00B2550E">
        <w:rPr>
          <w:lang w:val="en-ZA"/>
        </w:rPr>
        <w:t xml:space="preserve">values. </w:t>
      </w:r>
      <w:r w:rsidR="00E57729" w:rsidRPr="00B2550E">
        <w:rPr>
          <w:lang w:val="en-ZA"/>
        </w:rPr>
        <w:t>In isolation, expressions of</w:t>
      </w:r>
      <w:r w:rsidR="000D71D5" w:rsidRPr="00B2550E">
        <w:rPr>
          <w:lang w:val="en-ZA"/>
        </w:rPr>
        <w:t xml:space="preserve"> values may </w:t>
      </w:r>
      <w:r w:rsidR="00E72BA6" w:rsidRPr="00B2550E">
        <w:rPr>
          <w:lang w:val="en-ZA"/>
        </w:rPr>
        <w:t>appear</w:t>
      </w:r>
      <w:r w:rsidR="000D71D5" w:rsidRPr="00B2550E">
        <w:rPr>
          <w:lang w:val="en-ZA"/>
        </w:rPr>
        <w:t xml:space="preserve"> random and irrational</w:t>
      </w:r>
      <w:r w:rsidR="0040183D">
        <w:rPr>
          <w:lang w:val="en-ZA"/>
        </w:rPr>
        <w:t xml:space="preserve"> (see</w:t>
      </w:r>
      <w:r w:rsidR="00E23572" w:rsidRPr="00B2550E">
        <w:rPr>
          <w:lang w:val="en-ZA"/>
        </w:rPr>
        <w:t xml:space="preserve"> </w:t>
      </w:r>
      <w:r w:rsidR="00E72BA6" w:rsidRPr="00B2550E">
        <w:rPr>
          <w:lang w:val="en-ZA"/>
        </w:rPr>
        <w:t xml:space="preserve">examples </w:t>
      </w:r>
      <w:r w:rsidR="00E23572" w:rsidRPr="00B2550E">
        <w:rPr>
          <w:lang w:val="en-ZA"/>
        </w:rPr>
        <w:t>in the previo</w:t>
      </w:r>
      <w:r w:rsidR="00BF7C83" w:rsidRPr="00B2550E">
        <w:rPr>
          <w:lang w:val="en-ZA"/>
        </w:rPr>
        <w:t>u</w:t>
      </w:r>
      <w:r w:rsidR="00E23572" w:rsidRPr="00B2550E">
        <w:rPr>
          <w:lang w:val="en-ZA"/>
        </w:rPr>
        <w:t>s section</w:t>
      </w:r>
      <w:r w:rsidR="0040183D">
        <w:rPr>
          <w:lang w:val="en-ZA"/>
        </w:rPr>
        <w:t>)</w:t>
      </w:r>
      <w:r w:rsidR="000D71D5" w:rsidRPr="00B2550E">
        <w:rPr>
          <w:lang w:val="en-ZA"/>
        </w:rPr>
        <w:t>. However, organi</w:t>
      </w:r>
      <w:r w:rsidR="009656C8" w:rsidRPr="00B2550E">
        <w:rPr>
          <w:lang w:val="en-ZA"/>
        </w:rPr>
        <w:t>s</w:t>
      </w:r>
      <w:r w:rsidR="000D71D5" w:rsidRPr="00B2550E">
        <w:rPr>
          <w:lang w:val="en-ZA"/>
        </w:rPr>
        <w:t>ed by the level of their priority</w:t>
      </w:r>
      <w:r w:rsidR="00927D06" w:rsidRPr="00B2550E">
        <w:rPr>
          <w:lang w:val="en-ZA"/>
        </w:rPr>
        <w:t xml:space="preserve"> in a hierarchical structure</w:t>
      </w:r>
      <w:r w:rsidR="000D71D5" w:rsidRPr="00B2550E">
        <w:rPr>
          <w:lang w:val="en-ZA"/>
        </w:rPr>
        <w:t>, values usually pertain to a goal</w:t>
      </w:r>
      <w:r w:rsidR="006E1F47">
        <w:rPr>
          <w:lang w:val="en-ZA"/>
        </w:rPr>
        <w:t xml:space="preserve"> that</w:t>
      </w:r>
      <w:r w:rsidR="00E23572" w:rsidRPr="00B2550E">
        <w:rPr>
          <w:lang w:val="en-ZA"/>
        </w:rPr>
        <w:t xml:space="preserve"> is </w:t>
      </w:r>
      <w:r w:rsidR="006E1F47">
        <w:rPr>
          <w:lang w:val="en-ZA"/>
        </w:rPr>
        <w:t>sufficiently</w:t>
      </w:r>
      <w:r w:rsidR="00E23572" w:rsidRPr="00B2550E">
        <w:rPr>
          <w:lang w:val="en-ZA"/>
        </w:rPr>
        <w:t xml:space="preserve"> stable</w:t>
      </w:r>
      <w:r w:rsidR="000D71D5" w:rsidRPr="00B2550E">
        <w:rPr>
          <w:lang w:val="en-ZA"/>
        </w:rPr>
        <w:t xml:space="preserve">. </w:t>
      </w:r>
      <w:r w:rsidR="00E23572" w:rsidRPr="00B2550E">
        <w:rPr>
          <w:lang w:val="en-ZA"/>
        </w:rPr>
        <w:t xml:space="preserve">Values within a social or cultural value-system are goals guiding universal human needs of biological safety, social safety and group survival and welfare </w:t>
      </w:r>
      <w:r w:rsidR="00E23572" w:rsidRPr="00B2550E">
        <w:rPr>
          <w:lang w:val="en-ZA"/>
        </w:rPr>
        <w:fldChar w:fldCharType="begin"/>
      </w:r>
      <w:r w:rsidR="008D0770" w:rsidRPr="00B2550E">
        <w:rPr>
          <w:lang w:val="en-ZA"/>
        </w:rPr>
        <w:instrText xml:space="preserve"> ADDIN ZOTERO_ITEM CSL_CITATION {"citationID":"r4004p9q5","properties":{"formattedCitation":"(Schwartz, 1992)","plainCitation":"(Schwartz, 1992)"},"citationItems":[{"id":50,"uris":["http://zotero.org/users/1523936/items/42M5C93E"],"uri":["http://zotero.org/users/1523936/items/42M5C93E"],"itemData":{"id":50,"type":"chapter","title":"Universals in the content and structure of values: Theoretical advances and empirical tests in 20 countries","container-title":"Advances in experimental social psychology","publisher":"Academic Press, Inc.","publisher-place":"San Diego, CA","page":"1-65","volume":"25","event-place":"San Diego, CA","author":[{"family":"Schwartz","given":"Shalom H."}],"editor":[{"family":"Zanna","given":"M."}],"issued":{"date-parts":[["1992"]]}}}],"schema":"https://github.com/citation-style-language/schema/raw/master/csl-citation.json"} </w:instrText>
      </w:r>
      <w:r w:rsidR="00E23572" w:rsidRPr="00B2550E">
        <w:rPr>
          <w:lang w:val="en-ZA"/>
        </w:rPr>
        <w:fldChar w:fldCharType="separate"/>
      </w:r>
      <w:r w:rsidR="008D0770" w:rsidRPr="00B2550E">
        <w:rPr>
          <w:rFonts w:cs="Times New Roman"/>
          <w:lang w:val="en-ZA"/>
        </w:rPr>
        <w:t>(Schwartz, 1992)</w:t>
      </w:r>
      <w:r w:rsidR="00E23572" w:rsidRPr="00B2550E">
        <w:rPr>
          <w:lang w:val="en-ZA"/>
        </w:rPr>
        <w:fldChar w:fldCharType="end"/>
      </w:r>
      <w:r w:rsidR="00E23572" w:rsidRPr="00B2550E">
        <w:rPr>
          <w:lang w:val="en-ZA"/>
        </w:rPr>
        <w:t>.</w:t>
      </w:r>
    </w:p>
    <w:p w14:paraId="628FE421" w14:textId="22C5D126" w:rsidR="008A1BF1" w:rsidRPr="00B2550E" w:rsidRDefault="0059771F" w:rsidP="0034197D">
      <w:pPr>
        <w:rPr>
          <w:lang w:val="en-ZA"/>
        </w:rPr>
      </w:pPr>
      <w:r>
        <w:rPr>
          <w:lang w:val="en-ZA"/>
        </w:rPr>
        <w:t>Hierarchically-ordered</w:t>
      </w:r>
      <w:r w:rsidR="008A1BF1" w:rsidRPr="00B2550E">
        <w:rPr>
          <w:lang w:val="en-ZA"/>
        </w:rPr>
        <w:t xml:space="preserve"> values (also called values</w:t>
      </w:r>
      <w:r w:rsidR="000E45A4">
        <w:rPr>
          <w:lang w:val="en-ZA"/>
        </w:rPr>
        <w:t>’</w:t>
      </w:r>
      <w:r w:rsidR="008A1BF1" w:rsidRPr="00B2550E">
        <w:rPr>
          <w:lang w:val="en-ZA"/>
        </w:rPr>
        <w:t xml:space="preserve"> priorities or values</w:t>
      </w:r>
      <w:r w:rsidR="000E45A4">
        <w:rPr>
          <w:lang w:val="en-ZA"/>
        </w:rPr>
        <w:t>’</w:t>
      </w:r>
      <w:r w:rsidR="008A1BF1" w:rsidRPr="00B2550E">
        <w:rPr>
          <w:lang w:val="en-ZA"/>
        </w:rPr>
        <w:t xml:space="preserve"> strengths) are arranged into value systems.</w:t>
      </w:r>
      <w:r w:rsidR="0074256A" w:rsidRPr="00B2550E">
        <w:rPr>
          <w:lang w:val="en-ZA"/>
        </w:rPr>
        <w:t xml:space="preserve"> A v</w:t>
      </w:r>
      <w:r w:rsidR="000E45A4">
        <w:rPr>
          <w:lang w:val="en-ZA"/>
        </w:rPr>
        <w:t xml:space="preserve">alue system </w:t>
      </w:r>
      <w:r w:rsidR="007B50C2" w:rsidRPr="00B2550E">
        <w:rPr>
          <w:lang w:val="en-ZA"/>
        </w:rPr>
        <w:t>“</w:t>
      </w:r>
      <w:r w:rsidR="008A1BF1" w:rsidRPr="00B2550E">
        <w:rPr>
          <w:lang w:val="en-ZA"/>
        </w:rPr>
        <w:t xml:space="preserve">is an </w:t>
      </w:r>
      <w:r w:rsidR="0074256A" w:rsidRPr="00B2550E">
        <w:rPr>
          <w:lang w:val="en-ZA"/>
        </w:rPr>
        <w:t>organized</w:t>
      </w:r>
      <w:r w:rsidR="008A1BF1" w:rsidRPr="00B2550E">
        <w:rPr>
          <w:lang w:val="en-ZA"/>
        </w:rPr>
        <w:t xml:space="preserve"> set of preferential standards that are used in making selections of objects and actions, resolving conflicts, invoking social sanctions, and coping with needs or claims for social and psychological defences of choices made or proposed” </w:t>
      </w:r>
      <w:r w:rsidR="008A1BF1" w:rsidRPr="00B2550E">
        <w:rPr>
          <w:lang w:val="en-ZA"/>
        </w:rPr>
        <w:fldChar w:fldCharType="begin"/>
      </w:r>
      <w:r w:rsidR="00567D12">
        <w:rPr>
          <w:lang w:val="en-ZA"/>
        </w:rPr>
        <w:instrText xml:space="preserve"> ADDIN ZOTERO_ITEM CSL_CITATION {"citationID":"PiJAsFB8","properties":{"formattedCitation":"(Williams, 1979, p. 390)","plainCitation":"(Williams, 1979, p. 390)"},"citationItems":[{"id":29,"uris":["http://zotero.org/users/1523936/items/3DNNPB3U"],"uri":["http://zotero.org/users/1523936/items/3DNNPB3U"],"itemData":{"id":29,"type":"chapter","title":"Change and stability in values and value systems: A sociological perspective","container-title":"Understanding human values","publisher":"The Free Press","publisher-place":"New York","page":"15-46","event-place":"New York","author":[{"family":"Williams","given":"Robin M.","suffix":"Jr."}],"editor":[{"family":"Rokeach","given":"Milton"}],"issued":{"date-parts":[["1979"]]}},"locator":"390","label":"page"}],"schema":"https://github.com/citation-style-language/schema/raw/master/csl-citation.json"} </w:instrText>
      </w:r>
      <w:r w:rsidR="008A1BF1" w:rsidRPr="00B2550E">
        <w:rPr>
          <w:lang w:val="en-ZA"/>
        </w:rPr>
        <w:fldChar w:fldCharType="separate"/>
      </w:r>
      <w:r w:rsidR="008A1BF1" w:rsidRPr="00B2550E">
        <w:rPr>
          <w:lang w:val="en-ZA"/>
        </w:rPr>
        <w:t>(Williams, 1979, p. 390)</w:t>
      </w:r>
      <w:r w:rsidR="008A1BF1" w:rsidRPr="00B2550E">
        <w:rPr>
          <w:lang w:val="en-ZA"/>
        </w:rPr>
        <w:fldChar w:fldCharType="end"/>
      </w:r>
      <w:r w:rsidR="008A1BF1" w:rsidRPr="00B2550E">
        <w:rPr>
          <w:lang w:val="en-ZA"/>
        </w:rPr>
        <w:t xml:space="preserve">. </w:t>
      </w:r>
    </w:p>
    <w:p w14:paraId="452FB867" w14:textId="2D84952D" w:rsidR="003E2C62" w:rsidRPr="00B2550E" w:rsidRDefault="003E2C62" w:rsidP="0034197D">
      <w:pPr>
        <w:rPr>
          <w:lang w:val="en-ZA"/>
        </w:rPr>
      </w:pPr>
      <w:r w:rsidRPr="00B2550E">
        <w:rPr>
          <w:lang w:val="en-ZA"/>
        </w:rPr>
        <w:t>Basic human values form a motivational continuum</w:t>
      </w:r>
      <w:r w:rsidR="000E45A4">
        <w:rPr>
          <w:lang w:val="en-ZA"/>
        </w:rPr>
        <w:t xml:space="preserve"> that </w:t>
      </w:r>
      <w:r w:rsidRPr="00B2550E">
        <w:rPr>
          <w:lang w:val="en-ZA"/>
        </w:rPr>
        <w:t>can be broken down into basic value</w:t>
      </w:r>
      <w:r w:rsidR="0040183D">
        <w:rPr>
          <w:lang w:val="en-ZA"/>
        </w:rPr>
        <w:t xml:space="preserve"> types</w:t>
      </w:r>
      <w:r w:rsidRPr="00B2550E">
        <w:rPr>
          <w:lang w:val="en-ZA"/>
        </w:rPr>
        <w:t xml:space="preserve"> for analysis </w:t>
      </w:r>
      <w:r w:rsidR="007832ED" w:rsidRPr="00B2550E">
        <w:rPr>
          <w:lang w:val="en-ZA"/>
        </w:rPr>
        <w:fldChar w:fldCharType="begin"/>
      </w:r>
      <w:r w:rsidR="007832ED" w:rsidRPr="00B2550E">
        <w:rPr>
          <w:lang w:val="en-ZA"/>
        </w:rPr>
        <w:instrText xml:space="preserve"> ADDIN ZOTERO_ITEM CSL_CITATION {"citationID":"d2dlm2pjn","properties":{"formattedCitation":"(Cieciuch &amp; Schwartz, 2012)","plainCitation":"(Cieciuch &amp; Schwartz, 2012)"},"citationItems":[{"id":578,"uris":["http://zotero.org/users/1523936/items/NXF2GGMW"],"uri":["http://zotero.org/users/1523936/items/NXF2GGMW"],"itemData":{"id":578,"type":"article-journal","title":"The number of distinct basic values and their structure assessed by PVQ–40.","container-title":"Journal of Personality Assessment","page":"321-328","volume":"94","issue":"3","source":"EBSCOhost","archive":"pbh","abstract":"According to the theory of basic human values (Schwartz, 1992), values form a circular motivational continuum. The original publication and most subsequent research partitioned this continuum into 10 values. In theory, however, it could be partitioned into a larger number of more narrowly defined values. We use multidimensional scaling (MDS) and confirmatory factor analysis (CFA) of data from the Portrait Values Questionnaire in Poland (N = 10,439) to assess a finer partitioning of values. MDS confirmed the circular motivational continuum of 10 values, with benevolence and universalism reversing positions. CFA discriminated 15 hypothesized values: 2 subtypes of universalism (protecting the environment and societal concern), 2 of achievement (ambition and showing success), 2 of self-direction (autonomy of action and autonomy of thought), 2 of security (national security and personal security), and 2 of tradition (tradition and humility), plus stimulation, hedonism, power, conformity, and benevolence. These 15 values were also distinguishable in the MDS projection. [ABSTRACT FROM PUBLISHER]","ISSN":"00223891","journalAbbreviation":"Journal of Personality Assessment","author":[{"family":"Cieciuch","given":"Jan"},{"family":"Schwartz","given":"Shalom H."}],"issued":{"date-parts":[["2012",6,5]]}}}],"schema":"https://github.com/citation-style-language/schema/raw/master/csl-citation.json"} </w:instrText>
      </w:r>
      <w:r w:rsidR="007832ED" w:rsidRPr="00B2550E">
        <w:rPr>
          <w:lang w:val="en-ZA"/>
        </w:rPr>
        <w:fldChar w:fldCharType="separate"/>
      </w:r>
      <w:r w:rsidR="007832ED" w:rsidRPr="00B2550E">
        <w:rPr>
          <w:lang w:val="en-ZA"/>
        </w:rPr>
        <w:t>(Cieciuch &amp; Schwartz, 2012)</w:t>
      </w:r>
      <w:r w:rsidR="007832ED" w:rsidRPr="00B2550E">
        <w:rPr>
          <w:lang w:val="en-ZA"/>
        </w:rPr>
        <w:fldChar w:fldCharType="end"/>
      </w:r>
      <w:r w:rsidRPr="00B2550E">
        <w:rPr>
          <w:lang w:val="en-ZA"/>
        </w:rPr>
        <w:t xml:space="preserve">. The most widely used </w:t>
      </w:r>
      <w:r w:rsidR="007832ED" w:rsidRPr="00B2550E">
        <w:rPr>
          <w:lang w:val="en-ZA"/>
        </w:rPr>
        <w:lastRenderedPageBreak/>
        <w:t xml:space="preserve">motivational classification of values </w:t>
      </w:r>
      <w:r w:rsidRPr="00B2550E">
        <w:rPr>
          <w:lang w:val="en-ZA"/>
        </w:rPr>
        <w:t xml:space="preserve">is described by Schwartz </w:t>
      </w:r>
      <w:r w:rsidR="007832ED" w:rsidRPr="00B2550E">
        <w:rPr>
          <w:lang w:val="en-ZA"/>
        </w:rPr>
        <w:fldChar w:fldCharType="begin"/>
      </w:r>
      <w:r w:rsidR="008D0770" w:rsidRPr="00B2550E">
        <w:rPr>
          <w:lang w:val="en-ZA"/>
        </w:rPr>
        <w:instrText xml:space="preserve"> ADDIN ZOTERO_ITEM CSL_CITATION {"citationID":"cnldm5312","properties":{"formattedCitation":"(1992, 1994)","plainCitation":"(1992, 1994)"},"citationItems":[{"id":50,"uris":["http://zotero.org/users/1523936/items/42M5C93E"],"uri":["http://zotero.org/users/1523936/items/42M5C93E"],"itemData":{"id":50,"type":"chapter","title":"Universals in the content and structure of values: Theoretical advances and empirical tests in 20 countries","container-title":"Advances in experimental social psychology","publisher":"Academic Press, Inc.","publisher-place":"San Diego, CA","page":"1-65","volume":"25","event-place":"San Diego, CA","author":[{"family":"Schwartz","given":"Shalom H."}],"editor":[{"family":"Zanna","given":"M."}],"issued":{"date-parts":[["1992"]]}},"label":"page","suppress-author":true},{"id":157,"uris":["http://zotero.org/users/1523936/items/7XQSW2H4"],"uri":["http://zotero.org/users/1523936/items/7XQSW2H4"],"itemData":{"id":157,"type":"article-journal","title":"Are there universal aspects in the structure and","container-title":"Journal of Social Issues","page":"19-45","volume":"50","issue":"4","author":[{"family":"Schwartz","given":"Shalom H."}],"issued":{"date-parts":[["1994"]]}},"label":"page","suppress-author":true}],"schema":"https://github.com/citation-style-language/schema/raw/master/csl-citation.json"} </w:instrText>
      </w:r>
      <w:r w:rsidR="007832ED" w:rsidRPr="00B2550E">
        <w:rPr>
          <w:lang w:val="en-ZA"/>
        </w:rPr>
        <w:fldChar w:fldCharType="separate"/>
      </w:r>
      <w:r w:rsidR="008D0770" w:rsidRPr="00B2550E">
        <w:rPr>
          <w:rFonts w:cs="Times New Roman"/>
          <w:lang w:val="en-ZA"/>
        </w:rPr>
        <w:t>(1992, 1994)</w:t>
      </w:r>
      <w:r w:rsidR="007832ED" w:rsidRPr="00B2550E">
        <w:rPr>
          <w:lang w:val="en-ZA"/>
        </w:rPr>
        <w:fldChar w:fldCharType="end"/>
      </w:r>
      <w:r w:rsidRPr="00B2550E">
        <w:rPr>
          <w:lang w:val="en-ZA"/>
        </w:rPr>
        <w:t xml:space="preserve"> and consists of </w:t>
      </w:r>
      <w:r w:rsidR="009656C8" w:rsidRPr="00B2550E">
        <w:rPr>
          <w:lang w:val="en-ZA"/>
        </w:rPr>
        <w:t>ten</w:t>
      </w:r>
      <w:r w:rsidRPr="00B2550E">
        <w:rPr>
          <w:lang w:val="en-ZA"/>
        </w:rPr>
        <w:t xml:space="preserve"> basic value</w:t>
      </w:r>
      <w:r w:rsidR="00902C78" w:rsidRPr="00B2550E">
        <w:rPr>
          <w:lang w:val="en-ZA"/>
        </w:rPr>
        <w:t xml:space="preserve"> type</w:t>
      </w:r>
      <w:r w:rsidRPr="00B2550E">
        <w:rPr>
          <w:lang w:val="en-ZA"/>
        </w:rPr>
        <w:t>s:</w:t>
      </w:r>
    </w:p>
    <w:p w14:paraId="52C22F45" w14:textId="77777777" w:rsidR="003E2C62" w:rsidRPr="00B2550E" w:rsidRDefault="003E2C62" w:rsidP="0034197D">
      <w:pPr>
        <w:rPr>
          <w:lang w:val="en-ZA"/>
        </w:rPr>
      </w:pPr>
      <w:r w:rsidRPr="00B2550E">
        <w:rPr>
          <w:lang w:val="en-ZA"/>
        </w:rPr>
        <w:t>1.</w:t>
      </w:r>
      <w:r w:rsidRPr="00B2550E">
        <w:rPr>
          <w:lang w:val="en-ZA"/>
        </w:rPr>
        <w:tab/>
        <w:t>Conformity corresponds to restraint of actions that are likely to upset others or violate social norms.</w:t>
      </w:r>
    </w:p>
    <w:p w14:paraId="7E9C3A76" w14:textId="77777777" w:rsidR="003E2C62" w:rsidRPr="00B2550E" w:rsidRDefault="003E2C62" w:rsidP="0034197D">
      <w:pPr>
        <w:rPr>
          <w:lang w:val="en-ZA"/>
        </w:rPr>
      </w:pPr>
      <w:r w:rsidRPr="00B2550E">
        <w:rPr>
          <w:lang w:val="en-ZA"/>
        </w:rPr>
        <w:t>2.</w:t>
      </w:r>
      <w:r w:rsidRPr="00B2550E">
        <w:rPr>
          <w:lang w:val="en-ZA"/>
        </w:rPr>
        <w:tab/>
        <w:t>Tradition defines respect and acceptance of cultural or religious values.</w:t>
      </w:r>
    </w:p>
    <w:p w14:paraId="4A7BBD3F" w14:textId="471FC1F9" w:rsidR="003E2C62" w:rsidRPr="00B2550E" w:rsidRDefault="003E2C62" w:rsidP="0034197D">
      <w:pPr>
        <w:rPr>
          <w:lang w:val="en-ZA"/>
        </w:rPr>
      </w:pPr>
      <w:r w:rsidRPr="00B2550E">
        <w:rPr>
          <w:lang w:val="en-ZA"/>
        </w:rPr>
        <w:t>3.</w:t>
      </w:r>
      <w:r w:rsidRPr="00B2550E">
        <w:rPr>
          <w:lang w:val="en-ZA"/>
        </w:rPr>
        <w:tab/>
        <w:t>Benevolence can be defined as caring for personal acquaintances, family</w:t>
      </w:r>
      <w:r w:rsidR="007E1B5E" w:rsidRPr="00B2550E">
        <w:rPr>
          <w:lang w:val="en-ZA"/>
        </w:rPr>
        <w:t>,</w:t>
      </w:r>
      <w:r w:rsidRPr="00B2550E">
        <w:rPr>
          <w:lang w:val="en-ZA"/>
        </w:rPr>
        <w:t xml:space="preserve"> and friends</w:t>
      </w:r>
      <w:r w:rsidR="007E1B5E" w:rsidRPr="00B2550E">
        <w:rPr>
          <w:lang w:val="en-ZA"/>
        </w:rPr>
        <w:t>, that is</w:t>
      </w:r>
      <w:r w:rsidR="009F2CC6">
        <w:rPr>
          <w:lang w:val="en-ZA"/>
        </w:rPr>
        <w:t>,</w:t>
      </w:r>
      <w:r w:rsidR="000E45A4">
        <w:rPr>
          <w:lang w:val="en-ZA"/>
        </w:rPr>
        <w:t xml:space="preserve"> people with whom one is in</w:t>
      </w:r>
      <w:r w:rsidR="007E1B5E" w:rsidRPr="00B2550E">
        <w:rPr>
          <w:lang w:val="en-ZA"/>
        </w:rPr>
        <w:t xml:space="preserve"> frequent personal contact</w:t>
      </w:r>
      <w:r w:rsidRPr="00B2550E">
        <w:rPr>
          <w:lang w:val="en-ZA"/>
        </w:rPr>
        <w:t>.</w:t>
      </w:r>
    </w:p>
    <w:p w14:paraId="081807CF" w14:textId="71667FB2" w:rsidR="003E2C62" w:rsidRPr="00B2550E" w:rsidRDefault="003E2C62" w:rsidP="0034197D">
      <w:pPr>
        <w:rPr>
          <w:lang w:val="en-ZA"/>
        </w:rPr>
      </w:pPr>
      <w:r w:rsidRPr="00B2550E">
        <w:rPr>
          <w:lang w:val="en-ZA"/>
        </w:rPr>
        <w:t>4.</w:t>
      </w:r>
      <w:r w:rsidRPr="00B2550E">
        <w:rPr>
          <w:lang w:val="en-ZA"/>
        </w:rPr>
        <w:tab/>
        <w:t xml:space="preserve">Universalism </w:t>
      </w:r>
      <w:r w:rsidR="009275E6">
        <w:rPr>
          <w:lang w:val="en-ZA"/>
        </w:rPr>
        <w:t xml:space="preserve">manifests in </w:t>
      </w:r>
      <w:r w:rsidRPr="00B2550E">
        <w:rPr>
          <w:lang w:val="en-ZA"/>
        </w:rPr>
        <w:t>caring and protection for all humans and nature.</w:t>
      </w:r>
    </w:p>
    <w:p w14:paraId="1CF05596" w14:textId="77777777" w:rsidR="003E2C62" w:rsidRPr="00B2550E" w:rsidRDefault="003E2C62" w:rsidP="0034197D">
      <w:pPr>
        <w:rPr>
          <w:lang w:val="en-ZA"/>
        </w:rPr>
      </w:pPr>
      <w:r w:rsidRPr="00B2550E">
        <w:rPr>
          <w:lang w:val="en-ZA"/>
        </w:rPr>
        <w:t>5.</w:t>
      </w:r>
      <w:r w:rsidRPr="00B2550E">
        <w:rPr>
          <w:lang w:val="en-ZA"/>
        </w:rPr>
        <w:tab/>
        <w:t xml:space="preserve">Self-direction is a propensity towards an independent thought and action. </w:t>
      </w:r>
    </w:p>
    <w:p w14:paraId="4B10169C" w14:textId="02FAB939" w:rsidR="003E2C62" w:rsidRPr="00B2550E" w:rsidRDefault="003E2C62" w:rsidP="0034197D">
      <w:pPr>
        <w:rPr>
          <w:lang w:val="en-ZA"/>
        </w:rPr>
      </w:pPr>
      <w:r w:rsidRPr="00B2550E">
        <w:rPr>
          <w:lang w:val="en-ZA"/>
        </w:rPr>
        <w:t>6.</w:t>
      </w:r>
      <w:r w:rsidRPr="00B2550E">
        <w:rPr>
          <w:lang w:val="en-ZA"/>
        </w:rPr>
        <w:tab/>
        <w:t xml:space="preserve">Stimulation is </w:t>
      </w:r>
      <w:r w:rsidR="00BB06A3" w:rsidRPr="00B2550E">
        <w:rPr>
          <w:lang w:val="en-ZA"/>
        </w:rPr>
        <w:t xml:space="preserve">based on </w:t>
      </w:r>
      <w:r w:rsidR="000D5AD9" w:rsidRPr="00B2550E">
        <w:rPr>
          <w:lang w:val="en-ZA"/>
        </w:rPr>
        <w:t xml:space="preserve">the </w:t>
      </w:r>
      <w:r w:rsidR="00BB06A3" w:rsidRPr="00B2550E">
        <w:rPr>
          <w:lang w:val="en-ZA"/>
        </w:rPr>
        <w:t xml:space="preserve">biological need for variety and is manifested in social values of </w:t>
      </w:r>
      <w:r w:rsidRPr="00B2550E">
        <w:rPr>
          <w:lang w:val="en-ZA"/>
        </w:rPr>
        <w:t>excitement and novelty.</w:t>
      </w:r>
    </w:p>
    <w:p w14:paraId="43404493" w14:textId="2D894B92" w:rsidR="003E2C62" w:rsidRPr="00B2550E" w:rsidRDefault="003E2C62" w:rsidP="0034197D">
      <w:pPr>
        <w:rPr>
          <w:lang w:val="en-ZA"/>
        </w:rPr>
      </w:pPr>
      <w:r w:rsidRPr="00B2550E">
        <w:rPr>
          <w:lang w:val="en-ZA"/>
        </w:rPr>
        <w:t>7.</w:t>
      </w:r>
      <w:r w:rsidRPr="00B2550E">
        <w:rPr>
          <w:lang w:val="en-ZA"/>
        </w:rPr>
        <w:tab/>
        <w:t xml:space="preserve">Hedonism </w:t>
      </w:r>
      <w:r w:rsidR="007E1B5E" w:rsidRPr="00B2550E">
        <w:rPr>
          <w:lang w:val="en-ZA"/>
        </w:rPr>
        <w:t>refers to</w:t>
      </w:r>
      <w:r w:rsidRPr="00B2550E">
        <w:rPr>
          <w:lang w:val="en-ZA"/>
        </w:rPr>
        <w:t xml:space="preserve"> appreciating pleasure and gratification of the senses.</w:t>
      </w:r>
    </w:p>
    <w:p w14:paraId="13939671" w14:textId="0DAB319E" w:rsidR="003E2C62" w:rsidRPr="00B2550E" w:rsidRDefault="003E2C62" w:rsidP="0034197D">
      <w:pPr>
        <w:rPr>
          <w:lang w:val="en-ZA"/>
        </w:rPr>
      </w:pPr>
      <w:r w:rsidRPr="00B2550E">
        <w:rPr>
          <w:lang w:val="en-ZA"/>
        </w:rPr>
        <w:t>8.</w:t>
      </w:r>
      <w:r w:rsidRPr="00B2550E">
        <w:rPr>
          <w:lang w:val="en-ZA"/>
        </w:rPr>
        <w:tab/>
        <w:t xml:space="preserve">Achievement </w:t>
      </w:r>
      <w:r w:rsidR="009275E6">
        <w:rPr>
          <w:lang w:val="en-ZA"/>
        </w:rPr>
        <w:t>explains the</w:t>
      </w:r>
      <w:r w:rsidRPr="00B2550E">
        <w:rPr>
          <w:lang w:val="en-ZA"/>
        </w:rPr>
        <w:t xml:space="preserve"> drive for personal success in society.</w:t>
      </w:r>
    </w:p>
    <w:p w14:paraId="1FFF3B21" w14:textId="77777777" w:rsidR="003E2C62" w:rsidRPr="00B2550E" w:rsidRDefault="003E2C62" w:rsidP="0034197D">
      <w:pPr>
        <w:rPr>
          <w:lang w:val="en-ZA"/>
        </w:rPr>
      </w:pPr>
      <w:r w:rsidRPr="00B2550E">
        <w:rPr>
          <w:lang w:val="en-ZA"/>
        </w:rPr>
        <w:t>9.</w:t>
      </w:r>
      <w:r w:rsidRPr="00B2550E">
        <w:rPr>
          <w:lang w:val="en-ZA"/>
        </w:rPr>
        <w:tab/>
        <w:t>Power corresponds to striving for status, dominance and control over others.</w:t>
      </w:r>
    </w:p>
    <w:p w14:paraId="1D8C1ECE" w14:textId="2733C44A" w:rsidR="003E2C62" w:rsidRPr="00B2550E" w:rsidRDefault="003E2C62" w:rsidP="0034197D">
      <w:pPr>
        <w:rPr>
          <w:lang w:val="en-ZA"/>
        </w:rPr>
      </w:pPr>
      <w:r w:rsidRPr="00B2550E">
        <w:rPr>
          <w:lang w:val="en-ZA"/>
        </w:rPr>
        <w:t>10.</w:t>
      </w:r>
      <w:r w:rsidRPr="00B2550E">
        <w:rPr>
          <w:lang w:val="en-ZA"/>
        </w:rPr>
        <w:tab/>
        <w:t xml:space="preserve">Security </w:t>
      </w:r>
      <w:r w:rsidR="009275E6">
        <w:rPr>
          <w:lang w:val="en-ZA"/>
        </w:rPr>
        <w:t>underpins the</w:t>
      </w:r>
      <w:r w:rsidRPr="00B2550E">
        <w:rPr>
          <w:lang w:val="en-ZA"/>
        </w:rPr>
        <w:t xml:space="preserve"> need for safety and protection.</w:t>
      </w:r>
    </w:p>
    <w:p w14:paraId="2386990F" w14:textId="51BC8F1E" w:rsidR="00A1752C" w:rsidRPr="00B2550E" w:rsidRDefault="00B34B28" w:rsidP="0034197D">
      <w:pPr>
        <w:rPr>
          <w:lang w:val="en-ZA"/>
        </w:rPr>
      </w:pPr>
      <w:r w:rsidRPr="00B2550E">
        <w:rPr>
          <w:lang w:val="en-ZA"/>
        </w:rPr>
        <w:t>These ten value</w:t>
      </w:r>
      <w:r w:rsidR="009275E6">
        <w:rPr>
          <w:lang w:val="en-ZA"/>
        </w:rPr>
        <w:t xml:space="preserve"> types</w:t>
      </w:r>
      <w:r w:rsidRPr="00B2550E">
        <w:rPr>
          <w:lang w:val="en-ZA"/>
        </w:rPr>
        <w:t xml:space="preserve"> are considered universal because </w:t>
      </w:r>
      <w:r w:rsidR="009275E6">
        <w:rPr>
          <w:lang w:val="en-ZA"/>
        </w:rPr>
        <w:t xml:space="preserve">they underpin </w:t>
      </w:r>
      <w:r w:rsidR="001D3C98" w:rsidRPr="00B2550E">
        <w:rPr>
          <w:lang w:val="en-ZA"/>
        </w:rPr>
        <w:t xml:space="preserve">motivations </w:t>
      </w:r>
      <w:r w:rsidR="009275E6">
        <w:rPr>
          <w:lang w:val="en-ZA"/>
        </w:rPr>
        <w:t xml:space="preserve">that are </w:t>
      </w:r>
      <w:r w:rsidRPr="00B2550E">
        <w:rPr>
          <w:lang w:val="en-ZA"/>
        </w:rPr>
        <w:t xml:space="preserve">present universally across cultures </w:t>
      </w:r>
      <w:r w:rsidRPr="00B2550E">
        <w:rPr>
          <w:lang w:val="en-ZA"/>
        </w:rPr>
        <w:fldChar w:fldCharType="begin"/>
      </w:r>
      <w:r w:rsidR="008D0770" w:rsidRPr="00B2550E">
        <w:rPr>
          <w:lang w:val="en-ZA"/>
        </w:rPr>
        <w:instrText xml:space="preserve"> ADDIN ZOTERO_ITEM CSL_CITATION {"citationID":"hs80ghgvj","properties":{"formattedCitation":"(Schwartz, 1992)","plainCitation":"(Schwartz, 1992)"},"citationItems":[{"id":50,"uris":["http://zotero.org/users/1523936/items/42M5C93E"],"uri":["http://zotero.org/users/1523936/items/42M5C93E"],"itemData":{"id":50,"type":"chapter","title":"Universals in the content and structure of values: Theoretical advances and empirical tests in 20 countries","container-title":"Advances in experimental social psychology","publisher":"Academic Press, Inc.","publisher-place":"San Diego, CA","page":"1-65","volume":"25","event-place":"San Diego, CA","author":[{"family":"Schwartz","given":"Shalom H."}],"editor":[{"family":"Zanna","given":"M."}],"issued":{"date-parts":[["1992"]]}}}],"schema":"https://github.com/citation-style-language/schema/raw/master/csl-citation.json"} </w:instrText>
      </w:r>
      <w:r w:rsidRPr="00B2550E">
        <w:rPr>
          <w:lang w:val="en-ZA"/>
        </w:rPr>
        <w:fldChar w:fldCharType="separate"/>
      </w:r>
      <w:r w:rsidR="008D0770" w:rsidRPr="00B2550E">
        <w:rPr>
          <w:rFonts w:cs="Times New Roman"/>
          <w:lang w:val="en-ZA"/>
        </w:rPr>
        <w:t>(Schwartz, 1992)</w:t>
      </w:r>
      <w:r w:rsidRPr="00B2550E">
        <w:rPr>
          <w:lang w:val="en-ZA"/>
        </w:rPr>
        <w:fldChar w:fldCharType="end"/>
      </w:r>
      <w:r w:rsidRPr="00B2550E">
        <w:rPr>
          <w:lang w:val="en-ZA"/>
        </w:rPr>
        <w:t xml:space="preserve">. The differences between value systems manifest themselves in the priorities </w:t>
      </w:r>
      <w:r w:rsidR="00F42C61">
        <w:rPr>
          <w:lang w:val="en-ZA"/>
        </w:rPr>
        <w:t>and valences of the values</w:t>
      </w:r>
      <w:r w:rsidRPr="00B2550E">
        <w:rPr>
          <w:lang w:val="en-ZA"/>
        </w:rPr>
        <w:t>. It is also important that the ten values above represent the universals</w:t>
      </w:r>
      <w:r w:rsidR="001B4FF7" w:rsidRPr="00B2550E">
        <w:rPr>
          <w:lang w:val="en-ZA"/>
        </w:rPr>
        <w:t xml:space="preserve"> in content and structure of values with the underlying goal of representing the whole ran</w:t>
      </w:r>
      <w:r w:rsidR="0058198C" w:rsidRPr="00B2550E">
        <w:rPr>
          <w:lang w:val="en-ZA"/>
        </w:rPr>
        <w:t xml:space="preserve">ge of possible human values in </w:t>
      </w:r>
      <w:r w:rsidR="001B4FF7" w:rsidRPr="00B2550E">
        <w:rPr>
          <w:lang w:val="en-ZA"/>
        </w:rPr>
        <w:t>a comparable way. It</w:t>
      </w:r>
      <w:r w:rsidRPr="00B2550E">
        <w:rPr>
          <w:lang w:val="en-ZA"/>
        </w:rPr>
        <w:t xml:space="preserve"> also means that non-universal values and value</w:t>
      </w:r>
      <w:r w:rsidR="009275E6">
        <w:rPr>
          <w:lang w:val="en-ZA"/>
        </w:rPr>
        <w:t xml:space="preserve"> types</w:t>
      </w:r>
      <w:r w:rsidRPr="00B2550E">
        <w:rPr>
          <w:lang w:val="en-ZA"/>
        </w:rPr>
        <w:t xml:space="preserve"> </w:t>
      </w:r>
      <w:r w:rsidR="009275E6">
        <w:rPr>
          <w:lang w:val="en-ZA"/>
        </w:rPr>
        <w:t>can be distinguished</w:t>
      </w:r>
      <w:r w:rsidRPr="00B2550E">
        <w:rPr>
          <w:lang w:val="en-ZA"/>
        </w:rPr>
        <w:t xml:space="preserve">. </w:t>
      </w:r>
      <w:r w:rsidR="00AB3D99" w:rsidRPr="00B2550E">
        <w:rPr>
          <w:lang w:val="en-ZA"/>
        </w:rPr>
        <w:t>For example, the value of spirituality</w:t>
      </w:r>
      <w:r w:rsidR="0049511B" w:rsidRPr="0049511B">
        <w:rPr>
          <w:lang w:val="en-ZA"/>
        </w:rPr>
        <w:t xml:space="preserve"> </w:t>
      </w:r>
      <w:r w:rsidR="0049511B" w:rsidRPr="00B2550E">
        <w:rPr>
          <w:lang w:val="en-ZA"/>
        </w:rPr>
        <w:t>is a common value globally</w:t>
      </w:r>
      <w:r w:rsidR="00AB3D99" w:rsidRPr="00B2550E">
        <w:rPr>
          <w:lang w:val="en-ZA"/>
        </w:rPr>
        <w:t xml:space="preserve"> </w:t>
      </w:r>
      <w:r w:rsidR="00AB3D99" w:rsidRPr="00B2550E">
        <w:rPr>
          <w:lang w:val="en-ZA"/>
        </w:rPr>
        <w:fldChar w:fldCharType="begin"/>
      </w:r>
      <w:r w:rsidR="008D0770" w:rsidRPr="00B2550E">
        <w:rPr>
          <w:lang w:val="en-ZA"/>
        </w:rPr>
        <w:instrText xml:space="preserve"> ADDIN ZOTERO_ITEM CSL_CITATION {"citationID":"2606rvdn6a","properties":{"formattedCitation":"(Schwartz, 1992)","plainCitation":"(Schwartz, 1992)"},"citationItems":[{"id":50,"uris":["http://zotero.org/users/1523936/items/42M5C93E"],"uri":["http://zotero.org/users/1523936/items/42M5C93E"],"itemData":{"id":50,"type":"chapter","title":"Universals in the content and structure of values: Theoretical advances and empirical tests in 20 countries","container-title":"Advances in experimental social psychology","publisher":"Academic Press, Inc.","publisher-place":"San Diego, CA","page":"1-65","volume":"25","event-place":"San Diego, CA","author":[{"family":"Schwartz","given":"Shalom H."}],"editor":[{"family":"Zanna","given":"M."}],"issued":{"date-parts":[["1992"]]}}}],"schema":"https://github.com/citation-style-language/schema/raw/master/csl-citation.json"} </w:instrText>
      </w:r>
      <w:r w:rsidR="00AB3D99" w:rsidRPr="00B2550E">
        <w:rPr>
          <w:lang w:val="en-ZA"/>
        </w:rPr>
        <w:fldChar w:fldCharType="separate"/>
      </w:r>
      <w:r w:rsidR="008D0770" w:rsidRPr="00B2550E">
        <w:rPr>
          <w:rFonts w:cs="Times New Roman"/>
          <w:lang w:val="en-ZA"/>
        </w:rPr>
        <w:t>(Schwartz, 1992)</w:t>
      </w:r>
      <w:r w:rsidR="00AB3D99" w:rsidRPr="00B2550E">
        <w:rPr>
          <w:lang w:val="en-ZA"/>
        </w:rPr>
        <w:fldChar w:fldCharType="end"/>
      </w:r>
      <w:r w:rsidR="00AB3D99" w:rsidRPr="00B2550E">
        <w:rPr>
          <w:lang w:val="en-ZA"/>
        </w:rPr>
        <w:t xml:space="preserve"> </w:t>
      </w:r>
      <w:r w:rsidR="001B4FF7" w:rsidRPr="00B2550E">
        <w:rPr>
          <w:lang w:val="en-ZA"/>
        </w:rPr>
        <w:t xml:space="preserve">so it is universal from the structural point of view. </w:t>
      </w:r>
      <w:r w:rsidR="0049511B">
        <w:rPr>
          <w:lang w:val="en-ZA"/>
        </w:rPr>
        <w:t>However,</w:t>
      </w:r>
      <w:r w:rsidR="00AB3D99" w:rsidRPr="00B2550E">
        <w:rPr>
          <w:lang w:val="en-ZA"/>
        </w:rPr>
        <w:t xml:space="preserve"> it is manifested in different goals and </w:t>
      </w:r>
      <w:r w:rsidR="00AB3D99" w:rsidRPr="00B2550E">
        <w:rPr>
          <w:lang w:val="en-ZA"/>
        </w:rPr>
        <w:lastRenderedPageBreak/>
        <w:t>behavio</w:t>
      </w:r>
      <w:r w:rsidR="009656C8" w:rsidRPr="00B2550E">
        <w:rPr>
          <w:lang w:val="en-ZA"/>
        </w:rPr>
        <w:t>u</w:t>
      </w:r>
      <w:r w:rsidR="00AB3D99" w:rsidRPr="00B2550E">
        <w:rPr>
          <w:lang w:val="en-ZA"/>
        </w:rPr>
        <w:t>rs</w:t>
      </w:r>
      <w:r w:rsidR="001B4FF7" w:rsidRPr="00B2550E">
        <w:rPr>
          <w:lang w:val="en-ZA"/>
        </w:rPr>
        <w:t>,</w:t>
      </w:r>
      <w:r w:rsidR="0049511B">
        <w:rPr>
          <w:lang w:val="en-ZA"/>
        </w:rPr>
        <w:t xml:space="preserve"> thus</w:t>
      </w:r>
      <w:r w:rsidR="001B4FF7" w:rsidRPr="00B2550E">
        <w:rPr>
          <w:lang w:val="en-ZA"/>
        </w:rPr>
        <w:t xml:space="preserve"> it is not universal from the content point of view</w:t>
      </w:r>
      <w:r w:rsidR="00AB3D99" w:rsidRPr="00B2550E">
        <w:rPr>
          <w:lang w:val="en-ZA"/>
        </w:rPr>
        <w:t xml:space="preserve">. </w:t>
      </w:r>
      <w:r w:rsidR="001B4FF7" w:rsidRPr="00B2550E">
        <w:rPr>
          <w:lang w:val="en-ZA"/>
        </w:rPr>
        <w:t>S</w:t>
      </w:r>
      <w:r w:rsidR="00AB3D99" w:rsidRPr="00B2550E">
        <w:rPr>
          <w:lang w:val="en-ZA"/>
        </w:rPr>
        <w:t>pirituality can be coded through other universal values and th</w:t>
      </w:r>
      <w:r w:rsidR="009275E6">
        <w:rPr>
          <w:lang w:val="en-ZA"/>
        </w:rPr>
        <w:t>eir</w:t>
      </w:r>
      <w:r w:rsidR="00AB3D99" w:rsidRPr="00B2550E">
        <w:rPr>
          <w:lang w:val="en-ZA"/>
        </w:rPr>
        <w:t xml:space="preserve"> combination is different in different cultures </w:t>
      </w:r>
      <w:r w:rsidR="00AB3D99" w:rsidRPr="00B2550E">
        <w:rPr>
          <w:lang w:val="en-ZA"/>
        </w:rPr>
        <w:fldChar w:fldCharType="begin"/>
      </w:r>
      <w:r w:rsidR="008D0770" w:rsidRPr="00B2550E">
        <w:rPr>
          <w:lang w:val="en-ZA"/>
        </w:rPr>
        <w:instrText xml:space="preserve"> ADDIN ZOTERO_ITEM CSL_CITATION {"citationID":"e46ci6ldf","properties":{"formattedCitation":"(Schwartz, 1992)","plainCitation":"(Schwartz, 1992)"},"citationItems":[{"id":50,"uris":["http://zotero.org/users/1523936/items/42M5C93E"],"uri":["http://zotero.org/users/1523936/items/42M5C93E"],"itemData":{"id":50,"type":"chapter","title":"Universals in the content and structure of values: Theoretical advances and empirical tests in 20 countries","container-title":"Advances in experimental social psychology","publisher":"Academic Press, Inc.","publisher-place":"San Diego, CA","page":"1-65","volume":"25","event-place":"San Diego, CA","author":[{"family":"Schwartz","given":"Shalom H."}],"editor":[{"family":"Zanna","given":"M."}],"issued":{"date-parts":[["1992"]]}}}],"schema":"https://github.com/citation-style-language/schema/raw/master/csl-citation.json"} </w:instrText>
      </w:r>
      <w:r w:rsidR="00AB3D99" w:rsidRPr="00B2550E">
        <w:rPr>
          <w:lang w:val="en-ZA"/>
        </w:rPr>
        <w:fldChar w:fldCharType="separate"/>
      </w:r>
      <w:r w:rsidR="008D0770" w:rsidRPr="00B2550E">
        <w:rPr>
          <w:rFonts w:cs="Times New Roman"/>
          <w:lang w:val="en-ZA"/>
        </w:rPr>
        <w:t>(Schwartz, 1992)</w:t>
      </w:r>
      <w:r w:rsidR="00AB3D99" w:rsidRPr="00B2550E">
        <w:rPr>
          <w:lang w:val="en-ZA"/>
        </w:rPr>
        <w:fldChar w:fldCharType="end"/>
      </w:r>
      <w:r w:rsidR="00AB3D99" w:rsidRPr="00B2550E">
        <w:rPr>
          <w:lang w:val="en-ZA"/>
        </w:rPr>
        <w:t xml:space="preserve">. </w:t>
      </w:r>
      <w:r w:rsidR="001F02EC" w:rsidRPr="00B2550E">
        <w:rPr>
          <w:lang w:val="en-ZA"/>
        </w:rPr>
        <w:t xml:space="preserve">This situation is likely to be similar in the case of sustainability as a </w:t>
      </w:r>
      <w:r w:rsidR="009275E6">
        <w:rPr>
          <w:lang w:val="en-ZA"/>
        </w:rPr>
        <w:t>common</w:t>
      </w:r>
      <w:r w:rsidR="001F02EC" w:rsidRPr="00B2550E">
        <w:rPr>
          <w:lang w:val="en-ZA"/>
        </w:rPr>
        <w:t xml:space="preserve"> value system having different contextual value content. Arranging values into a value system or a value hierarchy is based on positioning </w:t>
      </w:r>
      <w:r w:rsidR="003E2C62" w:rsidRPr="00B2550E">
        <w:rPr>
          <w:lang w:val="en-ZA"/>
        </w:rPr>
        <w:t xml:space="preserve">conflict </w:t>
      </w:r>
      <w:r w:rsidR="001F02EC" w:rsidRPr="00B2550E">
        <w:rPr>
          <w:lang w:val="en-ZA"/>
        </w:rPr>
        <w:t xml:space="preserve">values on the opposite poles of </w:t>
      </w:r>
      <w:r w:rsidR="009656C8" w:rsidRPr="00B2550E">
        <w:rPr>
          <w:lang w:val="en-ZA"/>
        </w:rPr>
        <w:t xml:space="preserve">the </w:t>
      </w:r>
      <w:r w:rsidR="001F02EC" w:rsidRPr="00B2550E">
        <w:rPr>
          <w:lang w:val="en-ZA"/>
        </w:rPr>
        <w:t xml:space="preserve">desirability </w:t>
      </w:r>
      <w:r w:rsidR="00217F80" w:rsidRPr="00B2550E">
        <w:rPr>
          <w:lang w:val="en-ZA"/>
        </w:rPr>
        <w:t>spect</w:t>
      </w:r>
      <w:r w:rsidR="009656C8" w:rsidRPr="00B2550E">
        <w:rPr>
          <w:lang w:val="en-ZA"/>
        </w:rPr>
        <w:t>rum,</w:t>
      </w:r>
      <w:r w:rsidR="001D3C98" w:rsidRPr="00B2550E">
        <w:rPr>
          <w:lang w:val="en-ZA"/>
        </w:rPr>
        <w:t xml:space="preserve"> and</w:t>
      </w:r>
      <w:r w:rsidR="001F02EC" w:rsidRPr="00B2550E">
        <w:rPr>
          <w:lang w:val="en-ZA"/>
        </w:rPr>
        <w:t xml:space="preserve"> </w:t>
      </w:r>
      <w:r w:rsidR="003E2C62" w:rsidRPr="00B2550E">
        <w:rPr>
          <w:lang w:val="en-ZA"/>
        </w:rPr>
        <w:t>complement</w:t>
      </w:r>
      <w:r w:rsidR="00217F80" w:rsidRPr="00B2550E">
        <w:rPr>
          <w:lang w:val="en-ZA"/>
        </w:rPr>
        <w:t xml:space="preserve">ing values </w:t>
      </w:r>
      <w:r w:rsidR="001D3C98" w:rsidRPr="00B2550E">
        <w:rPr>
          <w:lang w:val="en-ZA"/>
        </w:rPr>
        <w:t>near</w:t>
      </w:r>
      <w:r w:rsidR="003E2C62" w:rsidRPr="00B2550E">
        <w:rPr>
          <w:lang w:val="en-ZA"/>
        </w:rPr>
        <w:t xml:space="preserve"> each other </w:t>
      </w:r>
      <w:r w:rsidR="00C4670A" w:rsidRPr="00B2550E">
        <w:rPr>
          <w:lang w:val="en-ZA"/>
        </w:rPr>
        <w:fldChar w:fldCharType="begin"/>
      </w:r>
      <w:r w:rsidR="008D0770" w:rsidRPr="00B2550E">
        <w:rPr>
          <w:lang w:val="en-ZA"/>
        </w:rPr>
        <w:instrText xml:space="preserve"> ADDIN ZOTERO_ITEM CSL_CITATION {"citationID":"1i256j78pj","properties":{"formattedCitation":"(Schwartz, 1992)","plainCitation":"(Schwartz, 1992)"},"citationItems":[{"id":50,"uris":["http://zotero.org/users/1523936/items/42M5C93E"],"uri":["http://zotero.org/users/1523936/items/42M5C93E"],"itemData":{"id":50,"type":"chapter","title":"Universals in the content and structure of values: Theoretical advances and empirical tests in 20 countries","container-title":"Advances in experimental social psychology","publisher":"Academic Press, Inc.","publisher-place":"San Diego, CA","page":"1-65","volume":"25","event-place":"San Diego, CA","author":[{"family":"Schwartz","given":"Shalom H."}],"editor":[{"family":"Zanna","given":"M."}],"issued":{"date-parts":[["1992"]]}}}],"schema":"https://github.com/citation-style-language/schema/raw/master/csl-citation.json"} </w:instrText>
      </w:r>
      <w:r w:rsidR="00C4670A" w:rsidRPr="00B2550E">
        <w:rPr>
          <w:lang w:val="en-ZA"/>
        </w:rPr>
        <w:fldChar w:fldCharType="separate"/>
      </w:r>
      <w:r w:rsidR="008D0770" w:rsidRPr="00B2550E">
        <w:rPr>
          <w:rFonts w:cs="Times New Roman"/>
          <w:lang w:val="en-ZA"/>
        </w:rPr>
        <w:t>(Schwartz, 1992)</w:t>
      </w:r>
      <w:r w:rsidR="00C4670A" w:rsidRPr="00B2550E">
        <w:rPr>
          <w:lang w:val="en-ZA"/>
        </w:rPr>
        <w:fldChar w:fldCharType="end"/>
      </w:r>
      <w:r w:rsidR="003E2C62" w:rsidRPr="00B2550E">
        <w:rPr>
          <w:lang w:val="en-ZA"/>
        </w:rPr>
        <w:t xml:space="preserve">. For example, self-direction </w:t>
      </w:r>
      <w:r w:rsidR="000D5AD9" w:rsidRPr="00B2550E">
        <w:rPr>
          <w:lang w:val="en-ZA"/>
        </w:rPr>
        <w:t>is in conflict with conformance</w:t>
      </w:r>
      <w:r w:rsidR="003E2C62" w:rsidRPr="00B2550E">
        <w:rPr>
          <w:lang w:val="en-ZA"/>
        </w:rPr>
        <w:t xml:space="preserve"> but can complement hedonism and achievement</w:t>
      </w:r>
      <w:r w:rsidR="00A1752C" w:rsidRPr="00B2550E">
        <w:rPr>
          <w:lang w:val="en-ZA"/>
        </w:rPr>
        <w:t xml:space="preserve">. </w:t>
      </w:r>
      <w:r w:rsidR="00217F80" w:rsidRPr="00B2550E">
        <w:rPr>
          <w:lang w:val="en-ZA"/>
        </w:rPr>
        <w:t>Thus, it is likely that within a value system</w:t>
      </w:r>
      <w:r w:rsidR="00F42C61">
        <w:rPr>
          <w:lang w:val="en-ZA"/>
        </w:rPr>
        <w:t>, if</w:t>
      </w:r>
      <w:r w:rsidR="00217F80" w:rsidRPr="00B2550E">
        <w:rPr>
          <w:lang w:val="en-ZA"/>
        </w:rPr>
        <w:t xml:space="preserve"> self-direction </w:t>
      </w:r>
      <w:r w:rsidR="00F42C61">
        <w:rPr>
          <w:lang w:val="en-ZA"/>
        </w:rPr>
        <w:t xml:space="preserve">is </w:t>
      </w:r>
      <w:r w:rsidR="00217F80" w:rsidRPr="00B2550E">
        <w:rPr>
          <w:lang w:val="en-ZA"/>
        </w:rPr>
        <w:t>desirable</w:t>
      </w:r>
      <w:r w:rsidR="00F42C61">
        <w:rPr>
          <w:lang w:val="en-ZA"/>
        </w:rPr>
        <w:t xml:space="preserve">, </w:t>
      </w:r>
      <w:r w:rsidR="00217F80" w:rsidRPr="00B2550E">
        <w:rPr>
          <w:lang w:val="en-ZA"/>
        </w:rPr>
        <w:t xml:space="preserve">hedonism and </w:t>
      </w:r>
      <w:r w:rsidR="00332FBB" w:rsidRPr="00B2550E">
        <w:rPr>
          <w:lang w:val="en-ZA"/>
        </w:rPr>
        <w:t>achievement</w:t>
      </w:r>
      <w:r w:rsidR="00F42C61">
        <w:rPr>
          <w:lang w:val="en-ZA"/>
        </w:rPr>
        <w:t xml:space="preserve"> would be desirable as well</w:t>
      </w:r>
      <w:r w:rsidR="0049511B">
        <w:rPr>
          <w:lang w:val="en-ZA"/>
        </w:rPr>
        <w:t>,</w:t>
      </w:r>
      <w:r w:rsidR="00F42C61">
        <w:rPr>
          <w:lang w:val="en-ZA"/>
        </w:rPr>
        <w:t xml:space="preserve"> while</w:t>
      </w:r>
      <w:r w:rsidR="00217F80" w:rsidRPr="00B2550E">
        <w:rPr>
          <w:lang w:val="en-ZA"/>
        </w:rPr>
        <w:t xml:space="preserve"> conformance </w:t>
      </w:r>
      <w:r w:rsidR="00F42C61">
        <w:rPr>
          <w:lang w:val="en-ZA"/>
        </w:rPr>
        <w:t xml:space="preserve">would be </w:t>
      </w:r>
      <w:r w:rsidR="00217F80" w:rsidRPr="00B2550E">
        <w:rPr>
          <w:lang w:val="en-ZA"/>
        </w:rPr>
        <w:t>considered unimportant</w:t>
      </w:r>
      <w:r w:rsidR="00332FBB" w:rsidRPr="00B2550E">
        <w:rPr>
          <w:lang w:val="en-ZA"/>
        </w:rPr>
        <w:t xml:space="preserve"> or undesirable</w:t>
      </w:r>
      <w:r w:rsidR="00217F80" w:rsidRPr="00B2550E">
        <w:rPr>
          <w:lang w:val="en-ZA"/>
        </w:rPr>
        <w:t>.</w:t>
      </w:r>
      <w:r w:rsidRPr="00B2550E">
        <w:rPr>
          <w:lang w:val="en-ZA"/>
        </w:rPr>
        <w:t xml:space="preserve"> </w:t>
      </w:r>
    </w:p>
    <w:p w14:paraId="131ED5E9" w14:textId="50560D42" w:rsidR="00B5271D" w:rsidRPr="00B2550E" w:rsidRDefault="00B5271D" w:rsidP="00B9493B">
      <w:pPr>
        <w:pStyle w:val="Heading3"/>
      </w:pPr>
      <w:bookmarkStart w:id="73" w:name="_Toc491585716"/>
      <w:bookmarkStart w:id="74" w:name="_Toc491851047"/>
      <w:bookmarkStart w:id="75" w:name="_Toc492124858"/>
      <w:bookmarkEnd w:id="73"/>
      <w:bookmarkEnd w:id="74"/>
      <w:r w:rsidRPr="00B2550E">
        <w:t xml:space="preserve">Values and </w:t>
      </w:r>
      <w:r w:rsidR="00CD0BCE" w:rsidRPr="00B2550E">
        <w:t>c</w:t>
      </w:r>
      <w:r w:rsidRPr="00B2550E">
        <w:t>hange</w:t>
      </w:r>
      <w:bookmarkEnd w:id="75"/>
    </w:p>
    <w:p w14:paraId="2100FDEC" w14:textId="24AB23BD" w:rsidR="005731DE" w:rsidRPr="00B2550E" w:rsidRDefault="00BC4297" w:rsidP="0034197D">
      <w:pPr>
        <w:rPr>
          <w:lang w:val="en-ZA"/>
        </w:rPr>
      </w:pPr>
      <w:r w:rsidRPr="00B2550E">
        <w:rPr>
          <w:lang w:val="en-ZA"/>
        </w:rPr>
        <w:t xml:space="preserve">Sustainability </w:t>
      </w:r>
      <w:r w:rsidR="00850FBD">
        <w:rPr>
          <w:lang w:val="en-ZA"/>
        </w:rPr>
        <w:t xml:space="preserve">objectives </w:t>
      </w:r>
      <w:r w:rsidRPr="00B2550E">
        <w:rPr>
          <w:lang w:val="en-ZA"/>
        </w:rPr>
        <w:t>require sustainable societies, organi</w:t>
      </w:r>
      <w:r w:rsidR="000E5F4F" w:rsidRPr="00B2550E">
        <w:rPr>
          <w:lang w:val="en-ZA"/>
        </w:rPr>
        <w:t>s</w:t>
      </w:r>
      <w:r w:rsidRPr="00B2550E">
        <w:rPr>
          <w:lang w:val="en-ZA"/>
        </w:rPr>
        <w:t xml:space="preserve">ations, political institutions, cultures, and individuals </w:t>
      </w:r>
      <w:r w:rsidRPr="00B2550E">
        <w:rPr>
          <w:lang w:val="en-ZA"/>
        </w:rPr>
        <w:fldChar w:fldCharType="begin"/>
      </w:r>
      <w:r w:rsidRPr="00B2550E">
        <w:rPr>
          <w:lang w:val="en-ZA"/>
        </w:rPr>
        <w:instrText xml:space="preserve"> ADDIN ZOTERO_ITEM CSL_CITATION {"citationID":"tm7qhtnmc","properties":{"formattedCitation":"(Starik &amp; Rands, 1995)","plainCitation":"(Starik &amp; Rands, 1995)"},"citationItems":[{"id":374,"uris":["http://zotero.org/users/1523936/items/FM9EX9CV"],"uri":["http://zotero.org/users/1523936/items/FM9EX9CV"],"itemData":{"id":374,"type":"article-journal","title":"Weaving an integrated web: Multilevel and multisystem perspectives of ecologically sustainable organizations.","container-title":"Academy of Management Review","page":"908-935","volume":"20","issue":"4","source":"EBSCOhost","archive":"bth","abstract":"This article explores the concept of ecological sustainability and applies it to organizations by utilizing a systems framework and multiple levels of analysis. The implications for ecological sustainability of dyadic relationships between the organization and entities at the individual, organizational, political-economic, social-cultural, and ecological environment levels are examined. Critical factors that influence the degree to which an organization's behaviors are ecologically sustainable are examined, and behavioral and structural elements that are likely to be manifested by ecologically sustainable organizations (ESOs) are suggested. [ABSTRACT FROM AUTHOR]","ISSN":"03637425","journalAbbreviation":"Academy of Management Review","author":[{"family":"Starik","given":"Mark"},{"family":"Rands","given":"Gordon P."}],"issued":{"date-parts":[["1995",10]]}}}],"schema":"https://github.com/citation-style-language/schema/raw/master/csl-citation.json"} </w:instrText>
      </w:r>
      <w:r w:rsidRPr="00B2550E">
        <w:rPr>
          <w:lang w:val="en-ZA"/>
        </w:rPr>
        <w:fldChar w:fldCharType="separate"/>
      </w:r>
      <w:r w:rsidRPr="00B2550E">
        <w:rPr>
          <w:lang w:val="en-ZA"/>
        </w:rPr>
        <w:t>(Starik &amp; Rands, 1995)</w:t>
      </w:r>
      <w:r w:rsidRPr="00B2550E">
        <w:rPr>
          <w:lang w:val="en-ZA"/>
        </w:rPr>
        <w:fldChar w:fldCharType="end"/>
      </w:r>
      <w:r w:rsidRPr="00B2550E">
        <w:rPr>
          <w:lang w:val="en-ZA"/>
        </w:rPr>
        <w:t xml:space="preserve">. This requirement is a departure from </w:t>
      </w:r>
      <w:r w:rsidR="000E5F4F" w:rsidRPr="00B2550E">
        <w:rPr>
          <w:lang w:val="en-ZA"/>
        </w:rPr>
        <w:t xml:space="preserve">the </w:t>
      </w:r>
      <w:r w:rsidRPr="00B2550E">
        <w:rPr>
          <w:lang w:val="en-ZA"/>
        </w:rPr>
        <w:t>status quo</w:t>
      </w:r>
      <w:r w:rsidR="000916D1" w:rsidRPr="00B2550E">
        <w:rPr>
          <w:lang w:val="en-ZA"/>
        </w:rPr>
        <w:t xml:space="preserve"> through </w:t>
      </w:r>
      <w:r w:rsidR="00850FBD">
        <w:rPr>
          <w:lang w:val="en-ZA"/>
        </w:rPr>
        <w:t xml:space="preserve">a </w:t>
      </w:r>
      <w:r w:rsidR="000916D1" w:rsidRPr="00B2550E">
        <w:rPr>
          <w:lang w:val="en-ZA"/>
        </w:rPr>
        <w:t>multilevel transformation</w:t>
      </w:r>
      <w:r w:rsidRPr="00B2550E">
        <w:rPr>
          <w:lang w:val="en-ZA"/>
        </w:rPr>
        <w:t xml:space="preserve">. </w:t>
      </w:r>
      <w:r w:rsidR="00850FBD">
        <w:rPr>
          <w:lang w:val="en-ZA"/>
        </w:rPr>
        <w:t xml:space="preserve">In </w:t>
      </w:r>
      <w:r w:rsidR="005731DE" w:rsidRPr="00B2550E">
        <w:rPr>
          <w:lang w:val="en-ZA"/>
        </w:rPr>
        <w:fldChar w:fldCharType="begin"/>
      </w:r>
      <w:r w:rsidR="005731DE" w:rsidRPr="00B2550E">
        <w:rPr>
          <w:lang w:val="en-ZA"/>
        </w:rPr>
        <w:instrText xml:space="preserve"> ADDIN ZOTERO_ITEM CSL_CITATION {"citationID":"2fj30srap8","properties":{"formattedCitation":"(1998)","plainCitation":"(1998)"},"citationItems":[{"id":811,"uris":["http://zotero.org/users/1523936/items/WTQUF6NN"],"uri":["http://zotero.org/users/1523936/items/WTQUF6NN"],"itemData":{"id":811,"type":"book","title":"Cannibals with forks: The triple bottom line of 21st century business.","publisher":"New Society","publisher-place":"Gabriola Island, Canada","event-place":"Gabriola Island, Canada","abstract":"Elkington, J.: 1998, Cannibals with Forks: The Triple Bottom Line of 21st Century Business (New Society, Gabriola Island, Canada).","author":[{"family":"Elkington","given":"John"}],"issued":{"date-parts":[["1998"]]}},"suppress-author":true}],"schema":"https://github.com/citation-style-language/schema/raw/master/csl-citation.json"} </w:instrText>
      </w:r>
      <w:r w:rsidR="005731DE" w:rsidRPr="00B2550E">
        <w:rPr>
          <w:lang w:val="en-ZA"/>
        </w:rPr>
        <w:fldChar w:fldCharType="separate"/>
      </w:r>
      <w:r w:rsidR="005731DE" w:rsidRPr="00B2550E">
        <w:rPr>
          <w:lang w:val="en-ZA"/>
        </w:rPr>
        <w:t>1998</w:t>
      </w:r>
      <w:r w:rsidR="005731DE" w:rsidRPr="00B2550E">
        <w:rPr>
          <w:lang w:val="en-ZA"/>
        </w:rPr>
        <w:fldChar w:fldCharType="end"/>
      </w:r>
      <w:r w:rsidR="00850FBD">
        <w:rPr>
          <w:lang w:val="en-ZA"/>
        </w:rPr>
        <w:t xml:space="preserve">, </w:t>
      </w:r>
      <w:r w:rsidR="00850FBD" w:rsidRPr="00B2550E">
        <w:rPr>
          <w:lang w:val="en-ZA"/>
        </w:rPr>
        <w:t>Elkington</w:t>
      </w:r>
      <w:r w:rsidRPr="00B2550E">
        <w:rPr>
          <w:lang w:val="en-ZA"/>
        </w:rPr>
        <w:t xml:space="preserve"> </w:t>
      </w:r>
      <w:r w:rsidR="00850FBD">
        <w:rPr>
          <w:lang w:val="en-ZA"/>
        </w:rPr>
        <w:t>suggested</w:t>
      </w:r>
      <w:r w:rsidRPr="00B2550E">
        <w:rPr>
          <w:lang w:val="en-ZA"/>
        </w:rPr>
        <w:t xml:space="preserve"> </w:t>
      </w:r>
      <w:r w:rsidR="005731DE" w:rsidRPr="00B2550E">
        <w:rPr>
          <w:lang w:val="en-ZA"/>
        </w:rPr>
        <w:t xml:space="preserve">that the global society </w:t>
      </w:r>
      <w:r w:rsidR="00850FBD">
        <w:rPr>
          <w:lang w:val="en-ZA"/>
        </w:rPr>
        <w:t>wa</w:t>
      </w:r>
      <w:r w:rsidR="005731DE" w:rsidRPr="00B2550E">
        <w:rPr>
          <w:lang w:val="en-ZA"/>
        </w:rPr>
        <w:t>s undergoing sustainability transformation with the focus on</w:t>
      </w:r>
      <w:r w:rsidR="00D56D6D" w:rsidRPr="00B2550E">
        <w:rPr>
          <w:lang w:val="en-ZA"/>
        </w:rPr>
        <w:t xml:space="preserve"> the values of</w:t>
      </w:r>
      <w:r w:rsidR="005731DE" w:rsidRPr="00B2550E">
        <w:rPr>
          <w:lang w:val="en-ZA"/>
        </w:rPr>
        <w:t xml:space="preserve"> quality, long-term goals, </w:t>
      </w:r>
      <w:r w:rsidR="00D56D6D" w:rsidRPr="00B2550E">
        <w:rPr>
          <w:lang w:val="en-ZA"/>
        </w:rPr>
        <w:t xml:space="preserve">transparency, </w:t>
      </w:r>
      <w:r w:rsidR="005731DE" w:rsidRPr="00B2550E">
        <w:rPr>
          <w:lang w:val="en-ZA"/>
        </w:rPr>
        <w:t xml:space="preserve">and responsibility towards stakeholders. This transformation </w:t>
      </w:r>
      <w:r w:rsidR="001D3C98" w:rsidRPr="00B2550E">
        <w:rPr>
          <w:lang w:val="en-ZA"/>
        </w:rPr>
        <w:t>wa</w:t>
      </w:r>
      <w:r w:rsidR="005731DE" w:rsidRPr="00B2550E">
        <w:rPr>
          <w:lang w:val="en-ZA"/>
        </w:rPr>
        <w:t xml:space="preserve">s discussed by many authors as a paradigm shift, worldview transformation, and the change of underlying values </w:t>
      </w:r>
      <w:r w:rsidR="005731DE" w:rsidRPr="00B2550E">
        <w:rPr>
          <w:lang w:val="en-ZA"/>
        </w:rPr>
        <w:fldChar w:fldCharType="begin"/>
      </w:r>
      <w:r w:rsidR="00591018">
        <w:rPr>
          <w:lang w:val="en-ZA"/>
        </w:rPr>
        <w:instrText xml:space="preserve"> ADDIN ZOTERO_ITEM CSL_CITATION {"citationID":"tU1PqUZ5","properties":{"formattedCitation":"(Corner et al., 2014; Elkington, 2004; Fox, Tost, &amp; Wade-Benzoni, 2010; Gladwin, Kennelly, &amp; Krause, 1995)","plainCitation":"(Corner et al., 2014; Elkington, 2004; Fox, Tost, &amp; Wade-Benzoni, 2010; Gladwin, Kennelly, &amp; Krause, 1995)"},"citationItems":[{"id":51,"uris":["http://zotero.org/users/1523936/items/44EQB9RP"],"uri":["http://zotero.org/users/1523936/items/44EQB9RP"],"itemData":{"id":51,"type":"article-journal","title":"Public engagement with climate change: The role of human values","container-title":"Wiley Interdisciplinary Reviews: Climate Change","page":"411-422","volume":"5","issue":"3","abstract":"A long history of interdisciplinary research highlights the powerful role that human values play in shaping individuals' engagement with environmental issues. That certain values are supportive of proenvironmental orientation and behavior is now well established. But as the challenge of communicating the risks of climate change has grown increasingly urgent, there has been a rise in interest around how values shape public engagement with this issue. In the current paper, we review the growing body of work that explores the role of human values (and the closely related concept of cultural worldviews) in public engagement with climate change. Following a brief conceptual overview of values and their relationship to environmental engagement in general, we then provide a review of the literature linking value-orientations and engagement with climate change. We also review both academic and ‘gray’ literature from civil society organizations that has focused on how public messages about climate change should be framed, and discuss the significance of research on human values for climate change communication strategies. For further resources related to this article, please visit the WIREs website. Conflict of interest: The authors have declared no conflicts of interest for this article.","DOI":"10.1002/wcc.269","ISSN":"1757-7799","journalAbbreviation":"Wiley Interdisciplinary Reviews: Climate Change","author":[{"family":"Corner","given":"Adam"},{"family":"Markowitz","given":"Ezra"},{"family":"Pidgeon","given":"Nick"}],"issued":{"date-parts":[["2014"]]}}},{"id":2431,"uris":["http://zotero.org/users/1523936/items/7GUV3SE3"],"uri":["http://zotero.org/users/1523936/items/7GUV3SE3"],"itemData":{"id":2431,"type":"chapter","title":"Enter the triple bottom line","container-title":"The triple bottom line: Does it all add up?","publisher":"Earthscan","publisher-place":"London, UK","page":"1-16","event-place":"London, UK","abstract":"Elkington, J.: 1998, Cannibals with Forks: The Triple Bottom Line of 21st Century Business (New Society, Gabriola Island, Canada).","author":[{"family":"Elkington","given":"John"}],"editor":[{"family":"Henriques","given":"A."},{"family":"Richardson","given":"J."}],"issued":{"date-parts":[["2004"]]}}},{"id":540,"uris":["http://zotero.org/users/1523936/items/MXWJEVMM"],"uri":["http://zotero.org/users/1523936/items/MXWJEVMM"],"itemData":{"id":540,"type":"article-journal","title":"The legacy motive: A catalyst for sustainable decision making in organizations.","container-title":"Business Ethics Quarterly","page":"153-185","volume":"20","issue":"2","source":"EBSCOhost","archive":"bth","abstract":"In this article, we review and build on intergenerational and behavioral ethics research to consider how the motive to build a lasting legacy can impact ethical behavior in intergenerational decision making. We discuss how people can utilize their relationships to organizations to craft their legacies. Further, we elucidate how the legacy motive can enhance business ethics, incorporating theory and empirical findings from research on intergenerational decision making, generativity, and terror management theory to develop the legacy construct and to outline the psychological underpinnings of motivations to leave a positive legacy. We discuss the ways in which legacies can provide a link between life-meaning and pro-social motivation, and we consider the ways in which individuals' social environments can moderate the intensity of the legacy motive and can impact legacy-building behavior by determining the types of legacies that arc valued. Finally, we highlight the implications of these ideas for ethical behavior and sustainable decision making in business contexts. [ABSTRACT FROM AUTHOR]","ISSN":"1052150X","journalAbbreviation":"Business Ethics Quarterly","author":[{"family":"Fox","given":"Matthew"},{"family":"Tost","given":"Leigh Plunkett"},{"family":"Wade-Benzoni","given":"Kimberly A."}],"issued":{"date-parts":[["2010",4]]}}},{"id":317,"uris":["http://zotero.org/users/1523936/items/DQ7RZX7F"],"uri":["http://zotero.org/users/1523936/items/DQ7RZX7F"],"itemData":{"id":317,"type":"article-journal","title":"Shifting paradigms for sustainable development: Implications for management theory and research.","container-title":"Academy of Management Review","page":"874-907","volume":"20","issue":"4","source":"EBSCOhost","archive":"bth","abstract":"Modern management theory is constricted by a fractured epistemology which separates humanity from nature and truth from morality. Reintegration is necessary if organizational science is to support ecologically and socially sustainable development. This article posits requisites of such development and rejects the paradigms of conventional technocentrism and antithetical ecocentrism on grounds of incongruence. A more fruitful integrative paradigm of \"sustaincentrism\" is then articulated, and implications for organizational science are generated as if sustainability, extended community, and our Academy mattered. [ABSTRACT FROM AUTHOR]","ISSN":"03637425","journalAbbreviation":"Academy of Management Review","author":[{"family":"Gladwin","given":"Thomas N."},{"family":"Kennelly","given":"James J."},{"family":"Krause","given":"Tara-Shelomith"}],"issued":{"date-parts":[["1995",10]]}}}],"schema":"https://github.com/citation-style-language/schema/raw/master/csl-citation.json"} </w:instrText>
      </w:r>
      <w:r w:rsidR="005731DE" w:rsidRPr="00B2550E">
        <w:rPr>
          <w:lang w:val="en-ZA"/>
        </w:rPr>
        <w:fldChar w:fldCharType="separate"/>
      </w:r>
      <w:r w:rsidR="00164825" w:rsidRPr="00B2550E">
        <w:rPr>
          <w:rFonts w:cs="Times New Roman"/>
          <w:lang w:val="en-ZA"/>
        </w:rPr>
        <w:t>(Corner et al., 2014; Elkington, 2004; Fox, Tost, &amp; Wade-Benzoni, 2010; Gladwin, Kennelly, &amp; Krause, 1995)</w:t>
      </w:r>
      <w:r w:rsidR="005731DE" w:rsidRPr="00B2550E">
        <w:rPr>
          <w:lang w:val="en-ZA"/>
        </w:rPr>
        <w:fldChar w:fldCharType="end"/>
      </w:r>
      <w:r w:rsidR="00D56D6D" w:rsidRPr="00B2550E">
        <w:rPr>
          <w:lang w:val="en-ZA"/>
        </w:rPr>
        <w:t xml:space="preserve">. </w:t>
      </w:r>
      <w:r w:rsidR="006D2BD0" w:rsidRPr="00B2550E">
        <w:rPr>
          <w:lang w:val="en-ZA"/>
        </w:rPr>
        <w:t>Understanding the mechanics of such transformation requires answering th</w:t>
      </w:r>
      <w:r w:rsidR="0085754B" w:rsidRPr="00B2550E">
        <w:rPr>
          <w:lang w:val="en-ZA"/>
        </w:rPr>
        <w:t>e following questions: Do soci</w:t>
      </w:r>
      <w:r w:rsidR="006D2BD0" w:rsidRPr="00B2550E">
        <w:rPr>
          <w:lang w:val="en-ZA"/>
        </w:rPr>
        <w:t xml:space="preserve">al values change and how? </w:t>
      </w:r>
      <w:r w:rsidR="00147C5A" w:rsidRPr="00B2550E">
        <w:rPr>
          <w:lang w:val="en-ZA"/>
        </w:rPr>
        <w:t xml:space="preserve">What are the signs of such change and transformation? </w:t>
      </w:r>
      <w:r w:rsidR="00C0313A" w:rsidRPr="00B2550E">
        <w:rPr>
          <w:lang w:val="en-ZA"/>
        </w:rPr>
        <w:t xml:space="preserve">How </w:t>
      </w:r>
      <w:r w:rsidR="00850FBD">
        <w:rPr>
          <w:lang w:val="en-ZA"/>
        </w:rPr>
        <w:t xml:space="preserve">does </w:t>
      </w:r>
      <w:r w:rsidR="000214AC">
        <w:rPr>
          <w:lang w:val="en-ZA"/>
        </w:rPr>
        <w:t xml:space="preserve">the change in values affect </w:t>
      </w:r>
      <w:r w:rsidR="00C0313A" w:rsidRPr="00B2550E">
        <w:rPr>
          <w:lang w:val="en-ZA"/>
        </w:rPr>
        <w:t>societ</w:t>
      </w:r>
      <w:r w:rsidR="00B57F06">
        <w:rPr>
          <w:lang w:val="en-ZA"/>
        </w:rPr>
        <w:t>ies</w:t>
      </w:r>
      <w:r w:rsidR="00C0313A" w:rsidRPr="00B2550E">
        <w:rPr>
          <w:lang w:val="en-ZA"/>
        </w:rPr>
        <w:t>?</w:t>
      </w:r>
    </w:p>
    <w:p w14:paraId="06D08CC5" w14:textId="02C8AE1B" w:rsidR="005B533C" w:rsidRPr="00B2550E" w:rsidRDefault="000974FA" w:rsidP="005B533C">
      <w:pPr>
        <w:keepNext/>
        <w:rPr>
          <w:lang w:val="en-ZA"/>
        </w:rPr>
      </w:pPr>
      <w:r>
        <w:rPr>
          <w:noProof/>
          <w:lang w:val="en-ZA" w:eastAsia="en-ZA" w:bidi="ar-SA"/>
        </w:rPr>
        <w:lastRenderedPageBreak/>
        <w:drawing>
          <wp:inline distT="0" distB="0" distL="0" distR="0" wp14:anchorId="77A44938" wp14:editId="4661A02B">
            <wp:extent cx="5039995" cy="1216660"/>
            <wp:effectExtent l="0" t="0" r="8255" b="254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value-transf.jpeg"/>
                    <pic:cNvPicPr/>
                  </pic:nvPicPr>
                  <pic:blipFill>
                    <a:blip r:embed="rId16">
                      <a:extLst>
                        <a:ext uri="{28A0092B-C50C-407E-A947-70E740481C1C}">
                          <a14:useLocalDpi xmlns:a14="http://schemas.microsoft.com/office/drawing/2010/main" val="0"/>
                        </a:ext>
                      </a:extLst>
                    </a:blip>
                    <a:stretch>
                      <a:fillRect/>
                    </a:stretch>
                  </pic:blipFill>
                  <pic:spPr>
                    <a:xfrm>
                      <a:off x="0" y="0"/>
                      <a:ext cx="5039995" cy="1216660"/>
                    </a:xfrm>
                    <a:prstGeom prst="rect">
                      <a:avLst/>
                    </a:prstGeom>
                  </pic:spPr>
                </pic:pic>
              </a:graphicData>
            </a:graphic>
          </wp:inline>
        </w:drawing>
      </w:r>
    </w:p>
    <w:p w14:paraId="0EC9FC96" w14:textId="52938573" w:rsidR="005B533C" w:rsidRPr="00B2550E" w:rsidRDefault="005B533C" w:rsidP="005B533C">
      <w:pPr>
        <w:pStyle w:val="Caption"/>
        <w:rPr>
          <w:lang w:val="en-ZA"/>
        </w:rPr>
      </w:pPr>
      <w:bookmarkStart w:id="76" w:name="_Ref469977412"/>
      <w:bookmarkStart w:id="77" w:name="_Toc491853179"/>
      <w:r w:rsidRPr="00B2550E">
        <w:rPr>
          <w:lang w:val="en-ZA"/>
        </w:rPr>
        <w:t xml:space="preserve">Figure </w:t>
      </w:r>
      <w:r w:rsidRPr="00B2550E">
        <w:rPr>
          <w:lang w:val="en-ZA"/>
        </w:rPr>
        <w:fldChar w:fldCharType="begin"/>
      </w:r>
      <w:r w:rsidRPr="00B2550E">
        <w:rPr>
          <w:lang w:val="en-ZA"/>
        </w:rPr>
        <w:instrText xml:space="preserve"> SEQ Figure \* ARABIC </w:instrText>
      </w:r>
      <w:r w:rsidRPr="00B2550E">
        <w:rPr>
          <w:lang w:val="en-ZA"/>
        </w:rPr>
        <w:fldChar w:fldCharType="separate"/>
      </w:r>
      <w:r w:rsidR="008F3D4D">
        <w:rPr>
          <w:noProof/>
          <w:lang w:val="en-ZA"/>
        </w:rPr>
        <w:t>8</w:t>
      </w:r>
      <w:r w:rsidRPr="00B2550E">
        <w:rPr>
          <w:lang w:val="en-ZA"/>
        </w:rPr>
        <w:fldChar w:fldCharType="end"/>
      </w:r>
      <w:bookmarkEnd w:id="76"/>
      <w:r w:rsidRPr="00B2550E">
        <w:rPr>
          <w:lang w:val="en-ZA"/>
        </w:rPr>
        <w:t>. Value-framing as a mechanism of change</w:t>
      </w:r>
      <w:bookmarkEnd w:id="77"/>
    </w:p>
    <w:p w14:paraId="38B1A8C8" w14:textId="4905FD9D" w:rsidR="00C72A66" w:rsidRPr="00B2550E" w:rsidRDefault="00981217" w:rsidP="0034197D">
      <w:pPr>
        <w:rPr>
          <w:lang w:val="en-ZA"/>
        </w:rPr>
      </w:pPr>
      <w:r w:rsidRPr="00B2550E">
        <w:rPr>
          <w:lang w:val="en-ZA"/>
        </w:rPr>
        <w:t xml:space="preserve">Values are usually defined as long-term, mostly static attributes </w:t>
      </w:r>
      <w:r w:rsidR="00863337" w:rsidRPr="00B2550E">
        <w:rPr>
          <w:lang w:val="en-ZA"/>
        </w:rPr>
        <w:fldChar w:fldCharType="begin"/>
      </w:r>
      <w:r w:rsidR="00567D12">
        <w:rPr>
          <w:lang w:val="en-ZA"/>
        </w:rPr>
        <w:instrText xml:space="preserve"> ADDIN ZOTERO_ITEM CSL_CITATION {"citationID":"29joifosau","properties":{"formattedCitation":"(Connor &amp; Becker, 1979; Schwartz, 1992)","plainCitation":"(Connor &amp; Becker, 1979; Schwartz, 1992)"},"citationItems":[{"id":853,"uris":["http://zotero.org/users/1523936/items/Z9TJP29Z"],"uri":["http://zotero.org/users/1523936/items/Z9TJP29Z"],"itemData":{"id":853,"type":"chapter","title":"Values and organisation: Suggestions for research","container-title":"Understanding human values","publisher":"The Free Press","publisher-place":"New York","page":"71-81","event-place":"New York","author":[{"family":"Connor","given":"Patrick E."},{"family":"Becker","given":"Boris W"}],"editor":[{"family":"Rokeach","given":"Milton"}],"issued":{"date-parts":[["1979"]]}}},{"id":50,"uris":["http://zotero.org/users/1523936/items/42M5C93E"],"uri":["http://zotero.org/users/1523936/items/42M5C93E"],"itemData":{"id":50,"type":"chapter","title":"Universals in the content and structure of values: Theoretical advances and empirical tests in 20 countries","container-title":"Advances in experimental social psychology","publisher":"Academic Press, Inc.","publisher-place":"San Diego, CA","page":"1-65","volume":"25","event-place":"San Diego, CA","author":[{"family":"Schwartz","given":"Shalom H."}],"editor":[{"family":"Zanna","given":"M."}],"issued":{"date-parts":[["1992"]]}}}],"schema":"https://github.com/citation-style-language/schema/raw/master/csl-citation.json"} </w:instrText>
      </w:r>
      <w:r w:rsidR="00863337" w:rsidRPr="00B2550E">
        <w:rPr>
          <w:lang w:val="en-ZA"/>
        </w:rPr>
        <w:fldChar w:fldCharType="separate"/>
      </w:r>
      <w:r w:rsidR="00387A4B" w:rsidRPr="00B2550E">
        <w:rPr>
          <w:rFonts w:cs="Times New Roman"/>
          <w:lang w:val="en-ZA"/>
        </w:rPr>
        <w:t>(Connor &amp; Becker, 1979; Schwartz, 1992)</w:t>
      </w:r>
      <w:r w:rsidR="00863337" w:rsidRPr="00B2550E">
        <w:rPr>
          <w:lang w:val="en-ZA"/>
        </w:rPr>
        <w:fldChar w:fldCharType="end"/>
      </w:r>
      <w:r w:rsidR="00863337" w:rsidRPr="00B2550E">
        <w:rPr>
          <w:lang w:val="en-ZA"/>
        </w:rPr>
        <w:t>.</w:t>
      </w:r>
      <w:r w:rsidRPr="00B2550E">
        <w:rPr>
          <w:lang w:val="en-ZA"/>
        </w:rPr>
        <w:t xml:space="preserve"> However, a change in </w:t>
      </w:r>
      <w:r w:rsidR="00850FBD">
        <w:rPr>
          <w:lang w:val="en-ZA"/>
        </w:rPr>
        <w:t xml:space="preserve">a </w:t>
      </w:r>
      <w:r w:rsidRPr="00B2550E">
        <w:rPr>
          <w:lang w:val="en-ZA"/>
        </w:rPr>
        <w:t>value system is possible. In psychology</w:t>
      </w:r>
      <w:r w:rsidR="000E5F4F" w:rsidRPr="00B2550E">
        <w:rPr>
          <w:lang w:val="en-ZA"/>
        </w:rPr>
        <w:t>,</w:t>
      </w:r>
      <w:r w:rsidRPr="00B2550E">
        <w:rPr>
          <w:lang w:val="en-ZA"/>
        </w:rPr>
        <w:t xml:space="preserve"> value change is initiated through revealing </w:t>
      </w:r>
      <w:r w:rsidR="00850FBD">
        <w:rPr>
          <w:lang w:val="en-ZA"/>
        </w:rPr>
        <w:t xml:space="preserve">the </w:t>
      </w:r>
      <w:r w:rsidRPr="00B2550E">
        <w:rPr>
          <w:lang w:val="en-ZA"/>
        </w:rPr>
        <w:t>value incongruence and conflict in an individual value set</w:t>
      </w:r>
      <w:r w:rsidR="00850FBD">
        <w:rPr>
          <w:lang w:val="en-ZA"/>
        </w:rPr>
        <w:t>,</w:t>
      </w:r>
      <w:r w:rsidRPr="00B2550E">
        <w:rPr>
          <w:lang w:val="en-ZA"/>
        </w:rPr>
        <w:t xml:space="preserve"> thus inducing dissatisfaction and change</w:t>
      </w:r>
      <w:r w:rsidR="00863337" w:rsidRPr="00B2550E">
        <w:rPr>
          <w:lang w:val="en-ZA"/>
        </w:rPr>
        <w:t xml:space="preserve"> </w:t>
      </w:r>
      <w:r w:rsidR="00863337" w:rsidRPr="00B2550E">
        <w:rPr>
          <w:lang w:val="en-ZA"/>
        </w:rPr>
        <w:fldChar w:fldCharType="begin"/>
      </w:r>
      <w:r w:rsidR="00567D12">
        <w:rPr>
          <w:lang w:val="en-ZA"/>
        </w:rPr>
        <w:instrText xml:space="preserve"> ADDIN ZOTERO_ITEM CSL_CITATION {"citationID":"2cacjt8nqt","properties":{"formattedCitation":"(Connor &amp; Becker, 1979)","plainCitation":"(Connor &amp; Becker, 1979)"},"citationItems":[{"id":853,"uris":["http://zotero.org/users/1523936/items/Z9TJP29Z"],"uri":["http://zotero.org/users/1523936/items/Z9TJP29Z"],"itemData":{"id":853,"type":"chapter","title":"Values and organisation: Suggestions for research","container-title":"Understanding human values","publisher":"The Free Press","publisher-place":"New York","page":"71-81","event-place":"New York","author":[{"family":"Connor","given":"Patrick E."},{"family":"Becker","given":"Boris W"}],"editor":[{"family":"Rokeach","given":"Milton"}],"issued":{"date-parts":[["1979"]]}}}],"schema":"https://github.com/citation-style-language/schema/raw/master/csl-citation.json"} </w:instrText>
      </w:r>
      <w:r w:rsidR="00863337" w:rsidRPr="00B2550E">
        <w:rPr>
          <w:lang w:val="en-ZA"/>
        </w:rPr>
        <w:fldChar w:fldCharType="separate"/>
      </w:r>
      <w:r w:rsidR="00863337" w:rsidRPr="00B2550E">
        <w:rPr>
          <w:lang w:val="en-ZA"/>
        </w:rPr>
        <w:t>(Connor &amp; Becker, 1979)</w:t>
      </w:r>
      <w:r w:rsidR="00863337" w:rsidRPr="00B2550E">
        <w:rPr>
          <w:lang w:val="en-ZA"/>
        </w:rPr>
        <w:fldChar w:fldCharType="end"/>
      </w:r>
      <w:r w:rsidRPr="00B2550E">
        <w:rPr>
          <w:lang w:val="en-ZA"/>
        </w:rPr>
        <w:t xml:space="preserve">. </w:t>
      </w:r>
      <w:r w:rsidR="00C0313A" w:rsidRPr="00B2550E">
        <w:rPr>
          <w:lang w:val="en-ZA"/>
        </w:rPr>
        <w:t xml:space="preserve">An analogous strategy can be used on the level of social movements, where the target is not just one individual but a group </w:t>
      </w:r>
      <w:r w:rsidR="00C0313A" w:rsidRPr="00B2550E">
        <w:rPr>
          <w:lang w:val="en-ZA"/>
        </w:rPr>
        <w:fldChar w:fldCharType="begin"/>
      </w:r>
      <w:r w:rsidR="000E48BB">
        <w:rPr>
          <w:lang w:val="en-ZA"/>
        </w:rPr>
        <w:instrText xml:space="preserve"> ADDIN ZOTERO_ITEM CSL_CITATION {"citationID":"26dorsk7ol","properties":{"formattedCitation":"(Ball-Rokeach &amp; Tallman, 1979)","plainCitation":"(Ball-Rokeach &amp; Tallman, 1979)"},"citationItems":[{"id":2433,"uris":["http://zotero.org/users/1523936/items/GBN6TP7A"],"uri":["http://zotero.org/users/1523936/items/GBN6TP7A"],"itemData":{"id":2433,"type":"chapter","title":"Social movements as moral confrontations: With special reference to civil rights","container-title":"Understanding human values","publisher":"The Free Press","publisher-place":"New York","page":"82-94","event-place":"New York","author":[{"family":"Ball-Rokeach","given":"S.J."},{"family":"Tallman","given":"Irving"}],"editor":[{"family":"Rokeach","given":"Milton"}],"issued":{"date-parts":[["1979"]]}}}],"schema":"https://github.com/citation-style-language/schema/raw/master/csl-citation.json"} </w:instrText>
      </w:r>
      <w:r w:rsidR="00C0313A" w:rsidRPr="00B2550E">
        <w:rPr>
          <w:lang w:val="en-ZA"/>
        </w:rPr>
        <w:fldChar w:fldCharType="separate"/>
      </w:r>
      <w:r w:rsidR="000E48BB" w:rsidRPr="003E5051">
        <w:rPr>
          <w:rFonts w:cs="Times New Roman"/>
        </w:rPr>
        <w:t>(Ball-Rokeach &amp; Tallman, 1979)</w:t>
      </w:r>
      <w:r w:rsidR="00C0313A" w:rsidRPr="00B2550E">
        <w:rPr>
          <w:lang w:val="en-ZA"/>
        </w:rPr>
        <w:fldChar w:fldCharType="end"/>
      </w:r>
      <w:r w:rsidR="00C0313A" w:rsidRPr="00B2550E">
        <w:rPr>
          <w:lang w:val="en-ZA"/>
        </w:rPr>
        <w:t xml:space="preserve">. </w:t>
      </w:r>
      <w:r w:rsidR="00D56D6D" w:rsidRPr="00B2550E">
        <w:rPr>
          <w:lang w:val="en-ZA"/>
        </w:rPr>
        <w:t>Another mechanism of v</w:t>
      </w:r>
      <w:r w:rsidRPr="00B2550E">
        <w:rPr>
          <w:lang w:val="en-ZA"/>
        </w:rPr>
        <w:t>alue</w:t>
      </w:r>
      <w:r w:rsidR="00D56D6D" w:rsidRPr="00B2550E">
        <w:rPr>
          <w:lang w:val="en-ZA"/>
        </w:rPr>
        <w:t xml:space="preserve"> change is through</w:t>
      </w:r>
      <w:r w:rsidRPr="00B2550E">
        <w:rPr>
          <w:lang w:val="en-ZA"/>
        </w:rPr>
        <w:t xml:space="preserve"> framing</w:t>
      </w:r>
      <w:r w:rsidR="00CC2DC2">
        <w:rPr>
          <w:lang w:val="en-ZA"/>
        </w:rPr>
        <w:t xml:space="preserve"> as</w:t>
      </w:r>
      <w:r w:rsidRPr="00B2550E">
        <w:rPr>
          <w:lang w:val="en-ZA"/>
        </w:rPr>
        <w:t xml:space="preserve"> cognitive priming </w:t>
      </w:r>
      <w:r w:rsidR="002E3CC7" w:rsidRPr="00B2550E">
        <w:rPr>
          <w:lang w:val="en-ZA"/>
        </w:rPr>
        <w:fldChar w:fldCharType="begin"/>
      </w:r>
      <w:r w:rsidR="002E3CC7" w:rsidRPr="00B2550E">
        <w:rPr>
          <w:lang w:val="en-ZA"/>
        </w:rPr>
        <w:instrText xml:space="preserve"> ADDIN ZOTERO_ITEM CSL_CITATION {"citationID":"1co18s9mn7","properties":{"formattedCitation":"{\\rtf (D\\uc0\\u246{}ring et al., 2015)}","plainCitation":"(Döring et al., 2015)"},"citationItems":[{"id":2378,"uris":["http://zotero.org/users/1523936/items/SSAZ9E96"],"uri":["http://zotero.org/users/1523936/items/SSAZ9E96"],"itemData":{"id":2378,"type":"article-journal","title":"Cross</w:instrText>
      </w:r>
      <w:r w:rsidR="002E3CC7" w:rsidRPr="00B2550E">
        <w:rPr>
          <w:rFonts w:ascii="Cambria Math" w:hAnsi="Cambria Math" w:cs="Cambria Math"/>
          <w:lang w:val="en-ZA"/>
        </w:rPr>
        <w:instrText>‐</w:instrText>
      </w:r>
      <w:r w:rsidR="002E3CC7" w:rsidRPr="00B2550E">
        <w:rPr>
          <w:lang w:val="en-ZA"/>
        </w:rPr>
        <w:instrText xml:space="preserve">cultural evidence of value structures and priorities in childhood","container-title":"British Journal of Psychology","page":"675-699","volume":"106","issue":"4","author":[{"family":"Döring","given":"Anna K."},{"family":"Schwartz","given":"Shalom H."},{"family":"Cieciuch","given":"Jan"},{"family":"Groenen","given":"Patrick JF"},{"family":"Glatzel","given":"Valentina"},{"family":"Harasimczuk","given":"Justyna"},{"family":"Janowicz","given":"Nicole"},{"family":"Nyagolova","given":"Maya"},{"family":"Scheefer","given":"E. Rebecca"},{"family":"Allritz","given":"Matthias"}],"issued":{"date-parts":[["2015"]]}}}],"schema":"https://github.com/citation-style-language/schema/raw/master/csl-citation.json"} </w:instrText>
      </w:r>
      <w:r w:rsidR="002E3CC7" w:rsidRPr="00B2550E">
        <w:rPr>
          <w:lang w:val="en-ZA"/>
        </w:rPr>
        <w:fldChar w:fldCharType="separate"/>
      </w:r>
      <w:r w:rsidR="002E3CC7" w:rsidRPr="00B2550E">
        <w:rPr>
          <w:lang w:val="en-ZA"/>
        </w:rPr>
        <w:t>(Döring et al., 2015)</w:t>
      </w:r>
      <w:r w:rsidR="002E3CC7" w:rsidRPr="00B2550E">
        <w:rPr>
          <w:lang w:val="en-ZA"/>
        </w:rPr>
        <w:fldChar w:fldCharType="end"/>
      </w:r>
      <w:r w:rsidRPr="00B2550E">
        <w:rPr>
          <w:lang w:val="en-ZA"/>
        </w:rPr>
        <w:t>. In this case, priming is done by attractin</w:t>
      </w:r>
      <w:r w:rsidR="00B57F06">
        <w:rPr>
          <w:lang w:val="en-ZA"/>
        </w:rPr>
        <w:t xml:space="preserve">g attention to particular </w:t>
      </w:r>
      <w:r w:rsidRPr="00B2550E">
        <w:rPr>
          <w:lang w:val="en-ZA"/>
        </w:rPr>
        <w:t xml:space="preserve">aspects of reality. This value-framing or value-priming works by increasing </w:t>
      </w:r>
      <w:r w:rsidR="000E5F4F" w:rsidRPr="00B2550E">
        <w:rPr>
          <w:lang w:val="en-ZA"/>
        </w:rPr>
        <w:t xml:space="preserve">the </w:t>
      </w:r>
      <w:r w:rsidRPr="00B2550E">
        <w:rPr>
          <w:lang w:val="en-ZA"/>
        </w:rPr>
        <w:t>priority of certain values, such as self-transcendent values.</w:t>
      </w:r>
      <w:r w:rsidR="005B533C" w:rsidRPr="00B2550E">
        <w:rPr>
          <w:lang w:val="en-ZA"/>
        </w:rPr>
        <w:t xml:space="preserve"> Value-framing draws on existing cultural values or cultural norms and often brings attention to extant values</w:t>
      </w:r>
      <w:r w:rsidR="009F093C" w:rsidRPr="00B2550E">
        <w:rPr>
          <w:lang w:val="en-ZA"/>
        </w:rPr>
        <w:t xml:space="preserve"> with the intention of promoting change</w:t>
      </w:r>
      <w:r w:rsidR="005B533C" w:rsidRPr="00B2550E">
        <w:rPr>
          <w:lang w:val="en-ZA"/>
        </w:rPr>
        <w:t>.</w:t>
      </w:r>
      <w:r w:rsidRPr="00B2550E">
        <w:rPr>
          <w:lang w:val="en-ZA"/>
        </w:rPr>
        <w:t xml:space="preserve"> The changes are experienced not only in attitudes but </w:t>
      </w:r>
      <w:r w:rsidR="000D5AD9" w:rsidRPr="00B2550E">
        <w:rPr>
          <w:lang w:val="en-ZA"/>
        </w:rPr>
        <w:t xml:space="preserve">in </w:t>
      </w:r>
      <w:r w:rsidRPr="00B2550E">
        <w:rPr>
          <w:lang w:val="en-ZA"/>
        </w:rPr>
        <w:t>actual behavio</w:t>
      </w:r>
      <w:r w:rsidR="000E5F4F" w:rsidRPr="00B2550E">
        <w:rPr>
          <w:lang w:val="en-ZA"/>
        </w:rPr>
        <w:t>u</w:t>
      </w:r>
      <w:r w:rsidRPr="00B2550E">
        <w:rPr>
          <w:lang w:val="en-ZA"/>
        </w:rPr>
        <w:t>rs. And the repetitive behavio</w:t>
      </w:r>
      <w:r w:rsidR="000E5F4F" w:rsidRPr="00B2550E">
        <w:rPr>
          <w:lang w:val="en-ZA"/>
        </w:rPr>
        <w:t>u</w:t>
      </w:r>
      <w:r w:rsidRPr="00B2550E">
        <w:rPr>
          <w:lang w:val="en-ZA"/>
        </w:rPr>
        <w:t>ral change is reified in common behavio</w:t>
      </w:r>
      <w:r w:rsidR="000E5F4F" w:rsidRPr="00B2550E">
        <w:rPr>
          <w:lang w:val="en-ZA"/>
        </w:rPr>
        <w:t>u</w:t>
      </w:r>
      <w:r w:rsidRPr="00B2550E">
        <w:rPr>
          <w:lang w:val="en-ZA"/>
        </w:rPr>
        <w:t>rs, cultural norms, and subsequent institutional change.</w:t>
      </w:r>
      <w:r w:rsidR="005B533C" w:rsidRPr="00B2550E">
        <w:rPr>
          <w:lang w:val="en-ZA"/>
        </w:rPr>
        <w:t xml:space="preserve"> This is shown in </w:t>
      </w:r>
      <w:r w:rsidR="005B533C" w:rsidRPr="00B2550E">
        <w:rPr>
          <w:lang w:val="en-ZA"/>
        </w:rPr>
        <w:fldChar w:fldCharType="begin"/>
      </w:r>
      <w:r w:rsidR="005B533C" w:rsidRPr="00B2550E">
        <w:rPr>
          <w:lang w:val="en-ZA"/>
        </w:rPr>
        <w:instrText xml:space="preserve"> REF _Ref469977412 \h </w:instrText>
      </w:r>
      <w:r w:rsidR="005B533C" w:rsidRPr="00B2550E">
        <w:rPr>
          <w:lang w:val="en-ZA"/>
        </w:rPr>
      </w:r>
      <w:r w:rsidR="005B533C" w:rsidRPr="00B2550E">
        <w:rPr>
          <w:lang w:val="en-ZA"/>
        </w:rPr>
        <w:fldChar w:fldCharType="separate"/>
      </w:r>
      <w:r w:rsidR="008F3D4D" w:rsidRPr="00B2550E">
        <w:rPr>
          <w:lang w:val="en-ZA"/>
        </w:rPr>
        <w:t xml:space="preserve">Figure </w:t>
      </w:r>
      <w:r w:rsidR="008F3D4D">
        <w:rPr>
          <w:noProof/>
          <w:lang w:val="en-ZA"/>
        </w:rPr>
        <w:t>8</w:t>
      </w:r>
      <w:r w:rsidR="005B533C" w:rsidRPr="00B2550E">
        <w:rPr>
          <w:lang w:val="en-ZA"/>
        </w:rPr>
        <w:fldChar w:fldCharType="end"/>
      </w:r>
      <w:r w:rsidR="005B533C" w:rsidRPr="00B2550E">
        <w:rPr>
          <w:lang w:val="en-ZA"/>
        </w:rPr>
        <w:t>.</w:t>
      </w:r>
      <w:r w:rsidR="00142773" w:rsidRPr="00B2550E">
        <w:rPr>
          <w:lang w:val="en-ZA"/>
        </w:rPr>
        <w:t xml:space="preserve"> </w:t>
      </w:r>
      <w:r w:rsidR="0085754B" w:rsidRPr="00B2550E">
        <w:rPr>
          <w:lang w:val="en-ZA"/>
        </w:rPr>
        <w:t>When a soci</w:t>
      </w:r>
      <w:r w:rsidR="00437E48" w:rsidRPr="00B2550E">
        <w:rPr>
          <w:lang w:val="en-ZA"/>
        </w:rPr>
        <w:t xml:space="preserve">al change is pertinent, parties promoting change </w:t>
      </w:r>
      <w:r w:rsidR="00B77F38" w:rsidRPr="00B2550E">
        <w:rPr>
          <w:lang w:val="en-ZA"/>
        </w:rPr>
        <w:t xml:space="preserve">use value-frames to formulate their argument in support of a </w:t>
      </w:r>
      <w:r w:rsidR="00AD71C3" w:rsidRPr="00B2550E">
        <w:rPr>
          <w:lang w:val="en-ZA"/>
        </w:rPr>
        <w:t xml:space="preserve">new </w:t>
      </w:r>
      <w:r w:rsidR="00B77F38" w:rsidRPr="00B2550E">
        <w:rPr>
          <w:lang w:val="en-ZA"/>
        </w:rPr>
        <w:t xml:space="preserve">worldview or paradigm </w:t>
      </w:r>
      <w:r w:rsidR="00B77F38" w:rsidRPr="00B2550E">
        <w:rPr>
          <w:lang w:val="en-ZA"/>
        </w:rPr>
        <w:fldChar w:fldCharType="begin"/>
      </w:r>
      <w:r w:rsidR="00C0313A" w:rsidRPr="00B2550E">
        <w:rPr>
          <w:lang w:val="en-ZA"/>
        </w:rPr>
        <w:instrText xml:space="preserve"> ADDIN ZOTERO_ITEM CSL_CITATION {"citationID":"28k91a40fl","properties":{"formattedCitation":"(Ball-Rokeach et al., 1990)","plainCitation":"(Ball-Rokeach et al., 1990)"},"citationItems":[{"id":876,"uris":["http://zotero.org/users/1523936/items/ZVJ34DTJ"],"uri":["http://zotero.org/users/1523936/items/ZVJ34DTJ"],"itemData":{"id":876,"type":"article-journal","title":"Value-framing abortion in the United States: An application of media system dependency theory","container-title":"International Journal of Public Opinion Research","page":"249-273","volume":"2","issue":"3","author":[{"family":"Ball-Rokeach","given":"S.J."},{"family":"Power","given":"Gerard J."},{"family":"Guthrie","given":"K.Kendall"},{"family":"Waring","given":"H.Ross"}],"issued":{"date-parts":[["1990"]]}}}],"schema":"https://github.com/citation-style-language/schema/raw/master/csl-citation.json"} </w:instrText>
      </w:r>
      <w:r w:rsidR="00B77F38" w:rsidRPr="00B2550E">
        <w:rPr>
          <w:lang w:val="en-ZA"/>
        </w:rPr>
        <w:fldChar w:fldCharType="separate"/>
      </w:r>
      <w:r w:rsidR="00C0313A" w:rsidRPr="00B2550E">
        <w:rPr>
          <w:lang w:val="en-ZA"/>
        </w:rPr>
        <w:t>(Ball-Rokeach et al., 1990)</w:t>
      </w:r>
      <w:r w:rsidR="00B77F38" w:rsidRPr="00B2550E">
        <w:rPr>
          <w:lang w:val="en-ZA"/>
        </w:rPr>
        <w:fldChar w:fldCharType="end"/>
      </w:r>
      <w:r w:rsidR="00B77F38" w:rsidRPr="00B2550E">
        <w:rPr>
          <w:lang w:val="en-ZA"/>
        </w:rPr>
        <w:t xml:space="preserve">. For example, value-frames were used in the argument about the legitimacy of abortion </w:t>
      </w:r>
      <w:r w:rsidR="00B77F38" w:rsidRPr="00B2550E">
        <w:rPr>
          <w:lang w:val="en-ZA"/>
        </w:rPr>
        <w:fldChar w:fldCharType="begin"/>
      </w:r>
      <w:r w:rsidR="00C0313A" w:rsidRPr="00B2550E">
        <w:rPr>
          <w:lang w:val="en-ZA"/>
        </w:rPr>
        <w:instrText xml:space="preserve"> ADDIN ZOTERO_ITEM CSL_CITATION {"citationID":"12v0jv0a0e","properties":{"formattedCitation":"(Ball-Rokeach et al., 1990)","plainCitation":"(Ball-Rokeach et al., 1990)"},"citationItems":[{"id":876,"uris":["http://zotero.org/users/1523936/items/ZVJ34DTJ"],"uri":["http://zotero.org/users/1523936/items/ZVJ34DTJ"],"itemData":{"id":876,"type":"article-journal","title":"Value-framing abortion in the United States: An application of media system dependency theory","container-title":"International Journal of Public Opinion Research","page":"249-273","volume":"2","issue":"3","author":[{"family":"Ball-Rokeach","given":"S.J."},{"family":"Power","given":"Gerard J."},{"family":"Guthrie","given":"K.Kendall"},{"family":"Waring","given":"H.Ross"}],"issued":{"date-parts":[["1990"]]}}}],"schema":"https://github.com/citation-style-language/schema/raw/master/csl-citation.json"} </w:instrText>
      </w:r>
      <w:r w:rsidR="00B77F38" w:rsidRPr="00B2550E">
        <w:rPr>
          <w:lang w:val="en-ZA"/>
        </w:rPr>
        <w:fldChar w:fldCharType="separate"/>
      </w:r>
      <w:r w:rsidR="00C0313A" w:rsidRPr="00B2550E">
        <w:rPr>
          <w:lang w:val="en-ZA"/>
        </w:rPr>
        <w:t>(Ball-Rokeach et al., 1990)</w:t>
      </w:r>
      <w:r w:rsidR="00B77F38" w:rsidRPr="00B2550E">
        <w:rPr>
          <w:lang w:val="en-ZA"/>
        </w:rPr>
        <w:fldChar w:fldCharType="end"/>
      </w:r>
      <w:r w:rsidR="00B77F38" w:rsidRPr="00B2550E">
        <w:rPr>
          <w:lang w:val="en-ZA"/>
        </w:rPr>
        <w:t xml:space="preserve">, in the abolitionist movement in the USA </w:t>
      </w:r>
      <w:r w:rsidR="00B77F38" w:rsidRPr="00B2550E">
        <w:rPr>
          <w:lang w:val="en-ZA"/>
        </w:rPr>
        <w:fldChar w:fldCharType="begin"/>
      </w:r>
      <w:r w:rsidR="00567D12">
        <w:rPr>
          <w:lang w:val="en-ZA"/>
        </w:rPr>
        <w:instrText xml:space="preserve"> ADDIN ZOTERO_ITEM CSL_CITATION {"citationID":"1nbcpluml3","properties":{"formattedCitation":"(Williams, 1979)","plainCitation":"(Williams, 1979)"},"citationItems":[{"id":29,"uris":["http://zotero.org/users/1523936/items/3DNNPB3U"],"uri":["http://zotero.org/users/1523936/items/3DNNPB3U"],"itemData":{"id":29,"type":"chapter","title":"Change and stability in values and value systems: A sociological perspective","container-title":"Understanding human values","publisher":"The Free Press","publisher-place":"New York","page":"15-46","event-place":"New York","author":[{"family":"Williams","given":"Robin M.","suffix":"Jr."}],"editor":[{"family":"Rokeach","given":"Milton"}],"issued":{"date-parts":[["1979"]]}}}],"schema":"https://github.com/citation-style-language/schema/raw/master/csl-citation.json"} </w:instrText>
      </w:r>
      <w:r w:rsidR="00B77F38" w:rsidRPr="00B2550E">
        <w:rPr>
          <w:lang w:val="en-ZA"/>
        </w:rPr>
        <w:fldChar w:fldCharType="separate"/>
      </w:r>
      <w:r w:rsidR="00B77F38" w:rsidRPr="00B2550E">
        <w:rPr>
          <w:lang w:val="en-ZA"/>
        </w:rPr>
        <w:t>(Williams, 1979)</w:t>
      </w:r>
      <w:r w:rsidR="00B77F38" w:rsidRPr="00B2550E">
        <w:rPr>
          <w:lang w:val="en-ZA"/>
        </w:rPr>
        <w:fldChar w:fldCharType="end"/>
      </w:r>
      <w:r w:rsidR="00B77F38" w:rsidRPr="00B2550E">
        <w:rPr>
          <w:lang w:val="en-ZA"/>
        </w:rPr>
        <w:t xml:space="preserve">, and in the environmental action campaigns </w:t>
      </w:r>
      <w:r w:rsidR="00B77F38" w:rsidRPr="00B2550E">
        <w:rPr>
          <w:lang w:val="en-ZA"/>
        </w:rPr>
        <w:fldChar w:fldCharType="begin"/>
      </w:r>
      <w:r w:rsidR="00B77F38" w:rsidRPr="00B2550E">
        <w:rPr>
          <w:lang w:val="en-ZA"/>
        </w:rPr>
        <w:instrText xml:space="preserve"> ADDIN ZOTERO_ITEM CSL_CITATION {"citationID":"2gk0ti4m3u","properties":{"formattedCitation":"(Bardwell, 1991)","plainCitation":"(Bardwell, 1991)"},"citationItems":[{"id":277,"uris":["http://zotero.org/users/1523936/items/C76V86MW"],"uri":["http://zotero.org/users/1523936/items/C76V86MW"],"itemData":{"id":277,"type":"article-journal","title":"Problem-framing: A perspective on environmental problem-solving","container-title":"Environmental Management","page":"603-612","volume":"15","issue":"5","author":[{"family":"Bardwell","given":"Lisa V."}],"issued":{"date-parts":[["1991"]]}}}],"schema":"https://github.com/citation-style-language/schema/raw/master/csl-citation.json"} </w:instrText>
      </w:r>
      <w:r w:rsidR="00B77F38" w:rsidRPr="00B2550E">
        <w:rPr>
          <w:lang w:val="en-ZA"/>
        </w:rPr>
        <w:fldChar w:fldCharType="separate"/>
      </w:r>
      <w:r w:rsidR="00B77F38" w:rsidRPr="00B2550E">
        <w:rPr>
          <w:lang w:val="en-ZA"/>
        </w:rPr>
        <w:t>(Bardwell, 1991)</w:t>
      </w:r>
      <w:r w:rsidR="00B77F38" w:rsidRPr="00B2550E">
        <w:rPr>
          <w:lang w:val="en-ZA"/>
        </w:rPr>
        <w:fldChar w:fldCharType="end"/>
      </w:r>
      <w:r w:rsidR="00B77F38" w:rsidRPr="00B2550E">
        <w:rPr>
          <w:lang w:val="en-ZA"/>
        </w:rPr>
        <w:t xml:space="preserve">. </w:t>
      </w:r>
    </w:p>
    <w:p w14:paraId="0AB120F7" w14:textId="74C48DB1" w:rsidR="00AD71C3" w:rsidRPr="00B2550E" w:rsidRDefault="00B77F38" w:rsidP="0034197D">
      <w:pPr>
        <w:rPr>
          <w:lang w:val="en-ZA"/>
        </w:rPr>
      </w:pPr>
      <w:r w:rsidRPr="00B2550E">
        <w:rPr>
          <w:lang w:val="en-ZA"/>
        </w:rPr>
        <w:t xml:space="preserve">In sustainability </w:t>
      </w:r>
      <w:r w:rsidR="00C72A66" w:rsidRPr="00B2550E">
        <w:rPr>
          <w:lang w:val="en-ZA"/>
        </w:rPr>
        <w:t>projects and program</w:t>
      </w:r>
      <w:r w:rsidR="0054611F">
        <w:rPr>
          <w:lang w:val="en-ZA"/>
        </w:rPr>
        <w:t>me</w:t>
      </w:r>
      <w:r w:rsidR="00C72A66" w:rsidRPr="00B2550E">
        <w:rPr>
          <w:lang w:val="en-ZA"/>
        </w:rPr>
        <w:t>s</w:t>
      </w:r>
      <w:r w:rsidRPr="00B2550E">
        <w:rPr>
          <w:lang w:val="en-ZA"/>
        </w:rPr>
        <w:t xml:space="preserve">, </w:t>
      </w:r>
      <w:r w:rsidR="009F14D3" w:rsidRPr="00B2550E">
        <w:rPr>
          <w:lang w:val="en-ZA"/>
        </w:rPr>
        <w:t xml:space="preserve">competing </w:t>
      </w:r>
      <w:r w:rsidR="00437E48" w:rsidRPr="00B2550E">
        <w:rPr>
          <w:lang w:val="en-ZA"/>
        </w:rPr>
        <w:t>parties</w:t>
      </w:r>
      <w:r w:rsidR="00AD71C3" w:rsidRPr="00B2550E">
        <w:rPr>
          <w:lang w:val="en-ZA"/>
        </w:rPr>
        <w:t xml:space="preserve"> </w:t>
      </w:r>
      <w:r w:rsidR="009F14D3" w:rsidRPr="00B2550E">
        <w:rPr>
          <w:lang w:val="en-ZA"/>
        </w:rPr>
        <w:t>promot</w:t>
      </w:r>
      <w:r w:rsidR="0054611F">
        <w:rPr>
          <w:lang w:val="en-ZA"/>
        </w:rPr>
        <w:t>e</w:t>
      </w:r>
      <w:r w:rsidR="009F14D3" w:rsidRPr="00B2550E">
        <w:rPr>
          <w:lang w:val="en-ZA"/>
        </w:rPr>
        <w:t xml:space="preserve"> their own interpretations and frames</w:t>
      </w:r>
      <w:r w:rsidRPr="00B2550E">
        <w:rPr>
          <w:lang w:val="en-ZA"/>
        </w:rPr>
        <w:t>.</w:t>
      </w:r>
      <w:r w:rsidR="00AD71C3" w:rsidRPr="00B2550E">
        <w:rPr>
          <w:lang w:val="en-ZA"/>
        </w:rPr>
        <w:t xml:space="preserve"> This </w:t>
      </w:r>
      <w:r w:rsidR="0054611F">
        <w:rPr>
          <w:lang w:val="en-ZA"/>
        </w:rPr>
        <w:t xml:space="preserve">competition, among other things, can be the manifestation of a conflict of </w:t>
      </w:r>
      <w:r w:rsidR="001F0D4E" w:rsidRPr="00B2550E">
        <w:rPr>
          <w:lang w:val="en-ZA"/>
        </w:rPr>
        <w:t>value systems</w:t>
      </w:r>
      <w:r w:rsidR="00AD71C3" w:rsidRPr="00B2550E">
        <w:rPr>
          <w:lang w:val="en-ZA"/>
        </w:rPr>
        <w:t xml:space="preserve">. </w:t>
      </w:r>
      <w:r w:rsidR="00437E48" w:rsidRPr="00B2550E">
        <w:rPr>
          <w:lang w:val="en-ZA"/>
        </w:rPr>
        <w:t>Competing parties</w:t>
      </w:r>
      <w:r w:rsidR="001F0D4E" w:rsidRPr="00B2550E">
        <w:rPr>
          <w:lang w:val="en-ZA"/>
        </w:rPr>
        <w:t xml:space="preserve"> seek support by </w:t>
      </w:r>
      <w:r w:rsidR="001F0D4E" w:rsidRPr="00B2550E">
        <w:rPr>
          <w:lang w:val="en-ZA"/>
        </w:rPr>
        <w:lastRenderedPageBreak/>
        <w:t xml:space="preserve">using </w:t>
      </w:r>
      <w:r w:rsidR="00AD71C3" w:rsidRPr="00B2550E">
        <w:rPr>
          <w:lang w:val="en-ZA"/>
        </w:rPr>
        <w:t>frame extension to incorporate the values of the</w:t>
      </w:r>
      <w:r w:rsidR="009F14D3" w:rsidRPr="00B2550E">
        <w:rPr>
          <w:lang w:val="en-ZA"/>
        </w:rPr>
        <w:t>ir</w:t>
      </w:r>
      <w:r w:rsidR="00AD71C3" w:rsidRPr="00B2550E">
        <w:rPr>
          <w:lang w:val="en-ZA"/>
        </w:rPr>
        <w:t xml:space="preserve"> </w:t>
      </w:r>
      <w:r w:rsidR="00437E48" w:rsidRPr="00B2550E">
        <w:rPr>
          <w:lang w:val="en-ZA"/>
        </w:rPr>
        <w:t>competitors or opponents</w:t>
      </w:r>
      <w:r w:rsidR="00AD71C3" w:rsidRPr="00B2550E">
        <w:rPr>
          <w:lang w:val="en-ZA"/>
        </w:rPr>
        <w:t xml:space="preserve"> </w:t>
      </w:r>
      <w:r w:rsidR="001F0D4E" w:rsidRPr="00B2550E">
        <w:rPr>
          <w:lang w:val="en-ZA"/>
        </w:rPr>
        <w:fldChar w:fldCharType="begin"/>
      </w:r>
      <w:r w:rsidR="001F0D4E" w:rsidRPr="00B2550E">
        <w:rPr>
          <w:lang w:val="en-ZA"/>
        </w:rPr>
        <w:instrText xml:space="preserve"> ADDIN ZOTERO_ITEM CSL_CITATION {"citationID":"4ld2gj0s7","properties":{"formattedCitation":"(Snow et al., 1986)","plainCitation":"(Snow et al., 1986)"},"citationItems":[{"id":476,"uris":["http://zotero.org/users/1523936/items/JJZRKS5U"],"uri":["http://zotero.org/users/1523936/items/JJZRKS5U"],"itemData":{"id":476,"type":"article-journal","title":"Frame alignment processes, micromobilization, and movement participation","container-title":"American Sociological Review","page":"464-481","volume":"51","issue":"4","author":[{"family":"Snow","given":"David A."},{"family":"Rochford Jr","given":"E. Burke"},{"family":"Worden","given":"Steven K."},{"family":"Benford","given":"Robert D."}],"issued":{"date-parts":[["1986"]]}}}],"schema":"https://github.com/citation-style-language/schema/raw/master/csl-citation.json"} </w:instrText>
      </w:r>
      <w:r w:rsidR="001F0D4E" w:rsidRPr="00B2550E">
        <w:rPr>
          <w:lang w:val="en-ZA"/>
        </w:rPr>
        <w:fldChar w:fldCharType="separate"/>
      </w:r>
      <w:r w:rsidR="001F0D4E" w:rsidRPr="00B2550E">
        <w:rPr>
          <w:lang w:val="en-ZA"/>
        </w:rPr>
        <w:t>(Snow et al., 1986)</w:t>
      </w:r>
      <w:r w:rsidR="001F0D4E" w:rsidRPr="00B2550E">
        <w:rPr>
          <w:lang w:val="en-ZA"/>
        </w:rPr>
        <w:fldChar w:fldCharType="end"/>
      </w:r>
      <w:r w:rsidR="00AD71C3" w:rsidRPr="00B2550E">
        <w:rPr>
          <w:lang w:val="en-ZA"/>
        </w:rPr>
        <w:t>.</w:t>
      </w:r>
      <w:r w:rsidR="001F0D4E" w:rsidRPr="00B2550E">
        <w:rPr>
          <w:lang w:val="en-ZA"/>
        </w:rPr>
        <w:t xml:space="preserve"> In such </w:t>
      </w:r>
      <w:r w:rsidR="009016B9">
        <w:rPr>
          <w:lang w:val="en-ZA"/>
        </w:rPr>
        <w:t xml:space="preserve">a </w:t>
      </w:r>
      <w:r w:rsidR="001F0D4E" w:rsidRPr="00B2550E">
        <w:rPr>
          <w:lang w:val="en-ZA"/>
        </w:rPr>
        <w:t>case, values provide a common ground</w:t>
      </w:r>
      <w:r w:rsidR="00AD71C3" w:rsidRPr="00B2550E">
        <w:rPr>
          <w:lang w:val="en-ZA"/>
        </w:rPr>
        <w:t xml:space="preserve"> </w:t>
      </w:r>
      <w:r w:rsidR="00437E48" w:rsidRPr="00B2550E">
        <w:rPr>
          <w:lang w:val="en-ZA"/>
        </w:rPr>
        <w:t>for shared meanings and peaceful discussion about the sustainability transformation options</w:t>
      </w:r>
      <w:r w:rsidR="008E2C1A" w:rsidRPr="00B2550E">
        <w:rPr>
          <w:lang w:val="en-ZA"/>
        </w:rPr>
        <w:t xml:space="preserve"> (see </w:t>
      </w:r>
      <w:r w:rsidR="008E2C1A" w:rsidRPr="00B2550E">
        <w:rPr>
          <w:lang w:val="en-ZA"/>
        </w:rPr>
        <w:fldChar w:fldCharType="begin"/>
      </w:r>
      <w:r w:rsidR="008E2C1A" w:rsidRPr="00B2550E">
        <w:rPr>
          <w:lang w:val="en-ZA"/>
        </w:rPr>
        <w:instrText xml:space="preserve"> REF _Ref469977412 \h </w:instrText>
      </w:r>
      <w:r w:rsidR="008E2C1A" w:rsidRPr="00B2550E">
        <w:rPr>
          <w:lang w:val="en-ZA"/>
        </w:rPr>
      </w:r>
      <w:r w:rsidR="008E2C1A" w:rsidRPr="00B2550E">
        <w:rPr>
          <w:lang w:val="en-ZA"/>
        </w:rPr>
        <w:fldChar w:fldCharType="separate"/>
      </w:r>
      <w:r w:rsidR="008F3D4D" w:rsidRPr="00B2550E">
        <w:rPr>
          <w:lang w:val="en-ZA"/>
        </w:rPr>
        <w:t xml:space="preserve">Figure </w:t>
      </w:r>
      <w:r w:rsidR="008F3D4D">
        <w:rPr>
          <w:noProof/>
          <w:lang w:val="en-ZA"/>
        </w:rPr>
        <w:t>8</w:t>
      </w:r>
      <w:r w:rsidR="008E2C1A" w:rsidRPr="00B2550E">
        <w:rPr>
          <w:lang w:val="en-ZA"/>
        </w:rPr>
        <w:fldChar w:fldCharType="end"/>
      </w:r>
      <w:r w:rsidR="008E2C1A" w:rsidRPr="00B2550E">
        <w:rPr>
          <w:lang w:val="en-ZA"/>
        </w:rPr>
        <w:t>)</w:t>
      </w:r>
      <w:r w:rsidR="00437E48" w:rsidRPr="00B2550E">
        <w:rPr>
          <w:lang w:val="en-ZA"/>
        </w:rPr>
        <w:t>.</w:t>
      </w:r>
    </w:p>
    <w:p w14:paraId="6650BA33" w14:textId="4FC52CC1" w:rsidR="005C1899" w:rsidRPr="00B2550E" w:rsidRDefault="005C1899" w:rsidP="00B9493B">
      <w:pPr>
        <w:pStyle w:val="Heading3"/>
      </w:pPr>
      <w:bookmarkStart w:id="78" w:name="_Toc491585718"/>
      <w:bookmarkStart w:id="79" w:name="_Toc491851049"/>
      <w:bookmarkStart w:id="80" w:name="_Toc492124859"/>
      <w:bookmarkEnd w:id="78"/>
      <w:bookmarkEnd w:id="79"/>
      <w:r w:rsidRPr="00B2550E">
        <w:t>Value-</w:t>
      </w:r>
      <w:r w:rsidR="00CD0BCE" w:rsidRPr="00B2550E">
        <w:t>f</w:t>
      </w:r>
      <w:r w:rsidRPr="00B2550E">
        <w:t>raming</w:t>
      </w:r>
      <w:bookmarkEnd w:id="80"/>
    </w:p>
    <w:p w14:paraId="42041FCD" w14:textId="379EE0D0" w:rsidR="00120679" w:rsidRPr="00B2550E" w:rsidRDefault="007D25E8" w:rsidP="0034197D">
      <w:pPr>
        <w:rPr>
          <w:lang w:val="en-ZA"/>
        </w:rPr>
      </w:pPr>
      <w:bookmarkStart w:id="81" w:name="definition"/>
      <w:r>
        <w:rPr>
          <w:lang w:val="en-ZA"/>
        </w:rPr>
        <w:t xml:space="preserve">Value-framing was mentioned above as a mechanism of strategic change. </w:t>
      </w:r>
      <w:r w:rsidR="009016B9">
        <w:rPr>
          <w:lang w:val="en-ZA"/>
        </w:rPr>
        <w:t>A v</w:t>
      </w:r>
      <w:r w:rsidR="00120679" w:rsidRPr="00B2550E">
        <w:rPr>
          <w:lang w:val="en-ZA"/>
        </w:rPr>
        <w:t xml:space="preserve">alue-frame is a criterion composed of values and used to evaluate events, people, </w:t>
      </w:r>
      <w:r w:rsidR="009016B9">
        <w:rPr>
          <w:lang w:val="en-ZA"/>
        </w:rPr>
        <w:t xml:space="preserve">and </w:t>
      </w:r>
      <w:r w:rsidR="00120679" w:rsidRPr="00B2550E">
        <w:rPr>
          <w:lang w:val="en-ZA"/>
        </w:rPr>
        <w:t xml:space="preserve">issues </w:t>
      </w:r>
      <w:r w:rsidR="00231276" w:rsidRPr="00B2550E">
        <w:rPr>
          <w:lang w:val="en-ZA"/>
        </w:rPr>
        <w:fldChar w:fldCharType="begin"/>
      </w:r>
      <w:r w:rsidR="00C0313A" w:rsidRPr="00B2550E">
        <w:rPr>
          <w:lang w:val="en-ZA"/>
        </w:rPr>
        <w:instrText xml:space="preserve"> ADDIN ZOTERO_ITEM CSL_CITATION {"citationID":"2ad1gjf18f","properties":{"formattedCitation":"(Ball-Rokeach et al., 1990)","plainCitation":"(Ball-Rokeach et al., 1990)"},"citationItems":[{"id":876,"uris":["http://zotero.org/users/1523936/items/ZVJ34DTJ"],"uri":["http://zotero.org/users/1523936/items/ZVJ34DTJ"],"itemData":{"id":876,"type":"article-journal","title":"Value-framing abortion in the United States: An application of media system dependency theory","container-title":"International Journal of Public Opinion Research","page":"249-273","volume":"2","issue":"3","author":[{"family":"Ball-Rokeach","given":"S.J."},{"family":"Power","given":"Gerard J."},{"family":"Guthrie","given":"K.Kendall"},{"family":"Waring","given":"H.Ross"}],"issued":{"date-parts":[["1990"]]}}}],"schema":"https://github.com/citation-style-language/schema/raw/master/csl-citation.json"} </w:instrText>
      </w:r>
      <w:r w:rsidR="00231276" w:rsidRPr="00B2550E">
        <w:rPr>
          <w:lang w:val="en-ZA"/>
        </w:rPr>
        <w:fldChar w:fldCharType="separate"/>
      </w:r>
      <w:r w:rsidR="00C0313A" w:rsidRPr="00B2550E">
        <w:rPr>
          <w:lang w:val="en-ZA"/>
        </w:rPr>
        <w:t>(Ball-Rokeach et al., 1990)</w:t>
      </w:r>
      <w:r w:rsidR="00231276" w:rsidRPr="00B2550E">
        <w:rPr>
          <w:lang w:val="en-ZA"/>
        </w:rPr>
        <w:fldChar w:fldCharType="end"/>
      </w:r>
      <w:r w:rsidR="00120679" w:rsidRPr="00B2550E">
        <w:rPr>
          <w:lang w:val="en-ZA"/>
        </w:rPr>
        <w:t xml:space="preserve">. </w:t>
      </w:r>
      <w:r w:rsidR="00F32436" w:rsidRPr="00B2550E">
        <w:rPr>
          <w:lang w:val="en-ZA"/>
        </w:rPr>
        <w:t xml:space="preserve">The central function of value-framing is an evaluation of choices </w:t>
      </w:r>
      <w:r w:rsidR="00231276" w:rsidRPr="00B2550E">
        <w:rPr>
          <w:lang w:val="en-ZA"/>
        </w:rPr>
        <w:fldChar w:fldCharType="begin"/>
      </w:r>
      <w:r w:rsidR="00C0313A" w:rsidRPr="00B2550E">
        <w:rPr>
          <w:lang w:val="en-ZA"/>
        </w:rPr>
        <w:instrText xml:space="preserve"> ADDIN ZOTERO_ITEM CSL_CITATION {"citationID":"tdosimmk7","properties":{"formattedCitation":"(Ball-Rokeach et al., 1990)","plainCitation":"(Ball-Rokeach et al., 1990)"},"citationItems":[{"id":876,"uris":["http://zotero.org/users/1523936/items/ZVJ34DTJ"],"uri":["http://zotero.org/users/1523936/items/ZVJ34DTJ"],"itemData":{"id":876,"type":"article-journal","title":"Value-framing abortion in the United States: An application of media system dependency theory","container-title":"International Journal of Public Opinion Research","page":"249-273","volume":"2","issue":"3","author":[{"family":"Ball-Rokeach","given":"S.J."},{"family":"Power","given":"Gerard J."},{"family":"Guthrie","given":"K.Kendall"},{"family":"Waring","given":"H.Ross"}],"issued":{"date-parts":[["1990"]]}}}],"schema":"https://github.com/citation-style-language/schema/raw/master/csl-citation.json"} </w:instrText>
      </w:r>
      <w:r w:rsidR="00231276" w:rsidRPr="00B2550E">
        <w:rPr>
          <w:lang w:val="en-ZA"/>
        </w:rPr>
        <w:fldChar w:fldCharType="separate"/>
      </w:r>
      <w:r w:rsidR="00C0313A" w:rsidRPr="00B2550E">
        <w:rPr>
          <w:lang w:val="en-ZA"/>
        </w:rPr>
        <w:t>(Ball-Rokeach et al., 1990)</w:t>
      </w:r>
      <w:r w:rsidR="00231276" w:rsidRPr="00B2550E">
        <w:rPr>
          <w:lang w:val="en-ZA"/>
        </w:rPr>
        <w:fldChar w:fldCharType="end"/>
      </w:r>
      <w:r w:rsidR="00F32436" w:rsidRPr="00B2550E">
        <w:rPr>
          <w:lang w:val="en-ZA"/>
        </w:rPr>
        <w:t xml:space="preserve"> and attitudes </w:t>
      </w:r>
      <w:r w:rsidR="00231276" w:rsidRPr="00B2550E">
        <w:rPr>
          <w:lang w:val="en-ZA"/>
        </w:rPr>
        <w:fldChar w:fldCharType="begin"/>
      </w:r>
      <w:r w:rsidR="003A7E2D">
        <w:rPr>
          <w:lang w:val="en-ZA"/>
        </w:rPr>
        <w:instrText xml:space="preserve"> ADDIN ZOTERO_ITEM CSL_CITATION {"citationID":"aqH0FP9j","properties":{"formattedCitation":"(Kates et al., 2005)","plainCitation":"(Kates et al., 2005)"},"citationItems":[{"id":760,"uris":["http://zotero.org/users/1523936/items/VBSSNE6W"],"uri":["http://zotero.org/users/1523936/items/VBSSNE6W"],"itemData":{"id":760,"type":"article-journal","title":"What is sustainable development? Goals, indicators, values, and practice","container-title":"Environment: Science and Policy for Sustainable Development","page":"8-21","volume":"47","issue":"3","author":[{"family":"Kates","given":"Robert W."},{"family":"Parris","given":"Thomas M."},{"family":"Leiserowitz","given":"Anthony A."}],"issued":{"date-parts":[["2005"]]}}}],"schema":"https://github.com/citation-style-language/schema/raw/master/csl-citation.json"} </w:instrText>
      </w:r>
      <w:r w:rsidR="00231276" w:rsidRPr="00B2550E">
        <w:rPr>
          <w:lang w:val="en-ZA"/>
        </w:rPr>
        <w:fldChar w:fldCharType="separate"/>
      </w:r>
      <w:r w:rsidR="003A7E2D" w:rsidRPr="003A7E2D">
        <w:rPr>
          <w:rFonts w:cs="Times New Roman"/>
        </w:rPr>
        <w:t>(Kates et al., 2005)</w:t>
      </w:r>
      <w:r w:rsidR="00231276" w:rsidRPr="00B2550E">
        <w:rPr>
          <w:lang w:val="en-ZA"/>
        </w:rPr>
        <w:fldChar w:fldCharType="end"/>
      </w:r>
      <w:r w:rsidR="00F32436" w:rsidRPr="00B2550E">
        <w:rPr>
          <w:lang w:val="en-ZA"/>
        </w:rPr>
        <w:t xml:space="preserve">. </w:t>
      </w:r>
      <w:r w:rsidR="00737307" w:rsidRPr="00B2550E">
        <w:rPr>
          <w:lang w:val="en-ZA"/>
        </w:rPr>
        <w:t xml:space="preserve">In political communication, value-framing “is the process of associating a value and a political issue in a certain direction” </w:t>
      </w:r>
      <w:r w:rsidR="00737307" w:rsidRPr="00B2550E">
        <w:rPr>
          <w:lang w:val="en-ZA"/>
        </w:rPr>
        <w:fldChar w:fldCharType="begin"/>
      </w:r>
      <w:r w:rsidR="00737307" w:rsidRPr="00B2550E">
        <w:rPr>
          <w:lang w:val="en-ZA"/>
        </w:rPr>
        <w:instrText xml:space="preserve"> ADDIN ZOTERO_ITEM CSL_CITATION {"citationID":"1t2d8frsq6","properties":{"formattedCitation":"(Shen &amp; Edwards, 2005, p. 798)","plainCitation":"(Shen &amp; Edwards, 2005, p. 798)"},"citationItems":[{"id":177,"uris":["http://zotero.org/users/1523936/items/8QF8X72I"],"uri":["http://zotero.org/users/1523936/items/8QF8X72I"],"itemData":{"id":177,"type":"article-journal","title":"Economic individualism, humanitarianism, and welfare reform: A value-based account of framing effects","container-title":"Journal of Communication","page":"795-809","volume":"55","issue":"4","abstract":"Over the years, scholars have demonstrated that media framing of political issues may significantly affect the way in which individuals interpret and think about these issues. However, a growing body of recent research has indicated that the impact of framing may vary due to individual differences. This study extends framing research by examining how individuals' core values might interact with news frames in affecting their cognitions and opinions of welfare reform. We presented respondents with newspaper articles that framed the issue of welfare reform by emphasizing the need for public assistance or strict work requirements. Results indicated that both news frames and individual values (i.e., humanitarianism and individualism) had a significant impact on individuals' issue thoughts and attitudes. Further, individual values and news frames had some significant interaction effects on audience responses.","DOI":"10.1111/j.1460-2466.2005.tb03023.x","ISSN":"1460-2466","journalAbbreviation":"Journal of Communication","author":[{"family":"Shen","given":"Fuyuan"},{"family":"Edwards","given":"Heidi Hatfield"}],"issued":{"date-parts":[["2005"]]}},"locator":"798","label":"page"}],"schema":"https://github.com/citation-style-language/schema/raw/master/csl-citation.json"} </w:instrText>
      </w:r>
      <w:r w:rsidR="00737307" w:rsidRPr="00B2550E">
        <w:rPr>
          <w:lang w:val="en-ZA"/>
        </w:rPr>
        <w:fldChar w:fldCharType="separate"/>
      </w:r>
      <w:r w:rsidR="00737307" w:rsidRPr="00B2550E">
        <w:rPr>
          <w:lang w:val="en-ZA"/>
        </w:rPr>
        <w:t>(Shen &amp; Edwards, 2005, p. 798)</w:t>
      </w:r>
      <w:r w:rsidR="00737307" w:rsidRPr="00B2550E">
        <w:rPr>
          <w:lang w:val="en-ZA"/>
        </w:rPr>
        <w:fldChar w:fldCharType="end"/>
      </w:r>
      <w:r w:rsidR="00737307" w:rsidRPr="00B2550E">
        <w:rPr>
          <w:lang w:val="en-ZA"/>
        </w:rPr>
        <w:t>.</w:t>
      </w:r>
      <w:r w:rsidR="001242C0">
        <w:rPr>
          <w:lang w:val="en-ZA"/>
        </w:rPr>
        <w:t xml:space="preserve"> </w:t>
      </w:r>
      <w:r w:rsidR="00120679" w:rsidRPr="00B2550E">
        <w:rPr>
          <w:lang w:val="en-ZA"/>
        </w:rPr>
        <w:t>Value</w:t>
      </w:r>
      <w:r w:rsidR="00F32436" w:rsidRPr="00B2550E">
        <w:rPr>
          <w:lang w:val="en-ZA"/>
        </w:rPr>
        <w:t>s are used in framing</w:t>
      </w:r>
      <w:r w:rsidR="00120679" w:rsidRPr="00B2550E">
        <w:rPr>
          <w:lang w:val="en-ZA"/>
        </w:rPr>
        <w:t xml:space="preserve"> by politicians and the media </w:t>
      </w:r>
      <w:r w:rsidR="00851228" w:rsidRPr="00B2550E">
        <w:rPr>
          <w:lang w:val="en-ZA"/>
        </w:rPr>
        <w:fldChar w:fldCharType="begin"/>
      </w:r>
      <w:r w:rsidR="00851228" w:rsidRPr="00B2550E">
        <w:rPr>
          <w:lang w:val="en-ZA"/>
        </w:rPr>
        <w:instrText xml:space="preserve"> ADDIN ZOTERO_ITEM CSL_CITATION {"citationID":"enssrro19","properties":{"formattedCitation":"(Brewer &amp; Gross, 2005; Cornelissen &amp; Werner, 2014; Corner et al., 2014; Hallahan, 1999; Jasperson et al., 1998)","plainCitation":"(Brewer &amp; Gross, 2005; Cornelissen &amp; Werner, 2014; Corner et al., 2014; Hallahan, 1999; Jasperson et al., 1998)"},"citationItems":[{"id":528,"uris":["http://zotero.org/users/1523936/items/MMER2UG6"],"uri":["http://zotero.org/users/1523936/items/MMER2UG6"],"itemData":{"id":528,"type":"article-journal","title":"Values, framing, and citizens' thoughts about policy issues: Effects on content and quantity","container-title":"Political Psychology","page":"929-948","volume":"26","issue":"6","abstract":"This study examines how frames invoking a core value shape the content and quantity of citizens' thoughts about a policy issue. An experimental study showed that exposure to a pro-school voucher equality frame increased the probability that participants would invoke equality in their open-ended survey responses. Exposure to an anti-school voucher equality frame produced the same effect, as did exposure to both frames. At the same time, participants who received either frame or both frames provided fewer open-ended responses. Thus, the frames appeared to focus participants' thoughts on one value while reducing the overall extent to which they thought about the issue. In broader terms, value framing may have implications for the nature and quality of public deliberation about policy issues-a point that scholars should keep in mind when considering how to define and study framing effects.","DOI":"10.2307/3792471","ISSN":"0162895X","journalAbbreviation":"Political Psychology","author":[{"family":"Brewer","given":"Paul R."},{"family":"Gross","given":"Kimberly"}],"issued":{"date-parts":[["2005",12,1]]}},"label":"page"},{"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D."}],"issued":{"date-parts":[["2014",1,1]]}},"label":"page"},{"id":51,"uris":["http://zotero.org/users/1523936/items/44EQB9RP"],"uri":["http://zotero.org/users/1523936/items/44EQB9RP"],"itemData":{"id":51,"type":"article-journal","title":"Public engagement with climate change: The role of human values","container-title":"Wiley Interdisciplinary Reviews: Climate Change","page":"411-422","volume":"5","issue":"3","abstract":"A long history of interdisciplinary research highlights the powerful role that human values play in shaping individuals' engagement with environmental issues. That certain values are supportive of proenvironmental orientation and behavior is now well established. But as the challenge of communicating the risks of climate change has grown increasingly urgent, there has been a rise in interest around how values shape public engagement with this issue. In the current paper, we review the growing body of work that explores the role of human values (and the closely related concept of cultural worldviews) in public engagement with climate change. Following a brief conceptual overview of values and their relationship to environmental engagement in general, we then provide a review of the literature linking value-orientations and engagement with climate change. We also review both academic and ‘gray’ literature from civil society organizations that has focused on how public messages about climate change should be framed, and discuss the significance of research on human values for climate change communication strategies. For further resources related to this article, please visit the WIREs website. Conflict of interest: The authors have declared no conflicts of interest for this article.","DOI":"10.1002/wcc.269","ISSN":"1757-7799","journalAbbreviation":"Wiley Interdisciplinary Reviews: Climate Change","author":[{"family":"Corner","given":"Adam"},{"family":"Markowitz","given":"Ezra"},{"family":"Pidgeon","given":"Nick"}],"issued":{"date-parts":[["2014"]]}},"label":"page"},{"id":150,"uris":["http://zotero.org/users/1523936/items/7Q5B6M32"],"uri":["http://zotero.org/users/1523936/items/7Q5B6M32"],"itemData":{"id":150,"type":"article-journal","title":"Seven models of framing: Implications for public relations","container-title":"Journal of Public Relations Research","page":"205-242","volume":"11","issue":"3","author":[{"family":"Hallahan","given":"Kirk"}],"issued":{"date-parts":[["1999"]]}},"label":"page"},{"id":112,"uris":["http://zotero.org/users/1523936/items/6A8WWNHW"],"uri":["http://zotero.org/users/1523936/items/6A8WWNHW"],"itemData":{"id":112,"type":"article-journal","title":"Framing and the public agenda: Media effects on the importance of the federal budget deficit","container-title":"Political Communication","page":"205-224","volume":"15","issue":"2","author":[{"family":"Jasperson","given":"Amy E."},{"family":"Shah","given":"Dhavan V."},{"family":"Watts","given":"Mark"},{"family":"Faber","given":"Ronald J."},{"family":"Fan","given":"David P."}],"issued":{"date-parts":[["1998"]]}},"label":"page"}],"schema":"https://github.com/citation-style-language/schema/raw/master/csl-citation.json"} </w:instrText>
      </w:r>
      <w:r w:rsidR="00851228" w:rsidRPr="00B2550E">
        <w:rPr>
          <w:lang w:val="en-ZA"/>
        </w:rPr>
        <w:fldChar w:fldCharType="separate"/>
      </w:r>
      <w:r w:rsidR="00851228" w:rsidRPr="00B2550E">
        <w:rPr>
          <w:lang w:val="en-ZA"/>
        </w:rPr>
        <w:t>(Brewer &amp; Gross, 2005; Cornelissen &amp; Werner, 2014; Corner et al., 2014; Hallahan, 1999; Jasperson et al., 1998)</w:t>
      </w:r>
      <w:r w:rsidR="00851228" w:rsidRPr="00B2550E">
        <w:rPr>
          <w:lang w:val="en-ZA"/>
        </w:rPr>
        <w:fldChar w:fldCharType="end"/>
      </w:r>
      <w:r w:rsidR="00085687" w:rsidRPr="00B2550E">
        <w:rPr>
          <w:lang w:val="en-ZA"/>
        </w:rPr>
        <w:t xml:space="preserve"> and</w:t>
      </w:r>
      <w:r w:rsidR="00120679" w:rsidRPr="00B2550E">
        <w:rPr>
          <w:lang w:val="en-ZA"/>
        </w:rPr>
        <w:t xml:space="preserve"> in strategic decision</w:t>
      </w:r>
      <w:r w:rsidR="005E05B9">
        <w:rPr>
          <w:lang w:val="en-ZA"/>
        </w:rPr>
        <w:t>-</w:t>
      </w:r>
      <w:r w:rsidR="00120679" w:rsidRPr="00B2550E">
        <w:rPr>
          <w:lang w:val="en-ZA"/>
        </w:rPr>
        <w:t>making</w:t>
      </w:r>
      <w:r w:rsidR="00C53EF7">
        <w:rPr>
          <w:lang w:val="en-ZA"/>
        </w:rPr>
        <w:t xml:space="preserve"> by organisational actors</w:t>
      </w:r>
      <w:r w:rsidR="00120679" w:rsidRPr="00B2550E">
        <w:rPr>
          <w:lang w:val="en-ZA"/>
        </w:rPr>
        <w:t xml:space="preserve"> </w:t>
      </w:r>
      <w:r w:rsidR="00851228" w:rsidRPr="00B2550E">
        <w:rPr>
          <w:lang w:val="en-ZA"/>
        </w:rPr>
        <w:fldChar w:fldCharType="begin"/>
      </w:r>
      <w:r w:rsidR="00851228" w:rsidRPr="00B2550E">
        <w:rPr>
          <w:lang w:val="en-ZA"/>
        </w:rPr>
        <w:instrText xml:space="preserve"> ADDIN ZOTERO_ITEM CSL_CITATION {"citationID":"14qfdrojus","properties":{"formattedCitation":"(Kaplan, 2008)","plainCitation":"(Kaplan, 2008)"},"citationItems":[{"id":386,"uris":["http://zotero.org/users/1523936/items/G3EXZIBM"],"uri":["http://zotero.org/users/1523936/items/G3EXZIBM"],"itemData":{"id":386,"type":"article-journal","title":"Framing contests: Strategy making under uncertainty","container-title":"Organization Science","page":"729-752","volume":"19","issue":"5","author":[{"family":"Kaplan","given":"Sarah"}],"issued":{"date-parts":[["2008"]]}}}],"schema":"https://github.com/citation-style-language/schema/raw/master/csl-citation.json"} </w:instrText>
      </w:r>
      <w:r w:rsidR="00851228" w:rsidRPr="00B2550E">
        <w:rPr>
          <w:lang w:val="en-ZA"/>
        </w:rPr>
        <w:fldChar w:fldCharType="separate"/>
      </w:r>
      <w:r w:rsidR="00851228" w:rsidRPr="00B2550E">
        <w:rPr>
          <w:lang w:val="en-ZA"/>
        </w:rPr>
        <w:t>(Kaplan, 2008)</w:t>
      </w:r>
      <w:r w:rsidR="00851228" w:rsidRPr="00B2550E">
        <w:rPr>
          <w:lang w:val="en-ZA"/>
        </w:rPr>
        <w:fldChar w:fldCharType="end"/>
      </w:r>
      <w:r w:rsidR="00120679" w:rsidRPr="00B2550E">
        <w:rPr>
          <w:lang w:val="en-ZA"/>
        </w:rPr>
        <w:t xml:space="preserve">. Values in framing or value-frames have been previously examined in the area of political communication </w:t>
      </w:r>
      <w:r w:rsidR="00F11B81" w:rsidRPr="00B2550E">
        <w:rPr>
          <w:lang w:val="en-ZA"/>
        </w:rPr>
        <w:fldChar w:fldCharType="begin"/>
      </w:r>
      <w:r w:rsidR="00C0313A" w:rsidRPr="00B2550E">
        <w:rPr>
          <w:lang w:val="en-ZA"/>
        </w:rPr>
        <w:instrText xml:space="preserve"> ADDIN ZOTERO_ITEM CSL_CITATION {"citationID":"kfhh0ipkq","properties":{"formattedCitation":"(Ball-Rokeach et al., 1990; Barker, 2005; Brewer &amp; Gross, 2005)","plainCitation":"(Ball-Rokeach et al., 1990; Barker, 2005; Brewer &amp; Gross, 2005)"},"citationItems":[{"id":876,"uris":["http://zotero.org/users/1523936/items/ZVJ34DTJ"],"uri":["http://zotero.org/users/1523936/items/ZVJ34DTJ"],"itemData":{"id":876,"type":"article-journal","title":"Value-framing abortion in the United States: An application of media system dependency theory","container-title":"International Journal of Public Opinion Research","page":"249-273","volume":"2","issue":"3","author":[{"family":"Ball-Rokeach","given":"S.J."},{"family":"Power","given":"Gerard J."},{"family":"Guthrie","given":"K.Kendall"},{"family":"Waring","given":"H.Ross"}],"issued":{"date-parts":[["1990"]]}},"label":"page"},{"id":26,"uris":["http://zotero.org/users/1523936/items/3AG9TAXK"],"uri":["http://zotero.org/users/1523936/items/3AG9TAXK"],"itemData":{"id":26,"type":"article-journal","title":"Values, frames, and persuasion in presidential nomination campaigns","container-title":"Political Behavior","page":"375-394","volume":"27","issue":"4","abstract":"This paper examines the persuasability of rhetorical value framing within a presidential nominating campaign, in an effort to understand how values and value-laden language may provide useful signals in electoral contexts where partisan cues are absent. Relying on a survey-experiment conducted during the 2000 Republican nomination campaign, I evaluate the relative persuasiveness of arguments framed in either individualistic or egalitarian terms. Drawing upon an \"active-receiver\" model of framing effects, I posit that Republican primary voters respond more readily to candidates when they use individualistic frames than when they use egalitarian frames, because individualism is a more \"chronically accessible\" value construct for Republicans. Furthermore, I hypothesize that this dynamic is particularly pronounced among more educated respondents, who have been trained to recognize abstract value cues and automatically apply them to applied political contexts. The experimental findings support these hypotheses.","ISSN":"01909320, 15736687","journalAbbreviation":"Political Behavior","author":[{"family":"Barker","given":"David C."}],"issued":{"date-parts":[["2005"]]}},"label":"page"},{"id":528,"uris":["http://zotero.org/users/1523936/items/MMER2UG6"],"uri":["http://zotero.org/users/1523936/items/MMER2UG6"],"itemData":{"id":528,"type":"article-journal","title":"Values, framing, and citizens' thoughts about policy issues: Effects on content and quantity","container-title":"Political Psychology","page":"929-948","volume":"26","issue":"6","abstract":"This study examines how frames invoking a core value shape the content and quantity of citizens' thoughts about a policy issue. An experimental study showed that exposure to a pro-school voucher equality frame increased the probability that participants would invoke equality in their open-ended survey responses. Exposure to an anti-school voucher equality frame produced the same effect, as did exposure to both frames. At the same time, participants who received either frame or both frames provided fewer open-ended responses. Thus, the frames appeared to focus participants' thoughts on one value while reducing the overall extent to which they thought about the issue. In broader terms, value framing may have implications for the nature and quality of public deliberation about policy issues-a point that scholars should keep in mind when considering how to define and study framing effects.","DOI":"10.2307/3792471","ISSN":"0162895X","journalAbbreviation":"Political Psychology","author":[{"family":"Brewer","given":"Paul R."},{"family":"Gross","given":"Kimberly"}],"issued":{"date-parts":[["2005",12,1]]}},"label":"page"}],"schema":"https://github.com/citation-style-language/schema/raw/master/csl-citation.json"} </w:instrText>
      </w:r>
      <w:r w:rsidR="00F11B81" w:rsidRPr="00B2550E">
        <w:rPr>
          <w:lang w:val="en-ZA"/>
        </w:rPr>
        <w:fldChar w:fldCharType="separate"/>
      </w:r>
      <w:r w:rsidR="00C0313A" w:rsidRPr="00B2550E">
        <w:rPr>
          <w:lang w:val="en-ZA"/>
        </w:rPr>
        <w:t>(Ball-Rokeach et al., 1990; Barker, 2005; Brewer &amp; Gross, 2005)</w:t>
      </w:r>
      <w:r w:rsidR="00F11B81" w:rsidRPr="00B2550E">
        <w:rPr>
          <w:lang w:val="en-ZA"/>
        </w:rPr>
        <w:fldChar w:fldCharType="end"/>
      </w:r>
      <w:r w:rsidR="00120679" w:rsidRPr="00B2550E">
        <w:rPr>
          <w:lang w:val="en-ZA"/>
        </w:rPr>
        <w:t xml:space="preserve"> and political opinion </w:t>
      </w:r>
      <w:r w:rsidR="00F11B81" w:rsidRPr="00B2550E">
        <w:rPr>
          <w:lang w:val="en-ZA"/>
        </w:rPr>
        <w:fldChar w:fldCharType="begin"/>
      </w:r>
      <w:r w:rsidR="00F11B81" w:rsidRPr="00B2550E">
        <w:rPr>
          <w:lang w:val="en-ZA"/>
        </w:rPr>
        <w:instrText xml:space="preserve"> ADDIN ZOTERO_ITEM CSL_CITATION {"citationID":"6eda8tolk","properties":{"formattedCitation":"(Brewer &amp; Gross, 2005; Iyengar, 2005; Shah, McLeod, &amp; Yoon, 2001)","plainCitation":"(Brewer &amp; Gross, 2005; Iyengar, 2005; Shah, McLeod, &amp; Yoon, 2001)"},"citationItems":[{"id":528,"uris":["http://zotero.org/users/1523936/items/MMER2UG6"],"uri":["http://zotero.org/users/1523936/items/MMER2UG6"],"itemData":{"id":528,"type":"article-journal","title":"Values, framing, and citizens' thoughts about policy issues: Effects on content and quantity","container-title":"Political Psychology","page":"929-948","volume":"26","issue":"6","abstract":"This study examines how frames invoking a core value shape the content and quantity of citizens' thoughts about a policy issue. An experimental study showed that exposure to a pro-school voucher equality frame increased the probability that participants would invoke equality in their open-ended survey responses. Exposure to an anti-school voucher equality frame produced the same effect, as did exposure to both frames. At the same time, participants who received either frame or both frames provided fewer open-ended responses. Thus, the frames appeared to focus participants' thoughts on one value while reducing the overall extent to which they thought about the issue. In broader terms, value framing may have implications for the nature and quality of public deliberation about policy issues-a point that scholars should keep in mind when considering how to define and study framing effects.","DOI":"10.2307/3792471","ISSN":"0162895X","journalAbbreviation":"Political Psychology","author":[{"family":"Brewer","given":"Paul R."},{"family":"Gross","given":"Kimberly"}],"issued":{"date-parts":[["2005",12,1]]}},"label":"page"},{"id":591,"uris":["http://zotero.org/users/1523936/items/PCESVG4Z"],"uri":["http://zotero.org/users/1523936/items/PCESVG4Z"],"itemData":{"id":591,"type":"article-journal","title":"Speaking of values: The framing of American politics","container-title":"The Forum","page":"1-9","volume":"3","issue":"3","author":[{"family":"Iyengar","given":"Shanto"}],"issued":{"date-parts":[["2005"]]}},"label":"page"},{"id":118,"uris":["http://zotero.org/users/1523936/items/6JFFMJE4"],"uri":["http://zotero.org/users/1523936/items/6JFFMJE4"],"itemData":{"id":118,"type":"article-journal","title":"Communication, context, and community. An exploration of print, broadcast, and Internet influences","container-title":"Communication Research","page":"464-506","volume":"28","issue":"4","author":[{"family":"Shah","given":"Dhavan V."},{"family":"McLeod","given":"Jack M."},{"family":"Yoon","given":"So-Hyang"}],"issued":{"date-parts":[["2001"]]}},"label":"page"}],"schema":"https://github.com/citation-style-language/schema/raw/master/csl-citation.json"} </w:instrText>
      </w:r>
      <w:r w:rsidR="00F11B81" w:rsidRPr="00B2550E">
        <w:rPr>
          <w:lang w:val="en-ZA"/>
        </w:rPr>
        <w:fldChar w:fldCharType="separate"/>
      </w:r>
      <w:r w:rsidR="00F11B81" w:rsidRPr="00B2550E">
        <w:rPr>
          <w:lang w:val="en-ZA"/>
        </w:rPr>
        <w:t>(Brewer &amp; Gross, 2005; Iyengar, 2005; Shah, McLeod, &amp; Yoon, 2001)</w:t>
      </w:r>
      <w:r w:rsidR="00F11B81" w:rsidRPr="00B2550E">
        <w:rPr>
          <w:lang w:val="en-ZA"/>
        </w:rPr>
        <w:fldChar w:fldCharType="end"/>
      </w:r>
      <w:r w:rsidR="00120679" w:rsidRPr="00B2550E">
        <w:rPr>
          <w:lang w:val="en-ZA"/>
        </w:rPr>
        <w:t xml:space="preserve">. The usefulness of value-framing </w:t>
      </w:r>
      <w:r w:rsidR="001242C0">
        <w:rPr>
          <w:lang w:val="en-ZA"/>
        </w:rPr>
        <w:t>has been</w:t>
      </w:r>
      <w:r w:rsidR="00120679" w:rsidRPr="00B2550E">
        <w:rPr>
          <w:lang w:val="en-ZA"/>
        </w:rPr>
        <w:t xml:space="preserve"> acknowledged in situations </w:t>
      </w:r>
      <w:r>
        <w:rPr>
          <w:lang w:val="en-ZA"/>
        </w:rPr>
        <w:t xml:space="preserve">characterised by the absence </w:t>
      </w:r>
      <w:r w:rsidR="00120679" w:rsidRPr="00B2550E">
        <w:rPr>
          <w:lang w:val="en-ZA"/>
        </w:rPr>
        <w:t xml:space="preserve">of other cues for sensemaking </w:t>
      </w:r>
      <w:r w:rsidR="0025268A" w:rsidRPr="00B2550E">
        <w:rPr>
          <w:lang w:val="en-ZA"/>
        </w:rPr>
        <w:fldChar w:fldCharType="begin"/>
      </w:r>
      <w:r w:rsidR="0025268A" w:rsidRPr="00B2550E">
        <w:rPr>
          <w:lang w:val="en-ZA"/>
        </w:rPr>
        <w:instrText xml:space="preserve"> ADDIN ZOTERO_ITEM CSL_CITATION {"citationID":"2nhb4h03mi","properties":{"formattedCitation":"(Barker, 2005)","plainCitation":"(Barker, 2005)"},"citationItems":[{"id":26,"uris":["http://zotero.org/users/1523936/items/3AG9TAXK"],"uri":["http://zotero.org/users/1523936/items/3AG9TAXK"],"itemData":{"id":26,"type":"article-journal","title":"Values, frames, and persuasion in presidential nomination campaigns","container-title":"Political Behavior","page":"375-394","volume":"27","issue":"4","abstract":"This paper examines the persuasability of rhetorical value framing within a presidential nominating campaign, in an effort to understand how values and value-laden language may provide useful signals in electoral contexts where partisan cues are absent. Relying on a survey-experiment conducted during the 2000 Republican nomination campaign, I evaluate the relative persuasiveness of arguments framed in either individualistic or egalitarian terms. Drawing upon an \"active-receiver\" model of framing effects, I posit that Republican primary voters respond more readily to candidates when they use individualistic frames than when they use egalitarian frames, because individualism is a more \"chronically accessible\" value construct for Republicans. Furthermore, I hypothesize that this dynamic is particularly pronounced among more educated respondents, who have been trained to recognize abstract value cues and automatically apply them to applied political contexts. The experimental findings support these hypotheses.","ISSN":"01909320, 15736687","journalAbbreviation":"Political Behavior","author":[{"family":"Barker","given":"David C."}],"issued":{"date-parts":[["2005"]]}}}],"schema":"https://github.com/citation-style-language/schema/raw/master/csl-citation.json"} </w:instrText>
      </w:r>
      <w:r w:rsidR="0025268A" w:rsidRPr="00B2550E">
        <w:rPr>
          <w:lang w:val="en-ZA"/>
        </w:rPr>
        <w:fldChar w:fldCharType="separate"/>
      </w:r>
      <w:r w:rsidR="0025268A" w:rsidRPr="00B2550E">
        <w:rPr>
          <w:lang w:val="en-ZA"/>
        </w:rPr>
        <w:t>(Barker, 2005)</w:t>
      </w:r>
      <w:r w:rsidR="0025268A" w:rsidRPr="00B2550E">
        <w:rPr>
          <w:lang w:val="en-ZA"/>
        </w:rPr>
        <w:fldChar w:fldCharType="end"/>
      </w:r>
      <w:r w:rsidR="00120679" w:rsidRPr="00B2550E">
        <w:rPr>
          <w:lang w:val="en-ZA"/>
        </w:rPr>
        <w:t xml:space="preserve"> and </w:t>
      </w:r>
      <w:r>
        <w:rPr>
          <w:lang w:val="en-ZA"/>
        </w:rPr>
        <w:t xml:space="preserve">in cases that involve a </w:t>
      </w:r>
      <w:r w:rsidR="00E65F91" w:rsidRPr="00B2550E">
        <w:rPr>
          <w:lang w:val="en-ZA"/>
        </w:rPr>
        <w:t>significant soci</w:t>
      </w:r>
      <w:r w:rsidR="00120679" w:rsidRPr="00B2550E">
        <w:rPr>
          <w:lang w:val="en-ZA"/>
        </w:rPr>
        <w:t xml:space="preserve">al </w:t>
      </w:r>
      <w:r w:rsidR="00F13F73" w:rsidRPr="00B2550E">
        <w:rPr>
          <w:lang w:val="en-ZA"/>
        </w:rPr>
        <w:t>transformati</w:t>
      </w:r>
      <w:r w:rsidR="00226E89" w:rsidRPr="00B2550E">
        <w:rPr>
          <w:lang w:val="en-ZA"/>
        </w:rPr>
        <w:t>o</w:t>
      </w:r>
      <w:r w:rsidR="00F13F73" w:rsidRPr="00B2550E">
        <w:rPr>
          <w:lang w:val="en-ZA"/>
        </w:rPr>
        <w:t>n</w:t>
      </w:r>
      <w:r w:rsidR="00120679" w:rsidRPr="00B2550E">
        <w:rPr>
          <w:lang w:val="en-ZA"/>
        </w:rPr>
        <w:t xml:space="preserve">, such as </w:t>
      </w:r>
      <w:r w:rsidR="00F13F73" w:rsidRPr="00B2550E">
        <w:rPr>
          <w:lang w:val="en-ZA"/>
        </w:rPr>
        <w:t xml:space="preserve">the case </w:t>
      </w:r>
      <w:r w:rsidR="00120679" w:rsidRPr="00B2550E">
        <w:rPr>
          <w:lang w:val="en-ZA"/>
        </w:rPr>
        <w:t xml:space="preserve">of </w:t>
      </w:r>
      <w:r w:rsidR="001C6B68" w:rsidRPr="00B2550E">
        <w:rPr>
          <w:lang w:val="en-ZA"/>
        </w:rPr>
        <w:t xml:space="preserve">the </w:t>
      </w:r>
      <w:r w:rsidR="00F13F73" w:rsidRPr="00B2550E">
        <w:rPr>
          <w:lang w:val="en-ZA"/>
        </w:rPr>
        <w:t>pro- and anti-</w:t>
      </w:r>
      <w:r w:rsidR="00120679" w:rsidRPr="00B2550E">
        <w:rPr>
          <w:lang w:val="en-ZA"/>
        </w:rPr>
        <w:t xml:space="preserve">abortion </w:t>
      </w:r>
      <w:r w:rsidR="00F13F73" w:rsidRPr="00B2550E">
        <w:rPr>
          <w:lang w:val="en-ZA"/>
        </w:rPr>
        <w:t>movement</w:t>
      </w:r>
      <w:r w:rsidR="0025268A" w:rsidRPr="00B2550E">
        <w:rPr>
          <w:lang w:val="en-ZA"/>
        </w:rPr>
        <w:t xml:space="preserve"> </w:t>
      </w:r>
      <w:r w:rsidR="0025268A" w:rsidRPr="00B2550E">
        <w:rPr>
          <w:lang w:val="en-ZA"/>
        </w:rPr>
        <w:fldChar w:fldCharType="begin"/>
      </w:r>
      <w:r w:rsidR="00C0313A" w:rsidRPr="00B2550E">
        <w:rPr>
          <w:lang w:val="en-ZA"/>
        </w:rPr>
        <w:instrText xml:space="preserve"> ADDIN ZOTERO_ITEM CSL_CITATION {"citationID":"lsurrcojb","properties":{"formattedCitation":"(Ball-Rokeach et al., 1990)","plainCitation":"(Ball-Rokeach et al., 1990)"},"citationItems":[{"id":876,"uris":["http://zotero.org/users/1523936/items/ZVJ34DTJ"],"uri":["http://zotero.org/users/1523936/items/ZVJ34DTJ"],"itemData":{"id":876,"type":"article-journal","title":"Value-framing abortion in the United States: An application of media system dependency theory","container-title":"International Journal of Public Opinion Research","page":"249-273","volume":"2","issue":"3","author":[{"family":"Ball-Rokeach","given":"S.J."},{"family":"Power","given":"Gerard J."},{"family":"Guthrie","given":"K.Kendall"},{"family":"Waring","given":"H.Ross"}],"issued":{"date-parts":[["1990"]]}}}],"schema":"https://github.com/citation-style-language/schema/raw/master/csl-citation.json"} </w:instrText>
      </w:r>
      <w:r w:rsidR="0025268A" w:rsidRPr="00B2550E">
        <w:rPr>
          <w:lang w:val="en-ZA"/>
        </w:rPr>
        <w:fldChar w:fldCharType="separate"/>
      </w:r>
      <w:r w:rsidR="00C0313A" w:rsidRPr="00B2550E">
        <w:rPr>
          <w:lang w:val="en-ZA"/>
        </w:rPr>
        <w:t>(Ball-Rokeach et al., 1990)</w:t>
      </w:r>
      <w:r w:rsidR="0025268A" w:rsidRPr="00B2550E">
        <w:rPr>
          <w:lang w:val="en-ZA"/>
        </w:rPr>
        <w:fldChar w:fldCharType="end"/>
      </w:r>
      <w:r w:rsidR="00120679" w:rsidRPr="00B2550E">
        <w:rPr>
          <w:lang w:val="en-ZA"/>
        </w:rPr>
        <w:t>.</w:t>
      </w:r>
      <w:r w:rsidR="00F32436" w:rsidRPr="00B2550E">
        <w:rPr>
          <w:lang w:val="en-ZA"/>
        </w:rPr>
        <w:t xml:space="preserve"> Such </w:t>
      </w:r>
      <w:r>
        <w:rPr>
          <w:lang w:val="en-ZA"/>
        </w:rPr>
        <w:t xml:space="preserve">circumstances </w:t>
      </w:r>
      <w:r w:rsidR="00F32436" w:rsidRPr="00B2550E">
        <w:rPr>
          <w:lang w:val="en-ZA"/>
        </w:rPr>
        <w:t xml:space="preserve">are </w:t>
      </w:r>
      <w:r>
        <w:rPr>
          <w:lang w:val="en-ZA"/>
        </w:rPr>
        <w:t>commonplace</w:t>
      </w:r>
      <w:r w:rsidR="00F32436" w:rsidRPr="00B2550E">
        <w:rPr>
          <w:lang w:val="en-ZA"/>
        </w:rPr>
        <w:t xml:space="preserve"> </w:t>
      </w:r>
      <w:r>
        <w:rPr>
          <w:lang w:val="en-ZA"/>
        </w:rPr>
        <w:t>in</w:t>
      </w:r>
      <w:r w:rsidR="00F32436" w:rsidRPr="00B2550E">
        <w:rPr>
          <w:lang w:val="en-ZA"/>
        </w:rPr>
        <w:t xml:space="preserve"> </w:t>
      </w:r>
      <w:r w:rsidR="004A01E1">
        <w:rPr>
          <w:lang w:val="en-ZA"/>
        </w:rPr>
        <w:t>sustainability programmes</w:t>
      </w:r>
      <w:r w:rsidR="00F32436" w:rsidRPr="00B2550E">
        <w:rPr>
          <w:lang w:val="en-ZA"/>
        </w:rPr>
        <w:t>.</w:t>
      </w:r>
    </w:p>
    <w:p w14:paraId="3344DD2E" w14:textId="62C44D29" w:rsidR="00AC0ABC" w:rsidRPr="00B2550E" w:rsidRDefault="00AC0ABC" w:rsidP="0034197D">
      <w:pPr>
        <w:rPr>
          <w:lang w:val="en-ZA"/>
        </w:rPr>
      </w:pPr>
      <w:r w:rsidRPr="00B2550E">
        <w:rPr>
          <w:lang w:val="en-ZA"/>
        </w:rPr>
        <w:t xml:space="preserve">In </w:t>
      </w:r>
      <w:r w:rsidR="004A0B60">
        <w:rPr>
          <w:lang w:val="en-ZA"/>
        </w:rPr>
        <w:t xml:space="preserve">the </w:t>
      </w:r>
      <w:r w:rsidRPr="00B2550E">
        <w:rPr>
          <w:lang w:val="en-ZA"/>
        </w:rPr>
        <w:t xml:space="preserve">framing literature, value-frames </w:t>
      </w:r>
      <w:r w:rsidR="004A01E1">
        <w:rPr>
          <w:lang w:val="en-ZA"/>
        </w:rPr>
        <w:t>we</w:t>
      </w:r>
      <w:r w:rsidRPr="00B2550E">
        <w:rPr>
          <w:lang w:val="en-ZA"/>
        </w:rPr>
        <w:t>re also descr</w:t>
      </w:r>
      <w:r w:rsidR="004A01E1">
        <w:rPr>
          <w:lang w:val="en-ZA"/>
        </w:rPr>
        <w:t xml:space="preserve">ibed as “value-resonance”. The </w:t>
      </w:r>
      <w:r w:rsidRPr="00B2550E">
        <w:rPr>
          <w:lang w:val="en-ZA"/>
        </w:rPr>
        <w:t xml:space="preserve">value-resonance term </w:t>
      </w:r>
      <w:r w:rsidR="004A01E1">
        <w:rPr>
          <w:lang w:val="en-ZA"/>
        </w:rPr>
        <w:t>wa</w:t>
      </w:r>
      <w:r w:rsidRPr="00B2550E">
        <w:rPr>
          <w:lang w:val="en-ZA"/>
        </w:rPr>
        <w:t xml:space="preserve">s used to describe the alignment of values in communication frames with the values of the audience </w:t>
      </w:r>
      <w:r w:rsidRPr="00B2550E">
        <w:rPr>
          <w:lang w:val="en-ZA"/>
        </w:rPr>
        <w:fldChar w:fldCharType="begin"/>
      </w:r>
      <w:r w:rsidRPr="00B2550E">
        <w:rPr>
          <w:lang w:val="en-ZA"/>
        </w:rPr>
        <w:instrText xml:space="preserve"> ADDIN ZOTERO_ITEM CSL_CITATION {"citationID":"2b3uiseq74","properties":{"formattedCitation":"(Shen &amp; Edwards, 2005)","plainCitation":"(Shen &amp; Edwards, 2005)"},"citationItems":[{"id":177,"uris":["http://zotero.org/users/1523936/items/8QF8X72I"],"uri":["http://zotero.org/users/1523936/items/8QF8X72I"],"itemData":{"id":177,"type":"article-journal","title":"Economic individualism, humanitarianism, and welfare reform: A value-based account of framing effects","container-title":"Journal of Communication","page":"795-809","volume":"55","issue":"4","abstract":"Over the years, scholars have demonstrated that media framing of political issues may significantly affect the way in which individuals interpret and think about these issues. However, a growing body of recent research has indicated that the impact of framing may vary due to individual differences. This study extends framing research by examining how individuals' core values might interact with news frames in affecting their cognitions and opinions of welfare reform. We presented respondents with newspaper articles that framed the issue of welfare reform by emphasizing the need for public assistance or strict work requirements. Results indicated that both news frames and individual values (i.e., humanitarianism and individualism) had a significant impact on individuals' issue thoughts and attitudes. Further, individual values and news frames had some significant interaction effects on audience responses.","DOI":"10.1111/j.1460-2466.2005.tb03023.x","ISSN":"1460-2466","journalAbbreviation":"Journal of Communication","author":[{"family":"Shen","given":"Fuyuan"},{"family":"Edwards","given":"Heidi Hatfield"}],"issued":{"date-parts":[["2005"]]}}}],"schema":"https://github.com/citation-style-language/schema/raw/master/csl-citation.json"} </w:instrText>
      </w:r>
      <w:r w:rsidRPr="00B2550E">
        <w:rPr>
          <w:lang w:val="en-ZA"/>
        </w:rPr>
        <w:fldChar w:fldCharType="separate"/>
      </w:r>
      <w:r w:rsidRPr="00B2550E">
        <w:rPr>
          <w:lang w:val="en-ZA"/>
        </w:rPr>
        <w:t>(Shen &amp; Edwards, 2005)</w:t>
      </w:r>
      <w:r w:rsidRPr="00B2550E">
        <w:rPr>
          <w:lang w:val="en-ZA"/>
        </w:rPr>
        <w:fldChar w:fldCharType="end"/>
      </w:r>
      <w:r w:rsidRPr="00B2550E">
        <w:rPr>
          <w:lang w:val="en-ZA"/>
        </w:rPr>
        <w:t>. For example, Shen and Edwards (2005) provide</w:t>
      </w:r>
      <w:r w:rsidR="00306022" w:rsidRPr="00B2550E">
        <w:rPr>
          <w:lang w:val="en-ZA"/>
        </w:rPr>
        <w:t>d</w:t>
      </w:r>
      <w:r w:rsidRPr="00B2550E">
        <w:rPr>
          <w:lang w:val="en-ZA"/>
        </w:rPr>
        <w:t xml:space="preserve"> an analysis of </w:t>
      </w:r>
      <w:r w:rsidR="004A01E1">
        <w:rPr>
          <w:lang w:val="en-ZA"/>
        </w:rPr>
        <w:t xml:space="preserve">the impact of </w:t>
      </w:r>
      <w:r w:rsidRPr="00B2550E">
        <w:rPr>
          <w:lang w:val="en-ZA"/>
        </w:rPr>
        <w:t>media value-frames on citizens' cognition and opinion.</w:t>
      </w:r>
      <w:r w:rsidR="005D6EA4">
        <w:rPr>
          <w:lang w:val="en-ZA"/>
        </w:rPr>
        <w:t xml:space="preserve"> An equivalent to value-</w:t>
      </w:r>
      <w:r w:rsidRPr="00B2550E">
        <w:rPr>
          <w:lang w:val="en-ZA"/>
        </w:rPr>
        <w:t xml:space="preserve">framing </w:t>
      </w:r>
      <w:r w:rsidR="004A01E1">
        <w:rPr>
          <w:lang w:val="en-ZA"/>
        </w:rPr>
        <w:t>wa</w:t>
      </w:r>
      <w:r w:rsidRPr="00B2550E">
        <w:rPr>
          <w:lang w:val="en-ZA"/>
        </w:rPr>
        <w:t xml:space="preserve">s </w:t>
      </w:r>
      <w:r w:rsidR="004A01E1">
        <w:rPr>
          <w:lang w:val="en-ZA"/>
        </w:rPr>
        <w:t xml:space="preserve">also </w:t>
      </w:r>
      <w:r w:rsidRPr="00B2550E">
        <w:rPr>
          <w:lang w:val="en-ZA"/>
        </w:rPr>
        <w:t xml:space="preserve">called </w:t>
      </w:r>
      <w:r w:rsidR="004A01E1">
        <w:rPr>
          <w:lang w:val="en-ZA"/>
        </w:rPr>
        <w:t>“</w:t>
      </w:r>
      <w:r w:rsidRPr="00B2550E">
        <w:rPr>
          <w:lang w:val="en-ZA"/>
        </w:rPr>
        <w:t>value amplification</w:t>
      </w:r>
      <w:r w:rsidR="004A01E1">
        <w:rPr>
          <w:lang w:val="en-ZA"/>
        </w:rPr>
        <w:t>”</w:t>
      </w:r>
      <w:r w:rsidRPr="00B2550E">
        <w:rPr>
          <w:lang w:val="en-ZA"/>
        </w:rPr>
        <w:t xml:space="preserve"> and </w:t>
      </w:r>
      <w:r w:rsidR="004A01E1">
        <w:rPr>
          <w:lang w:val="en-ZA"/>
        </w:rPr>
        <w:t xml:space="preserve">was </w:t>
      </w:r>
      <w:r w:rsidRPr="00B2550E">
        <w:rPr>
          <w:lang w:val="en-ZA"/>
        </w:rPr>
        <w:t xml:space="preserve">described </w:t>
      </w:r>
      <w:r w:rsidR="004A01E1">
        <w:rPr>
          <w:lang w:val="en-ZA"/>
        </w:rPr>
        <w:t xml:space="preserve">as </w:t>
      </w:r>
      <w:r w:rsidR="007D25E8">
        <w:rPr>
          <w:lang w:val="en-ZA"/>
        </w:rPr>
        <w:t>a</w:t>
      </w:r>
      <w:r w:rsidR="004A01E1">
        <w:rPr>
          <w:lang w:val="en-ZA"/>
        </w:rPr>
        <w:t xml:space="preserve"> factor affecting </w:t>
      </w:r>
      <w:r w:rsidRPr="00B2550E">
        <w:rPr>
          <w:lang w:val="en-ZA"/>
        </w:rPr>
        <w:t xml:space="preserve">participation in </w:t>
      </w:r>
      <w:r w:rsidR="004A01E1">
        <w:rPr>
          <w:lang w:val="en-ZA"/>
        </w:rPr>
        <w:t xml:space="preserve">a </w:t>
      </w:r>
      <w:r w:rsidRPr="00B2550E">
        <w:rPr>
          <w:lang w:val="en-ZA"/>
        </w:rPr>
        <w:t xml:space="preserve">social movement </w:t>
      </w:r>
      <w:r w:rsidRPr="00B2550E">
        <w:rPr>
          <w:lang w:val="en-ZA"/>
        </w:rPr>
        <w:fldChar w:fldCharType="begin"/>
      </w:r>
      <w:r w:rsidRPr="00B2550E">
        <w:rPr>
          <w:lang w:val="en-ZA"/>
        </w:rPr>
        <w:instrText xml:space="preserve"> ADDIN ZOTERO_ITEM CSL_CITATION {"citationID":"munujqnum","properties":{"formattedCitation":"(Snow et al., 1986)","plainCitation":"(Snow et al., 1986)"},"citationItems":[{"id":476,"uris":["http://zotero.org/users/1523936/items/JJZRKS5U"],"uri":["http://zotero.org/users/1523936/items/JJZRKS5U"],"itemData":{"id":476,"type":"article-journal","title":"Frame alignment processes, micromobilization, and movement participation","container-title":"American Sociological Review","page":"464-481","volume":"51","issue":"4","author":[{"family":"Snow","given":"David A."},{"family":"Rochford Jr","given":"E. Burke"},{"family":"Worden","given":"Steven K."},{"family":"Benford","given":"Robert D."}],"issued":{"date-parts":[["1986"]]}}}],"schema":"https://github.com/citation-style-language/schema/raw/master/csl-citation.json"} </w:instrText>
      </w:r>
      <w:r w:rsidRPr="00B2550E">
        <w:rPr>
          <w:lang w:val="en-ZA"/>
        </w:rPr>
        <w:fldChar w:fldCharType="separate"/>
      </w:r>
      <w:r w:rsidRPr="00B2550E">
        <w:rPr>
          <w:lang w:val="en-ZA"/>
        </w:rPr>
        <w:t>(Snow et al., 1986)</w:t>
      </w:r>
      <w:r w:rsidRPr="00B2550E">
        <w:rPr>
          <w:lang w:val="en-ZA"/>
        </w:rPr>
        <w:fldChar w:fldCharType="end"/>
      </w:r>
      <w:r w:rsidRPr="00B2550E">
        <w:rPr>
          <w:lang w:val="en-ZA"/>
        </w:rPr>
        <w:t>.</w:t>
      </w:r>
    </w:p>
    <w:p w14:paraId="73E60227" w14:textId="20C2D3F6" w:rsidR="00120679" w:rsidRPr="00B2550E" w:rsidRDefault="00E53EBB" w:rsidP="0034197D">
      <w:pPr>
        <w:rPr>
          <w:lang w:val="en-ZA"/>
        </w:rPr>
      </w:pPr>
      <w:r w:rsidRPr="00B2550E">
        <w:rPr>
          <w:lang w:val="en-ZA"/>
        </w:rPr>
        <w:lastRenderedPageBreak/>
        <w:t xml:space="preserve">However, the </w:t>
      </w:r>
      <w:r w:rsidR="001242C0">
        <w:rPr>
          <w:lang w:val="en-ZA"/>
        </w:rPr>
        <w:t>existing</w:t>
      </w:r>
      <w:r w:rsidR="004A01E1">
        <w:rPr>
          <w:lang w:val="en-ZA"/>
        </w:rPr>
        <w:t xml:space="preserve"> literature did not answer the </w:t>
      </w:r>
      <w:r w:rsidRPr="00B2550E">
        <w:rPr>
          <w:lang w:val="en-ZA"/>
        </w:rPr>
        <w:t>question</w:t>
      </w:r>
      <w:r w:rsidR="001242C0">
        <w:rPr>
          <w:lang w:val="en-ZA"/>
        </w:rPr>
        <w:t xml:space="preserve"> of</w:t>
      </w:r>
      <w:r w:rsidRPr="00B2550E">
        <w:rPr>
          <w:lang w:val="en-ZA"/>
        </w:rPr>
        <w:t xml:space="preserve"> whether value-framing is the most suitable construct </w:t>
      </w:r>
      <w:r w:rsidR="00442D4C" w:rsidRPr="00B2550E">
        <w:rPr>
          <w:lang w:val="en-ZA"/>
        </w:rPr>
        <w:t xml:space="preserve">in </w:t>
      </w:r>
      <w:r w:rsidR="004A01E1">
        <w:rPr>
          <w:lang w:val="en-ZA"/>
        </w:rPr>
        <w:t>a</w:t>
      </w:r>
      <w:r w:rsidR="00442D4C" w:rsidRPr="00B2550E">
        <w:rPr>
          <w:lang w:val="en-ZA"/>
        </w:rPr>
        <w:t xml:space="preserve">nalysis </w:t>
      </w:r>
      <w:r w:rsidRPr="00B2550E">
        <w:rPr>
          <w:lang w:val="en-ZA"/>
        </w:rPr>
        <w:t xml:space="preserve">of values in sustainability framing. </w:t>
      </w:r>
      <w:r w:rsidR="00E56B04" w:rsidRPr="00B2550E">
        <w:rPr>
          <w:lang w:val="en-ZA"/>
        </w:rPr>
        <w:t xml:space="preserve">Additionally, </w:t>
      </w:r>
      <w:r w:rsidR="00442D4C" w:rsidRPr="00B2550E">
        <w:rPr>
          <w:lang w:val="en-ZA"/>
        </w:rPr>
        <w:t xml:space="preserve">more concise definitions of </w:t>
      </w:r>
      <w:r w:rsidR="00E56B04" w:rsidRPr="00B2550E">
        <w:rPr>
          <w:lang w:val="en-ZA"/>
        </w:rPr>
        <w:t>value-frames and value-framing</w:t>
      </w:r>
      <w:r w:rsidR="00442D4C" w:rsidRPr="00B2550E">
        <w:rPr>
          <w:lang w:val="en-ZA"/>
        </w:rPr>
        <w:t xml:space="preserve"> were required.</w:t>
      </w:r>
      <w:r w:rsidR="00292E08" w:rsidRPr="00B2550E">
        <w:rPr>
          <w:lang w:val="en-ZA"/>
        </w:rPr>
        <w:t xml:space="preserve"> </w:t>
      </w:r>
      <w:r w:rsidRPr="00B2550E">
        <w:rPr>
          <w:lang w:val="en-ZA"/>
        </w:rPr>
        <w:t xml:space="preserve">Taking </w:t>
      </w:r>
      <w:r w:rsidR="00442D4C" w:rsidRPr="00B2550E">
        <w:rPr>
          <w:lang w:val="en-ZA"/>
        </w:rPr>
        <w:t xml:space="preserve">this </w:t>
      </w:r>
      <w:r w:rsidRPr="00B2550E">
        <w:rPr>
          <w:lang w:val="en-ZA"/>
        </w:rPr>
        <w:t xml:space="preserve">consideration </w:t>
      </w:r>
      <w:r w:rsidR="00442D4C" w:rsidRPr="00B2550E">
        <w:rPr>
          <w:lang w:val="en-ZA"/>
        </w:rPr>
        <w:t xml:space="preserve">into account, </w:t>
      </w:r>
      <w:r w:rsidRPr="00B2550E">
        <w:rPr>
          <w:lang w:val="en-ZA"/>
        </w:rPr>
        <w:t xml:space="preserve">a broad outlook on </w:t>
      </w:r>
      <w:r w:rsidR="00DF7625">
        <w:rPr>
          <w:lang w:val="en-ZA"/>
        </w:rPr>
        <w:t xml:space="preserve">the role of </w:t>
      </w:r>
      <w:r w:rsidRPr="00B2550E">
        <w:rPr>
          <w:lang w:val="en-ZA"/>
        </w:rPr>
        <w:t>values in framing</w:t>
      </w:r>
      <w:r w:rsidR="001C6B68" w:rsidRPr="00B2550E">
        <w:rPr>
          <w:lang w:val="en-ZA"/>
        </w:rPr>
        <w:t>,</w:t>
      </w:r>
      <w:r w:rsidRPr="00B2550E">
        <w:rPr>
          <w:lang w:val="en-ZA"/>
        </w:rPr>
        <w:t xml:space="preserve"> including the influence both within and across frames</w:t>
      </w:r>
      <w:r w:rsidR="00442D4C" w:rsidRPr="00B2550E">
        <w:rPr>
          <w:lang w:val="en-ZA"/>
        </w:rPr>
        <w:t>, was adopted</w:t>
      </w:r>
      <w:r w:rsidRPr="00B2550E">
        <w:rPr>
          <w:lang w:val="en-ZA"/>
        </w:rPr>
        <w:t>.</w:t>
      </w:r>
      <w:bookmarkEnd w:id="81"/>
    </w:p>
    <w:p w14:paraId="0868CB9B" w14:textId="78600585" w:rsidR="00120679" w:rsidRPr="00B2550E" w:rsidRDefault="00AA5369" w:rsidP="00B9493B">
      <w:pPr>
        <w:pStyle w:val="Heading2"/>
      </w:pPr>
      <w:bookmarkStart w:id="82" w:name="_Toc491585720"/>
      <w:bookmarkStart w:id="83" w:name="_Toc491851051"/>
      <w:bookmarkStart w:id="84" w:name="_Toc492124860"/>
      <w:bookmarkEnd w:id="82"/>
      <w:bookmarkEnd w:id="83"/>
      <w:r w:rsidRPr="00B2550E">
        <w:t>Sustainability</w:t>
      </w:r>
      <w:r w:rsidR="00963768">
        <w:t xml:space="preserve"> Framing and</w:t>
      </w:r>
      <w:r w:rsidR="00CF3D33">
        <w:t xml:space="preserve"> </w:t>
      </w:r>
      <w:r w:rsidR="00120679" w:rsidRPr="00B2550E">
        <w:t>Values</w:t>
      </w:r>
      <w:bookmarkEnd w:id="84"/>
    </w:p>
    <w:p w14:paraId="0045392B" w14:textId="5BCC1A24" w:rsidR="00D81A60" w:rsidRPr="00B2550E" w:rsidRDefault="00616F8D" w:rsidP="0034197D">
      <w:pPr>
        <w:rPr>
          <w:lang w:val="en-ZA"/>
        </w:rPr>
      </w:pPr>
      <w:r w:rsidRPr="00B2550E">
        <w:rPr>
          <w:lang w:val="en-ZA"/>
        </w:rPr>
        <w:t xml:space="preserve">This research views sustainability as </w:t>
      </w:r>
      <w:r w:rsidR="007B1023" w:rsidRPr="00B2550E">
        <w:rPr>
          <w:lang w:val="en-ZA"/>
        </w:rPr>
        <w:t xml:space="preserve">a transformation required for </w:t>
      </w:r>
      <w:r w:rsidRPr="00B2550E">
        <w:rPr>
          <w:lang w:val="en-ZA"/>
        </w:rPr>
        <w:t xml:space="preserve">sustainable living, </w:t>
      </w:r>
      <w:r w:rsidR="00CF6316" w:rsidRPr="00B2550E">
        <w:rPr>
          <w:lang w:val="en-ZA"/>
        </w:rPr>
        <w:t>that is</w:t>
      </w:r>
      <w:r w:rsidR="00167D27">
        <w:rPr>
          <w:lang w:val="en-ZA"/>
        </w:rPr>
        <w:t xml:space="preserve">, living that </w:t>
      </w:r>
      <w:r w:rsidRPr="00B2550E">
        <w:rPr>
          <w:lang w:val="en-ZA"/>
        </w:rPr>
        <w:t>requires addressing human needs</w:t>
      </w:r>
      <w:r w:rsidR="00873AB4" w:rsidRPr="00B2550E">
        <w:rPr>
          <w:lang w:val="en-ZA"/>
        </w:rPr>
        <w:t xml:space="preserve"> at present while ensuring that t</w:t>
      </w:r>
      <w:r w:rsidR="001242C0">
        <w:rPr>
          <w:lang w:val="en-ZA"/>
        </w:rPr>
        <w:t xml:space="preserve">he opportunities remain for </w:t>
      </w:r>
      <w:r w:rsidR="00873AB4" w:rsidRPr="00B2550E">
        <w:rPr>
          <w:lang w:val="en-ZA"/>
        </w:rPr>
        <w:t>future generations to address their needs</w:t>
      </w:r>
      <w:r w:rsidRPr="00B2550E">
        <w:rPr>
          <w:lang w:val="en-ZA"/>
        </w:rPr>
        <w:t xml:space="preserve">. Needs are linked to values as motivations to secure human biological </w:t>
      </w:r>
      <w:r w:rsidR="000916D1" w:rsidRPr="00B2550E">
        <w:rPr>
          <w:lang w:val="en-ZA"/>
        </w:rPr>
        <w:t>requirements</w:t>
      </w:r>
      <w:r w:rsidRPr="00B2550E">
        <w:rPr>
          <w:lang w:val="en-ZA"/>
        </w:rPr>
        <w:t>, coordinated society</w:t>
      </w:r>
      <w:r w:rsidR="00873AB4" w:rsidRPr="00B2550E">
        <w:rPr>
          <w:lang w:val="en-ZA"/>
        </w:rPr>
        <w:t>,</w:t>
      </w:r>
      <w:r w:rsidRPr="00B2550E">
        <w:rPr>
          <w:lang w:val="en-ZA"/>
        </w:rPr>
        <w:t xml:space="preserve"> and group survival </w:t>
      </w:r>
      <w:r w:rsidRPr="00B2550E">
        <w:rPr>
          <w:lang w:val="en-ZA"/>
        </w:rPr>
        <w:fldChar w:fldCharType="begin"/>
      </w:r>
      <w:r w:rsidR="008D0770" w:rsidRPr="00B2550E">
        <w:rPr>
          <w:lang w:val="en-ZA"/>
        </w:rPr>
        <w:instrText xml:space="preserve"> ADDIN ZOTERO_ITEM CSL_CITATION {"citationID":"1kg8orcbha","properties":{"formattedCitation":"(Schwartz, 1992; Schwartz &amp; Bilsky, 1987)","plainCitation":"(Schwartz, 1992; Schwartz &amp; Bilsky, 1987)"},"citationItems":[{"id":50,"uris":["http://zotero.org/users/1523936/items/42M5C93E"],"uri":["http://zotero.org/users/1523936/items/42M5C93E"],"itemData":{"id":50,"type":"chapter","title":"Universals in the content and structure of values: Theoretical advances and empirical tests in 20 countries","container-title":"Advances in experimental social psychology","publisher":"Academic Press, Inc.","publisher-place":"San Diego, CA","page":"1-65","volume":"25","event-place":"San Diego, CA","author":[{"family":"Schwartz","given":"Shalom H."}],"editor":[{"family":"Zanna","given":"M."}],"issued":{"date-parts":[["1992"]]}},"label":"page"},{"id":209,"uris":["http://zotero.org/users/1523936/items/9RCVR68V"],"uri":["http://zotero.org/users/1523936/items/9RCVR68V"],"itemData":{"id":209,"type":"article-journal","title":"Toward a universal psychological structure of human values","container-title":"Journal of Personality and Social Psychology","page":"550-562","author":[{"family":"Schwartz","given":"Shalom H."},{"family":"Bilsky","given":"Wolfgang"}],"issued":{"date-parts":[["1987"]]}},"label":"page"}],"schema":"https://github.com/citation-style-language/schema/raw/master/csl-citation.json"} </w:instrText>
      </w:r>
      <w:r w:rsidRPr="00B2550E">
        <w:rPr>
          <w:lang w:val="en-ZA"/>
        </w:rPr>
        <w:fldChar w:fldCharType="separate"/>
      </w:r>
      <w:r w:rsidR="008D0770" w:rsidRPr="00B2550E">
        <w:rPr>
          <w:rFonts w:cs="Times New Roman"/>
          <w:lang w:val="en-ZA"/>
        </w:rPr>
        <w:t>(Schwartz, 1992; Schwartz &amp; Bilsky, 1987)</w:t>
      </w:r>
      <w:r w:rsidRPr="00B2550E">
        <w:rPr>
          <w:lang w:val="en-ZA"/>
        </w:rPr>
        <w:fldChar w:fldCharType="end"/>
      </w:r>
      <w:r w:rsidRPr="00B2550E">
        <w:rPr>
          <w:lang w:val="en-ZA"/>
        </w:rPr>
        <w:t>.</w:t>
      </w:r>
      <w:r w:rsidR="004E07EE" w:rsidRPr="00B2550E">
        <w:rPr>
          <w:lang w:val="en-ZA"/>
        </w:rPr>
        <w:t xml:space="preserve"> </w:t>
      </w:r>
    </w:p>
    <w:p w14:paraId="04225178" w14:textId="3E10C613" w:rsidR="00D81A60" w:rsidRPr="00B2550E" w:rsidRDefault="00D20C74" w:rsidP="0034197D">
      <w:pPr>
        <w:rPr>
          <w:lang w:val="en-ZA"/>
        </w:rPr>
      </w:pPr>
      <w:r>
        <w:rPr>
          <w:lang w:val="en-ZA"/>
        </w:rPr>
        <w:t>Previous r</w:t>
      </w:r>
      <w:r w:rsidR="00D81A60" w:rsidRPr="00B2550E">
        <w:rPr>
          <w:lang w:val="en-ZA"/>
        </w:rPr>
        <w:t>esearch on climate change and environmental initiatives show</w:t>
      </w:r>
      <w:r>
        <w:rPr>
          <w:lang w:val="en-ZA"/>
        </w:rPr>
        <w:t>ed</w:t>
      </w:r>
      <w:r w:rsidR="00D81A60" w:rsidRPr="00B2550E">
        <w:rPr>
          <w:lang w:val="en-ZA"/>
        </w:rPr>
        <w:t xml:space="preserve"> that public engagement is dependent on how the messages are framed </w:t>
      </w:r>
      <w:r w:rsidR="00D81A60" w:rsidRPr="00B2550E">
        <w:rPr>
          <w:lang w:val="en-ZA"/>
        </w:rPr>
        <w:fldChar w:fldCharType="begin"/>
      </w:r>
      <w:r w:rsidR="00114012" w:rsidRPr="00B2550E">
        <w:rPr>
          <w:lang w:val="en-ZA"/>
        </w:rPr>
        <w:instrText xml:space="preserve"> ADDIN ZOTERO_ITEM CSL_CITATION {"citationID":"16i0vi5gl4","properties":{"formattedCitation":"(Spence &amp; Pidgeon, 2010)","plainCitation":"(Spence &amp; Pidgeon, 2010)"},"citationItems":[{"id":300,"uris":["http://zotero.org/users/1523936/items/CXUGUMF2"],"uri":["http://zotero.org/users/1523936/items/CXUGUMF2"],"itemData":{"id":300,"type":"article-journal","title":"Framing and communicating climate change: The effects of distance and outcome frame manipulations","container-title":"Global Environmental Change","page":"656-667","volume":"20","issue":"4","author":[{"family":"Spence","given":"A."},{"family":"Pidgeon","given":"Nick"}],"issued":{"date-parts":[["2010"]]}}}],"schema":"https://github.com/citation-style-language/schema/raw/master/csl-citation.json"} </w:instrText>
      </w:r>
      <w:r w:rsidR="00D81A60" w:rsidRPr="00B2550E">
        <w:rPr>
          <w:lang w:val="en-ZA"/>
        </w:rPr>
        <w:fldChar w:fldCharType="separate"/>
      </w:r>
      <w:r w:rsidR="00114012" w:rsidRPr="00B2550E">
        <w:rPr>
          <w:rFonts w:cs="Times New Roman"/>
          <w:lang w:val="en-ZA"/>
        </w:rPr>
        <w:t>(Spence &amp; Pidgeon, 2010)</w:t>
      </w:r>
      <w:r w:rsidR="00D81A60" w:rsidRPr="00B2550E">
        <w:rPr>
          <w:lang w:val="en-ZA"/>
        </w:rPr>
        <w:fldChar w:fldCharType="end"/>
      </w:r>
      <w:r w:rsidR="00D81A60" w:rsidRPr="00B2550E">
        <w:rPr>
          <w:lang w:val="en-ZA"/>
        </w:rPr>
        <w:t xml:space="preserve"> and how this framing is aligned with the audience’s values </w:t>
      </w:r>
      <w:r w:rsidR="00D81A60" w:rsidRPr="00B2550E">
        <w:rPr>
          <w:lang w:val="en-ZA"/>
        </w:rPr>
        <w:fldChar w:fldCharType="begin"/>
      </w:r>
      <w:r w:rsidR="00D81A60" w:rsidRPr="00B2550E">
        <w:rPr>
          <w:lang w:val="en-ZA"/>
        </w:rPr>
        <w:instrText xml:space="preserve"> ADDIN ZOTERO_ITEM CSL_CITATION {"citationID":"oq3s3hqjj","properties":{"formattedCitation":"(Bolderdijk et al., 2013; Corner et al., 2014; Steg et al., 2014)","plainCitation":"(Bolderdijk et al., 2013; Corner et al., 2014; Steg et al., 2014)"},"citationItems":[{"id":817,"uris":["http://zotero.org/users/1523936/items/X3GQSE4C"],"uri":["http://zotero.org/users/1523936/items/X3GQSE4C"],"itemData":{"id":817,"type":"article-journal","title":"Comparing the effectiveness of monetary versus moral motives in environmental campaigning","container-title":"Nature Climate Change","page":"413-416","volume":"3","issue":"4","abstract":"Environmental campaigns often promote energy conservation by appealing to economic (for example, lower electricity bills) rather than biospheric concerns (for example, reduced carbon emissions), assuming that people are primarily motivated by economic self-interest. However, people also care about maintaining a favourable view of themselves (they want to maintain a ‘positive self-concept’), and may prefer to see themselves as ‘green’ rather than ‘greedy’. Consequently, people may find economic appeals less attractive than biospheric appeals. Across two studies, participants indicated feeling better about biospheric (‘Want to protect the environment? Check your car’s tire pressure’) than economic (‘Want to save money? Check your car’s tire pressure’) tyre-check appeals. In a field experiment, we found that an economic tyre-check appeal (‘Do you care about your finances? Get a free tire check’) elicited significantly less compliance than parallel biospheric and neutral appeals. Together, these studies discredit the conventional wisdom that appealing to economic self-interest is the best way to secure behaviour change. At least in some cases, our studies suggest, this strategy is not effective.","DOI":"10.1038/nclimate1767","ISSN":"1758-678X","journalAbbreviation":"Nature Clim. Change","author":[{"family":"Bolderdijk","given":"J. W."},{"family":"Steg","given":"L."},{"family":"Geller","given":"E. S."},{"family":"Lehman","given":"P. K."},{"family":"Postmes","given":"T."}],"issued":{"date-parts":[["2013",4]]}}},{"id":51,"uris":["http://zotero.org/users/1523936/items/44EQB9RP"],"uri":["http://zotero.org/users/1523936/items/44EQB9RP"],"itemData":{"id":51,"type":"article-journal","title":"Public engagement with climate change: The role of human values","container-title":"Wiley Interdisciplinary Reviews: Climate Change","page":"411-422","volume":"5","issue":"3","abstract":"A long history of interdisciplinary research highlights the powerful role that human values play in shaping individuals' engagement with environmental issues. That certain values are supportive of proenvironmental orientation and behavior is now well established. But as the challenge of communicating the risks of climate change has grown increasingly urgent, there has been a rise in interest around how values shape public engagement with this issue. In the current paper, we review the growing body of work that explores the role of human values (and the closely related concept of cultural worldviews) in public engagement with climate change. Following a brief conceptual overview of values and their relationship to environmental engagement in general, we then provide a review of the literature linking value-orientations and engagement with climate change. We also review both academic and ‘gray’ literature from civil society organizations that has focused on how public messages about climate change should be framed, and discuss the significance of research on human values for climate change communication strategies. For further resources related to this article, please visit the WIREs website. Conflict of interest: The authors have declared no conflicts of interest for this article.","DOI":"10.1002/wcc.269","ISSN":"1757-7799","journalAbbreviation":"Wiley Interdisciplinary Reviews: Climate Change","author":[{"family":"Corner","given":"Adam"},{"family":"Markowitz","given":"Ezra"},{"family":"Pidgeon","given":"Nick"}],"issued":{"date-parts":[["2014"]]}}},{"id":749,"uris":["http://zotero.org/users/1523936/items/UTQ8JWGZ"],"uri":["http://zotero.org/users/1523936/items/UTQ8JWGZ"],"itemData":{"id":749,"type":"article-journal","title":"An integrated framework for encouraging pro-environmental behaviour: The role of values, situational factors and goals","container-title":"Journal of Environmental Psychology","page":"104-115","volume":"38","abstract":"Abstract\nMany environmental behaviours involve a conflict between hedonic and gain goals versus normative goals; people often need to incur some costs to benefit the environment. Based on this assumption, we propose an integrated theoretical framework for understanding behaviour change that identifies two routes to encourage pro-environmental behaviour. First, the conflict between goals can be reduced by decreasing the (hedonic and gain) costs of pro-environmental choices. Although this route is important when pro-environmental choices are very costly, it may not result in sustained pro-environmental actions. Second, normative goals can be strengthened. This strategy may encourage pro-environmental actions, even when it is somewhat costly. We propose that the strength of normative goals depends on values and situational factors that influence the accessibility of these values. We discuss theoretical implications of our reasoning, and indicate how the integrated framework adopted in this paper may advance theory development and environmental policy making.","DOI":"10.1016/j.jenvp.2014.01.002","ISSN":"0272-4944","journalAbbreviation":"Journal of Environmental Psychology","author":[{"family":"Steg","given":"Linda"},{"family":"Bolderdijk","given":"Jan Willem"},{"family":"Keizer","given":"Kees"},{"family":"Perlaviciute","given":"Goda"}],"issued":{"date-parts":[["2014",6]]}}}],"schema":"https://github.com/citation-style-language/schema/raw/master/csl-citation.json"} </w:instrText>
      </w:r>
      <w:r w:rsidR="00D81A60" w:rsidRPr="00B2550E">
        <w:rPr>
          <w:lang w:val="en-ZA"/>
        </w:rPr>
        <w:fldChar w:fldCharType="separate"/>
      </w:r>
      <w:r w:rsidR="00D81A60" w:rsidRPr="00B2550E">
        <w:rPr>
          <w:lang w:val="en-ZA"/>
        </w:rPr>
        <w:t>(Bolderdijk et al., 2013; Corner et al., 2014; Steg et al., 2014)</w:t>
      </w:r>
      <w:r w:rsidR="00D81A60" w:rsidRPr="00B2550E">
        <w:rPr>
          <w:lang w:val="en-ZA"/>
        </w:rPr>
        <w:fldChar w:fldCharType="end"/>
      </w:r>
      <w:r w:rsidR="00D81A60" w:rsidRPr="00B2550E">
        <w:rPr>
          <w:lang w:val="en-ZA"/>
        </w:rPr>
        <w:t xml:space="preserve">. </w:t>
      </w:r>
      <w:r w:rsidR="009153A1">
        <w:rPr>
          <w:lang w:val="en-ZA"/>
        </w:rPr>
        <w:t>Values in framing messages</w:t>
      </w:r>
      <w:r w:rsidR="00D81A60" w:rsidRPr="00B2550E">
        <w:rPr>
          <w:lang w:val="en-ZA"/>
        </w:rPr>
        <w:t xml:space="preserve"> and </w:t>
      </w:r>
      <w:r w:rsidR="009153A1">
        <w:rPr>
          <w:lang w:val="en-ZA"/>
        </w:rPr>
        <w:t xml:space="preserve">in cognitive frames </w:t>
      </w:r>
      <w:r w:rsidR="00D81A60" w:rsidRPr="00B2550E">
        <w:rPr>
          <w:lang w:val="en-ZA"/>
        </w:rPr>
        <w:t>of the audience are important because people tend to make decisions based on their values</w:t>
      </w:r>
      <w:r>
        <w:rPr>
          <w:lang w:val="en-ZA"/>
        </w:rPr>
        <w:t>.</w:t>
      </w:r>
      <w:r w:rsidR="00D81A60" w:rsidRPr="00B2550E">
        <w:rPr>
          <w:lang w:val="en-ZA"/>
        </w:rPr>
        <w:t xml:space="preserve"> </w:t>
      </w:r>
      <w:r>
        <w:rPr>
          <w:lang w:val="en-ZA"/>
        </w:rPr>
        <w:t>H</w:t>
      </w:r>
      <w:r w:rsidR="00D81A60" w:rsidRPr="00B2550E">
        <w:rPr>
          <w:lang w:val="en-ZA"/>
        </w:rPr>
        <w:t xml:space="preserve">owever, values </w:t>
      </w:r>
      <w:r>
        <w:rPr>
          <w:lang w:val="en-ZA"/>
        </w:rPr>
        <w:t xml:space="preserve">in isolation are </w:t>
      </w:r>
      <w:r w:rsidR="00D81A60" w:rsidRPr="00B2550E">
        <w:rPr>
          <w:lang w:val="en-ZA"/>
        </w:rPr>
        <w:t>not sufficient to explain action</w:t>
      </w:r>
      <w:r w:rsidR="000D5AD9" w:rsidRPr="00B2550E">
        <w:rPr>
          <w:lang w:val="en-ZA"/>
        </w:rPr>
        <w:t>s</w:t>
      </w:r>
      <w:r w:rsidR="00D81A60" w:rsidRPr="00B2550E">
        <w:rPr>
          <w:lang w:val="en-ZA"/>
        </w:rPr>
        <w:t xml:space="preserve">. </w:t>
      </w:r>
      <w:r>
        <w:rPr>
          <w:lang w:val="en-ZA"/>
        </w:rPr>
        <w:t>Additionally, a</w:t>
      </w:r>
      <w:r w:rsidR="00D81A60" w:rsidRPr="00B2550E">
        <w:rPr>
          <w:lang w:val="en-ZA"/>
        </w:rPr>
        <w:t xml:space="preserve">n interpretation or framing of </w:t>
      </w:r>
      <w:r w:rsidR="000773A6">
        <w:rPr>
          <w:lang w:val="en-ZA"/>
        </w:rPr>
        <w:t>a</w:t>
      </w:r>
      <w:r w:rsidR="00D81A60" w:rsidRPr="00B2550E">
        <w:rPr>
          <w:lang w:val="en-ZA"/>
        </w:rPr>
        <w:t xml:space="preserve"> situation by </w:t>
      </w:r>
      <w:r w:rsidR="000773A6">
        <w:rPr>
          <w:lang w:val="en-ZA"/>
        </w:rPr>
        <w:t>a</w:t>
      </w:r>
      <w:r w:rsidR="00D81A60" w:rsidRPr="00B2550E">
        <w:rPr>
          <w:lang w:val="en-ZA"/>
        </w:rPr>
        <w:t xml:space="preserve"> participant is important in understanding actions within </w:t>
      </w:r>
      <w:r w:rsidR="000773A6">
        <w:rPr>
          <w:lang w:val="en-ZA"/>
        </w:rPr>
        <w:t xml:space="preserve">the </w:t>
      </w:r>
      <w:r w:rsidR="00D81A60" w:rsidRPr="00B2550E">
        <w:rPr>
          <w:lang w:val="en-ZA"/>
        </w:rPr>
        <w:t xml:space="preserve">context </w:t>
      </w:r>
      <w:r w:rsidR="00D81A60" w:rsidRPr="00B2550E">
        <w:rPr>
          <w:lang w:val="en-ZA"/>
        </w:rPr>
        <w:fldChar w:fldCharType="begin"/>
      </w:r>
      <w:r w:rsidR="00D81A60" w:rsidRPr="00B2550E">
        <w:rPr>
          <w:lang w:val="en-ZA"/>
        </w:rPr>
        <w:instrText xml:space="preserve"> ADDIN ZOTERO_ITEM CSL_CITATION {"citationID":"2a92dn4372","properties":{"formattedCitation":"(Sonenshein et al., 2014)","plainCitation":"(Sonenshein et al., 2014)"},"citationItems":[{"id":453,"uris":["http://zotero.org/users/1523936/items/IK5BEZDK"],"uri":["http://zotero.org/users/1523936/items/IK5BEZDK"],"itemData":{"id":453,"type":"article-journal","title":"It's not easy being green: The role of self-evaluations in explaining support of environmental issues.","container-title":"Academy of Management Journal","page":"7-37","volume":"57","issue":"1","source":"EBSCOhost","archive":"bth","abstract":"Using a mixed methods design, we examine the role of self-evaluations in influencing support for environmental issues. In Study 1--an inductive, qualitative study--we develop theory about how environmental issue supporters evaluate themselves in a mixed fashion, positively around having assets (self-assets) and negatively around questioning their performance (self-doubts). We explain how these ongoing self-evaluations, which we label \"situated self-work,\" are shaped by cognitive, relational, and organizational challenges individuals interpret about an issue from a variety of life domains (work, home, or school). In Study 2--an inductive, quantitative, observational study--we derive three profiles of environmental issue supporters' mixed selves (self-affirmers, self-critics, and self-equivocators) and relate these profiles to real issue-supportive behaviors. We empirically validate key constructs from Study 1 and show that even among the most dedicated issue supporters, doubts play an important role in their experiences and may be either enabling or damaging, depending on the composition of their mixed selves. Our research offers a richer view of both how contexts shape social issue support and how individuals' self-evaluations play a meaningful role in understanding the experiences and, ultimately, the issue-supportive behaviors of individuals working on social issues. [ABSTRACT FROM AUTHOR]","ISSN":"00014273","journalAbbreviation":"Academy of Management Journal","author":[{"family":"Sonenshein","given":"Scott"},{"family":"DeCelles","given":"Katherine A."},{"family":"Dutton","given":"Jane E."}],"issued":{"date-parts":[["2014",2]]}}}],"schema":"https://github.com/citation-style-language/schema/raw/master/csl-citation.json"} </w:instrText>
      </w:r>
      <w:r w:rsidR="00D81A60" w:rsidRPr="00B2550E">
        <w:rPr>
          <w:lang w:val="en-ZA"/>
        </w:rPr>
        <w:fldChar w:fldCharType="separate"/>
      </w:r>
      <w:r w:rsidR="00D81A60" w:rsidRPr="00B2550E">
        <w:rPr>
          <w:lang w:val="en-ZA"/>
        </w:rPr>
        <w:t>(Sonenshein et al., 2014)</w:t>
      </w:r>
      <w:r w:rsidR="00D81A60" w:rsidRPr="00B2550E">
        <w:rPr>
          <w:lang w:val="en-ZA"/>
        </w:rPr>
        <w:fldChar w:fldCharType="end"/>
      </w:r>
      <w:r w:rsidR="00D81A60" w:rsidRPr="00B2550E">
        <w:rPr>
          <w:lang w:val="en-ZA"/>
        </w:rPr>
        <w:t xml:space="preserve">. Values are likely to </w:t>
      </w:r>
      <w:r>
        <w:rPr>
          <w:lang w:val="en-ZA"/>
        </w:rPr>
        <w:t>have</w:t>
      </w:r>
      <w:r w:rsidR="00D81A60" w:rsidRPr="00B2550E">
        <w:rPr>
          <w:lang w:val="en-ZA"/>
        </w:rPr>
        <w:t xml:space="preserve"> more influence in cases of conflicting evidence </w:t>
      </w:r>
      <w:r w:rsidR="00D81A60" w:rsidRPr="00B2550E">
        <w:rPr>
          <w:lang w:val="en-ZA"/>
        </w:rPr>
        <w:fldChar w:fldCharType="begin"/>
      </w:r>
      <w:r w:rsidR="00F450E3">
        <w:rPr>
          <w:lang w:val="en-ZA"/>
        </w:rPr>
        <w:instrText xml:space="preserve"> ADDIN ZOTERO_ITEM CSL_CITATION {"citationID":"2nr8plechd","properties":{"formattedCitation":"(Sniderman &amp; Theriault, 2004)","plainCitation":"(Sniderman &amp; Theriault, 2004)"},"citationItems":[{"id":484,"uris":["http://zotero.org/users/1523936/items/JT8JTD9B"],"uri":["http://zotero.org/users/1523936/items/JT8JTD9B"],"itemData":{"id":484,"type":"chapter","title":"The structure of political argument and the logic of issue framing","container-title":"Studies in Public Opinion: Attitudes, Nonattitudes, Measurement Error, and Change","publisher":"Princeton University Press","publisher-place":"Prinston, NJ","page":"133-65","event-place":"Prinston, NJ","author":[{"family":"Sniderman","given":"Paul M."},{"family":"Theriault","given":"Sean M."}],"editor":[{"family":"Saris","given":"Willem E."},{"family":"Sniderman","given":"Paul M."}],"issued":{"date-parts":[["2004"]]}}}],"schema":"https://github.com/citation-style-language/schema/raw/master/csl-citation.json"} </w:instrText>
      </w:r>
      <w:r w:rsidR="00D81A60" w:rsidRPr="00B2550E">
        <w:rPr>
          <w:lang w:val="en-ZA"/>
        </w:rPr>
        <w:fldChar w:fldCharType="separate"/>
      </w:r>
      <w:r w:rsidR="00D81A60" w:rsidRPr="00B2550E">
        <w:rPr>
          <w:lang w:val="en-ZA"/>
        </w:rPr>
        <w:t>(Sniderman &amp; Theriault, 2004)</w:t>
      </w:r>
      <w:r w:rsidR="00D81A60" w:rsidRPr="00B2550E">
        <w:rPr>
          <w:lang w:val="en-ZA"/>
        </w:rPr>
        <w:fldChar w:fldCharType="end"/>
      </w:r>
      <w:r w:rsidR="00D81A60" w:rsidRPr="00B2550E">
        <w:rPr>
          <w:lang w:val="en-ZA"/>
        </w:rPr>
        <w:t xml:space="preserve"> or in non-transparent situations </w:t>
      </w:r>
      <w:r w:rsidR="00D81A60" w:rsidRPr="00B2550E">
        <w:rPr>
          <w:lang w:val="en-ZA"/>
        </w:rPr>
        <w:fldChar w:fldCharType="begin"/>
      </w:r>
      <w:r w:rsidR="00D81A60" w:rsidRPr="00B2550E">
        <w:rPr>
          <w:lang w:val="en-ZA"/>
        </w:rPr>
        <w:instrText xml:space="preserve"> ADDIN ZOTERO_ITEM CSL_CITATION {"citationID":"27t43cm9kn","properties":{"formattedCitation":"(Tversky &amp; Kahneman, 1986)","plainCitation":"(Tversky &amp; Kahneman, 1986)"},"citationItems":[{"id":729,"uris":["http://zotero.org/users/1523936/items/U6F3ND6R"],"uri":["http://zotero.org/users/1523936/items/U6F3ND6R"],"itemData":{"id":729,"type":"article-journal","title":"Rational choice and the framing of decisions","container-title":"The Journal of Business","page":"251-278","volume":"59","issue":"4","author":[{"family":"Tversky","given":"Amos"},{"family":"Kahneman","given":"Daniel"}],"issued":{"date-parts":[["1986"]]}}}],"schema":"https://github.com/citation-style-language/schema/raw/master/csl-citation.json"} </w:instrText>
      </w:r>
      <w:r w:rsidR="00D81A60" w:rsidRPr="00B2550E">
        <w:rPr>
          <w:lang w:val="en-ZA"/>
        </w:rPr>
        <w:fldChar w:fldCharType="separate"/>
      </w:r>
      <w:r w:rsidR="00D81A60" w:rsidRPr="00B2550E">
        <w:rPr>
          <w:lang w:val="en-ZA"/>
        </w:rPr>
        <w:t>(Tversky &amp; Kahneman, 1986)</w:t>
      </w:r>
      <w:r w:rsidR="00D81A60" w:rsidRPr="00B2550E">
        <w:rPr>
          <w:lang w:val="en-ZA"/>
        </w:rPr>
        <w:fldChar w:fldCharType="end"/>
      </w:r>
      <w:r w:rsidR="00D81A60" w:rsidRPr="00B2550E">
        <w:rPr>
          <w:lang w:val="en-ZA"/>
        </w:rPr>
        <w:t xml:space="preserve">. In sustainability issues, both conflicting evidence and </w:t>
      </w:r>
      <w:r>
        <w:rPr>
          <w:lang w:val="en-ZA"/>
        </w:rPr>
        <w:t xml:space="preserve">a </w:t>
      </w:r>
      <w:r w:rsidR="00D81A60" w:rsidRPr="00B2550E">
        <w:rPr>
          <w:lang w:val="en-ZA"/>
        </w:rPr>
        <w:t>lack of transparency are common. Additionally, the outcomes of decisions are not immediate and not co-located with the action</w:t>
      </w:r>
      <w:r w:rsidR="007E2631">
        <w:rPr>
          <w:lang w:val="en-ZA"/>
        </w:rPr>
        <w:t>;</w:t>
      </w:r>
      <w:r w:rsidR="00D81A60" w:rsidRPr="00B2550E">
        <w:rPr>
          <w:lang w:val="en-ZA"/>
        </w:rPr>
        <w:t xml:space="preserve"> </w:t>
      </w:r>
      <w:r w:rsidR="007E2631">
        <w:rPr>
          <w:lang w:val="en-ZA"/>
        </w:rPr>
        <w:t>t</w:t>
      </w:r>
      <w:r w:rsidR="00D81A60" w:rsidRPr="00B2550E">
        <w:rPr>
          <w:lang w:val="en-ZA"/>
        </w:rPr>
        <w:t xml:space="preserve">his situation further impedes learning from the previous choices </w:t>
      </w:r>
      <w:r w:rsidR="00D81A60" w:rsidRPr="00B2550E">
        <w:rPr>
          <w:lang w:val="en-ZA"/>
        </w:rPr>
        <w:fldChar w:fldCharType="begin"/>
      </w:r>
      <w:r w:rsidR="00D81A60" w:rsidRPr="00B2550E">
        <w:rPr>
          <w:lang w:val="en-ZA"/>
        </w:rPr>
        <w:instrText xml:space="preserve"> ADDIN ZOTERO_ITEM CSL_CITATION {"citationID":"2ckojmf2te","properties":{"formattedCitation":"(Kahneman &amp; Tversky, 1984)","plainCitation":"(Kahneman &amp; Tversky, 1984)"},"citationItems":[{"id":191,"uris":["http://zotero.org/users/1523936/items/93RT4N82"],"uri":["http://zotero.org/users/1523936/items/93RT4N82"],"itemData":{"id":191,"type":"article-journal","title":"Choices, values, and frames.","container-title":"American psychologist","page":"341","volume":"39","issue":"4","author":[{"family":"Kahneman","given":"Daniel"},{"family":"Tversky","given":"Amos"}],"issued":{"date-parts":[["1984"]]}}}],"schema":"https://github.com/citation-style-language/schema/raw/master/csl-citation.json"} </w:instrText>
      </w:r>
      <w:r w:rsidR="00D81A60" w:rsidRPr="00B2550E">
        <w:rPr>
          <w:lang w:val="en-ZA"/>
        </w:rPr>
        <w:fldChar w:fldCharType="separate"/>
      </w:r>
      <w:r w:rsidR="00D81A60" w:rsidRPr="00B2550E">
        <w:rPr>
          <w:lang w:val="en-ZA"/>
        </w:rPr>
        <w:t>(Kahneman &amp; Tversky, 1984)</w:t>
      </w:r>
      <w:r w:rsidR="00D81A60" w:rsidRPr="00B2550E">
        <w:rPr>
          <w:lang w:val="en-ZA"/>
        </w:rPr>
        <w:fldChar w:fldCharType="end"/>
      </w:r>
      <w:r w:rsidR="00C759CC">
        <w:rPr>
          <w:lang w:val="en-ZA"/>
        </w:rPr>
        <w:t xml:space="preserve">. </w:t>
      </w:r>
      <w:r w:rsidR="00D81A60" w:rsidRPr="00B2550E">
        <w:rPr>
          <w:lang w:val="en-ZA"/>
        </w:rPr>
        <w:t>Values of the audience</w:t>
      </w:r>
      <w:r w:rsidR="00C759CC">
        <w:rPr>
          <w:lang w:val="en-ZA"/>
        </w:rPr>
        <w:t xml:space="preserve">, then, remain </w:t>
      </w:r>
      <w:r w:rsidR="00C100DD" w:rsidRPr="00B2550E">
        <w:rPr>
          <w:lang w:val="en-ZA"/>
        </w:rPr>
        <w:t xml:space="preserve">“the most important factor” in sustainability decisions </w:t>
      </w:r>
      <w:r w:rsidR="00C100DD" w:rsidRPr="00B2550E">
        <w:rPr>
          <w:lang w:val="en-ZA"/>
        </w:rPr>
        <w:fldChar w:fldCharType="begin"/>
      </w:r>
      <w:r w:rsidR="00C100DD" w:rsidRPr="00B2550E">
        <w:rPr>
          <w:lang w:val="en-ZA"/>
        </w:rPr>
        <w:instrText xml:space="preserve"> ADDIN ZOTERO_ITEM CSL_CITATION {"citationID":"2cst8XGG","properties":{"formattedCitation":"{\\rtf (Nov\\uc0\\u225{}\\uc0\\u269{}ek, 2013, p. 5)}","plainCitation":"(Nováček, 2013, p. 5)"},"citationItems":[{"id":301,"uris":["http://zotero.org/users/1523936/items/D27TTX7S"],"uri":["http://zotero.org/users/1523936/items/D27TTX7S"],"itemData":{"id":301,"type":"article-journal","title":"Human values compatible with sustainable development","container-title":"Journal of Human Values","page":"5-13","volume":"19","issue":"1","abstract":"The values that people hold are the most important factor in deciding whether they endorse sustainable development. At the same time value orientations are likely to change over long time periods. International long-term research conducted by Ronald Inglehart in the second half of the twentieth century tried to capture the shift from material to post-material values. With respect to a sustainable lifestyle the research revealed a problem: there is a relationship between post-materialistic attitudes and the level of GDP. What can be done to preserve the quality of the environment and at the same time allow countries to develop economically? Czech environmentalist Josef Vavroušek defined a framework of key values that are typical for an industrial society. He assigned alternative values to them that should be compatible with sustainable living. The values of Euro-American culture and civilization stem from the heritage of Judaism and Christianity, which find fundamental ethical importance in the Ten Commandments. Modern times, however, bring new challenges and it is not easy to distinguish between what is good (or what is still acceptable) and what is not; for example, genetic engineering, experiments on humans, polluting the environment and lives in excessive wealth.","author":[{"family":"Nováček","given":"Pavel"}],"issued":{"date-parts":[["2013"]]}},"locator":"5","label":"page"}],"schema":"https://github.com/citation-style-language/schema/raw/master/csl-citation.json"} </w:instrText>
      </w:r>
      <w:r w:rsidR="00C100DD" w:rsidRPr="00B2550E">
        <w:rPr>
          <w:lang w:val="en-ZA"/>
        </w:rPr>
        <w:fldChar w:fldCharType="separate"/>
      </w:r>
      <w:r w:rsidR="00C100DD" w:rsidRPr="00B2550E">
        <w:rPr>
          <w:lang w:val="en-ZA"/>
        </w:rPr>
        <w:t>(Nováček, 2013, p. 5)</w:t>
      </w:r>
      <w:r w:rsidR="00C100DD" w:rsidRPr="00B2550E">
        <w:rPr>
          <w:lang w:val="en-ZA"/>
        </w:rPr>
        <w:fldChar w:fldCharType="end"/>
      </w:r>
      <w:r w:rsidR="00C100DD" w:rsidRPr="00B2550E">
        <w:rPr>
          <w:lang w:val="en-ZA"/>
        </w:rPr>
        <w:t>.</w:t>
      </w:r>
      <w:r w:rsidR="00D81A60" w:rsidRPr="00B2550E">
        <w:rPr>
          <w:lang w:val="en-ZA"/>
        </w:rPr>
        <w:t xml:space="preserve"> Values both unite and </w:t>
      </w:r>
      <w:r w:rsidR="000C7477">
        <w:rPr>
          <w:lang w:val="en-ZA"/>
        </w:rPr>
        <w:t>divide</w:t>
      </w:r>
      <w:r w:rsidR="00D81A60" w:rsidRPr="00B2550E">
        <w:rPr>
          <w:lang w:val="en-ZA"/>
        </w:rPr>
        <w:t xml:space="preserve"> the audience when a </w:t>
      </w:r>
      <w:r w:rsidR="00D81A60" w:rsidRPr="00B2550E">
        <w:rPr>
          <w:lang w:val="en-ZA"/>
        </w:rPr>
        <w:lastRenderedPageBreak/>
        <w:t xml:space="preserve">frame is presented. In the presence of various value priorities within the audience, public engagement is unlikely if </w:t>
      </w:r>
      <w:r w:rsidR="009153A1">
        <w:rPr>
          <w:lang w:val="en-ZA"/>
        </w:rPr>
        <w:t>the</w:t>
      </w:r>
      <w:r w:rsidR="00D81A60" w:rsidRPr="00B2550E">
        <w:rPr>
          <w:lang w:val="en-ZA"/>
        </w:rPr>
        <w:t xml:space="preserve"> sustainability framing favours the values of only one group </w:t>
      </w:r>
      <w:r w:rsidR="00D81A60" w:rsidRPr="00B2550E">
        <w:rPr>
          <w:lang w:val="en-ZA"/>
        </w:rPr>
        <w:fldChar w:fldCharType="begin"/>
      </w:r>
      <w:r w:rsidR="00D81A60" w:rsidRPr="00B2550E">
        <w:rPr>
          <w:lang w:val="en-ZA"/>
        </w:rPr>
        <w:instrText xml:space="preserve"> ADDIN ZOTERO_ITEM CSL_CITATION {"citationID":"2bjkg1o6gm","properties":{"formattedCitation":"(Bond et al., 2010)","plainCitation":"(Bond et al., 2010)"},"citationItems":[{"id":346,"uris":["http://zotero.org/users/1523936/items/ENA8PFIT"],"uri":["http://zotero.org/users/1523936/items/ENA8PFIT"],"itemData":{"id":346,"type":"article-journal","title":"Learning how to deal with values, frames and governance in sustainability appraisal","container-title":"Regional Studies","page":"1157-1170","volume":"45","issue":"8","abstract":"Bond A. J., Dockerty T., Lovett A., Riche A. B., Haughton A. J., Bohan D. A., Sage R. B., Shield I. F., Finch J. W., Turner M. M. and Karp A. Learning how to deal with values, frames and governance in Sustainability Appraisal, Regional Studies. The effectiveness of Sustainability Appraisal is highly contested because of the value-based nature of the assumed goal (sustainable development), because effectiveness itself can be determined through different theoretical framings, and because good governance does not guarantee sustainable outcomes. Drawing on learning derived from the literature and a case study examining biomass crop planting on a regional scale in England, an approach for managing the Sustainability Appraisal development and application process is proposed. This incorporates analytic?deliberative techniques as the basis for more pluralism, combined with constraints mapping. Such an approach, it is suggested, can better accommodate multiple framings. Bond A. J., Dockerty T., Lovett A., Riche A. B., Haughton A. J., Bohan D. A., Sage R. B., Shield I. F., Finch J. W., Turner M. M. et Karp A. Apprendre comment traiter les valeurs, les cadres et la gouvernance dans une évaluation du Développement durable, Regional Studies. L'efficacité de l'évaluation du Développement durable est très discutée à cause des caractéristiques du prétendu objectif (à savoir le développement durable) qui sont basés sur les valeurs, parce que l'on peut déterminer l'efficacité elle-même à partir de différents cadres théoriques, et car la bonne gouvernance n'assure pas de résultats durables. Puisant dans l'apprentissage qui provient de la documentation et dans une étude de cas qui examine la plantation de cultures biomasses sur le plan régional en Angleterre, on propose une façon de gérer le processus de mise au point et de mise en oeuvre du Développement durable. Cela comprend des techniques analytico-délibératives comme la base d'un pluralisme augmenté, conjointement avec une élaboration des contraintes. On suggère qu'une telle façon peut mieux s'adapter aux cadres multiples. Evaluation du Développement durable?Cultures biomasses?Elaboration des contraintes?Apprentissage?Analytico-délibératif Pluralisme Bond A. J., Dockerty T., Lovett A., Riche A. B., Haughton A. J., Bohan D. A., Sage R. B., Shield I. F., Finch J. W., Turner M. M. und Karp A. Erlernen des Umgangs mit Werten, Rahmen und Steuerung bei der Nachhaltigkeitsprüfung, Regional Studies. Die Wirksamkeit einer Überprüfung der Nachhaltigkeit ist stark umstritten, weil das angenommene Ziel (nachhaltige Entwicklung) eine wertbasierte Natur aufweist, weil sich die Wirksamkeit selbst in verschiedenen theoretischen Rahmen ermitteln lässt und weil eine gute Steuerung kein Garant für nachhaltige Ergebnisse ist. Aufbauend auf den Ergebnissen der Literatur und einer Fallstudie, bei der der Anbau von Biomassepflanzen in regionalem Maßstab in England untersucht wird, wird ein Ansatz für die Leitung der Entwicklung und Anwendung einer Nachhaltigkeitsprüfung vorgeschlagen. Hierbei kommen analytisch-deliberative Techniken als Grundlage für mehr Pluralismus sowie eine Kartierung der Einschränkungen zum Einsatz. Durch einen solchen Ansatz lassen sich unserer These zufolge verschiedenartige Rahmen besser miteinander vereinbaren. Nachhaltigkeitsprüfung?Biomassepflanzen?Kartierung von Einschränkungen?Lernen?Analytisch-deliberativ Pluralismus Bond A. J., Dockerty T., Lovett A., Riche A. B., Haughton A. J., Bohan D. A., Sage R. B., Shield I. F., Finch J. W., Turner M. M. y Karp A. Aprender cómo tratar los valores, las estructuras y la gobernanza en la valoración de la sostenibilidad, Regional Studies. La eficacia de la valoración de la sostenibilidad se cuestiona en gran medida debido a la naturaleza basada en los valores del objetivo supuesto (desarrollo sostenible), a que la misma eficacia puede determinarse a través de diferentes estructuras teóricas y a que la buena gobernanza no garantiza resultados sostenibles. Basándonos en el aprendizaje derivado de la literatura y un estudio de caso en el que se examina la plantación de biomasa a escala regional en Inglaterra, proponemos un planteamiento para gestionar el desarrollo y la puesta en práctica de la valoración de la sostenibilidad. Añadimos técnicas analíticas deliberativas como base para más pluralismo, combinado con un examen de las restricciones. Sugerimos que un planteamiento de este tipo puede adaptarse mejor a las diferentes estructuras. Valoración de la sostenibilidad?Cultivos de biomasa?Examen de las restricciones?Aprendizaje?Analítico deliberativo Pluralismo","DOI":"10.1080/00343404.2010.485181","ISSN":"0034-3404","journalAbbreviation":"Regional Studies","author":[{"family":"Bond","given":"Alan   J."},{"family":"Dockerty","given":"Trudie"},{"family":"Lovett","given":"Andrew"},{"family":"Riche","given":"Andrew   B."},{"family":"Haughton","given":"Alison   J."},{"family":"Bohan","given":"David   A."},{"family":"Sage","given":"Rufus   B."},{"family":"Shield","given":"Ian   F."},{"family":"Finch","given":"Jon   W."},{"family":"Turner","given":"Martin   M."},{"family":"Karp","given":"Angela"}],"issued":{"date-parts":[["2010",8,17]]}}}],"schema":"https://github.com/citation-style-language/schema/raw/master/csl-citation.json"} </w:instrText>
      </w:r>
      <w:r w:rsidR="00D81A60" w:rsidRPr="00B2550E">
        <w:rPr>
          <w:lang w:val="en-ZA"/>
        </w:rPr>
        <w:fldChar w:fldCharType="separate"/>
      </w:r>
      <w:r w:rsidR="00D81A60" w:rsidRPr="00B2550E">
        <w:rPr>
          <w:lang w:val="en-ZA"/>
        </w:rPr>
        <w:t>(Bond et al., 2010)</w:t>
      </w:r>
      <w:r w:rsidR="00D81A60" w:rsidRPr="00B2550E">
        <w:rPr>
          <w:lang w:val="en-ZA"/>
        </w:rPr>
        <w:fldChar w:fldCharType="end"/>
      </w:r>
      <w:r w:rsidR="00D81A60" w:rsidRPr="00B2550E">
        <w:rPr>
          <w:lang w:val="en-ZA"/>
        </w:rPr>
        <w:t xml:space="preserve">. However, a frame composed around a common moral theme ties the audience together in support </w:t>
      </w:r>
      <w:r w:rsidR="00D81A60" w:rsidRPr="00B2550E">
        <w:rPr>
          <w:lang w:val="en-ZA"/>
        </w:rPr>
        <w:fldChar w:fldCharType="begin"/>
      </w:r>
      <w:r w:rsidR="000E48BB">
        <w:rPr>
          <w:lang w:val="en-ZA"/>
        </w:rPr>
        <w:instrText xml:space="preserve"> ADDIN ZOTERO_ITEM CSL_CITATION {"citationID":"10qn5ia70q","properties":{"formattedCitation":"(Ball-Rokeach &amp; Tallman, 1979)","plainCitation":"(Ball-Rokeach &amp; Tallman, 1979)"},"citationItems":[{"id":2433,"uris":["http://zotero.org/users/1523936/items/GBN6TP7A"],"uri":["http://zotero.org/users/1523936/items/GBN6TP7A"],"itemData":{"id":2433,"type":"chapter","title":"Social movements as moral confrontations: With special reference to civil rights","container-title":"Understanding human values","publisher":"The Free Press","publisher-place":"New York","page":"82-94","event-place":"New York","author":[{"family":"Ball-Rokeach","given":"S.J."},{"family":"Tallman","given":"Irving"}],"editor":[{"family":"Rokeach","given":"Milton"}],"issued":{"date-parts":[["1979"]]}}}],"schema":"https://github.com/citation-style-language/schema/raw/master/csl-citation.json"} </w:instrText>
      </w:r>
      <w:r w:rsidR="00D81A60" w:rsidRPr="00B2550E">
        <w:rPr>
          <w:lang w:val="en-ZA"/>
        </w:rPr>
        <w:fldChar w:fldCharType="separate"/>
      </w:r>
      <w:r w:rsidR="000E48BB" w:rsidRPr="003E5051">
        <w:rPr>
          <w:rFonts w:cs="Times New Roman"/>
        </w:rPr>
        <w:t>(Ball-Rokeach &amp; Tallman, 1979)</w:t>
      </w:r>
      <w:r w:rsidR="00D81A60" w:rsidRPr="00B2550E">
        <w:rPr>
          <w:lang w:val="en-ZA"/>
        </w:rPr>
        <w:fldChar w:fldCharType="end"/>
      </w:r>
      <w:r w:rsidR="00D81A60" w:rsidRPr="00B2550E">
        <w:rPr>
          <w:lang w:val="en-ZA"/>
        </w:rPr>
        <w:t>.</w:t>
      </w:r>
    </w:p>
    <w:p w14:paraId="3757BA7F" w14:textId="317444DB" w:rsidR="004E07EE" w:rsidRPr="00B2550E" w:rsidRDefault="004E07EE" w:rsidP="0034197D">
      <w:pPr>
        <w:rPr>
          <w:lang w:val="en-ZA"/>
        </w:rPr>
      </w:pPr>
      <w:r w:rsidRPr="00B2550E">
        <w:rPr>
          <w:lang w:val="en-ZA"/>
        </w:rPr>
        <w:t xml:space="preserve">Values </w:t>
      </w:r>
      <w:r w:rsidR="001242C0">
        <w:rPr>
          <w:lang w:val="en-ZA"/>
        </w:rPr>
        <w:t>have been</w:t>
      </w:r>
      <w:r w:rsidR="00873AB4" w:rsidRPr="00B2550E">
        <w:rPr>
          <w:lang w:val="en-ZA"/>
        </w:rPr>
        <w:t xml:space="preserve"> called</w:t>
      </w:r>
      <w:r w:rsidR="00B14F61" w:rsidRPr="00B2550E">
        <w:rPr>
          <w:lang w:val="en-ZA"/>
        </w:rPr>
        <w:t xml:space="preserve"> the</w:t>
      </w:r>
      <w:r w:rsidR="00873AB4" w:rsidRPr="00B2550E">
        <w:rPr>
          <w:lang w:val="en-ZA"/>
        </w:rPr>
        <w:t xml:space="preserve"> </w:t>
      </w:r>
      <w:r w:rsidRPr="00B2550E">
        <w:rPr>
          <w:lang w:val="en-ZA"/>
        </w:rPr>
        <w:t xml:space="preserve">inner dimension of sustainability </w:t>
      </w:r>
      <w:r w:rsidRPr="00B2550E">
        <w:rPr>
          <w:lang w:val="en-ZA"/>
        </w:rPr>
        <w:fldChar w:fldCharType="begin"/>
      </w:r>
      <w:r w:rsidRPr="00B2550E">
        <w:rPr>
          <w:lang w:val="en-ZA"/>
        </w:rPr>
        <w:instrText xml:space="preserve"> ADDIN ZOTERO_ITEM CSL_CITATION {"citationID":"1lj8s485kd","properties":{"formattedCitation":"(Horlings, 2015)","plainCitation":"(Horlings, 2015)"},"citationItems":[{"id":"A1JneykC/64WwuFT6","uris":["http://zotero.org/users/1523936/items/3XTA2C7P"],"uri":["http://zotero.org/users/1523936/items/3XTA2C7P"],"itemData":{"id":"A1JneykC/64WwuFT6","type":"article-journal","title":"The inner dimension of sustainability: Personal and cultural values","container-title":"Open Issue","page":"163-169","volume":"14","abstract":"Transformation to sustainability has been defined as the fundamental alteration of the nature of a system, once the current conditions become untenable or undesirable. Transformation requires a shift in people's values, referred to as the inner dimension of sustainability, or change from the inside-out. However not clear is what values are and how they differ from beliefs, attitudes and worldviews. The central question addressed in this article is what the role of values is in transformational change towards sustainability. Values have been operationalized in various ways, varying from economic value, motivational values, symbolic values, processes of e-‘value’-ation, mediating values, to value systems. Values are not self-standing concepts which can be mapped our analyzed as atomized issues. They are intertwined, context determined, culturally varied and connected to how we see our self and perceive our environment. This paper provides an overview of recent advances in the literature on values, making a distinction between personal values and collective cultural values.","DOI":"10.1016/j.cosust.2015.06.006","ISSN":"1877-3435","journalAbbreviation":"Current Opinion in Environmental Sustainability","author":[{"family":"Horlings","given":"LG"}],"issued":{"year":2015,"month":6},"page-first":"163","container-title-short":"Open Issue"}}],"schema":"https://github.com/citation-style-language/schema/raw/master/csl-citation.json"} </w:instrText>
      </w:r>
      <w:r w:rsidRPr="00B2550E">
        <w:rPr>
          <w:lang w:val="en-ZA"/>
        </w:rPr>
        <w:fldChar w:fldCharType="separate"/>
      </w:r>
      <w:r w:rsidRPr="00B2550E">
        <w:rPr>
          <w:lang w:val="en-ZA"/>
        </w:rPr>
        <w:t>(Horlings, 2015)</w:t>
      </w:r>
      <w:r w:rsidRPr="00B2550E">
        <w:rPr>
          <w:lang w:val="en-ZA"/>
        </w:rPr>
        <w:fldChar w:fldCharType="end"/>
      </w:r>
      <w:r w:rsidRPr="00B2550E">
        <w:rPr>
          <w:lang w:val="en-ZA"/>
        </w:rPr>
        <w:t xml:space="preserve"> </w:t>
      </w:r>
      <w:r w:rsidR="00C100DD">
        <w:rPr>
          <w:lang w:val="en-ZA"/>
        </w:rPr>
        <w:t xml:space="preserve">and </w:t>
      </w:r>
      <w:r w:rsidRPr="00B2550E">
        <w:rPr>
          <w:lang w:val="en-ZA"/>
        </w:rPr>
        <w:t xml:space="preserve">the “missing pillar” </w:t>
      </w:r>
      <w:r w:rsidRPr="00B2550E">
        <w:rPr>
          <w:lang w:val="en-ZA"/>
        </w:rPr>
        <w:fldChar w:fldCharType="begin"/>
      </w:r>
      <w:r w:rsidR="00AA0EDA">
        <w:rPr>
          <w:lang w:val="en-ZA"/>
        </w:rPr>
        <w:instrText xml:space="preserve"> ADDIN ZOTERO_ITEM CSL_CITATION {"citationID":"ulNnnqUZ","properties":{"formattedCitation":"(Burford et al., 2013, p. 3035)","plainCitation":"(Burford et al., 2013, p. 3035)"},"citationItems":[{"id":763,"uris":["http://zotero.org/users/1523936/items/VD4ZC74W"],"uri":["http://zotero.org/users/1523936/items/VD4ZC74W"],"itemData":{"id":763,"type":"article-journal","title":"Bringing the “missing pillar” into sustainable development goals: Towards intersubjective values-based indicators","container-title":"Sustainability","page":"3035-3059","volume":"5","issue":"7","author":[{"family":"Burford","given":"Gemma"},{"family":"Hoover","given":"Elona"},{"family":"Velasco","given":"Ismael"},{"family":"Janoušková","given":"Svatava"},{"family":"Jimenez","given":"Alicia"},{"family":"Piggot","given":"Georgia"},{"family":"Podger","given":"Dimity"},{"family":"Harder","given":"Marie K."}],"issued":{"date-parts":[["2013"]]}},"locator":"3035","label":"page"}],"schema":"https://github.com/citation-style-language/schema/raw/master/csl-citation.json"} </w:instrText>
      </w:r>
      <w:r w:rsidRPr="00B2550E">
        <w:rPr>
          <w:lang w:val="en-ZA"/>
        </w:rPr>
        <w:fldChar w:fldCharType="separate"/>
      </w:r>
      <w:r w:rsidRPr="00B2550E">
        <w:rPr>
          <w:lang w:val="en-ZA"/>
        </w:rPr>
        <w:t>(Burford et al., 2013, p. 3035)</w:t>
      </w:r>
      <w:r w:rsidRPr="00B2550E">
        <w:rPr>
          <w:lang w:val="en-ZA"/>
        </w:rPr>
        <w:fldChar w:fldCharType="end"/>
      </w:r>
      <w:r w:rsidR="00C100DD">
        <w:rPr>
          <w:lang w:val="en-ZA"/>
        </w:rPr>
        <w:t xml:space="preserve">. </w:t>
      </w:r>
      <w:r w:rsidR="008068B6" w:rsidRPr="00B2550E">
        <w:rPr>
          <w:lang w:val="en-ZA"/>
        </w:rPr>
        <w:t>Values help people to make sense of sustainability</w:t>
      </w:r>
      <w:r w:rsidR="00547AF5" w:rsidRPr="00B2550E">
        <w:rPr>
          <w:lang w:val="en-ZA"/>
        </w:rPr>
        <w:t xml:space="preserve"> and </w:t>
      </w:r>
      <w:r w:rsidR="002A2DE1" w:rsidRPr="00B2550E">
        <w:rPr>
          <w:lang w:val="en-ZA"/>
        </w:rPr>
        <w:t>influence</w:t>
      </w:r>
      <w:r w:rsidR="00547AF5" w:rsidRPr="00B2550E">
        <w:rPr>
          <w:lang w:val="en-ZA"/>
        </w:rPr>
        <w:t xml:space="preserve"> their </w:t>
      </w:r>
      <w:r w:rsidR="002A2DE1" w:rsidRPr="00B2550E">
        <w:rPr>
          <w:lang w:val="en-ZA"/>
        </w:rPr>
        <w:t>engagement</w:t>
      </w:r>
      <w:r w:rsidR="003F5DCE" w:rsidRPr="00B2550E">
        <w:rPr>
          <w:lang w:val="en-ZA"/>
        </w:rPr>
        <w:t xml:space="preserve"> with pro-environmental action</w:t>
      </w:r>
      <w:r w:rsidR="002A2DE1" w:rsidRPr="00B2550E">
        <w:rPr>
          <w:lang w:val="en-ZA"/>
        </w:rPr>
        <w:t xml:space="preserve"> </w:t>
      </w:r>
      <w:r w:rsidR="002A2DE1" w:rsidRPr="00B2550E">
        <w:rPr>
          <w:lang w:val="en-ZA"/>
        </w:rPr>
        <w:fldChar w:fldCharType="begin"/>
      </w:r>
      <w:r w:rsidR="002A2DE1" w:rsidRPr="00B2550E">
        <w:rPr>
          <w:lang w:val="en-ZA"/>
        </w:rPr>
        <w:instrText xml:space="preserve"> ADDIN ZOTERO_ITEM CSL_CITATION {"citationID":"1anecht3gp","properties":{"formattedCitation":"(Corner et al., 2014)","plainCitation":"(Corner et al., 2014)"},"citationItems":[{"id":51,"uris":["http://zotero.org/users/1523936/items/44EQB9RP"],"uri":["http://zotero.org/users/1523936/items/44EQB9RP"],"itemData":{"id":51,"type":"article-journal","title":"Public engagement with climate change: The role of human values","container-title":"Wiley Interdisciplinary Reviews: Climate Change","page":"411-422","volume":"5","issue":"3","abstract":"A long history of interdisciplinary research highlights the powerful role that human values play in shaping individuals' engagement with environmental issues. That certain values are supportive of proenvironmental orientation and behavior is now well established. But as the challenge of communicating the risks of climate change has grown increasingly urgent, there has been a rise in interest around how values shape public engagement with this issue. In the current paper, we review the growing body of work that explores the role of human values (and the closely related concept of cultural worldviews) in public engagement with climate change. Following a brief conceptual overview of values and their relationship to environmental engagement in general, we then provide a review of the literature linking value-orientations and engagement with climate change. We also review both academic and ‘gray’ literature from civil society organizations that has focused on how public messages about climate change should be framed, and discuss the significance of research on human values for climate change communication strategies. For further resources related to this article, please visit the WIREs website. Conflict of interest: The authors have declared no conflicts of interest for this article.","DOI":"10.1002/wcc.269","ISSN":"1757-7799","journalAbbreviation":"Wiley Interdisciplinary Reviews: Climate Change","author":[{"family":"Corner","given":"Adam"},{"family":"Markowitz","given":"Ezra"},{"family":"Pidgeon","given":"Nick"}],"issued":{"date-parts":[["2014"]]}}}],"schema":"https://github.com/citation-style-language/schema/raw/master/csl-citation.json"} </w:instrText>
      </w:r>
      <w:r w:rsidR="002A2DE1" w:rsidRPr="00B2550E">
        <w:rPr>
          <w:lang w:val="en-ZA"/>
        </w:rPr>
        <w:fldChar w:fldCharType="separate"/>
      </w:r>
      <w:r w:rsidR="002A2DE1" w:rsidRPr="00B2550E">
        <w:rPr>
          <w:lang w:val="en-ZA"/>
        </w:rPr>
        <w:t>(Corner et al., 2014)</w:t>
      </w:r>
      <w:r w:rsidR="002A2DE1" w:rsidRPr="00B2550E">
        <w:rPr>
          <w:lang w:val="en-ZA"/>
        </w:rPr>
        <w:fldChar w:fldCharType="end"/>
      </w:r>
      <w:r w:rsidR="000E6359" w:rsidRPr="00B2550E">
        <w:rPr>
          <w:lang w:val="en-ZA"/>
        </w:rPr>
        <w:t>.</w:t>
      </w:r>
      <w:r w:rsidR="00547AF5" w:rsidRPr="00B2550E">
        <w:rPr>
          <w:lang w:val="en-ZA"/>
        </w:rPr>
        <w:t xml:space="preserve"> </w:t>
      </w:r>
      <w:r w:rsidR="00607CA1" w:rsidRPr="00B2550E">
        <w:rPr>
          <w:lang w:val="en-ZA"/>
        </w:rPr>
        <w:t>With the inclusion of values, the initial conceptual background (</w:t>
      </w:r>
      <w:r w:rsidR="00607CA1" w:rsidRPr="00B2550E">
        <w:rPr>
          <w:lang w:val="en-ZA"/>
        </w:rPr>
        <w:fldChar w:fldCharType="begin"/>
      </w:r>
      <w:r w:rsidR="00607CA1" w:rsidRPr="00B2550E">
        <w:rPr>
          <w:lang w:val="en-ZA"/>
        </w:rPr>
        <w:instrText xml:space="preserve"> REF _Ref469563008 \h </w:instrText>
      </w:r>
      <w:r w:rsidR="00607CA1" w:rsidRPr="00B2550E">
        <w:rPr>
          <w:lang w:val="en-ZA"/>
        </w:rPr>
      </w:r>
      <w:r w:rsidR="00607CA1" w:rsidRPr="00B2550E">
        <w:rPr>
          <w:lang w:val="en-ZA"/>
        </w:rPr>
        <w:fldChar w:fldCharType="separate"/>
      </w:r>
      <w:r w:rsidR="008F3D4D" w:rsidRPr="00B2550E">
        <w:rPr>
          <w:lang w:val="en-ZA"/>
        </w:rPr>
        <w:t xml:space="preserve">Figure </w:t>
      </w:r>
      <w:r w:rsidR="008F3D4D">
        <w:rPr>
          <w:noProof/>
          <w:lang w:val="en-ZA"/>
        </w:rPr>
        <w:t>2</w:t>
      </w:r>
      <w:r w:rsidR="00607CA1" w:rsidRPr="00B2550E">
        <w:rPr>
          <w:lang w:val="en-ZA"/>
        </w:rPr>
        <w:fldChar w:fldCharType="end"/>
      </w:r>
      <w:r w:rsidR="00607CA1" w:rsidRPr="00B2550E">
        <w:rPr>
          <w:lang w:val="en-ZA"/>
        </w:rPr>
        <w:t xml:space="preserve">) </w:t>
      </w:r>
      <w:r w:rsidR="001842E3">
        <w:rPr>
          <w:lang w:val="en-ZA"/>
        </w:rPr>
        <w:t>was</w:t>
      </w:r>
      <w:r w:rsidR="00607CA1" w:rsidRPr="00B2550E">
        <w:rPr>
          <w:lang w:val="en-ZA"/>
        </w:rPr>
        <w:t xml:space="preserve"> refined with the value roles in the inputs, processes, and outputs (see </w:t>
      </w:r>
      <w:r w:rsidR="003A0221" w:rsidRPr="00B2550E">
        <w:rPr>
          <w:lang w:val="en-ZA"/>
        </w:rPr>
        <w:fldChar w:fldCharType="begin"/>
      </w:r>
      <w:r w:rsidR="003A0221" w:rsidRPr="00B2550E">
        <w:rPr>
          <w:lang w:val="en-ZA"/>
        </w:rPr>
        <w:instrText xml:space="preserve"> REF _Ref470017996 \h </w:instrText>
      </w:r>
      <w:r w:rsidR="003A0221" w:rsidRPr="00B2550E">
        <w:rPr>
          <w:lang w:val="en-ZA"/>
        </w:rPr>
      </w:r>
      <w:r w:rsidR="003A0221" w:rsidRPr="00B2550E">
        <w:rPr>
          <w:lang w:val="en-ZA"/>
        </w:rPr>
        <w:fldChar w:fldCharType="separate"/>
      </w:r>
      <w:r w:rsidR="008F3D4D" w:rsidRPr="00B2550E">
        <w:rPr>
          <w:lang w:val="en-ZA"/>
        </w:rPr>
        <w:t xml:space="preserve">Figure </w:t>
      </w:r>
      <w:r w:rsidR="008F3D4D">
        <w:rPr>
          <w:noProof/>
          <w:lang w:val="en-ZA"/>
        </w:rPr>
        <w:t>9</w:t>
      </w:r>
      <w:r w:rsidR="003A0221" w:rsidRPr="00B2550E">
        <w:rPr>
          <w:lang w:val="en-ZA"/>
        </w:rPr>
        <w:fldChar w:fldCharType="end"/>
      </w:r>
      <w:r w:rsidR="00607CA1" w:rsidRPr="00B2550E">
        <w:rPr>
          <w:lang w:val="en-ZA"/>
        </w:rPr>
        <w:t>).</w:t>
      </w:r>
      <w:r w:rsidR="003A0221" w:rsidRPr="00B2550E">
        <w:rPr>
          <w:lang w:val="en-ZA"/>
        </w:rPr>
        <w:t xml:space="preserve"> In </w:t>
      </w:r>
      <w:r w:rsidR="003A0221" w:rsidRPr="00B2550E">
        <w:rPr>
          <w:lang w:val="en-ZA"/>
        </w:rPr>
        <w:fldChar w:fldCharType="begin"/>
      </w:r>
      <w:r w:rsidR="003A0221" w:rsidRPr="00B2550E">
        <w:rPr>
          <w:lang w:val="en-ZA"/>
        </w:rPr>
        <w:instrText xml:space="preserve"> REF _Ref470017996 \h </w:instrText>
      </w:r>
      <w:r w:rsidR="003A0221" w:rsidRPr="00B2550E">
        <w:rPr>
          <w:lang w:val="en-ZA"/>
        </w:rPr>
      </w:r>
      <w:r w:rsidR="003A0221" w:rsidRPr="00B2550E">
        <w:rPr>
          <w:lang w:val="en-ZA"/>
        </w:rPr>
        <w:fldChar w:fldCharType="separate"/>
      </w:r>
      <w:r w:rsidR="008F3D4D" w:rsidRPr="00B2550E">
        <w:rPr>
          <w:lang w:val="en-ZA"/>
        </w:rPr>
        <w:t xml:space="preserve">Figure </w:t>
      </w:r>
      <w:r w:rsidR="008F3D4D">
        <w:rPr>
          <w:noProof/>
          <w:lang w:val="en-ZA"/>
        </w:rPr>
        <w:t>9</w:t>
      </w:r>
      <w:r w:rsidR="003A0221" w:rsidRPr="00B2550E">
        <w:rPr>
          <w:lang w:val="en-ZA"/>
        </w:rPr>
        <w:fldChar w:fldCharType="end"/>
      </w:r>
      <w:r w:rsidR="003A0221" w:rsidRPr="00B2550E">
        <w:rPr>
          <w:lang w:val="en-ZA"/>
        </w:rPr>
        <w:t xml:space="preserve">, values are </w:t>
      </w:r>
      <w:r w:rsidR="000C7477">
        <w:rPr>
          <w:lang w:val="en-ZA"/>
        </w:rPr>
        <w:t xml:space="preserve">a </w:t>
      </w:r>
      <w:r w:rsidR="003A0221" w:rsidRPr="00B2550E">
        <w:rPr>
          <w:lang w:val="en-ZA"/>
        </w:rPr>
        <w:t>part of culture</w:t>
      </w:r>
      <w:r w:rsidR="00DE50AF">
        <w:rPr>
          <w:lang w:val="en-ZA"/>
        </w:rPr>
        <w:t>;</w:t>
      </w:r>
      <w:r w:rsidR="003A0221" w:rsidRPr="00B2550E">
        <w:rPr>
          <w:lang w:val="en-ZA"/>
        </w:rPr>
        <w:t xml:space="preserve"> susta</w:t>
      </w:r>
      <w:r w:rsidR="000D5AD9" w:rsidRPr="00B2550E">
        <w:rPr>
          <w:lang w:val="en-ZA"/>
        </w:rPr>
        <w:t>inability is a value system as the</w:t>
      </w:r>
      <w:r w:rsidR="00AD308B">
        <w:rPr>
          <w:lang w:val="en-ZA"/>
        </w:rPr>
        <w:t xml:space="preserve"> desired end </w:t>
      </w:r>
      <w:r w:rsidR="003A0221" w:rsidRPr="00B2550E">
        <w:rPr>
          <w:lang w:val="en-ZA"/>
        </w:rPr>
        <w:t xml:space="preserve">state. Values are </w:t>
      </w:r>
      <w:r w:rsidR="00B14F61" w:rsidRPr="00B2550E">
        <w:rPr>
          <w:lang w:val="en-ZA"/>
        </w:rPr>
        <w:t xml:space="preserve">an </w:t>
      </w:r>
      <w:r w:rsidR="003A0221" w:rsidRPr="00B2550E">
        <w:rPr>
          <w:lang w:val="en-ZA"/>
        </w:rPr>
        <w:t xml:space="preserve">inner dimension of sustainable development, they are part of </w:t>
      </w:r>
      <w:r w:rsidR="002127F0" w:rsidRPr="00B2550E">
        <w:rPr>
          <w:lang w:val="en-ZA"/>
        </w:rPr>
        <w:t xml:space="preserve">the </w:t>
      </w:r>
      <w:r w:rsidR="003A0221" w:rsidRPr="00B2550E">
        <w:rPr>
          <w:lang w:val="en-ZA"/>
        </w:rPr>
        <w:t>institutional and organisational transformation, and value-framing is a particular way of framing sustainability issues.</w:t>
      </w:r>
    </w:p>
    <w:p w14:paraId="44146E1C" w14:textId="267C4788" w:rsidR="003A0221" w:rsidRPr="00B2550E" w:rsidRDefault="00E26E2A" w:rsidP="003A0221">
      <w:pPr>
        <w:keepNext/>
        <w:rPr>
          <w:lang w:val="en-ZA"/>
        </w:rPr>
      </w:pPr>
      <w:r>
        <w:rPr>
          <w:noProof/>
          <w:lang w:val="en-ZA" w:eastAsia="en-ZA" w:bidi="ar-SA"/>
        </w:rPr>
        <w:drawing>
          <wp:inline distT="0" distB="0" distL="0" distR="0" wp14:anchorId="69CDB3E7" wp14:editId="689978D9">
            <wp:extent cx="5039995" cy="1953260"/>
            <wp:effectExtent l="0" t="0" r="8255"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resent-future-value.jpeg"/>
                    <pic:cNvPicPr/>
                  </pic:nvPicPr>
                  <pic:blipFill>
                    <a:blip r:embed="rId17">
                      <a:extLst>
                        <a:ext uri="{28A0092B-C50C-407E-A947-70E740481C1C}">
                          <a14:useLocalDpi xmlns:a14="http://schemas.microsoft.com/office/drawing/2010/main" val="0"/>
                        </a:ext>
                      </a:extLst>
                    </a:blip>
                    <a:stretch>
                      <a:fillRect/>
                    </a:stretch>
                  </pic:blipFill>
                  <pic:spPr>
                    <a:xfrm>
                      <a:off x="0" y="0"/>
                      <a:ext cx="5039995" cy="1953260"/>
                    </a:xfrm>
                    <a:prstGeom prst="rect">
                      <a:avLst/>
                    </a:prstGeom>
                  </pic:spPr>
                </pic:pic>
              </a:graphicData>
            </a:graphic>
          </wp:inline>
        </w:drawing>
      </w:r>
    </w:p>
    <w:p w14:paraId="7582A70A" w14:textId="0F2A33E2" w:rsidR="00607CA1" w:rsidRPr="00B2550E" w:rsidRDefault="003A0221" w:rsidP="003A0221">
      <w:pPr>
        <w:pStyle w:val="Caption"/>
        <w:rPr>
          <w:lang w:val="en-ZA"/>
        </w:rPr>
      </w:pPr>
      <w:bookmarkStart w:id="85" w:name="_Ref470017996"/>
      <w:bookmarkStart w:id="86" w:name="_Toc491853180"/>
      <w:r w:rsidRPr="00B2550E">
        <w:rPr>
          <w:lang w:val="en-ZA"/>
        </w:rPr>
        <w:t xml:space="preserve">Figure </w:t>
      </w:r>
      <w:r w:rsidRPr="00B2550E">
        <w:rPr>
          <w:lang w:val="en-ZA"/>
        </w:rPr>
        <w:fldChar w:fldCharType="begin"/>
      </w:r>
      <w:r w:rsidRPr="00B2550E">
        <w:rPr>
          <w:lang w:val="en-ZA"/>
        </w:rPr>
        <w:instrText xml:space="preserve"> SEQ Figure \* ARABIC </w:instrText>
      </w:r>
      <w:r w:rsidRPr="00B2550E">
        <w:rPr>
          <w:lang w:val="en-ZA"/>
        </w:rPr>
        <w:fldChar w:fldCharType="separate"/>
      </w:r>
      <w:r w:rsidR="008F3D4D">
        <w:rPr>
          <w:noProof/>
          <w:lang w:val="en-ZA"/>
        </w:rPr>
        <w:t>9</w:t>
      </w:r>
      <w:r w:rsidRPr="00B2550E">
        <w:rPr>
          <w:lang w:val="en-ZA"/>
        </w:rPr>
        <w:fldChar w:fldCharType="end"/>
      </w:r>
      <w:bookmarkEnd w:id="85"/>
      <w:r w:rsidRPr="00B2550E">
        <w:rPr>
          <w:lang w:val="en-ZA"/>
        </w:rPr>
        <w:t>. Values in the conceptual background of sustainability framing</w:t>
      </w:r>
      <w:bookmarkEnd w:id="86"/>
    </w:p>
    <w:p w14:paraId="3368A4BC" w14:textId="018F2107" w:rsidR="006570A4" w:rsidRDefault="00963768" w:rsidP="00766A3F">
      <w:pPr>
        <w:pStyle w:val="Heading3"/>
      </w:pPr>
      <w:bookmarkStart w:id="87" w:name="_Toc492124861"/>
      <w:r>
        <w:t>The prospect of s</w:t>
      </w:r>
      <w:r w:rsidR="006570A4">
        <w:t>ustainable values</w:t>
      </w:r>
      <w:bookmarkEnd w:id="87"/>
    </w:p>
    <w:p w14:paraId="31E5275F" w14:textId="0140FE05" w:rsidR="0021605F" w:rsidRPr="00B2550E" w:rsidRDefault="003A0221" w:rsidP="0021605F">
      <w:pPr>
        <w:rPr>
          <w:lang w:val="en-ZA"/>
        </w:rPr>
      </w:pPr>
      <w:r w:rsidRPr="00B2550E">
        <w:rPr>
          <w:lang w:val="en-ZA"/>
        </w:rPr>
        <w:t xml:space="preserve">The diagram above </w:t>
      </w:r>
      <w:r w:rsidR="009153A1">
        <w:rPr>
          <w:lang w:val="en-ZA"/>
        </w:rPr>
        <w:t>(</w:t>
      </w:r>
      <w:r w:rsidR="009153A1">
        <w:rPr>
          <w:lang w:val="en-ZA"/>
        </w:rPr>
        <w:fldChar w:fldCharType="begin"/>
      </w:r>
      <w:r w:rsidR="009153A1">
        <w:rPr>
          <w:lang w:val="en-ZA"/>
        </w:rPr>
        <w:instrText xml:space="preserve"> REF _Ref470017996 \h </w:instrText>
      </w:r>
      <w:r w:rsidR="009153A1">
        <w:rPr>
          <w:lang w:val="en-ZA"/>
        </w:rPr>
      </w:r>
      <w:r w:rsidR="009153A1">
        <w:rPr>
          <w:lang w:val="en-ZA"/>
        </w:rPr>
        <w:fldChar w:fldCharType="separate"/>
      </w:r>
      <w:r w:rsidR="008F3D4D" w:rsidRPr="00B2550E">
        <w:rPr>
          <w:lang w:val="en-ZA"/>
        </w:rPr>
        <w:t xml:space="preserve">Figure </w:t>
      </w:r>
      <w:r w:rsidR="008F3D4D">
        <w:rPr>
          <w:noProof/>
          <w:lang w:val="en-ZA"/>
        </w:rPr>
        <w:t>9</w:t>
      </w:r>
      <w:r w:rsidR="009153A1">
        <w:rPr>
          <w:lang w:val="en-ZA"/>
        </w:rPr>
        <w:fldChar w:fldCharType="end"/>
      </w:r>
      <w:r w:rsidR="009153A1">
        <w:rPr>
          <w:lang w:val="en-ZA"/>
        </w:rPr>
        <w:t xml:space="preserve">) </w:t>
      </w:r>
      <w:r w:rsidRPr="00B2550E">
        <w:rPr>
          <w:lang w:val="en-ZA"/>
        </w:rPr>
        <w:t>clarif</w:t>
      </w:r>
      <w:r w:rsidR="001242C0">
        <w:rPr>
          <w:lang w:val="en-ZA"/>
        </w:rPr>
        <w:t xml:space="preserve">ies what is known about the </w:t>
      </w:r>
      <w:r w:rsidRPr="00B2550E">
        <w:rPr>
          <w:lang w:val="en-ZA"/>
        </w:rPr>
        <w:t xml:space="preserve">contribution </w:t>
      </w:r>
      <w:r w:rsidR="001242C0">
        <w:rPr>
          <w:lang w:val="en-ZA"/>
        </w:rPr>
        <w:t xml:space="preserve">of values </w:t>
      </w:r>
      <w:r w:rsidRPr="00B2550E">
        <w:rPr>
          <w:lang w:val="en-ZA"/>
        </w:rPr>
        <w:t>to sustainability transformation</w:t>
      </w:r>
      <w:r w:rsidR="009153A1">
        <w:rPr>
          <w:lang w:val="en-ZA"/>
        </w:rPr>
        <w:t>. The next question is whether</w:t>
      </w:r>
      <w:r w:rsidR="000C7477">
        <w:rPr>
          <w:lang w:val="en-ZA"/>
        </w:rPr>
        <w:t xml:space="preserve"> particular values </w:t>
      </w:r>
      <w:r w:rsidR="009153A1">
        <w:rPr>
          <w:lang w:val="en-ZA"/>
        </w:rPr>
        <w:t>are</w:t>
      </w:r>
      <w:r w:rsidRPr="00B2550E">
        <w:rPr>
          <w:lang w:val="en-ZA"/>
        </w:rPr>
        <w:t xml:space="preserve"> pro-</w:t>
      </w:r>
      <w:r w:rsidR="009153A1">
        <w:rPr>
          <w:lang w:val="en-ZA"/>
        </w:rPr>
        <w:t xml:space="preserve"> </w:t>
      </w:r>
      <w:r w:rsidR="001242C0">
        <w:rPr>
          <w:lang w:val="en-ZA"/>
        </w:rPr>
        <w:t>or</w:t>
      </w:r>
      <w:r w:rsidR="009153A1">
        <w:rPr>
          <w:lang w:val="en-ZA"/>
        </w:rPr>
        <w:t xml:space="preserve"> contra-</w:t>
      </w:r>
      <w:r w:rsidRPr="00B2550E">
        <w:rPr>
          <w:lang w:val="en-ZA"/>
        </w:rPr>
        <w:t>sustainability</w:t>
      </w:r>
      <w:r w:rsidR="009153A1">
        <w:rPr>
          <w:lang w:val="en-ZA"/>
        </w:rPr>
        <w:t>.</w:t>
      </w:r>
      <w:r w:rsidRPr="00B2550E">
        <w:rPr>
          <w:lang w:val="en-ZA"/>
        </w:rPr>
        <w:t xml:space="preserve"> </w:t>
      </w:r>
      <w:r w:rsidR="0021605F" w:rsidRPr="00B2550E">
        <w:rPr>
          <w:lang w:val="en-ZA"/>
        </w:rPr>
        <w:t xml:space="preserve">In their recent research, McGrail, Gaziulusoy, and Twomey </w:t>
      </w:r>
      <w:r w:rsidR="0021605F" w:rsidRPr="00B2550E">
        <w:rPr>
          <w:lang w:val="en-ZA"/>
        </w:rPr>
        <w:fldChar w:fldCharType="begin"/>
      </w:r>
      <w:r w:rsidR="0021605F" w:rsidRPr="00B2550E">
        <w:rPr>
          <w:lang w:val="en-ZA"/>
        </w:rPr>
        <w:instrText xml:space="preserve"> ADDIN ZOTERO_ITEM CSL_CITATION {"citationID":"gk077de6d","properties":{"formattedCitation":"(2015)","plainCitation":"(2015)"},"citationItems":[{"id":332,"uris":["http://zotero.org/users/1523936/items/E3XNVQRR"],"uri":["http://zotero.org/users/1523936/items/E3XNVQRR"],"itemData":{"id":332,"type":"article-journal","title":"Framing processes in the envisioning of low-carbon, resilient cities: results from two visioning exercises","container-title":"Sustainability","page":"8649-8683","volume":"7","issue":"7","author":[{"family":"McGrail","given":"Stephen"},{"family":"Gaziulusoy","given":"A. Idil"},{"family":"Twomey","given":"Paul"}],"issued":{"date-parts":[["2015"]]}},"suppress-author":true}],"schema":"https://github.com/citation-style-language/schema/raw/master/csl-citation.json"} </w:instrText>
      </w:r>
      <w:r w:rsidR="0021605F" w:rsidRPr="00B2550E">
        <w:rPr>
          <w:lang w:val="en-ZA"/>
        </w:rPr>
        <w:fldChar w:fldCharType="separate"/>
      </w:r>
      <w:r w:rsidR="0021605F" w:rsidRPr="00B2550E">
        <w:rPr>
          <w:lang w:val="en-ZA"/>
        </w:rPr>
        <w:t>(2015)</w:t>
      </w:r>
      <w:r w:rsidR="0021605F" w:rsidRPr="00B2550E">
        <w:rPr>
          <w:lang w:val="en-ZA"/>
        </w:rPr>
        <w:fldChar w:fldCharType="end"/>
      </w:r>
      <w:r w:rsidR="0021605F" w:rsidRPr="00B2550E">
        <w:rPr>
          <w:lang w:val="en-ZA"/>
        </w:rPr>
        <w:t xml:space="preserve"> investigated citizens' visions of future resilient </w:t>
      </w:r>
      <w:r w:rsidR="0021605F" w:rsidRPr="00B2550E">
        <w:rPr>
          <w:lang w:val="en-ZA"/>
        </w:rPr>
        <w:lastRenderedPageBreak/>
        <w:t xml:space="preserve">cities and different frames of transitions to these future cities. </w:t>
      </w:r>
      <w:r w:rsidR="00411E1C" w:rsidRPr="00B2550E">
        <w:rPr>
          <w:lang w:val="en-ZA"/>
        </w:rPr>
        <w:t>Based on the participants’ responses,</w:t>
      </w:r>
      <w:r w:rsidR="0021605F" w:rsidRPr="00B2550E">
        <w:rPr>
          <w:lang w:val="en-ZA"/>
        </w:rPr>
        <w:t xml:space="preserve"> the values could be classified as those leading to the solution</w:t>
      </w:r>
      <w:r w:rsidR="00557CC1">
        <w:rPr>
          <w:lang w:val="en-ZA"/>
        </w:rPr>
        <w:t xml:space="preserve"> (pro-sustainability) </w:t>
      </w:r>
      <w:r w:rsidR="001242C0">
        <w:rPr>
          <w:lang w:val="en-ZA"/>
        </w:rPr>
        <w:t>or</w:t>
      </w:r>
      <w:r w:rsidR="00557CC1">
        <w:rPr>
          <w:lang w:val="en-ZA"/>
        </w:rPr>
        <w:t xml:space="preserve"> </w:t>
      </w:r>
      <w:r w:rsidR="00557CC1" w:rsidRPr="00B2550E">
        <w:rPr>
          <w:lang w:val="en-ZA"/>
        </w:rPr>
        <w:t>leading to the problem</w:t>
      </w:r>
      <w:r w:rsidR="00557CC1">
        <w:rPr>
          <w:lang w:val="en-ZA"/>
        </w:rPr>
        <w:t xml:space="preserve"> (contra-sustainability)</w:t>
      </w:r>
      <w:r w:rsidR="0021605F" w:rsidRPr="00B2550E">
        <w:rPr>
          <w:lang w:val="en-ZA"/>
        </w:rPr>
        <w:t xml:space="preserve">. Values in the sustainability problem included individualism, existing socio-economic values (no details provided), values associated with leisure and consumption (hedonism), </w:t>
      </w:r>
      <w:r w:rsidR="001242C0">
        <w:rPr>
          <w:lang w:val="en-ZA"/>
        </w:rPr>
        <w:t xml:space="preserve">and </w:t>
      </w:r>
      <w:r w:rsidR="00B14F61" w:rsidRPr="00B2550E">
        <w:rPr>
          <w:lang w:val="en-ZA"/>
        </w:rPr>
        <w:t xml:space="preserve">the </w:t>
      </w:r>
      <w:r w:rsidR="0021605F" w:rsidRPr="00B2550E">
        <w:rPr>
          <w:lang w:val="en-ZA"/>
        </w:rPr>
        <w:t>priority of work and mobility values (self-direction)</w:t>
      </w:r>
      <w:r w:rsidR="00162882">
        <w:rPr>
          <w:lang w:val="en-ZA"/>
        </w:rPr>
        <w:t xml:space="preserve"> </w:t>
      </w:r>
      <w:r w:rsidR="00162882">
        <w:rPr>
          <w:lang w:val="en-ZA"/>
        </w:rPr>
        <w:fldChar w:fldCharType="begin"/>
      </w:r>
      <w:r w:rsidR="00162882">
        <w:rPr>
          <w:lang w:val="en-ZA"/>
        </w:rPr>
        <w:instrText xml:space="preserve"> ADDIN ZOTERO_ITEM CSL_CITATION {"citationID":"a2k6bau4jjf","properties":{"formattedCitation":"(McGrail et al., 2015)","plainCitation":"(McGrail et al., 2015)"},"citationItems":[{"id":332,"uris":["http://zotero.org/users/1523936/items/E3XNVQRR"],"uri":["http://zotero.org/users/1523936/items/E3XNVQRR"],"itemData":{"id":332,"type":"article-journal","title":"Framing processes in the envisioning of low-carbon, resilient cities: results from two visioning exercises","container-title":"Sustainability","page":"8649-8683","volume":"7","issue":"7","author":[{"family":"McGrail","given":"Stephen"},{"family":"Gaziulusoy","given":"A. Idil"},{"family":"Twomey","given":"Paul"}],"issued":{"date-parts":[["2015"]]}}}],"schema":"https://github.com/citation-style-language/schema/raw/master/csl-citation.json"} </w:instrText>
      </w:r>
      <w:r w:rsidR="00162882">
        <w:rPr>
          <w:lang w:val="en-ZA"/>
        </w:rPr>
        <w:fldChar w:fldCharType="separate"/>
      </w:r>
      <w:r w:rsidR="00162882" w:rsidRPr="00162882">
        <w:rPr>
          <w:rFonts w:cs="Times New Roman"/>
        </w:rPr>
        <w:t>(McGrail et al., 2015)</w:t>
      </w:r>
      <w:r w:rsidR="00162882">
        <w:rPr>
          <w:lang w:val="en-ZA"/>
        </w:rPr>
        <w:fldChar w:fldCharType="end"/>
      </w:r>
      <w:r w:rsidR="0021605F" w:rsidRPr="00B2550E">
        <w:rPr>
          <w:lang w:val="en-ZA"/>
        </w:rPr>
        <w:t xml:space="preserve">. Values in sustainability </w:t>
      </w:r>
      <w:r w:rsidR="00387516">
        <w:rPr>
          <w:lang w:val="en-ZA"/>
        </w:rPr>
        <w:t>treatment</w:t>
      </w:r>
      <w:r w:rsidR="00B91237">
        <w:rPr>
          <w:lang w:val="en-ZA"/>
        </w:rPr>
        <w:t xml:space="preserve"> recommendations</w:t>
      </w:r>
      <w:r w:rsidR="0021605F" w:rsidRPr="00B2550E">
        <w:rPr>
          <w:lang w:val="en-ZA"/>
        </w:rPr>
        <w:t xml:space="preserve"> included communitarianism, communication, </w:t>
      </w:r>
      <w:r w:rsidR="001842E3">
        <w:rPr>
          <w:lang w:val="en-ZA"/>
        </w:rPr>
        <w:t>and</w:t>
      </w:r>
      <w:r w:rsidR="001242C0">
        <w:rPr>
          <w:lang w:val="en-ZA"/>
        </w:rPr>
        <w:t xml:space="preserve"> </w:t>
      </w:r>
      <w:r w:rsidR="0021605F" w:rsidRPr="00B2550E">
        <w:rPr>
          <w:lang w:val="en-ZA"/>
        </w:rPr>
        <w:t>the value of outdoors (nature)</w:t>
      </w:r>
      <w:r w:rsidR="00162882">
        <w:rPr>
          <w:lang w:val="en-ZA"/>
        </w:rPr>
        <w:t xml:space="preserve"> </w:t>
      </w:r>
      <w:r w:rsidR="00162882">
        <w:rPr>
          <w:lang w:val="en-ZA"/>
        </w:rPr>
        <w:fldChar w:fldCharType="begin"/>
      </w:r>
      <w:r w:rsidR="008E4D71">
        <w:rPr>
          <w:lang w:val="en-ZA"/>
        </w:rPr>
        <w:instrText xml:space="preserve"> ADDIN ZOTERO_ITEM CSL_CITATION {"citationID":"dvFMaNjN","properties":{"formattedCitation":"(McGrail et al., 2015)","plainCitation":"(McGrail et al., 2015)"},"citationItems":[{"id":332,"uris":["http://zotero.org/users/1523936/items/E3XNVQRR"],"uri":["http://zotero.org/users/1523936/items/E3XNVQRR"],"itemData":{"id":332,"type":"article-journal","title":"Framing processes in the envisioning of low-carbon, resilient cities: results from two visioning exercises","container-title":"Sustainability","page":"8649-8683","volume":"7","issue":"7","author":[{"family":"McGrail","given":"Stephen"},{"family":"Gaziulusoy","given":"A. Idil"},{"family":"Twomey","given":"Paul"}],"issued":{"date-parts":[["2015"]]}}}],"schema":"https://github.com/citation-style-language/schema/raw/master/csl-citation.json"} </w:instrText>
      </w:r>
      <w:r w:rsidR="00162882">
        <w:rPr>
          <w:lang w:val="en-ZA"/>
        </w:rPr>
        <w:fldChar w:fldCharType="separate"/>
      </w:r>
      <w:r w:rsidR="00162882" w:rsidRPr="00162882">
        <w:rPr>
          <w:rFonts w:cs="Times New Roman"/>
        </w:rPr>
        <w:t>(McGrail et al., 2015)</w:t>
      </w:r>
      <w:r w:rsidR="00162882">
        <w:rPr>
          <w:lang w:val="en-ZA"/>
        </w:rPr>
        <w:fldChar w:fldCharType="end"/>
      </w:r>
      <w:r w:rsidR="00162882" w:rsidRPr="00B2550E">
        <w:rPr>
          <w:lang w:val="en-ZA"/>
        </w:rPr>
        <w:t>.</w:t>
      </w:r>
      <w:r w:rsidR="0021605F" w:rsidRPr="00B2550E">
        <w:rPr>
          <w:lang w:val="en-ZA"/>
        </w:rPr>
        <w:t xml:space="preserve"> In both problems and </w:t>
      </w:r>
      <w:r w:rsidR="0033332B">
        <w:rPr>
          <w:lang w:val="en-ZA"/>
        </w:rPr>
        <w:t>treatment recommendations</w:t>
      </w:r>
      <w:r w:rsidR="0021605F" w:rsidRPr="00B2550E">
        <w:rPr>
          <w:lang w:val="en-ZA"/>
        </w:rPr>
        <w:t>, the priorities of values were important. For example, self-direction values, which included the focus on work and mobility</w:t>
      </w:r>
      <w:r w:rsidR="007E2631">
        <w:rPr>
          <w:lang w:val="en-ZA"/>
        </w:rPr>
        <w:t>,</w:t>
      </w:r>
      <w:r w:rsidR="0021605F" w:rsidRPr="00B2550E">
        <w:rPr>
          <w:lang w:val="en-ZA"/>
        </w:rPr>
        <w:t xml:space="preserve"> </w:t>
      </w:r>
      <w:r w:rsidR="007E2631">
        <w:rPr>
          <w:lang w:val="en-ZA"/>
        </w:rPr>
        <w:t xml:space="preserve">were </w:t>
      </w:r>
      <w:r w:rsidR="0021605F" w:rsidRPr="00B2550E">
        <w:rPr>
          <w:lang w:val="en-ZA"/>
        </w:rPr>
        <w:t>considered important</w:t>
      </w:r>
      <w:r w:rsidR="007E2631">
        <w:rPr>
          <w:lang w:val="en-ZA"/>
        </w:rPr>
        <w:t xml:space="preserve"> but</w:t>
      </w:r>
      <w:r w:rsidR="0021605F" w:rsidRPr="00B2550E">
        <w:rPr>
          <w:lang w:val="en-ZA"/>
        </w:rPr>
        <w:t xml:space="preserve"> were also perceived </w:t>
      </w:r>
      <w:r w:rsidR="001242C0">
        <w:rPr>
          <w:lang w:val="en-ZA"/>
        </w:rPr>
        <w:t xml:space="preserve">as </w:t>
      </w:r>
      <w:r w:rsidR="0021605F" w:rsidRPr="00B2550E">
        <w:rPr>
          <w:lang w:val="en-ZA"/>
        </w:rPr>
        <w:t xml:space="preserve">contributing to the problems of sustainability. </w:t>
      </w:r>
      <w:r w:rsidR="007E2631">
        <w:rPr>
          <w:lang w:val="en-ZA"/>
        </w:rPr>
        <w:t>Overall</w:t>
      </w:r>
      <w:r w:rsidR="0021605F" w:rsidRPr="00B2550E">
        <w:rPr>
          <w:lang w:val="en-ZA"/>
        </w:rPr>
        <w:t>, the shift of priorities towards higher reliance on the community was seen as part of the solution.</w:t>
      </w:r>
    </w:p>
    <w:p w14:paraId="1E1A2BA8" w14:textId="068F0C06" w:rsidR="00533941" w:rsidRPr="00B2550E" w:rsidRDefault="007E2631">
      <w:pPr>
        <w:rPr>
          <w:lang w:val="en-ZA"/>
        </w:rPr>
      </w:pPr>
      <w:r w:rsidRPr="00B35C8C">
        <w:rPr>
          <w:lang w:val="en-ZA"/>
        </w:rPr>
        <w:t>However, these results were based on perceptions. In practice, v</w:t>
      </w:r>
      <w:r w:rsidR="000317A9" w:rsidRPr="00B35C8C">
        <w:rPr>
          <w:lang w:val="en-ZA"/>
        </w:rPr>
        <w:t xml:space="preserve">alues are non-deterministic in behavioural choices </w:t>
      </w:r>
      <w:r w:rsidR="000317A9" w:rsidRPr="00B35C8C">
        <w:rPr>
          <w:lang w:val="en-ZA"/>
        </w:rPr>
        <w:fldChar w:fldCharType="begin"/>
      </w:r>
      <w:r w:rsidR="000317A9" w:rsidRPr="00B35C8C">
        <w:rPr>
          <w:lang w:val="en-ZA"/>
        </w:rPr>
        <w:instrText xml:space="preserve"> ADDIN ZOTERO_ITEM CSL_CITATION {"citationID":"XMY9gXgC","properties":{"formattedCitation":"{\\rtf (Matutinovi\\uc0\\u263{}, 2012)}","plainCitation":"(Matutinović, 2012)"},"citationItems":[{"id":203,"uris":["http://zotero.org/users/1523936/items/9GS4Z7AZ"],"uri":["http://zotero.org/users/1523936/items/9GS4Z7AZ"],"itemData":{"id":203,"type":"article-journal","title":"The prospects of transition to sustainability from the perspective of environmental values and behaviors in the EU 27 and globally","container-title":"International Journal of Sustainable Development &amp; World Ecology","page":"526-535","volume":"19","issue":"6","DOI":"10.1080/13504509.2012.738435","ISSN":"1350-4509","journalAbbreviation":"International Journal of Sustainable Development &amp; World Ecology","author":[{"family":"Matutinović","given":"Igor"}],"issued":{"date-parts":[["2012",11,6]]}}}],"schema":"https://github.com/citation-style-language/schema/raw/master/csl-citation.json"} </w:instrText>
      </w:r>
      <w:r w:rsidR="000317A9" w:rsidRPr="00B35C8C">
        <w:rPr>
          <w:lang w:val="en-ZA"/>
        </w:rPr>
        <w:fldChar w:fldCharType="separate"/>
      </w:r>
      <w:r w:rsidR="000317A9" w:rsidRPr="00B35C8C">
        <w:rPr>
          <w:lang w:val="en-ZA"/>
        </w:rPr>
        <w:t>(Matutinović, 2012)</w:t>
      </w:r>
      <w:r w:rsidR="000317A9" w:rsidRPr="00B35C8C">
        <w:rPr>
          <w:lang w:val="en-ZA"/>
        </w:rPr>
        <w:fldChar w:fldCharType="end"/>
      </w:r>
      <w:r w:rsidR="000317A9" w:rsidRPr="00B35C8C">
        <w:rPr>
          <w:lang w:val="en-ZA"/>
        </w:rPr>
        <w:t>.</w:t>
      </w:r>
      <w:r w:rsidR="009D784C" w:rsidRPr="00B35C8C">
        <w:rPr>
          <w:lang w:val="en-ZA"/>
        </w:rPr>
        <w:t xml:space="preserve"> </w:t>
      </w:r>
      <w:r w:rsidR="00DB373A" w:rsidRPr="00B35C8C">
        <w:rPr>
          <w:lang w:val="en-ZA"/>
        </w:rPr>
        <w:t>Schwart</w:t>
      </w:r>
      <w:r w:rsidR="00DB3757" w:rsidRPr="00B35C8C">
        <w:rPr>
          <w:lang w:val="en-ZA"/>
        </w:rPr>
        <w:t>z and Bardi</w:t>
      </w:r>
      <w:r w:rsidR="00DB373A" w:rsidRPr="00B35C8C">
        <w:rPr>
          <w:lang w:val="en-ZA"/>
        </w:rPr>
        <w:t xml:space="preserve"> </w:t>
      </w:r>
      <w:r w:rsidR="00DB3757" w:rsidRPr="00B35C8C">
        <w:rPr>
          <w:lang w:val="en-ZA"/>
        </w:rPr>
        <w:fldChar w:fldCharType="begin"/>
      </w:r>
      <w:r w:rsidR="00DB3757" w:rsidRPr="00B35C8C">
        <w:rPr>
          <w:lang w:val="en-ZA"/>
        </w:rPr>
        <w:instrText xml:space="preserve"> ADDIN ZOTERO_ITEM CSL_CITATION {"citationID":"a26stccaadu","properties":{"formattedCitation":"(2001)","plainCitation":"(2001)"},"citationItems":[{"id":199,"uris":["http://zotero.org/users/1523936/items/9A7846SA"],"uri":["http://zotero.org/users/1523936/items/9A7846SA"],"itemData":{"id":199,"type":"article-journal","title":"Value hierarchies across cultures taking a similarities perspective","container-title":"Journal of Cross-Cultural Psychology","page":"268-290","volume":"32","issue":"3","author":[{"family":"Schwartz","given":"Shalom H."},{"family":"Bardi","given":"Anat"}],"issued":{"date-parts":[["2001"]]}},"suppress-author":true}],"schema":"https://github.com/citation-style-language/schema/raw/master/csl-citation.json"} </w:instrText>
      </w:r>
      <w:r w:rsidR="00DB3757" w:rsidRPr="00B35C8C">
        <w:rPr>
          <w:lang w:val="en-ZA"/>
        </w:rPr>
        <w:fldChar w:fldCharType="separate"/>
      </w:r>
      <w:r w:rsidR="00DB3757" w:rsidRPr="00B35C8C">
        <w:rPr>
          <w:rFonts w:cs="Times New Roman"/>
        </w:rPr>
        <w:t>(2001)</w:t>
      </w:r>
      <w:r w:rsidR="00DB3757" w:rsidRPr="00B35C8C">
        <w:rPr>
          <w:lang w:val="en-ZA"/>
        </w:rPr>
        <w:fldChar w:fldCharType="end"/>
      </w:r>
      <w:r w:rsidR="00DB373A" w:rsidRPr="00B35C8C">
        <w:rPr>
          <w:lang w:val="en-ZA"/>
        </w:rPr>
        <w:t xml:space="preserve"> </w:t>
      </w:r>
      <w:r w:rsidR="00DB3757" w:rsidRPr="00B35C8C">
        <w:rPr>
          <w:lang w:val="en-ZA"/>
        </w:rPr>
        <w:t xml:space="preserve">found </w:t>
      </w:r>
      <w:r w:rsidR="00DB373A" w:rsidRPr="00B35C8C">
        <w:rPr>
          <w:lang w:val="en-ZA"/>
        </w:rPr>
        <w:t>that on the global level, societies tend to value the same basic values</w:t>
      </w:r>
      <w:r w:rsidR="001327AA" w:rsidRPr="00B35C8C">
        <w:rPr>
          <w:lang w:val="en-ZA"/>
        </w:rPr>
        <w:t xml:space="preserve">. Multiple conflicts present in societies confirm that for many societies the vision of sustainability does not include the best good for the maximum </w:t>
      </w:r>
      <w:r w:rsidR="00B35C8C">
        <w:rPr>
          <w:lang w:val="en-ZA"/>
        </w:rPr>
        <w:t xml:space="preserve">number </w:t>
      </w:r>
      <w:r w:rsidR="001327AA" w:rsidRPr="00B35C8C">
        <w:rPr>
          <w:lang w:val="en-ZA"/>
        </w:rPr>
        <w:t xml:space="preserve">of people; </w:t>
      </w:r>
      <w:r w:rsidR="00B35C8C" w:rsidRPr="00B35C8C">
        <w:rPr>
          <w:lang w:val="en-ZA"/>
        </w:rPr>
        <w:t>thus,</w:t>
      </w:r>
      <w:r w:rsidR="001327AA" w:rsidRPr="00B35C8C">
        <w:rPr>
          <w:lang w:val="en-ZA"/>
        </w:rPr>
        <w:t xml:space="preserve"> the similarity of values does not lead to the similarity </w:t>
      </w:r>
      <w:r w:rsidR="00B35C8C">
        <w:rPr>
          <w:lang w:val="en-ZA"/>
        </w:rPr>
        <w:t xml:space="preserve">of </w:t>
      </w:r>
      <w:r w:rsidR="001327AA" w:rsidRPr="00B35C8C">
        <w:rPr>
          <w:lang w:val="en-ZA"/>
        </w:rPr>
        <w:t>behaviour</w:t>
      </w:r>
      <w:r w:rsidR="00645BAC" w:rsidRPr="00B35C8C">
        <w:rPr>
          <w:lang w:val="en-ZA"/>
        </w:rPr>
        <w:t xml:space="preserve">. </w:t>
      </w:r>
      <w:r w:rsidR="001327AA" w:rsidRPr="00B35C8C">
        <w:rPr>
          <w:lang w:val="en-ZA"/>
        </w:rPr>
        <w:t>Despite the role of values as definers of desirable goals and behaviour, their</w:t>
      </w:r>
      <w:r w:rsidR="00645BAC" w:rsidRPr="00B35C8C">
        <w:rPr>
          <w:lang w:val="en-ZA"/>
        </w:rPr>
        <w:t xml:space="preserve"> influence on the actual behaviour is a result of multiple contextual factors. </w:t>
      </w:r>
      <w:r w:rsidR="00557CC1" w:rsidRPr="00B35C8C">
        <w:rPr>
          <w:rFonts w:eastAsia="Times New Roman"/>
          <w:lang w:val="en-ZA" w:eastAsia="en-ZA" w:bidi="ar-SA"/>
        </w:rPr>
        <w:t>The</w:t>
      </w:r>
      <w:r w:rsidR="00645BAC" w:rsidRPr="00B35C8C">
        <w:rPr>
          <w:rFonts w:eastAsia="Times New Roman"/>
          <w:lang w:val="en-ZA" w:eastAsia="en-ZA" w:bidi="ar-SA"/>
        </w:rPr>
        <w:t xml:space="preserve"> </w:t>
      </w:r>
      <w:r w:rsidR="00343532" w:rsidRPr="00B35C8C">
        <w:rPr>
          <w:rFonts w:eastAsia="Times New Roman"/>
          <w:lang w:val="en-ZA" w:eastAsia="en-ZA" w:bidi="ar-SA"/>
        </w:rPr>
        <w:t>interpretation</w:t>
      </w:r>
      <w:r w:rsidR="00557CC1" w:rsidRPr="00B35C8C">
        <w:rPr>
          <w:rFonts w:eastAsia="Times New Roman"/>
          <w:lang w:val="en-ZA" w:eastAsia="en-ZA" w:bidi="ar-SA"/>
        </w:rPr>
        <w:t xml:space="preserve"> of values</w:t>
      </w:r>
      <w:r w:rsidR="00343532" w:rsidRPr="00B35C8C">
        <w:rPr>
          <w:rFonts w:eastAsia="Times New Roman"/>
          <w:lang w:val="en-ZA" w:eastAsia="en-ZA" w:bidi="ar-SA"/>
        </w:rPr>
        <w:t xml:space="preserve"> </w:t>
      </w:r>
      <w:r w:rsidR="00343532" w:rsidRPr="00B35C8C">
        <w:rPr>
          <w:lang w:val="en-ZA"/>
        </w:rPr>
        <w:t xml:space="preserve">may also be </w:t>
      </w:r>
      <w:r w:rsidR="00B14F61" w:rsidRPr="00B35C8C">
        <w:rPr>
          <w:lang w:val="en-ZA"/>
        </w:rPr>
        <w:t xml:space="preserve">a </w:t>
      </w:r>
      <w:r w:rsidR="000317A9" w:rsidRPr="00B35C8C">
        <w:rPr>
          <w:lang w:val="en-ZA"/>
        </w:rPr>
        <w:t>source of confusion as the concept of values is abstract</w:t>
      </w:r>
      <w:r w:rsidR="00343532" w:rsidRPr="00B35C8C">
        <w:rPr>
          <w:lang w:val="en-ZA"/>
        </w:rPr>
        <w:t xml:space="preserve"> and</w:t>
      </w:r>
      <w:r w:rsidR="000317A9" w:rsidRPr="00B35C8C">
        <w:rPr>
          <w:lang w:val="en-ZA"/>
        </w:rPr>
        <w:t xml:space="preserve"> multidimensional, </w:t>
      </w:r>
      <w:r w:rsidR="00343532" w:rsidRPr="00B35C8C">
        <w:rPr>
          <w:lang w:val="en-ZA"/>
        </w:rPr>
        <w:t xml:space="preserve">and </w:t>
      </w:r>
      <w:r w:rsidR="00DB3757" w:rsidRPr="00B35C8C">
        <w:rPr>
          <w:lang w:val="en-ZA"/>
        </w:rPr>
        <w:t xml:space="preserve">value </w:t>
      </w:r>
      <w:r w:rsidR="00343532" w:rsidRPr="00B35C8C">
        <w:rPr>
          <w:lang w:val="en-ZA"/>
        </w:rPr>
        <w:t>interpretations are contextual</w:t>
      </w:r>
      <w:r w:rsidR="000317A9" w:rsidRPr="00B35C8C">
        <w:rPr>
          <w:lang w:val="en-ZA"/>
        </w:rPr>
        <w:t xml:space="preserve">. </w:t>
      </w:r>
      <w:r w:rsidR="001327AA" w:rsidRPr="00B35C8C">
        <w:rPr>
          <w:lang w:val="en-ZA"/>
        </w:rPr>
        <w:t>These interpretations</w:t>
      </w:r>
      <w:r w:rsidR="00115242" w:rsidRPr="00B35C8C">
        <w:rPr>
          <w:lang w:val="en-ZA"/>
        </w:rPr>
        <w:t xml:space="preserve"> are reified in institutions </w:t>
      </w:r>
      <w:r w:rsidR="001327AA" w:rsidRPr="00B35C8C">
        <w:rPr>
          <w:lang w:val="en-ZA"/>
        </w:rPr>
        <w:t xml:space="preserve">and </w:t>
      </w:r>
      <w:r w:rsidR="00AA1AC2" w:rsidRPr="00B35C8C">
        <w:rPr>
          <w:lang w:val="en-ZA"/>
        </w:rPr>
        <w:t xml:space="preserve">may show their constraining effect </w:t>
      </w:r>
      <w:r w:rsidR="001327AA" w:rsidRPr="00B35C8C">
        <w:rPr>
          <w:lang w:val="en-ZA"/>
        </w:rPr>
        <w:t xml:space="preserve">on </w:t>
      </w:r>
      <w:r w:rsidR="00115242" w:rsidRPr="00B35C8C">
        <w:rPr>
          <w:lang w:val="en-ZA"/>
        </w:rPr>
        <w:t>meaning construction (both sensemaking and sensegiving).</w:t>
      </w:r>
      <w:r w:rsidR="00115242" w:rsidRPr="00B2550E">
        <w:rPr>
          <w:lang w:val="en-ZA"/>
        </w:rPr>
        <w:t xml:space="preserve"> </w:t>
      </w:r>
    </w:p>
    <w:p w14:paraId="288B655D" w14:textId="70829D2D" w:rsidR="00E81889" w:rsidRDefault="00E81889" w:rsidP="00766A3F">
      <w:pPr>
        <w:pStyle w:val="Heading3"/>
      </w:pPr>
      <w:bookmarkStart w:id="88" w:name="_Toc492124862"/>
      <w:r>
        <w:t>Themes of values in sustainability framing research</w:t>
      </w:r>
      <w:bookmarkEnd w:id="88"/>
    </w:p>
    <w:p w14:paraId="0AC486D5" w14:textId="24B687C8" w:rsidR="000D1883" w:rsidRPr="00B2550E" w:rsidRDefault="00720184" w:rsidP="0034197D">
      <w:pPr>
        <w:rPr>
          <w:lang w:val="en-ZA"/>
        </w:rPr>
      </w:pPr>
      <w:r>
        <w:rPr>
          <w:lang w:val="en-ZA"/>
        </w:rPr>
        <w:t xml:space="preserve">The summary of the role of values in sustainability framing is presented </w:t>
      </w:r>
      <w:r w:rsidR="00A90B7C" w:rsidRPr="00B2550E">
        <w:rPr>
          <w:lang w:val="en-ZA"/>
        </w:rPr>
        <w:t xml:space="preserve">in </w:t>
      </w:r>
      <w:r w:rsidR="00A90B7C" w:rsidRPr="00B2550E">
        <w:rPr>
          <w:lang w:val="en-ZA"/>
        </w:rPr>
        <w:fldChar w:fldCharType="begin"/>
      </w:r>
      <w:r w:rsidR="00A90B7C" w:rsidRPr="00B2550E">
        <w:rPr>
          <w:lang w:val="en-ZA"/>
        </w:rPr>
        <w:instrText xml:space="preserve"> REF _Ref463108606 \h  \* MERGEFORMAT </w:instrText>
      </w:r>
      <w:r w:rsidR="00A90B7C" w:rsidRPr="00B2550E">
        <w:rPr>
          <w:lang w:val="en-ZA"/>
        </w:rPr>
      </w:r>
      <w:r w:rsidR="00A90B7C" w:rsidRPr="00B2550E">
        <w:rPr>
          <w:lang w:val="en-ZA"/>
        </w:rPr>
        <w:fldChar w:fldCharType="separate"/>
      </w:r>
      <w:r w:rsidR="008F3D4D" w:rsidRPr="008F3D4D">
        <w:rPr>
          <w:lang w:val="en-ZA"/>
        </w:rPr>
        <w:t>Table 2</w:t>
      </w:r>
      <w:r w:rsidR="00A90B7C" w:rsidRPr="00B2550E">
        <w:rPr>
          <w:lang w:val="en-ZA"/>
        </w:rPr>
        <w:fldChar w:fldCharType="end"/>
      </w:r>
      <w:r w:rsidR="00A90B7C" w:rsidRPr="00B2550E">
        <w:rPr>
          <w:lang w:val="en-ZA"/>
        </w:rPr>
        <w:t xml:space="preserve">. </w:t>
      </w:r>
      <w:r w:rsidR="00EA2DBC">
        <w:rPr>
          <w:lang w:val="en-ZA"/>
        </w:rPr>
        <w:t>T</w:t>
      </w:r>
      <w:r w:rsidR="0067627E" w:rsidRPr="00B2550E">
        <w:rPr>
          <w:lang w:val="en-ZA"/>
        </w:rPr>
        <w:t>hree main themes</w:t>
      </w:r>
      <w:r w:rsidR="00C16B6E" w:rsidRPr="00B2550E">
        <w:rPr>
          <w:lang w:val="en-ZA"/>
        </w:rPr>
        <w:t xml:space="preserve"> of </w:t>
      </w:r>
      <w:r w:rsidR="00D5259A">
        <w:rPr>
          <w:lang w:val="en-ZA"/>
        </w:rPr>
        <w:t>values</w:t>
      </w:r>
      <w:r w:rsidR="00DF7625">
        <w:rPr>
          <w:lang w:val="en-ZA"/>
        </w:rPr>
        <w:t>’ roles</w:t>
      </w:r>
      <w:r w:rsidR="00C16B6E" w:rsidRPr="00B2550E">
        <w:rPr>
          <w:lang w:val="en-ZA"/>
        </w:rPr>
        <w:t xml:space="preserve"> </w:t>
      </w:r>
      <w:r w:rsidR="0067627E" w:rsidRPr="00B2550E">
        <w:rPr>
          <w:lang w:val="en-ZA"/>
        </w:rPr>
        <w:t xml:space="preserve">have </w:t>
      </w:r>
      <w:r w:rsidR="001327AA">
        <w:rPr>
          <w:lang w:val="en-ZA"/>
        </w:rPr>
        <w:t>been identified</w:t>
      </w:r>
      <w:r w:rsidR="0067627E" w:rsidRPr="00B2550E">
        <w:rPr>
          <w:lang w:val="en-ZA"/>
        </w:rPr>
        <w:t xml:space="preserve">. In the first theme, </w:t>
      </w:r>
      <w:r w:rsidR="007E56BA">
        <w:rPr>
          <w:lang w:val="en-ZA"/>
        </w:rPr>
        <w:t xml:space="preserve">the role of </w:t>
      </w:r>
      <w:r w:rsidR="0067627E" w:rsidRPr="00B2550E">
        <w:rPr>
          <w:lang w:val="en-ZA"/>
        </w:rPr>
        <w:t xml:space="preserve">values as </w:t>
      </w:r>
      <w:r w:rsidR="007E56BA">
        <w:rPr>
          <w:lang w:val="en-ZA"/>
        </w:rPr>
        <w:t>inputs is to</w:t>
      </w:r>
      <w:r w:rsidR="00DC3DF2" w:rsidRPr="00B2550E">
        <w:rPr>
          <w:lang w:val="en-ZA"/>
        </w:rPr>
        <w:t xml:space="preserve"> contribute towards </w:t>
      </w:r>
      <w:r w:rsidR="00C06D80">
        <w:rPr>
          <w:lang w:val="en-ZA"/>
        </w:rPr>
        <w:t xml:space="preserve">the </w:t>
      </w:r>
      <w:r w:rsidR="00DC3DF2" w:rsidRPr="00B2550E">
        <w:rPr>
          <w:lang w:val="en-ZA"/>
        </w:rPr>
        <w:t xml:space="preserve">initial understanding and </w:t>
      </w:r>
      <w:r w:rsidR="00DC3DF2" w:rsidRPr="00B2550E">
        <w:rPr>
          <w:lang w:val="en-ZA"/>
        </w:rPr>
        <w:lastRenderedPageBreak/>
        <w:t xml:space="preserve">frame creation. </w:t>
      </w:r>
      <w:r w:rsidR="0067627E" w:rsidRPr="00B2550E">
        <w:rPr>
          <w:lang w:val="en-ZA"/>
        </w:rPr>
        <w:t xml:space="preserve">In the second theme, </w:t>
      </w:r>
      <w:r w:rsidR="007E56BA">
        <w:rPr>
          <w:lang w:val="en-ZA"/>
        </w:rPr>
        <w:t xml:space="preserve">the role of </w:t>
      </w:r>
      <w:r w:rsidR="0067627E" w:rsidRPr="00B2550E">
        <w:rPr>
          <w:lang w:val="en-ZA"/>
        </w:rPr>
        <w:t xml:space="preserve">values </w:t>
      </w:r>
      <w:r w:rsidR="007E56BA">
        <w:rPr>
          <w:lang w:val="en-ZA"/>
        </w:rPr>
        <w:t>as a tool</w:t>
      </w:r>
      <w:r w:rsidR="003032BB" w:rsidRPr="00B2550E">
        <w:rPr>
          <w:lang w:val="en-ZA"/>
        </w:rPr>
        <w:t xml:space="preserve"> </w:t>
      </w:r>
      <w:r w:rsidR="00D5259A">
        <w:rPr>
          <w:lang w:val="en-ZA"/>
        </w:rPr>
        <w:t>of</w:t>
      </w:r>
      <w:r w:rsidR="003032BB" w:rsidRPr="00B2550E">
        <w:rPr>
          <w:lang w:val="en-ZA"/>
        </w:rPr>
        <w:t xml:space="preserve"> strategic framing</w:t>
      </w:r>
      <w:r w:rsidR="007E56BA">
        <w:rPr>
          <w:lang w:val="en-ZA"/>
        </w:rPr>
        <w:t xml:space="preserve"> is to increase salience and clarify the meaning of a frame</w:t>
      </w:r>
      <w:r w:rsidR="0067627E" w:rsidRPr="00B2550E">
        <w:rPr>
          <w:lang w:val="en-ZA"/>
        </w:rPr>
        <w:t xml:space="preserve">. From this perspective, values are not strictly </w:t>
      </w:r>
      <w:r w:rsidR="00044308" w:rsidRPr="00B2550E">
        <w:rPr>
          <w:lang w:val="en-ZA"/>
        </w:rPr>
        <w:t xml:space="preserve">stable; </w:t>
      </w:r>
      <w:r w:rsidR="007E56BA">
        <w:rPr>
          <w:lang w:val="en-ZA"/>
        </w:rPr>
        <w:t xml:space="preserve">framing participants can </w:t>
      </w:r>
      <w:r w:rsidR="00044308" w:rsidRPr="00B2550E">
        <w:rPr>
          <w:lang w:val="en-ZA"/>
        </w:rPr>
        <w:t xml:space="preserve">change their value </w:t>
      </w:r>
      <w:r w:rsidR="007E56BA">
        <w:rPr>
          <w:lang w:val="en-ZA"/>
        </w:rPr>
        <w:t xml:space="preserve">priorities </w:t>
      </w:r>
      <w:r w:rsidR="00044308" w:rsidRPr="00B2550E">
        <w:rPr>
          <w:lang w:val="en-ZA"/>
        </w:rPr>
        <w:t xml:space="preserve">both </w:t>
      </w:r>
      <w:r w:rsidR="00823723" w:rsidRPr="00B2550E">
        <w:rPr>
          <w:lang w:val="en-ZA"/>
        </w:rPr>
        <w:t xml:space="preserve">in response to strategic framing </w:t>
      </w:r>
      <w:r w:rsidR="00044308" w:rsidRPr="00B2550E">
        <w:rPr>
          <w:lang w:val="en-ZA"/>
        </w:rPr>
        <w:t xml:space="preserve">and based on thinking and </w:t>
      </w:r>
      <w:r w:rsidR="00C53FA5" w:rsidRPr="00B2550E">
        <w:rPr>
          <w:lang w:val="en-ZA"/>
        </w:rPr>
        <w:t>circumstances</w:t>
      </w:r>
      <w:r w:rsidR="0067627E" w:rsidRPr="00B2550E">
        <w:rPr>
          <w:lang w:val="en-ZA"/>
        </w:rPr>
        <w:t xml:space="preserve">. In the third theme, </w:t>
      </w:r>
      <w:r w:rsidR="009012CC">
        <w:rPr>
          <w:lang w:val="en-ZA"/>
        </w:rPr>
        <w:t>the role of values is to reflect the social transformation and the new frames associated with it</w:t>
      </w:r>
      <w:r w:rsidR="009E426E" w:rsidRPr="00B2550E">
        <w:rPr>
          <w:lang w:val="en-ZA"/>
        </w:rPr>
        <w:t xml:space="preserve">. </w:t>
      </w:r>
    </w:p>
    <w:p w14:paraId="69457FCE" w14:textId="77777777" w:rsidR="00F8554B" w:rsidRPr="00B2550E" w:rsidRDefault="00F8554B" w:rsidP="008332CA">
      <w:pPr>
        <w:rPr>
          <w:lang w:val="en-ZA"/>
        </w:rPr>
        <w:sectPr w:rsidR="00F8554B" w:rsidRPr="00B2550E" w:rsidSect="00BA5647">
          <w:footerReference w:type="default" r:id="rId18"/>
          <w:pgSz w:w="11906" w:h="16838"/>
          <w:pgMar w:top="1701" w:right="1701" w:bottom="1701" w:left="2268" w:header="720" w:footer="720" w:gutter="0"/>
          <w:pgNumType w:start="1"/>
          <w:cols w:space="720"/>
          <w:docGrid w:linePitch="600" w:charSpace="32768"/>
        </w:sectPr>
      </w:pPr>
    </w:p>
    <w:p w14:paraId="6B2C52CF" w14:textId="735167B4" w:rsidR="00F8554B" w:rsidRPr="00B2550E" w:rsidRDefault="00F8554B" w:rsidP="00F8554B">
      <w:pPr>
        <w:pStyle w:val="Caption"/>
        <w:keepNext/>
        <w:rPr>
          <w:rFonts w:cs="Times New Roman"/>
          <w:lang w:val="en-ZA"/>
        </w:rPr>
      </w:pPr>
      <w:bookmarkStart w:id="89" w:name="_Ref463108606"/>
      <w:bookmarkStart w:id="90" w:name="_Toc491851552"/>
      <w:r w:rsidRPr="00B2550E">
        <w:rPr>
          <w:rFonts w:cs="Times New Roman"/>
          <w:lang w:val="en-ZA"/>
        </w:rPr>
        <w:lastRenderedPageBreak/>
        <w:t xml:space="preserve">Table </w:t>
      </w:r>
      <w:r w:rsidR="008662F8">
        <w:rPr>
          <w:rFonts w:cs="Times New Roman"/>
          <w:lang w:val="en-ZA"/>
        </w:rPr>
        <w:fldChar w:fldCharType="begin"/>
      </w:r>
      <w:r w:rsidR="008662F8">
        <w:rPr>
          <w:rFonts w:cs="Times New Roman"/>
          <w:lang w:val="en-ZA"/>
        </w:rPr>
        <w:instrText xml:space="preserve"> SEQ Table \* ARABIC </w:instrText>
      </w:r>
      <w:r w:rsidR="008662F8">
        <w:rPr>
          <w:rFonts w:cs="Times New Roman"/>
          <w:lang w:val="en-ZA"/>
        </w:rPr>
        <w:fldChar w:fldCharType="separate"/>
      </w:r>
      <w:r w:rsidR="008F3D4D">
        <w:rPr>
          <w:rFonts w:cs="Times New Roman"/>
          <w:noProof/>
          <w:lang w:val="en-ZA"/>
        </w:rPr>
        <w:t>2</w:t>
      </w:r>
      <w:r w:rsidR="008662F8">
        <w:rPr>
          <w:rFonts w:cs="Times New Roman"/>
          <w:lang w:val="en-ZA"/>
        </w:rPr>
        <w:fldChar w:fldCharType="end"/>
      </w:r>
      <w:bookmarkEnd w:id="89"/>
      <w:r w:rsidRPr="00B2550E">
        <w:rPr>
          <w:rFonts w:cs="Times New Roman"/>
          <w:lang w:val="en-ZA"/>
        </w:rPr>
        <w:br/>
        <w:t>Values in Sustainability</w:t>
      </w:r>
      <w:r w:rsidR="009F55E8" w:rsidRPr="00B2550E">
        <w:rPr>
          <w:rFonts w:cs="Times New Roman"/>
          <w:lang w:val="en-ZA"/>
        </w:rPr>
        <w:t xml:space="preserve"> Framing Research</w:t>
      </w:r>
      <w:bookmarkEnd w:id="90"/>
    </w:p>
    <w:tbl>
      <w:tblPr>
        <w:tblW w:w="12945" w:type="dxa"/>
        <w:tblInd w:w="-45" w:type="dxa"/>
        <w:tblBorders>
          <w:top w:val="single" w:sz="12" w:space="0" w:color="auto"/>
          <w:bottom w:val="single" w:sz="12" w:space="0" w:color="auto"/>
        </w:tblBorders>
        <w:tblLayout w:type="fixed"/>
        <w:tblCellMar>
          <w:top w:w="40" w:type="dxa"/>
          <w:left w:w="40" w:type="dxa"/>
          <w:bottom w:w="40" w:type="dxa"/>
          <w:right w:w="40" w:type="dxa"/>
        </w:tblCellMar>
        <w:tblLook w:val="0000" w:firstRow="0" w:lastRow="0" w:firstColumn="0" w:lastColumn="0" w:noHBand="0" w:noVBand="0"/>
      </w:tblPr>
      <w:tblGrid>
        <w:gridCol w:w="2313"/>
        <w:gridCol w:w="4536"/>
        <w:gridCol w:w="2268"/>
        <w:gridCol w:w="3828"/>
      </w:tblGrid>
      <w:tr w:rsidR="00F8554B" w:rsidRPr="00B2550E" w14:paraId="07CAF0D5" w14:textId="77777777" w:rsidTr="00460437">
        <w:trPr>
          <w:tblHeader/>
        </w:trPr>
        <w:tc>
          <w:tcPr>
            <w:tcW w:w="2313" w:type="dxa"/>
            <w:tcBorders>
              <w:top w:val="single" w:sz="12" w:space="0" w:color="auto"/>
              <w:bottom w:val="single" w:sz="12" w:space="0" w:color="auto"/>
            </w:tcBorders>
            <w:shd w:val="clear" w:color="auto" w:fill="auto"/>
          </w:tcPr>
          <w:p w14:paraId="1E71C810" w14:textId="6040846E" w:rsidR="00F8554B" w:rsidRPr="00B2550E" w:rsidRDefault="00BC1C69" w:rsidP="00DF7625">
            <w:pPr>
              <w:rPr>
                <w:lang w:val="en-ZA" w:eastAsia="ar-SA" w:bidi="ar-SA"/>
              </w:rPr>
            </w:pPr>
            <w:r>
              <w:rPr>
                <w:lang w:val="en-ZA" w:eastAsia="ar-SA" w:bidi="ar-SA"/>
              </w:rPr>
              <w:t>T</w:t>
            </w:r>
            <w:r w:rsidR="009F55E8" w:rsidRPr="00B2550E">
              <w:rPr>
                <w:lang w:val="en-ZA" w:eastAsia="ar-SA" w:bidi="ar-SA"/>
              </w:rPr>
              <w:t>heme</w:t>
            </w:r>
            <w:r>
              <w:rPr>
                <w:lang w:val="en-ZA" w:eastAsia="ar-SA" w:bidi="ar-SA"/>
              </w:rPr>
              <w:t>s</w:t>
            </w:r>
            <w:r w:rsidR="001F114E">
              <w:rPr>
                <w:lang w:val="en-ZA" w:eastAsia="ar-SA" w:bidi="ar-SA"/>
              </w:rPr>
              <w:t xml:space="preserve"> and sub-themes</w:t>
            </w:r>
            <w:r>
              <w:rPr>
                <w:lang w:val="en-ZA" w:eastAsia="ar-SA" w:bidi="ar-SA"/>
              </w:rPr>
              <w:t xml:space="preserve"> of values</w:t>
            </w:r>
            <w:r w:rsidR="00DF7625">
              <w:rPr>
                <w:lang w:val="en-ZA" w:eastAsia="ar-SA" w:bidi="ar-SA"/>
              </w:rPr>
              <w:t>’ roles</w:t>
            </w:r>
          </w:p>
        </w:tc>
        <w:tc>
          <w:tcPr>
            <w:tcW w:w="4536" w:type="dxa"/>
            <w:tcBorders>
              <w:top w:val="single" w:sz="12" w:space="0" w:color="auto"/>
              <w:bottom w:val="single" w:sz="12" w:space="0" w:color="auto"/>
            </w:tcBorders>
            <w:shd w:val="clear" w:color="auto" w:fill="auto"/>
          </w:tcPr>
          <w:p w14:paraId="0E14C0D8" w14:textId="77777777" w:rsidR="00F8554B" w:rsidRPr="00B2550E" w:rsidRDefault="00F8554B" w:rsidP="00CE2335">
            <w:pPr>
              <w:rPr>
                <w:lang w:val="en-ZA" w:eastAsia="ar-SA" w:bidi="ar-SA"/>
              </w:rPr>
            </w:pPr>
            <w:r w:rsidRPr="00B2550E">
              <w:rPr>
                <w:lang w:val="en-ZA" w:eastAsia="ar-SA" w:bidi="ar-SA"/>
              </w:rPr>
              <w:t>Sustainability implication</w:t>
            </w:r>
          </w:p>
        </w:tc>
        <w:tc>
          <w:tcPr>
            <w:tcW w:w="2268" w:type="dxa"/>
            <w:tcBorders>
              <w:top w:val="single" w:sz="12" w:space="0" w:color="auto"/>
              <w:bottom w:val="single" w:sz="12" w:space="0" w:color="auto"/>
            </w:tcBorders>
            <w:shd w:val="clear" w:color="auto" w:fill="auto"/>
          </w:tcPr>
          <w:p w14:paraId="4D36C655" w14:textId="77777777" w:rsidR="00F8554B" w:rsidRPr="00B2550E" w:rsidRDefault="00F8554B" w:rsidP="00CE2335">
            <w:pPr>
              <w:rPr>
                <w:lang w:val="en-ZA" w:eastAsia="ar-SA" w:bidi="ar-SA"/>
              </w:rPr>
            </w:pPr>
            <w:r w:rsidRPr="00B2550E">
              <w:rPr>
                <w:lang w:val="en-ZA" w:eastAsia="ar-SA" w:bidi="ar-SA"/>
              </w:rPr>
              <w:t>Processes</w:t>
            </w:r>
          </w:p>
        </w:tc>
        <w:tc>
          <w:tcPr>
            <w:tcW w:w="3828" w:type="dxa"/>
            <w:tcBorders>
              <w:top w:val="single" w:sz="12" w:space="0" w:color="auto"/>
              <w:bottom w:val="single" w:sz="12" w:space="0" w:color="auto"/>
            </w:tcBorders>
            <w:shd w:val="clear" w:color="auto" w:fill="auto"/>
          </w:tcPr>
          <w:p w14:paraId="496376A2" w14:textId="27CE447A" w:rsidR="00F8554B" w:rsidRPr="00B2550E" w:rsidRDefault="00F8554B" w:rsidP="00CE2335">
            <w:pPr>
              <w:rPr>
                <w:lang w:val="en-ZA"/>
              </w:rPr>
            </w:pPr>
            <w:r w:rsidRPr="00B2550E">
              <w:rPr>
                <w:lang w:val="en-ZA" w:eastAsia="ar-SA" w:bidi="ar-SA"/>
              </w:rPr>
              <w:t xml:space="preserve">Examples </w:t>
            </w:r>
            <w:r w:rsidR="009B6812" w:rsidRPr="00B2550E">
              <w:rPr>
                <w:lang w:val="en-ZA" w:eastAsia="ar-SA" w:bidi="ar-SA"/>
              </w:rPr>
              <w:t>of discussion</w:t>
            </w:r>
          </w:p>
        </w:tc>
      </w:tr>
      <w:tr w:rsidR="008332CA" w:rsidRPr="00B2550E" w14:paraId="163797AB" w14:textId="77777777" w:rsidTr="00460437">
        <w:tc>
          <w:tcPr>
            <w:tcW w:w="2313" w:type="dxa"/>
            <w:tcBorders>
              <w:top w:val="nil"/>
              <w:bottom w:val="nil"/>
            </w:tcBorders>
            <w:shd w:val="clear" w:color="auto" w:fill="auto"/>
          </w:tcPr>
          <w:p w14:paraId="3DE74C9E" w14:textId="28A7A8C2" w:rsidR="008332CA" w:rsidRPr="00B2550E" w:rsidRDefault="008332CA" w:rsidP="00CE2335">
            <w:pPr>
              <w:rPr>
                <w:lang w:val="en-ZA" w:eastAsia="ar-SA" w:bidi="ar-SA"/>
              </w:rPr>
            </w:pPr>
            <w:r w:rsidRPr="00B2550E">
              <w:rPr>
                <w:lang w:val="en-ZA" w:eastAsia="ar-SA" w:bidi="ar-SA"/>
              </w:rPr>
              <w:t>Input. Values define choice in conditions of uncertainty</w:t>
            </w:r>
            <w:r w:rsidR="00406EA0">
              <w:rPr>
                <w:lang w:val="en-ZA" w:eastAsia="ar-SA" w:bidi="ar-SA"/>
              </w:rPr>
              <w:t>.</w:t>
            </w:r>
          </w:p>
        </w:tc>
        <w:tc>
          <w:tcPr>
            <w:tcW w:w="4536" w:type="dxa"/>
            <w:tcBorders>
              <w:top w:val="nil"/>
              <w:bottom w:val="nil"/>
            </w:tcBorders>
            <w:shd w:val="clear" w:color="auto" w:fill="auto"/>
          </w:tcPr>
          <w:p w14:paraId="6D7324BC" w14:textId="12940DF1" w:rsidR="008332CA" w:rsidRPr="00B2550E" w:rsidRDefault="008332CA" w:rsidP="00406EA0">
            <w:pPr>
              <w:rPr>
                <w:lang w:val="en-ZA" w:eastAsia="ar-SA" w:bidi="ar-SA"/>
              </w:rPr>
            </w:pPr>
            <w:r w:rsidRPr="00B2550E">
              <w:rPr>
                <w:lang w:val="en-ZA" w:eastAsia="ar-SA" w:bidi="ar-SA"/>
              </w:rPr>
              <w:t>In a case</w:t>
            </w:r>
            <w:r w:rsidR="00406EA0">
              <w:t xml:space="preserve"> </w:t>
            </w:r>
            <w:r w:rsidR="00406EA0" w:rsidRPr="00406EA0">
              <w:rPr>
                <w:lang w:val="en-ZA" w:eastAsia="ar-SA" w:bidi="ar-SA"/>
              </w:rPr>
              <w:t xml:space="preserve">where </w:t>
            </w:r>
            <w:r w:rsidR="00406EA0">
              <w:rPr>
                <w:lang w:val="en-ZA" w:eastAsia="ar-SA" w:bidi="ar-SA"/>
              </w:rPr>
              <w:t>detailed information is lacking</w:t>
            </w:r>
            <w:r w:rsidRPr="00B2550E">
              <w:rPr>
                <w:lang w:val="en-ZA" w:eastAsia="ar-SA" w:bidi="ar-SA"/>
              </w:rPr>
              <w:t>, values provide the basis for planning</w:t>
            </w:r>
            <w:r w:rsidR="00406EA0">
              <w:rPr>
                <w:lang w:val="en-ZA" w:eastAsia="ar-SA" w:bidi="ar-SA"/>
              </w:rPr>
              <w:t>.</w:t>
            </w:r>
          </w:p>
        </w:tc>
        <w:tc>
          <w:tcPr>
            <w:tcW w:w="2268" w:type="dxa"/>
            <w:tcBorders>
              <w:top w:val="nil"/>
              <w:bottom w:val="nil"/>
            </w:tcBorders>
            <w:shd w:val="clear" w:color="auto" w:fill="auto"/>
          </w:tcPr>
          <w:p w14:paraId="75552A3E" w14:textId="762178E6" w:rsidR="008332CA" w:rsidRPr="00B2550E" w:rsidRDefault="005E05B9" w:rsidP="008332CA">
            <w:pPr>
              <w:rPr>
                <w:lang w:val="en-ZA" w:eastAsia="ar-SA" w:bidi="ar-SA"/>
              </w:rPr>
            </w:pPr>
            <w:r>
              <w:rPr>
                <w:lang w:val="en-ZA" w:eastAsia="ar-SA" w:bidi="ar-SA"/>
              </w:rPr>
              <w:t>Decision-</w:t>
            </w:r>
            <w:r w:rsidR="00434A95" w:rsidRPr="00B2550E">
              <w:rPr>
                <w:lang w:val="en-ZA" w:eastAsia="ar-SA" w:bidi="ar-SA"/>
              </w:rPr>
              <w:t>making</w:t>
            </w:r>
            <w:r w:rsidR="00CF0887" w:rsidRPr="00B2550E">
              <w:rPr>
                <w:lang w:val="en-ZA" w:eastAsia="ar-SA" w:bidi="ar-SA"/>
              </w:rPr>
              <w:t xml:space="preserve"> and behaviour</w:t>
            </w:r>
          </w:p>
        </w:tc>
        <w:tc>
          <w:tcPr>
            <w:tcW w:w="3828" w:type="dxa"/>
            <w:tcBorders>
              <w:top w:val="nil"/>
              <w:bottom w:val="nil"/>
            </w:tcBorders>
            <w:shd w:val="clear" w:color="auto" w:fill="auto"/>
          </w:tcPr>
          <w:p w14:paraId="5F4286BB" w14:textId="4BFFD613" w:rsidR="008332CA" w:rsidRPr="00B2550E" w:rsidRDefault="00124EE1" w:rsidP="000B2B06">
            <w:pPr>
              <w:rPr>
                <w:lang w:val="en-ZA" w:eastAsia="ar-SA" w:bidi="ar-SA"/>
              </w:rPr>
            </w:pPr>
            <w:r>
              <w:rPr>
                <w:lang w:val="en-ZA" w:eastAsia="ar-SA" w:bidi="ar-SA"/>
              </w:rPr>
              <w:t xml:space="preserve">Empirical </w:t>
            </w:r>
            <w:r w:rsidR="000B2B06" w:rsidRPr="00B2550E">
              <w:rPr>
                <w:lang w:val="en-ZA" w:eastAsia="ar-SA" w:bidi="ar-SA"/>
              </w:rPr>
              <w:fldChar w:fldCharType="begin"/>
            </w:r>
            <w:r w:rsidR="00A42683">
              <w:rPr>
                <w:lang w:val="en-ZA" w:eastAsia="ar-SA" w:bidi="ar-SA"/>
              </w:rPr>
              <w:instrText xml:space="preserve"> ADDIN ZOTERO_ITEM CSL_CITATION {"citationID":"k0VL7M9X","properties":{"formattedCitation":"(Peer &amp; Stoeglehner, 2013; Van de Velde et al., 2010)","plainCitation":"(Peer &amp; Stoeglehner, 2013; Van de Velde et al., 2010)"},"citationItems":[{"id":2695,"uris":["http://zotero.org/users/1523936/items/2HZBU22U"],"uri":["http://zotero.org/users/1523936/items/2HZBU22U"],"itemData":{"id":2695,"type":"article-journal","title":"Universities as change agents for sustainability - framing the role of knowledge transfer and generation in regional development processes","container-title":"Journal of Cleaner Production","page":"85-95","volume":"44","abstract":"This paper explores opportunities for universities to contribute to local and regional development processes, apart from classical knowledge transfer within education and lifelong learning. In order to draft an analytical framework for the university-society relationship in regional development processes, we introduce three theoretical frameworks: planning, learning, and implementation theory, as well as shift the research perspective from university to regional development processes. The elaborated framework is applied to two case studies in Austria: the Montagsakademie, an initiative of the Karl-Franzens University in Graz, and PlanVision, an energy research project between the University of Natural Resources and Life Sciences Vienna and the Town of Freistadt. From the analysis can be concluded that knowledge provision is not enough to establish the university as a change agent. In order to reach this effect, “ownership” of knowledge within local and regional communities has to be achieved. This ownership affects the level of values (shared visions and objectives concerning sustainable development) and the level of facts (addressing the skills for implementation and action) and can best be attained through joint knowledge generation. Universities that want to act as change agents have to thoroughly consider collaborative ways of research and education in informal learning environments so that knowledge demand, knowledge transfer and knowledge generation can be negotiated and jointly determined between local and regional societies and universities.","DOI":"10.1016/j.jclepro.2012.12.003","ISSN":"0959-6526","journalAbbreviation":"Journal of Cleaner Production","author":[{"family":"Peer","given":"Verena"},{"family":"Stoeglehner","given":"Gernot"}],"issued":{"date-parts":[["2013",4]]}}},{"id":2701,"uris":["http://zotero.org/users/1523936/items/DC2GP39G"],"uri":["http://zotero.org/users/1523936/items/DC2GP39G"],"itemData":{"id":2701,"type":"article-journal","title":"The importance of message framing for providing information about sustainability and environmental aspects of energy","container-title":"Energy Policy","page":"5541-5549","volume":"38","issue":"10","abstract":"With a looming energy crisis, energy conservation and attention to environmental problems are warranted. The transport sector experiences great challenges to introduce more environmental friendly renewable energy like biofuels. The majority of the Belgian people are asking for more information about this issue. Because individuals are sensitive to how information is presented, the choice of the message frame can significantly influence attitudes and behavioural intention. Because of the strengthening effect on both concern and PCE, our findings suggest that for the prevention of energy and environmental problems and the promotion of a more sustainable and environmental friendly energy consumption not the gravity of these problems and the possible disadvantages but the possibilities to overcome these problems (e.g. reduction of energy use, environmental friendly energy sources) have to be stressed. Men, higher educated people, people between 35 and 54 years old and people with the most pro-environmental attitude are less affected by the message frame, while the choice of the frame is more important when addressing women, people younger than 35 and older than 55 years, lower educated and less pro-environmental people.","DOI":"10.1016/j.enpol.2010.04.053","ISSN":"0301-4215","journalAbbreviation":"Energy Policy","author":[{"family":"Van de Velde","given":"Liesbeth"},{"family":"Verbeke","given":"Wim"},{"family":"Popp","given":"Michael"},{"family":"Van Huylenbroeck","given":"Guido"}],"issued":{"date-parts":[["2010",10]]}}}],"schema":"https://github.com/citation-style-language/schema/raw/master/csl-citation.json"} </w:instrText>
            </w:r>
            <w:r w:rsidR="000B2B06" w:rsidRPr="00B2550E">
              <w:rPr>
                <w:lang w:val="en-ZA" w:eastAsia="ar-SA" w:bidi="ar-SA"/>
              </w:rPr>
              <w:fldChar w:fldCharType="separate"/>
            </w:r>
            <w:r w:rsidR="00A42683" w:rsidRPr="00942970">
              <w:rPr>
                <w:rFonts w:cs="Times New Roman"/>
              </w:rPr>
              <w:t>(Peer &amp; Stoeglehner, 2013; Van de Velde et al., 2010)</w:t>
            </w:r>
            <w:r w:rsidR="000B2B06" w:rsidRPr="00B2550E">
              <w:rPr>
                <w:lang w:val="en-ZA" w:eastAsia="ar-SA" w:bidi="ar-SA"/>
              </w:rPr>
              <w:fldChar w:fldCharType="end"/>
            </w:r>
            <w:r w:rsidR="000B2B06" w:rsidRPr="00B2550E">
              <w:rPr>
                <w:lang w:val="en-ZA" w:eastAsia="ar-SA" w:bidi="ar-SA"/>
              </w:rPr>
              <w:t>.</w:t>
            </w:r>
            <w:r>
              <w:rPr>
                <w:lang w:val="en-ZA" w:eastAsia="ar-SA" w:bidi="ar-SA"/>
              </w:rPr>
              <w:br/>
              <w:t>Conceptual</w:t>
            </w:r>
            <w:r w:rsidR="00B32E53">
              <w:rPr>
                <w:lang w:val="en-ZA" w:eastAsia="ar-SA" w:bidi="ar-SA"/>
              </w:rPr>
              <w:t xml:space="preserve"> </w:t>
            </w:r>
            <w:r w:rsidR="009C048B">
              <w:rPr>
                <w:lang w:val="en-ZA" w:eastAsia="ar-SA" w:bidi="ar-SA"/>
              </w:rPr>
              <w:fldChar w:fldCharType="begin"/>
            </w:r>
            <w:r w:rsidR="009C048B">
              <w:rPr>
                <w:lang w:val="en-ZA" w:eastAsia="ar-SA" w:bidi="ar-SA"/>
              </w:rPr>
              <w:instrText xml:space="preserve"> ADDIN ZOTERO_ITEM CSL_CITATION {"citationID":"a2ab9u1u7om","properties":{"formattedCitation":"(Hahn et al., 2014)","plainCitation":"(Hahn et al., 2014)"},"citationItems":[{"id":393,"uris":["http://zotero.org/users/1523936/items/GEFJRTCS"],"uri":["http://zotero.org/users/1523936/items/GEFJRTCS"],"itemData":{"id":393,"type":"article-journal","title":"Cognitive frames in corporate sustainability: Managerial sensemaking with paradoxical and business case frames","container-title":"Academy of Management Review","page":"463-487","volume":"39","issue":"4","abstract":"Corporate sustainability confronts managers with tensions between complex economic, environmental, and social issues. Drawing on the literature on managerial cognition, corporate sustainability, and strategic paradoxes, we develop a cognitive framing perspective on corporate sustainability. We propose two cognitive frames—a business case frame and a paradoxical frame—and explore how differences between them in cognitive content and structure influence the three stages of the sensemaking process—that is, managerial scanning, interpreting, and responding with regard to sustainability issues. We explain how the two frames lead to differences in the breadth and depth of scanning, differences in issue interpretations in terms of sense of control and issue valence, and different types of responses that managers consider with regard to sustainability issues. By considering alternative cognitive frames, our argument contributes to a better understanding of managerial decision making regarding ambiguous sustainability issues, and it develops the underlying cognitive determinants of the stance that managers adopt on sustainability issues. This argument offers a cognitive explanation for why managers rarely push for radical change when faced with complex and ambiguous issues, such as sustainability, that are characterized by conflicting yet interrelated aspects.","author":[{"family":"Hahn","given":"Tobias"},{"family":"Preuss","given":"Lutz"},{"family":"Pinkse","given":"Jonatan"},{"family":"Figge","given":"Frank"}],"issued":{"date-parts":[["2014"]]}}}],"schema":"https://github.com/citation-style-language/schema/raw/master/csl-citation.json"} </w:instrText>
            </w:r>
            <w:r w:rsidR="009C048B">
              <w:rPr>
                <w:lang w:val="en-ZA" w:eastAsia="ar-SA" w:bidi="ar-SA"/>
              </w:rPr>
              <w:fldChar w:fldCharType="separate"/>
            </w:r>
            <w:r w:rsidR="009C048B" w:rsidRPr="00942970">
              <w:rPr>
                <w:rFonts w:cs="Times New Roman"/>
              </w:rPr>
              <w:t>(Hahn et al., 2014)</w:t>
            </w:r>
            <w:r w:rsidR="009C048B">
              <w:rPr>
                <w:lang w:val="en-ZA" w:eastAsia="ar-SA" w:bidi="ar-SA"/>
              </w:rPr>
              <w:fldChar w:fldCharType="end"/>
            </w:r>
          </w:p>
        </w:tc>
      </w:tr>
      <w:tr w:rsidR="00F8554B" w:rsidRPr="00B2550E" w14:paraId="6D28EF96" w14:textId="77777777" w:rsidTr="00460437">
        <w:tc>
          <w:tcPr>
            <w:tcW w:w="2313" w:type="dxa"/>
            <w:tcBorders>
              <w:top w:val="nil"/>
            </w:tcBorders>
            <w:shd w:val="clear" w:color="auto" w:fill="auto"/>
          </w:tcPr>
          <w:p w14:paraId="498BDAF5" w14:textId="0FAD3EA5" w:rsidR="00F8554B" w:rsidRPr="00B2550E" w:rsidRDefault="00BF4907" w:rsidP="00CF0887">
            <w:pPr>
              <w:rPr>
                <w:lang w:val="en-ZA" w:eastAsia="ar-SA" w:bidi="ar-SA"/>
              </w:rPr>
            </w:pPr>
            <w:r w:rsidRPr="00B2550E">
              <w:rPr>
                <w:lang w:val="en-ZA" w:eastAsia="ar-SA" w:bidi="ar-SA"/>
              </w:rPr>
              <w:t>Input</w:t>
            </w:r>
            <w:r w:rsidR="00F8554B" w:rsidRPr="00B2550E">
              <w:rPr>
                <w:lang w:val="en-ZA" w:eastAsia="ar-SA" w:bidi="ar-SA"/>
              </w:rPr>
              <w:t xml:space="preserve">. </w:t>
            </w:r>
            <w:r w:rsidR="004529A8" w:rsidRPr="00B2550E">
              <w:rPr>
                <w:lang w:val="en-ZA" w:eastAsia="ar-SA" w:bidi="ar-SA"/>
              </w:rPr>
              <w:t>Social v</w:t>
            </w:r>
            <w:r w:rsidR="00F8554B" w:rsidRPr="00B2550E">
              <w:rPr>
                <w:lang w:val="en-ZA" w:eastAsia="ar-SA" w:bidi="ar-SA"/>
              </w:rPr>
              <w:t xml:space="preserve">alues as </w:t>
            </w:r>
            <w:r w:rsidR="00CF0887" w:rsidRPr="00B2550E">
              <w:rPr>
                <w:lang w:val="en-ZA" w:eastAsia="ar-SA" w:bidi="ar-SA"/>
              </w:rPr>
              <w:t xml:space="preserve">guides for </w:t>
            </w:r>
            <w:r w:rsidR="00F8554B" w:rsidRPr="00B2550E">
              <w:rPr>
                <w:lang w:val="en-ZA" w:eastAsia="ar-SA" w:bidi="ar-SA"/>
              </w:rPr>
              <w:t xml:space="preserve">frame </w:t>
            </w:r>
            <w:r w:rsidR="00CF0887" w:rsidRPr="00B2550E">
              <w:rPr>
                <w:lang w:val="en-ZA" w:eastAsia="ar-SA" w:bidi="ar-SA"/>
              </w:rPr>
              <w:t>creation</w:t>
            </w:r>
            <w:r w:rsidR="001F114E">
              <w:rPr>
                <w:lang w:val="en-ZA" w:eastAsia="ar-SA" w:bidi="ar-SA"/>
              </w:rPr>
              <w:t>.</w:t>
            </w:r>
          </w:p>
        </w:tc>
        <w:tc>
          <w:tcPr>
            <w:tcW w:w="4536" w:type="dxa"/>
            <w:tcBorders>
              <w:top w:val="nil"/>
            </w:tcBorders>
            <w:shd w:val="clear" w:color="auto" w:fill="auto"/>
          </w:tcPr>
          <w:p w14:paraId="7B013924" w14:textId="665A7A4D" w:rsidR="00F8554B" w:rsidRPr="00C27D06" w:rsidRDefault="00F8554B" w:rsidP="00C27D06">
            <w:pPr>
              <w:rPr>
                <w:lang w:val="en-ZA"/>
              </w:rPr>
            </w:pPr>
            <w:r w:rsidRPr="00B2550E">
              <w:rPr>
                <w:lang w:val="en-ZA" w:eastAsia="ar-SA" w:bidi="ar-SA"/>
              </w:rPr>
              <w:t>Provides a collection of culturally acceptab</w:t>
            </w:r>
            <w:r w:rsidR="00CF0887" w:rsidRPr="00B2550E">
              <w:rPr>
                <w:lang w:val="en-ZA" w:eastAsia="ar-SA" w:bidi="ar-SA"/>
              </w:rPr>
              <w:t xml:space="preserve">le frames that </w:t>
            </w:r>
            <w:r w:rsidR="001F114E">
              <w:rPr>
                <w:lang w:val="en-ZA" w:eastAsia="ar-SA" w:bidi="ar-SA"/>
              </w:rPr>
              <w:t xml:space="preserve">are </w:t>
            </w:r>
            <w:r w:rsidR="00CF0887" w:rsidRPr="00B2550E">
              <w:rPr>
                <w:lang w:val="en-ZA" w:eastAsia="ar-SA" w:bidi="ar-SA"/>
              </w:rPr>
              <w:t>based on pre-existing knowledge, traditions, norms, and institutional practices.</w:t>
            </w:r>
            <w:r w:rsidRPr="00B2550E">
              <w:rPr>
                <w:lang w:val="en-ZA" w:eastAsia="ar-SA" w:bidi="ar-SA"/>
              </w:rPr>
              <w:t xml:space="preserve"> </w:t>
            </w:r>
          </w:p>
        </w:tc>
        <w:tc>
          <w:tcPr>
            <w:tcW w:w="2268" w:type="dxa"/>
            <w:tcBorders>
              <w:top w:val="nil"/>
            </w:tcBorders>
            <w:shd w:val="clear" w:color="auto" w:fill="auto"/>
          </w:tcPr>
          <w:p w14:paraId="78FA0526" w14:textId="4231455B" w:rsidR="00F8554B" w:rsidRPr="00B2550E" w:rsidRDefault="00C41E53" w:rsidP="00CE2335">
            <w:pPr>
              <w:rPr>
                <w:lang w:val="en-ZA" w:eastAsia="ar-SA" w:bidi="ar-SA"/>
              </w:rPr>
            </w:pPr>
            <w:r w:rsidRPr="00B2550E">
              <w:rPr>
                <w:lang w:val="en-ZA" w:eastAsia="ar-SA" w:bidi="ar-SA"/>
              </w:rPr>
              <w:t>Meaning construction, framing</w:t>
            </w:r>
          </w:p>
        </w:tc>
        <w:tc>
          <w:tcPr>
            <w:tcW w:w="3828" w:type="dxa"/>
            <w:tcBorders>
              <w:top w:val="nil"/>
            </w:tcBorders>
            <w:shd w:val="clear" w:color="auto" w:fill="auto"/>
          </w:tcPr>
          <w:p w14:paraId="01C49230" w14:textId="58D73053" w:rsidR="00F8554B" w:rsidRPr="00C27D06" w:rsidRDefault="00124EE1">
            <w:pPr>
              <w:rPr>
                <w:lang w:val="en-ZA" w:eastAsia="ar-SA" w:bidi="ar-SA"/>
              </w:rPr>
            </w:pPr>
            <w:r>
              <w:rPr>
                <w:lang w:val="en-ZA" w:eastAsia="ar-SA" w:bidi="ar-SA"/>
              </w:rPr>
              <w:t xml:space="preserve">Empirical </w:t>
            </w:r>
            <w:r w:rsidR="00641AF5" w:rsidRPr="00B2550E">
              <w:rPr>
                <w:lang w:val="en-ZA" w:eastAsia="ar-SA" w:bidi="ar-SA"/>
              </w:rPr>
              <w:fldChar w:fldCharType="begin"/>
            </w:r>
            <w:r w:rsidR="009C048B">
              <w:rPr>
                <w:lang w:val="en-ZA" w:eastAsia="ar-SA" w:bidi="ar-SA"/>
              </w:rPr>
              <w:instrText xml:space="preserve"> ADDIN ZOTERO_ITEM CSL_CITATION {"citationID":"UfQqgoer","properties":{"formattedCitation":"(Barr et al., 2011; Bond et al., 2010; Peer &amp; Stoeglehner, 2013; Wright &amp; Reid, 2011)","plainCitation":"(Barr et al., 2011; Bond et al., 2010; Peer &amp; Stoeglehner, 2013; Wright &amp; Reid, 2011)"},"citationItems":[{"id":2703,"uris":["http://zotero.org/users/1523936/items/DHNUNJMM"],"uri":["http://zotero.org/users/1523936/items/DHNUNJMM"],"itemData":{"id":2703,"type":"article-journal","title":"Citizens, consumers and sustainability: (Re)Framing environmental practice in an age of climate change","container-title":"Global Environmental Change","page":"1224-1233","volume":"21","issue":"4","abstract":"Recent moves by national and local policy makers have sought to encourage individuals to engage in a wide range of pro-environmental practices to address both discrete environmental problems and major, global challenges such as climate change. The major framing device for these developments is the notion of ‘citizen–consumers’, which positions individual ecological responsibilities alongside consumer choice logics in a Neo-liberal socio-economic framework. In the environmental social sciences, there have been recent moves to interpret the citizen–consumer through adopting a social practices approach, which advances the notion that in understanding environmental commitments, a deeper appreciation of underlying norms, values, identity politics and consumption is required to uncover the complex processes that lead to environmental practices in specific contexts. This paper argues that whilst these approaches have considerable utility in tracing the normalisation of established and discrete environmental practices in particular contexts, the issue of climate change represents an independent and over-arching discursive conflict between new and embedded practices that challenges the ability of citizen–consumers to act as agents for change. Accordingly, the data presented in this paper suggest that climate change can be seen as an unsettling and dynamic issue that generates discursive conflict in its own right around fundamental issues of knowledge, responsibility, scale and place. The paper therefore argues that a new and more critical perspective is required within environmental social science to understand (conflicting) discourses of sustainable living between the ‘passive’ normalisation of conventional environmental practice and the ‘contested’ ambiguities of climate change.","DOI":"10.1016/j.gloenvcha.2011.07.009","ISSN":"0959-3780","journalAbbreviation":"Global Environmental Change","author":[{"family":"Barr","given":"Stewart"},{"family":"Gilg","given":"Andrew"},{"family":"Shaw","given":"Gareth"}],"issued":{"date-parts":[["2011",10]]}}},{"id":346,"uris":["http://zotero.org/users/1523936/items/ENA8PFIT"],"uri":["http://zotero.org/users/1523936/items/ENA8PFIT"],"itemData":{"id":346,"type":"article-journal","title":"Learning how to deal with values, frames and governance in sustainability appraisal","container-title":"Regional Studies","page":"1157-1170","volume":"45","issue":"8","abstract":"Bond A. J., Dockerty T., Lovett A., Riche A. B., Haughton A. J., Bohan D. A., Sage R. B., Shield I. F., Finch J. W., Turner M. M. and Karp A. Learning how to deal with values, frames and governance in Sustainability Appraisal, Regional Studies. The effectiveness of Sustainability Appraisal is highly contested because of the value-based nature of the assumed goal (sustainable development), because effectiveness itself can be determined through different theoretical framings, and because good governance does not guarantee sustainable outcomes. Drawing on learning derived from the literature and a case study examining biomass crop planting on a regional scale in England, an approach for managing the Sustainability Appraisal development and application process is proposed. This incorporates analytic?deliberative techniques as the basis for more pluralism, combined with constraints mapping. Such an approach, it is suggested, can better accommodate multiple framings. Bond A. J., Dockerty T., Lovett A., Riche A. B., Haughton A. J., Bohan D. A., Sage R. B., Shield I. F., Finch J. W., Turner M. M. et Karp A. Apprendre comment traiter les valeurs, les cadres et la gouvernance dans une évaluation du Développement durable, Regional Studies. L'efficacité de l'évaluation du Développement durable est très discutée à cause des caractéristiques du prétendu objectif (à savoir le développement durable) qui sont basés sur les valeurs, parce que l'on peut déterminer l'efficacité elle-même à partir de différents cadres théoriques, et car la bonne gouvernance n'assure pas de résultats durables. Puisant dans l'apprentissage qui provient de la documentation et dans une étude de cas qui examine la plantation de cultures biomasses sur le plan régional en Angleterre, on propose une façon de gérer le processus de mise au point et de mise en oeuvre du Développement durable. Cela comprend des techniques analytico-délibératives comme la base d'un pluralisme augmenté, conjointement avec une élaboration des contraintes. On suggère qu'une telle façon peut mieux s'adapter aux cadres multiples. Evaluation du Développement durable?Cultures biomasses?Elaboration des contraintes?Apprentissage?Analytico-délibératif Pluralisme Bond A. J., Dockerty T., Lovett A., Riche A. B., Haughton A. J., Bohan D. A., Sage R. B., Shield I. F., Finch J. W., Turner M. M. und Karp A. Erlernen des Umgangs mit Werten, Rahmen und Steuerung bei der Nachhaltigkeitsprüfung, Regional Studies. Die Wirksamkeit einer Überprüfung der Nachhaltigkeit ist stark umstritten, weil das angenommene Ziel (nachhaltige Entwicklung) eine wertbasierte Natur aufweist, weil sich die Wirksamkeit selbst in verschiedenen theoretischen Rahmen ermitteln lässt und weil eine gute Steuerung kein Garant für nachhaltige Ergebnisse ist. Aufbauend auf den Ergebnissen der Literatur und einer Fallstudie, bei der der Anbau von Biomassepflanzen in regionalem Maßstab in England untersucht wird, wird ein Ansatz für die Leitung der Entwicklung und Anwendung einer Nachhaltigkeitsprüfung vorgeschlagen. Hierbei kommen analytisch-deliberative Techniken als Grundlage für mehr Pluralismus sowie eine Kartierung der Einschränkungen zum Einsatz. Durch einen solchen Ansatz lassen sich unserer These zufolge verschiedenartige Rahmen besser miteinander vereinbaren. Nachhaltigkeitsprüfung?Biomassepflanzen?Kartierung von Einschränkungen?Lernen?Analytisch-deliberativ Pluralismus Bond A. J., Dockerty T., Lovett A., Riche A. B., Haughton A. J., Bohan D. A., Sage R. B., Shield I. F., Finch J. W., Turner M. M. y Karp A. Aprender cómo tratar los valores, las estructuras y la gobernanza en la valoración de la sostenibilidad, Regional Studies. La eficacia de la valoración de la sostenibilidad se cuestiona en gran medida debido a la naturaleza basada en los valores del objetivo supuesto (desarrollo sostenible), a que la misma eficacia puede determinarse a través de diferentes estructuras teóricas y a que la buena gobernanza no garantiza resultados sostenibles. Basándonos en el aprendizaje derivado de la literatura y un estudio de caso en el que se examina la plantación de biomasa a escala regional en Inglaterra, proponemos un planteamiento para gestionar el desarrollo y la puesta en práctica de la valoración de la sostenibilidad. Añadimos técnicas analíticas deliberativas como base para más pluralismo, combinado con un examen de las restricciones. Sugerimos que un planteamiento de este tipo puede adaptarse mejor a las diferentes estructuras. Valoración de la sostenibilidad?Cultivos de biomasa?Examen de las restricciones?Aprendizaje?Analítico deliberativo Pluralismo","DOI":"10.1080/00343404.2010.485181","ISSN":"0034-3404","journalAbbreviation":"Regional Studies","author":[{"family":"Bond","given":"Alan   J."},{"family":"Dockerty","given":"Trudie"},{"family":"Lovett","given":"Andrew"},{"family":"Riche","given":"Andrew   B."},{"family":"Haughton","given":"Alison   J."},{"family":"Bohan","given":"David   A."},{"family":"Sage","given":"Rufus   B."},{"family":"Shield","given":"Ian   F."},{"family":"Finch","given":"Jon   W."},{"family":"Turner","given":"Martin   M."},{"family":"Karp","given":"Angela"}],"issued":{"date-parts":[["2010",8,17]]}}},{"id":2695,"uris":["http://zotero.org/users/1523936/items/2HZBU22U"],"uri":["http://zotero.org/users/1523936/items/2HZBU22U"],"itemData":{"id":2695,"type":"article-journal","title":"Universities as change agents for sustainability - framing the role of knowledge transfer and generation in regional development processes","container-title":"Journal of Cleaner Production","page":"85-95","volume":"44","abstract":"This paper explores opportunities for universities to contribute to local and regional development processes, apart from classical knowledge transfer within education and lifelong learning. In order to draft an analytical framework for the university-society relationship in regional development processes, we introduce three theoretical frameworks: planning, learning, and implementation theory, as well as shift the research perspective from university to regional development processes. The elaborated framework is applied to two case studies in Austria: the Montagsakademie, an initiative of the Karl-Franzens University in Graz, and PlanVision, an energy research project between the University of Natural Resources and Life Sciences Vienna and the Town of Freistadt. From the analysis can be concluded that knowledge provision is not enough to establish the university as a change agent. In order to reach this effect, “ownership” of knowledge within local and regional communities has to be achieved. This ownership affects the level of values (shared visions and objectives concerning sustainable development) and the level of facts (addressing the skills for implementation and action) and can best be attained through joint knowledge generation. Universities that want to act as change agents have to thoroughly consider collaborative ways of research and education in informal learning environments so that knowledge demand, knowledge transfer and knowledge generation can be negotiated and jointly determined between local and regional societies and universities.","DOI":"10.1016/j.jclepro.2012.12.003","ISSN":"0959-6526","journalAbbreviation":"Journal of Cleaner Production","author":[{"family":"Peer","given":"Verena"},{"family":"Stoeglehner","given":"Gernot"}],"issued":{"date-parts":[["2013",4]]}}},{"id":2680,"uris":["http://zotero.org/users/1523936/items/DXCWEBVU"],"uri":["http://zotero.org/users/1523936/items/DXCWEBVU"],"itemData":{"id":2680,"type":"article-journal","title":"Green dreams or pipe dreams?: Media framing of the US biofuels movement","container-title":"Biomass and Bioenergy","page":"1390-1399","volume":"35","issue":"4","author":[{"family":"Wright","given":"Wynne"},{"family":"Reid","given":"Taylor"}],"issued":{"date-parts":[["2011"]]}}}],"schema":"https://github.com/citation-style-language/schema/raw/master/csl-citation.json"} </w:instrText>
            </w:r>
            <w:r w:rsidR="00641AF5" w:rsidRPr="00B2550E">
              <w:rPr>
                <w:lang w:val="en-ZA" w:eastAsia="ar-SA" w:bidi="ar-SA"/>
              </w:rPr>
              <w:fldChar w:fldCharType="separate"/>
            </w:r>
            <w:r w:rsidR="009C048B" w:rsidRPr="00942970">
              <w:rPr>
                <w:rFonts w:cs="Times New Roman"/>
              </w:rPr>
              <w:t>(Barr et al., 2011; Bond et</w:t>
            </w:r>
            <w:r w:rsidR="009C048B" w:rsidRPr="003E24CE">
              <w:rPr>
                <w:rFonts w:cs="Times New Roman"/>
              </w:rPr>
              <w:t xml:space="preserve"> al., 2010; Peer &amp; Stoeglehner, 2013; Wright &amp; Reid, 2011)</w:t>
            </w:r>
            <w:r w:rsidR="00641AF5" w:rsidRPr="00B2550E">
              <w:rPr>
                <w:lang w:val="en-ZA" w:eastAsia="ar-SA" w:bidi="ar-SA"/>
              </w:rPr>
              <w:fldChar w:fldCharType="end"/>
            </w:r>
            <w:r w:rsidR="000B2B06" w:rsidRPr="00B2550E">
              <w:rPr>
                <w:lang w:val="en-ZA" w:eastAsia="ar-SA" w:bidi="ar-SA"/>
              </w:rPr>
              <w:t>.</w:t>
            </w:r>
            <w:r>
              <w:rPr>
                <w:lang w:val="en-ZA" w:eastAsia="ar-SA" w:bidi="ar-SA"/>
              </w:rPr>
              <w:br/>
              <w:t>Conceptual</w:t>
            </w:r>
            <w:r w:rsidR="00B32E53">
              <w:rPr>
                <w:lang w:val="en-ZA" w:eastAsia="ar-SA" w:bidi="ar-SA"/>
              </w:rPr>
              <w:t xml:space="preserve"> </w:t>
            </w:r>
            <w:r w:rsidR="009C048B">
              <w:rPr>
                <w:lang w:val="en-ZA" w:eastAsia="ar-SA" w:bidi="ar-SA"/>
              </w:rPr>
              <w:fldChar w:fldCharType="begin"/>
            </w:r>
            <w:r w:rsidR="009C048B">
              <w:rPr>
                <w:lang w:val="en-ZA" w:eastAsia="ar-SA" w:bidi="ar-SA"/>
              </w:rPr>
              <w:instrText xml:space="preserve"> ADDIN ZOTERO_ITEM CSL_CITATION {"citationID":"a1seae64mo8","properties":{"formattedCitation":"(Corner et al., 2014)","plainCitation":"(Corner et al., 2014)"},"citationItems":[{"id":51,"uris":["http://zotero.org/users/1523936/items/44EQB9RP"],"uri":["http://zotero.org/users/1523936/items/44EQB9RP"],"itemData":{"id":51,"type":"article-journal","title":"Public engagement with climate change: The role of human values","container-title":"Wiley Interdisciplinary Reviews: Climate Change","page":"411-422","volume":"5","issue":"3","abstract":"A long history of interdisciplinary research highlights the powerful role that human values play in shaping individuals' engagement with environmental issues. That certain values are supportive of proenvironmental orientation and behavior is now well established. But as the challenge of communicating the risks of climate change has grown increasingly urgent, there has been a rise in interest around how values shape public engagement with this issue. In the current paper, we review the growing body of work that explores the role of human values (and the closely related concept of cultural worldviews) in public engagement with climate change. Following a brief conceptual overview of values and their relationship to environmental engagement in general, we then provide a review of the literature linking value-orientations and engagement with climate change. We also review both academic and ‘gray’ literature from civil society organizations that has focused on how public messages about climate change should be framed, and discuss the significance of research on human values for climate change communication strategies. For further resources related to this article, please visit the WIREs website. Conflict of interest: The authors have declared no conflicts of interest for this article.","DOI":"10.1002/wcc.269","ISSN":"1757-7799","journalAbbreviation":"Wiley Interdisciplinary Reviews: Climate Change","author":[{"family":"Corner","given":"Adam"},{"family":"Markowitz","given":"Ezra"},{"family":"Pidgeon","given":"Nick"}],"issued":{"date-parts":[["2014"]]}}}],"schema":"https://github.com/citation-style-language/schema/raw/master/csl-citation.json"} </w:instrText>
            </w:r>
            <w:r w:rsidR="009C048B">
              <w:rPr>
                <w:lang w:val="en-ZA" w:eastAsia="ar-SA" w:bidi="ar-SA"/>
              </w:rPr>
              <w:fldChar w:fldCharType="separate"/>
            </w:r>
            <w:r w:rsidR="009C048B" w:rsidRPr="00942970">
              <w:rPr>
                <w:rFonts w:cs="Times New Roman"/>
              </w:rPr>
              <w:t>(Corner et al., 2014)</w:t>
            </w:r>
            <w:r w:rsidR="009C048B">
              <w:rPr>
                <w:lang w:val="en-ZA" w:eastAsia="ar-SA" w:bidi="ar-SA"/>
              </w:rPr>
              <w:fldChar w:fldCharType="end"/>
            </w:r>
            <w:r w:rsidR="009C048B">
              <w:rPr>
                <w:rFonts w:cs="Times New Roman"/>
                <w:lang w:val="en-ZA"/>
              </w:rPr>
              <w:t>.</w:t>
            </w:r>
          </w:p>
        </w:tc>
      </w:tr>
      <w:tr w:rsidR="00F8554B" w:rsidRPr="00B2550E" w14:paraId="48DD841F" w14:textId="77777777" w:rsidTr="00460437">
        <w:tc>
          <w:tcPr>
            <w:tcW w:w="2313" w:type="dxa"/>
            <w:tcBorders>
              <w:bottom w:val="nil"/>
            </w:tcBorders>
            <w:shd w:val="clear" w:color="auto" w:fill="auto"/>
          </w:tcPr>
          <w:p w14:paraId="567C3784" w14:textId="36C45476" w:rsidR="00F8554B" w:rsidRPr="00B2550E" w:rsidRDefault="00BF4907" w:rsidP="00CE2335">
            <w:pPr>
              <w:rPr>
                <w:lang w:val="en-ZA" w:eastAsia="ar-SA" w:bidi="ar-SA"/>
              </w:rPr>
            </w:pPr>
            <w:r w:rsidRPr="00B2550E">
              <w:rPr>
                <w:lang w:val="en-ZA" w:eastAsia="ar-SA" w:bidi="ar-SA"/>
              </w:rPr>
              <w:t xml:space="preserve">Process. </w:t>
            </w:r>
            <w:r w:rsidR="00F8554B" w:rsidRPr="00B2550E">
              <w:rPr>
                <w:lang w:val="en-ZA" w:eastAsia="ar-SA" w:bidi="ar-SA"/>
              </w:rPr>
              <w:t>Values in strategic change</w:t>
            </w:r>
            <w:r w:rsidR="001F114E">
              <w:rPr>
                <w:lang w:val="en-ZA" w:eastAsia="ar-SA" w:bidi="ar-SA"/>
              </w:rPr>
              <w:t>.</w:t>
            </w:r>
          </w:p>
        </w:tc>
        <w:tc>
          <w:tcPr>
            <w:tcW w:w="4536" w:type="dxa"/>
            <w:tcBorders>
              <w:bottom w:val="nil"/>
            </w:tcBorders>
            <w:shd w:val="clear" w:color="auto" w:fill="auto"/>
          </w:tcPr>
          <w:p w14:paraId="766AB49E" w14:textId="7C9F944E" w:rsidR="00503BA1" w:rsidRPr="00B2550E" w:rsidRDefault="00F8554B" w:rsidP="001F114E">
            <w:pPr>
              <w:rPr>
                <w:lang w:val="en-ZA" w:eastAsia="ar-SA" w:bidi="ar-SA"/>
              </w:rPr>
            </w:pPr>
            <w:r w:rsidRPr="00B2550E">
              <w:rPr>
                <w:lang w:val="en-ZA" w:eastAsia="ar-SA" w:bidi="ar-SA"/>
              </w:rPr>
              <w:t xml:space="preserve">Values </w:t>
            </w:r>
            <w:r w:rsidR="000F581E" w:rsidRPr="00B2550E">
              <w:rPr>
                <w:lang w:val="en-ZA" w:eastAsia="ar-SA" w:bidi="ar-SA"/>
              </w:rPr>
              <w:t>guide</w:t>
            </w:r>
            <w:r w:rsidR="009F55E8" w:rsidRPr="00B2550E">
              <w:rPr>
                <w:lang w:val="en-ZA" w:eastAsia="ar-SA" w:bidi="ar-SA"/>
              </w:rPr>
              <w:t xml:space="preserve"> meaning construction</w:t>
            </w:r>
            <w:r w:rsidR="00C41E53" w:rsidRPr="00B2550E">
              <w:rPr>
                <w:lang w:val="en-ZA" w:eastAsia="ar-SA" w:bidi="ar-SA"/>
              </w:rPr>
              <w:t xml:space="preserve">, </w:t>
            </w:r>
            <w:r w:rsidR="00C06D80">
              <w:rPr>
                <w:lang w:val="en-ZA" w:eastAsia="ar-SA" w:bidi="ar-SA"/>
              </w:rPr>
              <w:t>particularly</w:t>
            </w:r>
            <w:r w:rsidR="00C41E53" w:rsidRPr="00B2550E">
              <w:rPr>
                <w:lang w:val="en-ZA" w:eastAsia="ar-SA" w:bidi="ar-SA"/>
              </w:rPr>
              <w:t xml:space="preserve"> learning and understanding</w:t>
            </w:r>
            <w:r w:rsidR="00244DA3" w:rsidRPr="00B2550E">
              <w:rPr>
                <w:lang w:val="en-ZA" w:eastAsia="ar-SA" w:bidi="ar-SA"/>
              </w:rPr>
              <w:t xml:space="preserve"> in a participative </w:t>
            </w:r>
            <w:r w:rsidR="005432B5" w:rsidRPr="00B2550E">
              <w:rPr>
                <w:lang w:val="en-ZA" w:eastAsia="ar-SA" w:bidi="ar-SA"/>
              </w:rPr>
              <w:t>environment</w:t>
            </w:r>
            <w:r w:rsidR="009F55E8" w:rsidRPr="00B2550E">
              <w:rPr>
                <w:lang w:val="en-ZA" w:eastAsia="ar-SA" w:bidi="ar-SA"/>
              </w:rPr>
              <w:t xml:space="preserve">. </w:t>
            </w:r>
            <w:r w:rsidR="00C06D80">
              <w:rPr>
                <w:lang w:val="en-ZA" w:eastAsia="ar-SA" w:bidi="ar-SA"/>
              </w:rPr>
              <w:t xml:space="preserve">Such meaning construction </w:t>
            </w:r>
            <w:r w:rsidR="009F55E8" w:rsidRPr="00B2550E">
              <w:rPr>
                <w:lang w:val="en-ZA" w:eastAsia="ar-SA" w:bidi="ar-SA"/>
              </w:rPr>
              <w:t>results in frame emergence, divergence, or convergence.</w:t>
            </w:r>
          </w:p>
        </w:tc>
        <w:tc>
          <w:tcPr>
            <w:tcW w:w="2268" w:type="dxa"/>
            <w:tcBorders>
              <w:bottom w:val="nil"/>
            </w:tcBorders>
            <w:shd w:val="clear" w:color="auto" w:fill="auto"/>
          </w:tcPr>
          <w:p w14:paraId="76A0004A" w14:textId="23A2D6B0" w:rsidR="00B322C7" w:rsidRPr="00B2550E" w:rsidRDefault="009F55E8" w:rsidP="00CE2335">
            <w:pPr>
              <w:rPr>
                <w:lang w:val="en-ZA" w:eastAsia="ar-SA" w:bidi="ar-SA"/>
              </w:rPr>
            </w:pPr>
            <w:r w:rsidRPr="00B2550E">
              <w:rPr>
                <w:lang w:val="en-ZA" w:eastAsia="ar-SA" w:bidi="ar-SA"/>
              </w:rPr>
              <w:t xml:space="preserve">Meaning construction and negotiation, </w:t>
            </w:r>
            <w:r w:rsidR="00F8554B" w:rsidRPr="00B2550E">
              <w:rPr>
                <w:lang w:val="en-ZA" w:eastAsia="ar-SA" w:bidi="ar-SA"/>
              </w:rPr>
              <w:t>interactions, organising</w:t>
            </w:r>
          </w:p>
        </w:tc>
        <w:tc>
          <w:tcPr>
            <w:tcW w:w="3828" w:type="dxa"/>
            <w:tcBorders>
              <w:bottom w:val="nil"/>
            </w:tcBorders>
            <w:shd w:val="clear" w:color="auto" w:fill="auto"/>
          </w:tcPr>
          <w:p w14:paraId="7338107D" w14:textId="1CDE85E2" w:rsidR="00124EE1" w:rsidRPr="00B2550E" w:rsidRDefault="00124EE1" w:rsidP="00FF1B52">
            <w:pPr>
              <w:rPr>
                <w:lang w:val="en-ZA" w:eastAsia="ar-SA" w:bidi="ar-SA"/>
              </w:rPr>
            </w:pPr>
            <w:r>
              <w:rPr>
                <w:lang w:val="en-ZA" w:eastAsia="ar-SA" w:bidi="ar-SA"/>
              </w:rPr>
              <w:t xml:space="preserve">Empirical </w:t>
            </w:r>
            <w:r w:rsidR="000B2B06" w:rsidRPr="00B2550E">
              <w:rPr>
                <w:lang w:val="en-ZA" w:eastAsia="ar-SA" w:bidi="ar-SA"/>
              </w:rPr>
              <w:fldChar w:fldCharType="begin"/>
            </w:r>
            <w:r w:rsidR="009C048B">
              <w:rPr>
                <w:lang w:val="en-ZA" w:eastAsia="ar-SA" w:bidi="ar-SA"/>
              </w:rPr>
              <w:instrText xml:space="preserve"> ADDIN ZOTERO_ITEM CSL_CITATION {"citationID":"gDAc41Ul","properties":{"formattedCitation":"{\\rtf (Bond et al., 2010; Candel et al., 2014; F\\uc0\\u252{}nfgeld &amp; McEvoy, 2014; Peer &amp; Stoeglehner, 2013; Spence &amp; Pidgeon, 2010; Wilhelm-Rechmann &amp; Cowling, 2011)}","plainCitation":"(Bond et al., 2010; Candel et al., 2014; Fünfgeld &amp; McEvoy, 2014; Peer &amp; Stoeglehner, 2013; Spence &amp; Pidgeon, 2010; Wilhelm-Rechmann &amp; Cowling, 2011)"},"citationItems":[{"id":346,"uris":["http://zotero.org/users/1523936/items/ENA8PFIT"],"uri":["http://zotero.org/users/1523936/items/ENA8PFIT"],"itemData":{"id":346,"type":"article-journal","title":"Learning how to deal with values, frames and governance in sustainability appraisal","container-title":"Regional Studies","page":"1157-1170","volume":"45","issue":"8","abstract":"Bond A. J., Dockerty T., Lovett A., Riche A. B., Haughton A. J., Bohan D. A., Sage R. B., Shield I. F., Finch J. W., Turner M. M. and Karp A. Learning how to deal with values, frames and governance in Sustainability Appraisal, Regional Studies. The effectiveness of Sustainability Appraisal is highly contested because of the value-based nature of the assumed goal (sustainable development), because effectiveness itself can be determined through different theoretical framings, and because good governance does not guarantee sustainable outcomes. Drawing on learning derived from the literature and a case study examining biomass crop planting on a regional scale in England, an approach for managing the Sustainability Appraisal development and application process is proposed. This incorporates analytic?deliberative techniques as the basis for more pluralism, combined with constraints mapping. Such an approach, it is suggested, can better accommodate multiple framings. Bond A. J., Dockerty T., Lovett A., Riche A. B., Haughton A. J., Bohan D. A., Sage R. B., Shield I. F., Finch J. W., Turner M. M. et Karp A. Apprendre comment traiter les valeurs, les cadres et la gouvernance dans une évaluation du Développement durable, Regional Studies. L'efficacité de l'évaluation du Développement durable est très discutée à cause des caractéristiques du prétendu objectif (à savoir le développement durable) qui sont basés sur les valeurs, parce que l'on peut déterminer l'efficacité elle-même à partir de différents cadres théoriques, et car la bonne gouvernance n'assure pas de résultats durables. Puisant dans l'apprentissage qui provient de la documentation et dans une étude de cas qui examine la plantation de cultures biomasses sur le plan régional en Angleterre, on propose une façon de gérer le processus de mise au point et de mise en oeuvre du Développement durable. Cela comprend des techniques analytico-délibératives comme la base d'un pluralisme augmenté, conjointement avec une élaboration des contraintes. On suggère qu'une telle façon peut mieux s'adapter aux cadres multiples. Evaluation du Développement durable?Cultures biomasses?Elaboration des contraintes?Apprentissage?Analytico-délibératif Pluralisme Bond A. J., Dockerty T., Lovett A., Riche A. B., Haughton A. J., Bohan D. A., Sage R. B., Shield I. F., Finch J. W., Turner M. M. und Karp A. Erlernen des Umgangs mit Werten, Rahmen und Steuerung bei der Nachhaltigkeitsprüfung, Regional Studies. Die Wirksamkeit einer Überprüfung der Nachhaltigkeit ist stark umstritten, weil das angenommene Ziel (nachhaltige Entwicklung) eine wertbasierte Natur aufweist, weil sich die Wirksamkeit selbst in verschiedenen theoretischen Rahmen ermitteln lässt und weil eine gute Steuerung kein Garant für nachhaltige Ergebnisse ist. Aufbauend auf den Ergebnissen der Literatur und einer Fallstudie, bei der der Anbau von Biomassepflanzen in regionalem Maßstab in England untersucht wird, wird ein Ansatz für die Leitung der Entwicklung und Anwendung einer Nachhaltigkeitsprüfung vorgeschlagen. Hierbei kommen analytisch-deliberative Techniken als Grundlage für mehr Pluralismus sowie eine Kartierung der Einschränkungen zum Einsatz. Durch einen solchen Ansatz lassen sich unserer These zufolge verschiedenartige Rahmen besser miteinander vereinbaren. Nachhaltigkeitsprüfung?Biomassepflanzen?Kartierung von Einschränkungen?Lernen?Analytisch-deliberativ Pluralismus Bond A. J., Dockerty T., Lovett A., Riche A. B., Haughton A. J., Bohan D. A., Sage R. B., Shield I. F., Finch J. W., Turner M. M. y Karp A. Aprender cómo tratar los valores, las estructuras y la gobernanza en la valoración de la sostenibilidad, Regional Studies. La eficacia de la valoración de la sostenibilidad se cuestiona en gran medida debido a la naturaleza basada en los valores del objetivo supuesto (desarrollo sostenible), a que la misma eficacia puede determinarse a través de diferentes estructuras teóricas y a que la buena gobernanza no garantiza resultados sostenibles. Basándonos en el aprendizaje derivado de la literatura y un estudio de caso en el que se examina la plantación de biomasa a escala regional en Inglaterra, proponemos un planteamiento para gestionar el desarrollo y la puesta en práctica de la valoración de la sostenibilidad. Añadimos técnicas analíticas deliberativas como base para más pluralismo, combinado con un examen de las restricciones. Sugerimos que un planteamiento de este tipo puede adaptarse mejor a las diferentes estructuras. Valoración de la sostenibilidad?Cultivos de biomasa?Examen de las restricciones?Aprendizaje?Analítico deliberativo Pluralismo","DOI":"10.1080/00343404.2010.485181","ISSN":"0034-3404","journalAbbreviation":"Regional Studies","author":[{"family":"Bond","given":"Alan   J."},{"family":"Dockerty","given":"Trudie"},{"family":"Lovett","given":"Andrew"},{"family":"Riche","given":"Andrew   B."},{"family":"Haughton","given":"Alison   J."},{"family":"Bohan","given":"David   A."},{"family":"Sage","given":"Rufus   B."},{"family":"Shield","given":"Ian   F."},{"family":"Finch","given":"Jon   W."},{"family":"Turner","given":"Martin   M."},{"family":"Karp","given":"Angela"}],"issued":{"date-parts":[["2010",8,17]]}}},{"id":2684,"uris":["http://zotero.org/users/1523936/items/FNXV5B7V"],"uri":["http://zotero.org/users/1523936/items/FNXV5B7V"],"itemData":{"id":2684,"type":"article-journal","title":"Disentangling the consensus frame of food security: The case of the EU Common Agricultural Policy reform debate","container-title":"Food Policy","page":"47-58","volume":"44","author":[{"family":"Candel","given":"Jeroen JL"},{"family":"Breeman","given":"Gerard E."},{"family":"Stiller","given":"Sabina J."},{"family":"Termeer","given":"Catrien JAM"}],"issued":{"date-parts":[["2014"]]}}},{"id":2686,"uris":["http://zotero.org/users/1523936/items/AJEF7HA5"],"uri":["http://zotero.org/users/1523936/items/AJEF7HA5"],"itemData":{"id":2686,"type":"article-journal","title":"Frame divergence in climate change adaptation policy: Insights from Australian local government planning","container-title":"Environment and Planning C: Government and Policy","page":"603-622","volume":"32","issue":"4","author":[{"family":"Fünfgeld","given":"Hartmut"},{"family":"McEvoy","given":"Darryn"}],"issued":{"date-parts":[["2014"]]}}},{"id":2695,"uris":["http://zotero.org/users/1523936/items/2HZBU22U"],"uri":["http://zotero.org/users/1523936/items/2HZBU22U"],"itemData":{"id":2695,"type":"article-journal","title":"Universities as change agents for sustainability - framing the role of knowledge transfer and generation in regional development processes","container-title":"Journal of Cleaner Production","page":"85-95","volume":"44","abstract":"This paper explores opportunities for universities to contribute to local and regional development processes, apart from classical knowledge transfer within education and lifelong learning. In order to draft an analytical framework for the university-society relationship in regional development processes, we introduce three theoretical frameworks: planning, learning, and implementation theory, as well as shift the research perspective from university to regional development processes. The elaborated framework is applied to two case studies in Austria: the Montagsakademie, an initiative of the Karl-Franzens University in Graz, and PlanVision, an energy research project between the University of Natural Resources and Life Sciences Vienna and the Town of Freistadt. From the analysis can be concluded that knowledge provision is not enough to establish the university as a change agent. In order to reach this effect, “ownership” of knowledge within local and regional communities has to be achieved. This ownership affects the level of values (shared visions and objectives concerning sustainable development) and the level of facts (addressing the skills for implementation and action) and can best be attained through joint knowledge generation. Universities that want to act as change agents have to thoroughly consider collaborative ways of research and education in informal learning environments so that knowledge demand, knowledge transfer and knowledge generation can be negotiated and jointly determined between local and regional societies and universities.","DOI":"10.1016/j.jclepro.2012.12.003","ISSN":"0959-6526","journalAbbreviation":"Journal of Cleaner Production","author":[{"family":"Peer","given":"Verena"},{"family":"Stoeglehner","given":"Gernot"}],"issued":{"date-parts":[["2013",4]]}}},{"id":300,"uris":["http://zotero.org/users/1523936/items/CXUGUMF2"],"uri":["http://zotero.org/users/1523936/items/CXUGUMF2"],"itemData":{"id":300,"type":"article-journal","title":"Framing and communicating climate change: The effects of distance and outcome frame manipulations","container-title":"Global Environmental Change","page":"656-667","volume":"20","issue":"4","author":[{"family":"Spence","given":"A."},{"family":"Pidgeon","given":"Nick"}],"issued":{"date-parts":[["2010"]]}}},{"id":2682,"uris":["http://zotero.org/users/1523936/items/3ZDJFDI9"],"uri":["http://zotero.org/users/1523936/items/3ZDJFDI9"],"itemData":{"id":2682,"type":"article-journal","title":"Framing biodiversity conservation for decision makers: Insights from four South African municipalities","container-title":"Conservation Letters","page":"73-80","volume":"4","issue":"1","author":[{"family":"Wilhelm-Rechmann","given":"Angelika"},{"family":"Cowling","given":"Richard Mark"}],"issued":{"date-parts":[["2011"]]}}}],"schema":"https://github.com/citation-style-language/schema/raw/master/csl-citation.json"} </w:instrText>
            </w:r>
            <w:r w:rsidR="000B2B06" w:rsidRPr="00B2550E">
              <w:rPr>
                <w:lang w:val="en-ZA" w:eastAsia="ar-SA" w:bidi="ar-SA"/>
              </w:rPr>
              <w:fldChar w:fldCharType="separate"/>
            </w:r>
            <w:r w:rsidR="009C048B" w:rsidRPr="009C048B">
              <w:rPr>
                <w:rFonts w:cs="Times New Roman"/>
              </w:rPr>
              <w:t>(Bond et al., 2010; Candel et al., 2014; Fünfgeld &amp; McEvoy, 2014; Peer &amp; Stoeglehner, 2013; Spence &amp; Pidgeon, 2010; Wilhelm-Rechmann &amp; Cowling, 2011)</w:t>
            </w:r>
            <w:r w:rsidR="000B2B06" w:rsidRPr="00B2550E">
              <w:rPr>
                <w:lang w:val="en-ZA" w:eastAsia="ar-SA" w:bidi="ar-SA"/>
              </w:rPr>
              <w:fldChar w:fldCharType="end"/>
            </w:r>
            <w:r w:rsidR="000B2B06" w:rsidRPr="00B2550E">
              <w:rPr>
                <w:lang w:val="en-ZA" w:eastAsia="ar-SA" w:bidi="ar-SA"/>
              </w:rPr>
              <w:t>.</w:t>
            </w:r>
            <w:r>
              <w:rPr>
                <w:lang w:val="en-ZA" w:eastAsia="ar-SA" w:bidi="ar-SA"/>
              </w:rPr>
              <w:br/>
            </w:r>
            <w:r>
              <w:rPr>
                <w:lang w:val="en-ZA" w:eastAsia="ar-SA" w:bidi="ar-SA"/>
              </w:rPr>
              <w:lastRenderedPageBreak/>
              <w:t>Conceptual</w:t>
            </w:r>
            <w:r w:rsidR="007D76D8">
              <w:rPr>
                <w:lang w:val="en-ZA" w:eastAsia="ar-SA" w:bidi="ar-SA"/>
              </w:rPr>
              <w:t xml:space="preserve"> </w:t>
            </w:r>
            <w:r w:rsidR="009C048B">
              <w:rPr>
                <w:lang w:val="en-ZA" w:eastAsia="ar-SA" w:bidi="ar-SA"/>
              </w:rPr>
              <w:fldChar w:fldCharType="begin"/>
            </w:r>
            <w:r w:rsidR="009C048B">
              <w:rPr>
                <w:lang w:val="en-ZA" w:eastAsia="ar-SA" w:bidi="ar-SA"/>
              </w:rPr>
              <w:instrText xml:space="preserve"> ADDIN ZOTERO_ITEM CSL_CITATION {"citationID":"a44q11norv","properties":{"formattedCitation":"(Miller et al., 2014)","plainCitation":"(Miller et al., 2014)"},"citationItems":[{"id":2672,"uris":["http://zotero.org/users/1523936/items/JH63QF9P"],"uri":["http://zotero.org/users/1523936/items/JH63QF9P"],"itemData":{"id":2672,"type":"article-journal","title":"The future of sustainability science: A solutions-oriented research agenda","container-title":"Sustainability Science","page":"239-246","volume":"9","issue":"2","author":[{"family":"Miller","given":"Thaddeus R."},{"family":"Wiek","given":"Arnim"},{"family":"Sarewitz","given":"Daniel"},{"family":"Robinson","given":"John"},{"family":"Olsson","given":"Lennart"},{"family":"Kriebel","given":"David"},{"family":"Loorbach","given":"Derk"}],"issued":{"date-parts":[["2014"]]}}}],"schema":"https://github.com/citation-style-language/schema/raw/master/csl-citation.json"} </w:instrText>
            </w:r>
            <w:r w:rsidR="009C048B">
              <w:rPr>
                <w:lang w:val="en-ZA" w:eastAsia="ar-SA" w:bidi="ar-SA"/>
              </w:rPr>
              <w:fldChar w:fldCharType="separate"/>
            </w:r>
            <w:r w:rsidR="009C048B" w:rsidRPr="00942970">
              <w:rPr>
                <w:rFonts w:cs="Times New Roman"/>
              </w:rPr>
              <w:t>(Miller et al., 2014)</w:t>
            </w:r>
            <w:r w:rsidR="009C048B">
              <w:rPr>
                <w:lang w:val="en-ZA" w:eastAsia="ar-SA" w:bidi="ar-SA"/>
              </w:rPr>
              <w:fldChar w:fldCharType="end"/>
            </w:r>
            <w:r w:rsidR="009C048B">
              <w:rPr>
                <w:lang w:val="en-ZA" w:eastAsia="ar-SA" w:bidi="ar-SA"/>
              </w:rPr>
              <w:t>.</w:t>
            </w:r>
          </w:p>
        </w:tc>
      </w:tr>
      <w:tr w:rsidR="00F8554B" w:rsidRPr="00B2550E" w14:paraId="5BE8F6DE" w14:textId="77777777" w:rsidTr="00460437">
        <w:tc>
          <w:tcPr>
            <w:tcW w:w="2313" w:type="dxa"/>
            <w:tcBorders>
              <w:top w:val="nil"/>
              <w:bottom w:val="nil"/>
            </w:tcBorders>
            <w:shd w:val="clear" w:color="auto" w:fill="auto"/>
          </w:tcPr>
          <w:p w14:paraId="752264B6" w14:textId="03C5561D" w:rsidR="00F8554B" w:rsidRPr="00B2550E" w:rsidRDefault="00BF4907" w:rsidP="009F55E8">
            <w:pPr>
              <w:rPr>
                <w:lang w:val="en-ZA" w:eastAsia="ar-SA" w:bidi="ar-SA"/>
              </w:rPr>
            </w:pPr>
            <w:r w:rsidRPr="00B2550E">
              <w:rPr>
                <w:lang w:val="en-ZA" w:eastAsia="ar-SA" w:bidi="ar-SA"/>
              </w:rPr>
              <w:lastRenderedPageBreak/>
              <w:t xml:space="preserve">Process. </w:t>
            </w:r>
            <w:r w:rsidR="00F8554B" w:rsidRPr="00B2550E">
              <w:rPr>
                <w:lang w:val="en-ZA" w:eastAsia="ar-SA" w:bidi="ar-SA"/>
              </w:rPr>
              <w:t xml:space="preserve">Values </w:t>
            </w:r>
            <w:r w:rsidR="009F55E8" w:rsidRPr="00B2550E">
              <w:rPr>
                <w:lang w:val="en-ZA" w:eastAsia="ar-SA" w:bidi="ar-SA"/>
              </w:rPr>
              <w:t xml:space="preserve">shape </w:t>
            </w:r>
            <w:r w:rsidR="00F8554B" w:rsidRPr="00B2550E">
              <w:rPr>
                <w:lang w:val="en-ZA" w:eastAsia="ar-SA" w:bidi="ar-SA"/>
              </w:rPr>
              <w:t>communication</w:t>
            </w:r>
            <w:r w:rsidR="009F55E8" w:rsidRPr="00B2550E">
              <w:rPr>
                <w:lang w:val="en-ZA" w:eastAsia="ar-SA" w:bidi="ar-SA"/>
              </w:rPr>
              <w:t xml:space="preserve"> with the goal of gaining allegiance and modifying behaviour.</w:t>
            </w:r>
          </w:p>
        </w:tc>
        <w:tc>
          <w:tcPr>
            <w:tcW w:w="4536" w:type="dxa"/>
            <w:tcBorders>
              <w:top w:val="nil"/>
              <w:bottom w:val="nil"/>
            </w:tcBorders>
            <w:shd w:val="clear" w:color="auto" w:fill="auto"/>
          </w:tcPr>
          <w:p w14:paraId="6A71B36E" w14:textId="0B61ECE8" w:rsidR="0079474B" w:rsidRPr="00B2550E" w:rsidRDefault="00F8554B" w:rsidP="007C1314">
            <w:pPr>
              <w:rPr>
                <w:lang w:val="en-ZA" w:eastAsia="ar-SA" w:bidi="ar-SA"/>
              </w:rPr>
            </w:pPr>
            <w:r w:rsidRPr="00B2550E">
              <w:rPr>
                <w:lang w:val="en-ZA" w:eastAsia="ar-SA" w:bidi="ar-SA"/>
              </w:rPr>
              <w:t xml:space="preserve">Frame exposure consistent with values </w:t>
            </w:r>
            <w:r w:rsidR="00C41E53" w:rsidRPr="00B2550E">
              <w:rPr>
                <w:lang w:val="en-ZA" w:eastAsia="ar-SA" w:bidi="ar-SA"/>
              </w:rPr>
              <w:t>of individuals (cultural or personal</w:t>
            </w:r>
            <w:r w:rsidR="001F114E">
              <w:rPr>
                <w:lang w:val="en-ZA" w:eastAsia="ar-SA" w:bidi="ar-SA"/>
              </w:rPr>
              <w:t>) can increase the propensity to</w:t>
            </w:r>
            <w:r w:rsidR="00C41E53" w:rsidRPr="00B2550E">
              <w:rPr>
                <w:lang w:val="en-ZA" w:eastAsia="ar-SA" w:bidi="ar-SA"/>
              </w:rPr>
              <w:t xml:space="preserve"> action. Linking such value-framing to i</w:t>
            </w:r>
            <w:r w:rsidR="007C1314" w:rsidRPr="00B2550E">
              <w:rPr>
                <w:lang w:val="en-ZA" w:eastAsia="ar-SA" w:bidi="ar-SA"/>
              </w:rPr>
              <w:t>dentity is another strategy to amplify the effectiveness of frames.</w:t>
            </w:r>
            <w:r w:rsidR="00C41E53" w:rsidRPr="00B2550E">
              <w:rPr>
                <w:lang w:val="en-ZA" w:eastAsia="ar-SA" w:bidi="ar-SA"/>
              </w:rPr>
              <w:t xml:space="preserve"> </w:t>
            </w:r>
            <w:r w:rsidR="007C1314" w:rsidRPr="00B2550E">
              <w:rPr>
                <w:lang w:val="en-ZA" w:eastAsia="ar-SA" w:bidi="ar-SA"/>
              </w:rPr>
              <w:t>Besides values, o</w:t>
            </w:r>
            <w:r w:rsidR="0079474B" w:rsidRPr="00B2550E">
              <w:rPr>
                <w:lang w:val="en-ZA" w:eastAsia="ar-SA" w:bidi="ar-SA"/>
              </w:rPr>
              <w:t>ther factors included in framing (fear, distance, gravity</w:t>
            </w:r>
            <w:r w:rsidR="00E43FF2" w:rsidRPr="00B2550E">
              <w:rPr>
                <w:lang w:val="en-ZA" w:eastAsia="ar-SA" w:bidi="ar-SA"/>
              </w:rPr>
              <w:t>, gain or loss</w:t>
            </w:r>
            <w:r w:rsidR="0079474B" w:rsidRPr="00B2550E">
              <w:rPr>
                <w:lang w:val="en-ZA" w:eastAsia="ar-SA" w:bidi="ar-SA"/>
              </w:rPr>
              <w:t xml:space="preserve">) </w:t>
            </w:r>
            <w:r w:rsidR="007C1314" w:rsidRPr="00B2550E">
              <w:rPr>
                <w:lang w:val="en-ZA" w:eastAsia="ar-SA" w:bidi="ar-SA"/>
              </w:rPr>
              <w:t xml:space="preserve">can also </w:t>
            </w:r>
            <w:r w:rsidR="0079474B" w:rsidRPr="00B2550E">
              <w:rPr>
                <w:lang w:val="en-ZA" w:eastAsia="ar-SA" w:bidi="ar-SA"/>
              </w:rPr>
              <w:t>impact the behaviour</w:t>
            </w:r>
            <w:r w:rsidR="007C1314" w:rsidRPr="00B2550E">
              <w:rPr>
                <w:lang w:val="en-ZA" w:eastAsia="ar-SA" w:bidi="ar-SA"/>
              </w:rPr>
              <w:t>.</w:t>
            </w:r>
          </w:p>
        </w:tc>
        <w:tc>
          <w:tcPr>
            <w:tcW w:w="2268" w:type="dxa"/>
            <w:tcBorders>
              <w:top w:val="nil"/>
              <w:bottom w:val="nil"/>
            </w:tcBorders>
            <w:shd w:val="clear" w:color="auto" w:fill="auto"/>
          </w:tcPr>
          <w:p w14:paraId="26FD63EC" w14:textId="34554C02" w:rsidR="00F8554B" w:rsidRPr="00B2550E" w:rsidRDefault="009F55E8" w:rsidP="00CE2335">
            <w:pPr>
              <w:rPr>
                <w:lang w:val="en-ZA" w:eastAsia="ar-SA" w:bidi="ar-SA"/>
              </w:rPr>
            </w:pPr>
            <w:r w:rsidRPr="00B2550E">
              <w:rPr>
                <w:lang w:val="en-ZA" w:eastAsia="ar-SA" w:bidi="ar-SA"/>
              </w:rPr>
              <w:t>Sensegiving</w:t>
            </w:r>
          </w:p>
        </w:tc>
        <w:tc>
          <w:tcPr>
            <w:tcW w:w="3828" w:type="dxa"/>
            <w:tcBorders>
              <w:top w:val="nil"/>
              <w:bottom w:val="nil"/>
            </w:tcBorders>
            <w:shd w:val="clear" w:color="auto" w:fill="auto"/>
          </w:tcPr>
          <w:p w14:paraId="2A5A0E72" w14:textId="1FC2FA42" w:rsidR="00D269E0" w:rsidRPr="00B2550E" w:rsidRDefault="00124EE1" w:rsidP="00C27D06">
            <w:pPr>
              <w:rPr>
                <w:rFonts w:eastAsia="Times New Roman" w:cs="Times New Roman"/>
                <w:lang w:val="en-ZA" w:eastAsia="ar-SA" w:bidi="ar-SA"/>
              </w:rPr>
            </w:pPr>
            <w:r>
              <w:rPr>
                <w:lang w:val="en-ZA" w:eastAsia="ar-SA" w:bidi="ar-SA"/>
              </w:rPr>
              <w:t xml:space="preserve">Empirical </w:t>
            </w:r>
            <w:r w:rsidR="000B2B06" w:rsidRPr="00B2550E">
              <w:rPr>
                <w:lang w:val="en-ZA" w:eastAsia="ar-SA" w:bidi="ar-SA"/>
              </w:rPr>
              <w:fldChar w:fldCharType="begin"/>
            </w:r>
            <w:r w:rsidR="009B6812" w:rsidRPr="00B2550E">
              <w:rPr>
                <w:lang w:val="en-ZA" w:eastAsia="ar-SA" w:bidi="ar-SA"/>
              </w:rPr>
              <w:instrText xml:space="preserve"> ADDIN ZOTERO_ITEM CSL_CITATION {"citationID":"1xOalVeH","properties":{"formattedCitation":"(Hoffman, 2011; Spence et al., 2014; Van Gorp &amp; van der Goot, 2012; Waller &amp; Conaway, 2011; Wright &amp; Reid, 2011)","plainCitation":"(Hoffman, 2011; Spence et al., 2014; Van Gorp &amp; van der Goot, 2012; Waller &amp; Conaway, 2011; Wright &amp; Reid, 2011)"},"citationItems":[{"id":541,"uris":["http://zotero.org/users/1523936/items/MZE65R58"],"uri":["http://zotero.org/users/1523936/items/MZE65R58"],"itemData":{"id":541,"type":"article-journal","title":"Talking past each other? Cultural framing of skeptical and convinced logics in the climate change debate","container-title":"Organization &amp; Environment","page":"3-33","volume":"24","issue":"1","author":[{"family":"Hoffman","given":"Andrew J."}],"issued":{"date-parts":[["2011"]]}}},{"id":158,"uris":["http://zotero.org/users/1523936/items/8229FVW4"],"uri":["http://zotero.org/users/1523936/items/8229FVW4"],"itemData":{"id":158,"type":"article-journal","title":"Engaging with energy reduction: Does a climate change frame have the potential for achieving broader sustainable behaviour?","container-title":"Journal of Environmental Psychology","page":"17-28","volume":"38","author":[{"family":"Spence","given":"A."},{"family":"Leygue","given":"C."},{"family":"Bedwell","given":"B."},{"family":"O'Malley","given":"C."}],"issued":{"date-parts":[["2014"]]}}},{"id":2666,"uris":["http://zotero.org/users/1523936/items/U7UMEMHI"],"uri":["http://zotero.org/users/1523936/items/U7UMEMHI"],"itemData":{"id":2666,"type":"article-journal","title":"Sustainable food and agriculture: Stakeholder's frames","container-title":"Communication, Culture &amp; Critique","page":"127-148","volume":"5","issue":"2","author":[{"family":"Van Gorp","given":"Baldwin"},{"family":"Goot","given":"Margot J.","non-dropping-particle":"van der"}],"issued":{"date-parts":[["2012"]]}}},{"id":797,"uris":["http://zotero.org/users/1523936/items/W83SKJK6"],"uri":["http://zotero.org/users/1523936/items/W83SKJK6"],"itemData":{"id":797,"type":"article-journal","title":"Framing and counterframing the issue of corporate social responsibility the communication strategies of Nikebiz.com","container-title":"Journal of Business Communication","page":"83-106","volume":"48","issue":"1","author":[{"family":"Waller","given":"Randall L."},{"family":"Conaway","given":"Roger N."}],"issued":{"date-parts":[["2011"]]}}},{"id":2680,"uris":["http://zotero.org/users/1523936/items/DXCWEBVU"],"uri":["http://zotero.org/users/1523936/items/DXCWEBVU"],"itemData":{"id":2680,"type":"article-journal","title":"Green dreams or pipe dreams?: Media framing of the US biofuels movement","container-title":"Biomass and Bioenergy","page":"1390-1399","volume":"35","issue":"4","author":[{"family":"Wright","given":"Wynne"},{"family":"Reid","given":"Taylor"}],"issued":{"date-parts":[["2011"]]}}}],"schema":"https://github.com/citation-style-language/schema/raw/master/csl-citation.json"} </w:instrText>
            </w:r>
            <w:r w:rsidR="000B2B06" w:rsidRPr="00B2550E">
              <w:rPr>
                <w:lang w:val="en-ZA" w:eastAsia="ar-SA" w:bidi="ar-SA"/>
              </w:rPr>
              <w:fldChar w:fldCharType="separate"/>
            </w:r>
            <w:r w:rsidR="009B6812" w:rsidRPr="00B2550E">
              <w:rPr>
                <w:rFonts w:cs="Times New Roman"/>
                <w:lang w:val="en-ZA"/>
              </w:rPr>
              <w:t>(Hoffman, 2011; Spence et al., 2014; Van Gorp &amp; van der Goot, 2012; Waller &amp; Conaway, 2011; Wright &amp; Reid, 2011)</w:t>
            </w:r>
            <w:r w:rsidR="000B2B06" w:rsidRPr="00B2550E">
              <w:rPr>
                <w:lang w:val="en-ZA" w:eastAsia="ar-SA" w:bidi="ar-SA"/>
              </w:rPr>
              <w:fldChar w:fldCharType="end"/>
            </w:r>
            <w:r w:rsidR="000B2B06" w:rsidRPr="00B2550E">
              <w:rPr>
                <w:lang w:val="en-ZA" w:eastAsia="ar-SA" w:bidi="ar-SA"/>
              </w:rPr>
              <w:t xml:space="preserve">. </w:t>
            </w:r>
          </w:p>
        </w:tc>
      </w:tr>
      <w:tr w:rsidR="00F8554B" w:rsidRPr="00B2550E" w14:paraId="5A6D6024" w14:textId="77777777" w:rsidTr="00460437">
        <w:tc>
          <w:tcPr>
            <w:tcW w:w="2313" w:type="dxa"/>
            <w:tcBorders>
              <w:top w:val="nil"/>
              <w:bottom w:val="nil"/>
            </w:tcBorders>
            <w:shd w:val="clear" w:color="auto" w:fill="auto"/>
          </w:tcPr>
          <w:p w14:paraId="1353791E" w14:textId="7148A8E8" w:rsidR="00F8554B" w:rsidRPr="00B2550E" w:rsidRDefault="00BF4907" w:rsidP="00CE2335">
            <w:pPr>
              <w:rPr>
                <w:lang w:val="en-ZA" w:eastAsia="ar-SA" w:bidi="ar-SA"/>
              </w:rPr>
            </w:pPr>
            <w:r w:rsidRPr="00B2550E">
              <w:rPr>
                <w:lang w:val="en-ZA" w:eastAsia="ar-SA" w:bidi="ar-SA"/>
              </w:rPr>
              <w:t xml:space="preserve">Output. </w:t>
            </w:r>
            <w:r w:rsidR="00F8554B" w:rsidRPr="00B2550E">
              <w:rPr>
                <w:lang w:val="en-ZA" w:eastAsia="ar-SA" w:bidi="ar-SA"/>
              </w:rPr>
              <w:t>Values change</w:t>
            </w:r>
            <w:r w:rsidR="007C1314" w:rsidRPr="00B2550E">
              <w:rPr>
                <w:lang w:val="en-ZA" w:eastAsia="ar-SA" w:bidi="ar-SA"/>
              </w:rPr>
              <w:t xml:space="preserve"> or values should change</w:t>
            </w:r>
            <w:r w:rsidR="001F114E">
              <w:rPr>
                <w:lang w:val="en-ZA" w:eastAsia="ar-SA" w:bidi="ar-SA"/>
              </w:rPr>
              <w:t>.</w:t>
            </w:r>
          </w:p>
        </w:tc>
        <w:tc>
          <w:tcPr>
            <w:tcW w:w="4536" w:type="dxa"/>
            <w:tcBorders>
              <w:top w:val="nil"/>
              <w:bottom w:val="nil"/>
            </w:tcBorders>
            <w:shd w:val="clear" w:color="auto" w:fill="auto"/>
          </w:tcPr>
          <w:p w14:paraId="22143DE0" w14:textId="781DBC98" w:rsidR="00F8554B" w:rsidRPr="00B2550E" w:rsidRDefault="00F8554B" w:rsidP="00CE2335">
            <w:pPr>
              <w:rPr>
                <w:lang w:val="en-ZA" w:eastAsia="ar-SA" w:bidi="ar-SA"/>
              </w:rPr>
            </w:pPr>
            <w:r w:rsidRPr="00B2550E">
              <w:rPr>
                <w:lang w:val="en-ZA" w:eastAsia="ar-SA" w:bidi="ar-SA"/>
              </w:rPr>
              <w:t xml:space="preserve">Fusion of economic and social value-frames </w:t>
            </w:r>
            <w:r w:rsidR="007C1314" w:rsidRPr="00B2550E">
              <w:rPr>
                <w:lang w:val="en-ZA" w:eastAsia="ar-SA" w:bidi="ar-SA"/>
              </w:rPr>
              <w:t>or negotiation of an agreed upon value system assist</w:t>
            </w:r>
            <w:r w:rsidRPr="00B2550E">
              <w:rPr>
                <w:lang w:val="en-ZA" w:eastAsia="ar-SA" w:bidi="ar-SA"/>
              </w:rPr>
              <w:t xml:space="preserve"> coordinated work and communication. </w:t>
            </w:r>
            <w:r w:rsidR="007C1314" w:rsidRPr="00B2550E">
              <w:rPr>
                <w:lang w:val="en-ZA" w:eastAsia="ar-SA" w:bidi="ar-SA"/>
              </w:rPr>
              <w:t>Framing assists the e</w:t>
            </w:r>
            <w:r w:rsidR="00D0576C" w:rsidRPr="00B2550E">
              <w:rPr>
                <w:lang w:val="en-ZA" w:eastAsia="ar-SA" w:bidi="ar-SA"/>
              </w:rPr>
              <w:t>mergence of sustainability ethic</w:t>
            </w:r>
            <w:r w:rsidR="009D563C" w:rsidRPr="00B2550E">
              <w:rPr>
                <w:lang w:val="en-ZA" w:eastAsia="ar-SA" w:bidi="ar-SA"/>
              </w:rPr>
              <w:t xml:space="preserve">. </w:t>
            </w:r>
          </w:p>
          <w:p w14:paraId="045A3EE8" w14:textId="791AB392" w:rsidR="004529A8" w:rsidRPr="00B2550E" w:rsidRDefault="004529A8" w:rsidP="00CE2335">
            <w:pPr>
              <w:rPr>
                <w:lang w:val="en-ZA" w:eastAsia="ar-SA" w:bidi="ar-SA"/>
              </w:rPr>
            </w:pPr>
          </w:p>
        </w:tc>
        <w:tc>
          <w:tcPr>
            <w:tcW w:w="2268" w:type="dxa"/>
            <w:tcBorders>
              <w:top w:val="nil"/>
              <w:bottom w:val="nil"/>
            </w:tcBorders>
            <w:shd w:val="clear" w:color="auto" w:fill="auto"/>
          </w:tcPr>
          <w:p w14:paraId="152BF6F1" w14:textId="77777777" w:rsidR="00F8554B" w:rsidRPr="00B2550E" w:rsidRDefault="00F8554B" w:rsidP="00CE2335">
            <w:pPr>
              <w:rPr>
                <w:lang w:val="en-ZA" w:eastAsia="ar-SA" w:bidi="ar-SA"/>
              </w:rPr>
            </w:pPr>
            <w:r w:rsidRPr="00B2550E">
              <w:rPr>
                <w:lang w:val="en-ZA" w:eastAsia="ar-SA" w:bidi="ar-SA"/>
              </w:rPr>
              <w:lastRenderedPageBreak/>
              <w:t>Organising</w:t>
            </w:r>
          </w:p>
        </w:tc>
        <w:tc>
          <w:tcPr>
            <w:tcW w:w="3828" w:type="dxa"/>
            <w:tcBorders>
              <w:top w:val="nil"/>
              <w:bottom w:val="nil"/>
            </w:tcBorders>
            <w:shd w:val="clear" w:color="auto" w:fill="auto"/>
          </w:tcPr>
          <w:p w14:paraId="52AD38EB" w14:textId="23B153D6" w:rsidR="00124EE1" w:rsidRPr="00B2550E" w:rsidRDefault="00124EE1" w:rsidP="00C27D06">
            <w:pPr>
              <w:ind w:right="-41"/>
              <w:rPr>
                <w:lang w:val="en-ZA" w:eastAsia="ar-SA" w:bidi="ar-SA"/>
              </w:rPr>
            </w:pPr>
            <w:r>
              <w:rPr>
                <w:lang w:val="en-ZA" w:eastAsia="ar-SA" w:bidi="ar-SA"/>
              </w:rPr>
              <w:t xml:space="preserve">Empirical </w:t>
            </w:r>
            <w:r w:rsidR="0034231E" w:rsidRPr="00B2550E">
              <w:rPr>
                <w:lang w:val="en-ZA" w:eastAsia="ar-SA" w:bidi="ar-SA"/>
              </w:rPr>
              <w:fldChar w:fldCharType="begin"/>
            </w:r>
            <w:r w:rsidR="009C048B">
              <w:rPr>
                <w:lang w:val="en-ZA" w:eastAsia="ar-SA" w:bidi="ar-SA"/>
              </w:rPr>
              <w:instrText xml:space="preserve"> ADDIN ZOTERO_ITEM CSL_CITATION {"citationID":"1n3alBV2","properties":{"formattedCitation":"(Axsen &amp; Kurani, 2013; Gifford &amp; Comeau, 2011; Le Ber &amp; Branzei, 2010; Peer &amp; Stoeglehner, 2013; Tengblad &amp; Ohlsson, 2010)","plainCitation":"(Axsen &amp; Kurani, 2013; Gifford &amp; Comeau, 2011; Le Ber &amp; Branzei, 2010; Peer &amp; Stoeglehner, 2013; Tengblad &amp; Ohlsson, 2010)"},"citationItems":[{"id":2670,"uris":["http://zotero.org/users/1523936/items/C2PUJ7N5"],"uri":["http://zotero.org/users/1523936/items/C2PUJ7N5"],"itemData":{"id":2670,"type":"article-journal","title":"Developing sustainability-oriented values: Insights from households in a trial of plug-in hybrid electric vehicles","container-title":"Global Environmental Change","page":"70-80","volume":"23","issue":"1","author":[{"family":"Axsen","given":"Jonn"},{"family":"Kurani","given":"Kenneth S."}],"issued":{"date-parts":[["2013"]]}}},{"id":2667,"uris":["http://zotero.org/users/1523936/items/CFJN649Z"],"uri":["http://zotero.org/users/1523936/items/CFJN649Z"],"itemData":{"id":2667,"type":"article-journal","title":"Message framing influences perceived climate change competence, engagement, and behavioral intentions","container-title":"Global Environmental Change","page":"1301-1307","volume":"21","issue":"4","author":[{"family":"Gifford","given":"Robert"},{"family":"Comeau","given":"Louise A."}],"issued":{"date-parts":[["2011"]]}}},{"id":421,"uris":["http://zotero.org/users/1523936/items/H7MRMGGB"],"uri":["http://zotero.org/users/1523936/items/H7MRMGGB"],"itemData":{"id":421,"type":"article-journal","title":"Value frame fusion in cross sector interactions","container-title":"Journal of Business Ethics","page":"163-195","volume":"94","issue":"1","author":[{"family":"Le Ber","given":"Marlene J."},{"family":"Branzei","given":"Oana"}],"issued":{"date-parts":[["2010"]]}}},{"id":2695,"uris":["http://zotero.org/users/1523936/items/2HZBU22U"],"uri":["http://zotero.org/users/1523936/items/2HZBU22U"],"itemData":{"id":2695,"type":"article-journal","title":"Universities as change agents for sustainability - framing the role of knowledge transfer and generation in regional development processes","container-title":"Journal of Cleaner Production","page":"85-95","volume":"44","abstract":"This paper explores opportunities for universities to contribute to local and regional development processes, apart from classical knowledge transfer within education and lifelong learning. In order to draft an analytical framework for the university-society relationship in regional development processes, we introduce three theoretical frameworks: planning, learning, and implementation theory, as well as shift the research perspective from university to regional development processes. The elaborated framework is applied to two case studies in Austria: the Montagsakademie, an initiative of the Karl-Franzens University in Graz, and PlanVision, an energy research project between the University of Natural Resources and Life Sciences Vienna and the Town of Freistadt. From the analysis can be concluded that knowledge provision is not enough to establish the university as a change agent. In order to reach this effect, “ownership” of knowledge within local and regional communities has to be achieved. This ownership affects the level of values (shared visions and objectives concerning sustainable development) and the level of facts (addressing the skills for implementation and action) and can best be attained through joint knowledge generation. Universities that want to act as change agents have to thoroughly consider collaborative ways of research and education in informal learning environments so that knowledge demand, knowledge transfer and knowledge generation can be negotiated and jointly determined between local and regional societies and universities.","DOI":"10.1016/j.jclepro.2012.12.003","ISSN":"0959-6526","journalAbbreviation":"Journal of Cleaner Production","author":[{"family":"Peer","given":"Verena"},{"family":"Stoeglehner","given":"Gernot"}],"issued":{"date-parts":[["2013",4]]}}},{"id":2679,"uris":["http://zotero.org/users/1523936/items/VK9D7WIR"],"uri":["http://zotero.org/users/1523936/items/VK9D7WIR"],"itemData":{"id":2679,"type":"article-journal","title":"The framing of corporate social responsibility and the globalization of national business systems: A longitudinal case study","container-title":"Journal of Business Ethics","page":"653-669","volume":"93","issue":"4","author":[{"family":"Tengblad","given":"Stefan"},{"family":"Ohlsson","given":"Claes"}],"issued":{"date-parts":[["2010"]]}}}],"schema":"https://github.com/citation-style-language/schema/raw/master/csl-citation.json"} </w:instrText>
            </w:r>
            <w:r w:rsidR="0034231E" w:rsidRPr="00B2550E">
              <w:rPr>
                <w:lang w:val="en-ZA" w:eastAsia="ar-SA" w:bidi="ar-SA"/>
              </w:rPr>
              <w:fldChar w:fldCharType="separate"/>
            </w:r>
            <w:r w:rsidR="009C048B" w:rsidRPr="00942970">
              <w:rPr>
                <w:rFonts w:cs="Times New Roman"/>
              </w:rPr>
              <w:t>(Axsen &amp; Kurani, 2013; Gifford &amp; Comeau, 2011; Le Ber &amp; Branzei, 2010; Peer &amp; Stoeglehner, 2013; Tengblad &amp; Ohlsson, 2010)</w:t>
            </w:r>
            <w:r w:rsidR="0034231E" w:rsidRPr="00B2550E">
              <w:rPr>
                <w:lang w:val="en-ZA" w:eastAsia="ar-SA" w:bidi="ar-SA"/>
              </w:rPr>
              <w:fldChar w:fldCharType="end"/>
            </w:r>
            <w:r w:rsidR="0034231E" w:rsidRPr="00B2550E">
              <w:rPr>
                <w:lang w:val="en-ZA" w:eastAsia="ar-SA" w:bidi="ar-SA"/>
              </w:rPr>
              <w:t>.</w:t>
            </w:r>
            <w:r>
              <w:rPr>
                <w:lang w:val="en-ZA" w:eastAsia="ar-SA" w:bidi="ar-SA"/>
              </w:rPr>
              <w:br/>
              <w:t>Conceptual</w:t>
            </w:r>
            <w:r w:rsidR="007D76D8">
              <w:rPr>
                <w:lang w:val="en-ZA" w:eastAsia="ar-SA" w:bidi="ar-SA"/>
              </w:rPr>
              <w:t xml:space="preserve"> </w:t>
            </w:r>
            <w:r w:rsidR="00AF5CA6">
              <w:rPr>
                <w:lang w:val="en-ZA" w:eastAsia="ar-SA" w:bidi="ar-SA"/>
              </w:rPr>
              <w:fldChar w:fldCharType="begin"/>
            </w:r>
            <w:r w:rsidR="00DB3757">
              <w:rPr>
                <w:lang w:val="en-ZA" w:eastAsia="ar-SA" w:bidi="ar-SA"/>
              </w:rPr>
              <w:instrText xml:space="preserve"> ADDIN ZOTERO_ITEM CSL_CITATION {"citationID":"a2armlcnre7","properties":{"formattedCitation":"(Cornelissen, Holt, &amp; Zundel, 2011; Lindenberg &amp; Steg, 2013)","plainCitation":"(Cornelissen, Holt, &amp; Zundel, 2011; Lindenberg &amp; Steg, 2013)"},"citationItems":[{"id":2664,"uris":["http://zotero.org/users/1523936/items/EEFHCZT9"],"uri":["http://zotero.org/users/1523936/items/EEFHCZT9"],"itemData":{"id":2664,"type":"article-journal","title":"The role of analogy and metaphor in the framing and legitimization of strategic change","container-title":"Organization Studies","page":"1701-1716","volume":"32","issue":"12","author":[{"family":"Cornelissen","given":"Joep P."},{"family":"Holt","given":"Robin"},{"family":"Zundel","given":"Mike"}],"issued":{"date-parts":[["2011"]]}}},{"id":2688,"uris":["http://zotero.org/users/1523936/items/3SF4G7N4"],"uri":["http://zotero.org/users/1523936/items/3SF4G7N4"],"itemData":{"id":2688,"type":"article-journal","title":"Goal-framing theory and norm-guided environmental behavior","container-title":"Encouraging sustainable behaviour","page":"37-54","author":[{"family":"Lindenberg","given":"S."},{"family":"Steg","given":"L."}],"issued":{"date-parts":[["2013"]]}}}],"schema":"https://github.com/citation-style-language/schema/raw/master/csl-citation.json"} </w:instrText>
            </w:r>
            <w:r w:rsidR="00AF5CA6">
              <w:rPr>
                <w:lang w:val="en-ZA" w:eastAsia="ar-SA" w:bidi="ar-SA"/>
              </w:rPr>
              <w:fldChar w:fldCharType="separate"/>
            </w:r>
            <w:r w:rsidR="00DB3757" w:rsidRPr="00BC37EE">
              <w:rPr>
                <w:rFonts w:cs="Times New Roman"/>
              </w:rPr>
              <w:t xml:space="preserve">(Cornelissen, Holt, &amp; Zundel, 2011; Lindenberg &amp; Steg, </w:t>
            </w:r>
            <w:r w:rsidR="00DB3757" w:rsidRPr="00BC37EE">
              <w:rPr>
                <w:rFonts w:cs="Times New Roman"/>
              </w:rPr>
              <w:lastRenderedPageBreak/>
              <w:t>2013)</w:t>
            </w:r>
            <w:r w:rsidR="00AF5CA6">
              <w:rPr>
                <w:lang w:val="en-ZA" w:eastAsia="ar-SA" w:bidi="ar-SA"/>
              </w:rPr>
              <w:fldChar w:fldCharType="end"/>
            </w:r>
            <w:r w:rsidR="009C048B">
              <w:rPr>
                <w:lang w:val="en-ZA" w:eastAsia="ar-SA" w:bidi="ar-SA"/>
              </w:rPr>
              <w:t>.</w:t>
            </w:r>
          </w:p>
        </w:tc>
      </w:tr>
      <w:tr w:rsidR="004529A8" w:rsidRPr="00B2550E" w14:paraId="27C01CBB" w14:textId="77777777" w:rsidTr="00460437">
        <w:tc>
          <w:tcPr>
            <w:tcW w:w="2313" w:type="dxa"/>
            <w:tcBorders>
              <w:top w:val="nil"/>
            </w:tcBorders>
            <w:shd w:val="clear" w:color="auto" w:fill="auto"/>
          </w:tcPr>
          <w:p w14:paraId="4EFB08FC" w14:textId="0131A663" w:rsidR="004529A8" w:rsidRPr="00B2550E" w:rsidRDefault="00C27D06" w:rsidP="00CE2335">
            <w:pPr>
              <w:rPr>
                <w:lang w:val="en-ZA" w:eastAsia="ar-SA" w:bidi="ar-SA"/>
              </w:rPr>
            </w:pPr>
            <w:r>
              <w:rPr>
                <w:lang w:val="en-ZA" w:eastAsia="ar-SA" w:bidi="ar-SA"/>
              </w:rPr>
              <w:lastRenderedPageBreak/>
              <w:t>Output. Values should change.</w:t>
            </w:r>
          </w:p>
        </w:tc>
        <w:tc>
          <w:tcPr>
            <w:tcW w:w="4536" w:type="dxa"/>
            <w:tcBorders>
              <w:top w:val="nil"/>
            </w:tcBorders>
            <w:shd w:val="clear" w:color="auto" w:fill="auto"/>
          </w:tcPr>
          <w:p w14:paraId="0F948AA2" w14:textId="4C57747F" w:rsidR="004529A8" w:rsidRPr="00B2550E" w:rsidRDefault="007C1314" w:rsidP="007C1314">
            <w:pPr>
              <w:rPr>
                <w:lang w:val="en-ZA" w:eastAsia="ar-SA" w:bidi="ar-SA"/>
              </w:rPr>
            </w:pPr>
            <w:r w:rsidRPr="00B2550E">
              <w:rPr>
                <w:lang w:val="en-ZA" w:eastAsia="ar-SA" w:bidi="ar-SA"/>
              </w:rPr>
              <w:t>Social v</w:t>
            </w:r>
            <w:r w:rsidR="004529A8" w:rsidRPr="00B2550E">
              <w:rPr>
                <w:lang w:val="en-ZA" w:eastAsia="ar-SA" w:bidi="ar-SA"/>
              </w:rPr>
              <w:t>alue</w:t>
            </w:r>
            <w:r w:rsidRPr="00B2550E">
              <w:rPr>
                <w:lang w:val="en-ZA" w:eastAsia="ar-SA" w:bidi="ar-SA"/>
              </w:rPr>
              <w:t xml:space="preserve"> </w:t>
            </w:r>
            <w:r w:rsidR="004529A8" w:rsidRPr="00B2550E">
              <w:rPr>
                <w:lang w:val="en-ZA" w:eastAsia="ar-SA" w:bidi="ar-SA"/>
              </w:rPr>
              <w:t>s</w:t>
            </w:r>
            <w:r w:rsidRPr="00B2550E">
              <w:rPr>
                <w:lang w:val="en-ZA" w:eastAsia="ar-SA" w:bidi="ar-SA"/>
              </w:rPr>
              <w:t>ystems</w:t>
            </w:r>
            <w:r w:rsidR="004529A8" w:rsidRPr="00B2550E">
              <w:rPr>
                <w:lang w:val="en-ZA" w:eastAsia="ar-SA" w:bidi="ar-SA"/>
              </w:rPr>
              <w:t xml:space="preserve"> should change</w:t>
            </w:r>
            <w:r w:rsidRPr="00B2550E">
              <w:rPr>
                <w:lang w:val="en-ZA" w:eastAsia="ar-SA" w:bidi="ar-SA"/>
              </w:rPr>
              <w:t xml:space="preserve"> to allow sustainable living.</w:t>
            </w:r>
          </w:p>
        </w:tc>
        <w:tc>
          <w:tcPr>
            <w:tcW w:w="2268" w:type="dxa"/>
            <w:tcBorders>
              <w:top w:val="nil"/>
            </w:tcBorders>
            <w:shd w:val="clear" w:color="auto" w:fill="auto"/>
          </w:tcPr>
          <w:p w14:paraId="50972F95" w14:textId="3FDF45A7" w:rsidR="004529A8" w:rsidRPr="00B2550E" w:rsidRDefault="00C27D06" w:rsidP="00C27D06">
            <w:pPr>
              <w:rPr>
                <w:lang w:val="en-ZA" w:eastAsia="ar-SA" w:bidi="ar-SA"/>
              </w:rPr>
            </w:pPr>
            <w:r>
              <w:rPr>
                <w:lang w:val="en-ZA" w:eastAsia="ar-SA" w:bidi="ar-SA"/>
              </w:rPr>
              <w:t>Policy-making</w:t>
            </w:r>
          </w:p>
        </w:tc>
        <w:tc>
          <w:tcPr>
            <w:tcW w:w="3828" w:type="dxa"/>
            <w:tcBorders>
              <w:top w:val="nil"/>
            </w:tcBorders>
            <w:shd w:val="clear" w:color="auto" w:fill="auto"/>
          </w:tcPr>
          <w:p w14:paraId="530952F3" w14:textId="18DC2DCE" w:rsidR="004529A8" w:rsidRPr="00B2550E" w:rsidRDefault="00124EE1" w:rsidP="0017036B">
            <w:pPr>
              <w:rPr>
                <w:lang w:val="en-ZA" w:eastAsia="ar-SA" w:bidi="ar-SA"/>
              </w:rPr>
            </w:pPr>
            <w:r>
              <w:rPr>
                <w:lang w:val="en-ZA" w:eastAsia="ar-SA" w:bidi="ar-SA"/>
              </w:rPr>
              <w:t xml:space="preserve">Empirical </w:t>
            </w:r>
            <w:r w:rsidR="000B2B06" w:rsidRPr="00B2550E">
              <w:rPr>
                <w:lang w:val="en-ZA" w:eastAsia="ar-SA" w:bidi="ar-SA"/>
              </w:rPr>
              <w:fldChar w:fldCharType="begin"/>
            </w:r>
            <w:r w:rsidR="00AF5CA6">
              <w:rPr>
                <w:lang w:val="en-ZA" w:eastAsia="ar-SA" w:bidi="ar-SA"/>
              </w:rPr>
              <w:instrText xml:space="preserve"> ADDIN ZOTERO_ITEM CSL_CITATION {"citationID":"h1rvkwWB","properties":{"formattedCitation":"(Plec &amp; Pettenger, 2012)","plainCitation":"(Plec &amp; Pettenger, 2012)"},"citationItems":[{"id":2669,"uris":["http://zotero.org/users/1523936/items/Z7FQFI6G"],"uri":["http://zotero.org/users/1523936/items/Z7FQFI6G"],"itemData":{"id":2669,"type":"article-journal","title":"Greenwashing consumption: The didactic framing of ExxonMobil's energy solutions","container-title":"Environmental Communication","page":"459-476","volume":"6","issue":"4","author":[{"family":"Plec","given":"Emily"},{"family":"Pettenger","given":"Mary"}],"issued":{"date-parts":[["2012"]]}}}],"schema":"https://github.com/citation-style-language/schema/raw/master/csl-citation.json"} </w:instrText>
            </w:r>
            <w:r w:rsidR="000B2B06" w:rsidRPr="00B2550E">
              <w:rPr>
                <w:lang w:val="en-ZA" w:eastAsia="ar-SA" w:bidi="ar-SA"/>
              </w:rPr>
              <w:fldChar w:fldCharType="separate"/>
            </w:r>
            <w:r w:rsidR="00AF5CA6" w:rsidRPr="00942970">
              <w:rPr>
                <w:rFonts w:cs="Times New Roman"/>
              </w:rPr>
              <w:t>(Plec &amp; Pettenger, 2012)</w:t>
            </w:r>
            <w:r w:rsidR="000B2B06" w:rsidRPr="00B2550E">
              <w:rPr>
                <w:lang w:val="en-ZA" w:eastAsia="ar-SA" w:bidi="ar-SA"/>
              </w:rPr>
              <w:fldChar w:fldCharType="end"/>
            </w:r>
            <w:r w:rsidR="0017036B" w:rsidRPr="00B2550E">
              <w:rPr>
                <w:lang w:val="en-ZA" w:eastAsia="ar-SA" w:bidi="ar-SA"/>
              </w:rPr>
              <w:t>.</w:t>
            </w:r>
            <w:r>
              <w:rPr>
                <w:lang w:val="en-ZA" w:eastAsia="ar-SA" w:bidi="ar-SA"/>
              </w:rPr>
              <w:br/>
              <w:t>Conceptual</w:t>
            </w:r>
            <w:r w:rsidR="00BC6527">
              <w:rPr>
                <w:lang w:val="en-ZA" w:eastAsia="ar-SA" w:bidi="ar-SA"/>
              </w:rPr>
              <w:t xml:space="preserve"> </w:t>
            </w:r>
            <w:r w:rsidR="00AF5CA6">
              <w:rPr>
                <w:lang w:val="en-ZA" w:eastAsia="ar-SA" w:bidi="ar-SA"/>
              </w:rPr>
              <w:fldChar w:fldCharType="begin"/>
            </w:r>
            <w:r w:rsidR="00AF5CA6">
              <w:rPr>
                <w:lang w:val="en-ZA" w:eastAsia="ar-SA" w:bidi="ar-SA"/>
              </w:rPr>
              <w:instrText xml:space="preserve"> ADDIN ZOTERO_ITEM CSL_CITATION {"citationID":"a198jlqce6a","properties":{"formattedCitation":"(Brulle, 2010)","plainCitation":"(Brulle, 2010)"},"citationItems":[{"id":512,"uris":["http://zotero.org/users/1523936/items/M3TTRJ2T"],"uri":["http://zotero.org/users/1523936/items/M3TTRJ2T"],"itemData":{"id":512,"type":"article-journal","title":"From environmental campaigns to advancing the public dialog: Environmental communication for civic engagement","container-title":"Environmental Communication","page":"82-98","volume":"4","issue":"1","abstract":"This essay examines the claims of environmental identity campaigns regarding the issue of climate change. Identity campaigns are based on the idea that more effective environmental messages developed through the application of cognitive science by professional communications experts can favorably influence public opinion, and thus support legislative action to remedy this issue. Based on a review of the sociological and psychological literature regarding social change and mobilization, I argue that while this approach may offer short term advantages, it is most likely incapable of developing the large scale mobilization necessary to enact the massive social and economic changes necessary to address global warming. Specifically, theoretical and empirical research on the role of the public sphere, civil society and social movements shows that democratic civic engagement is core to successful social change efforts. However, identity campaigns focus on a communications process that centers on elite led one way communications, which falls to allow for any form of civic engagement and public dialogue. This undermines the creation of a democratic process of change and reinforces the professionalization of political discourse, leading to a weakening of the mobilization capacity over this issue of global warming. The essay concludes with the outlines of an environmental communication process that aims at enhancing civic engagement and democratic decision making.","DOI":"10.1080/17524030903522397","ISSN":"1752-4032","journalAbbreviation":"Environmental Communication","author":[{"family":"Brulle","given":"Robert J."}],"issued":{"date-parts":[["2010",3,1]]}}}],"schema":"https://github.com/citation-style-language/schema/raw/master/csl-citation.json"} </w:instrText>
            </w:r>
            <w:r w:rsidR="00AF5CA6">
              <w:rPr>
                <w:lang w:val="en-ZA" w:eastAsia="ar-SA" w:bidi="ar-SA"/>
              </w:rPr>
              <w:fldChar w:fldCharType="separate"/>
            </w:r>
            <w:r w:rsidR="00AF5CA6" w:rsidRPr="00942970">
              <w:rPr>
                <w:rFonts w:cs="Times New Roman"/>
              </w:rPr>
              <w:t>(Brulle, 2010)</w:t>
            </w:r>
            <w:r w:rsidR="00AF5CA6">
              <w:rPr>
                <w:lang w:val="en-ZA" w:eastAsia="ar-SA" w:bidi="ar-SA"/>
              </w:rPr>
              <w:fldChar w:fldCharType="end"/>
            </w:r>
            <w:r w:rsidR="00AF5CA6">
              <w:rPr>
                <w:lang w:val="en-ZA" w:eastAsia="ar-SA" w:bidi="ar-SA"/>
              </w:rPr>
              <w:t>.</w:t>
            </w:r>
          </w:p>
        </w:tc>
      </w:tr>
      <w:tr w:rsidR="00F8554B" w:rsidRPr="00B2550E" w14:paraId="6A3D5BD4" w14:textId="77777777" w:rsidTr="00460437">
        <w:tc>
          <w:tcPr>
            <w:tcW w:w="2313" w:type="dxa"/>
            <w:shd w:val="clear" w:color="auto" w:fill="auto"/>
          </w:tcPr>
          <w:p w14:paraId="310E3DF0" w14:textId="3BCD0C33" w:rsidR="00F8554B" w:rsidRPr="00B2550E" w:rsidRDefault="00BF4907" w:rsidP="00C27D06">
            <w:pPr>
              <w:rPr>
                <w:lang w:val="en-ZA" w:eastAsia="ar-SA" w:bidi="ar-SA"/>
              </w:rPr>
            </w:pPr>
            <w:r w:rsidRPr="00B2550E">
              <w:rPr>
                <w:lang w:val="en-ZA" w:eastAsia="ar-SA" w:bidi="ar-SA"/>
              </w:rPr>
              <w:t xml:space="preserve">Output. </w:t>
            </w:r>
            <w:r w:rsidR="00F8554B" w:rsidRPr="00B2550E">
              <w:rPr>
                <w:lang w:val="en-ZA" w:eastAsia="ar-SA" w:bidi="ar-SA"/>
              </w:rPr>
              <w:t>Va</w:t>
            </w:r>
            <w:r w:rsidR="00396FF4" w:rsidRPr="00B2550E">
              <w:rPr>
                <w:lang w:val="en-ZA" w:eastAsia="ar-SA" w:bidi="ar-SA"/>
              </w:rPr>
              <w:t xml:space="preserve">lues </w:t>
            </w:r>
            <w:r w:rsidR="00C133FF" w:rsidRPr="00B2550E">
              <w:rPr>
                <w:lang w:val="en-ZA" w:eastAsia="ar-SA" w:bidi="ar-SA"/>
              </w:rPr>
              <w:t xml:space="preserve">may </w:t>
            </w:r>
            <w:r w:rsidR="00396FF4" w:rsidRPr="00B2550E">
              <w:rPr>
                <w:lang w:val="en-ZA" w:eastAsia="ar-SA" w:bidi="ar-SA"/>
              </w:rPr>
              <w:t xml:space="preserve">stay the same but sustainable behaviour </w:t>
            </w:r>
            <w:r w:rsidR="00C27D06">
              <w:rPr>
                <w:lang w:val="en-ZA" w:eastAsia="ar-SA" w:bidi="ar-SA"/>
              </w:rPr>
              <w:t>should be</w:t>
            </w:r>
            <w:r w:rsidR="00396FF4" w:rsidRPr="00B2550E">
              <w:rPr>
                <w:lang w:val="en-ZA" w:eastAsia="ar-SA" w:bidi="ar-SA"/>
              </w:rPr>
              <w:t xml:space="preserve"> achieved</w:t>
            </w:r>
            <w:r w:rsidR="009F55E8" w:rsidRPr="00B2550E">
              <w:rPr>
                <w:lang w:val="en-ZA" w:eastAsia="ar-SA" w:bidi="ar-SA"/>
              </w:rPr>
              <w:t xml:space="preserve"> through framing</w:t>
            </w:r>
            <w:r w:rsidR="00C133FF" w:rsidRPr="00B2550E">
              <w:rPr>
                <w:lang w:val="en-ZA" w:eastAsia="ar-SA" w:bidi="ar-SA"/>
              </w:rPr>
              <w:t xml:space="preserve"> and recombining the values</w:t>
            </w:r>
            <w:r w:rsidR="001F114E">
              <w:rPr>
                <w:lang w:val="en-ZA" w:eastAsia="ar-SA" w:bidi="ar-SA"/>
              </w:rPr>
              <w:t>.</w:t>
            </w:r>
          </w:p>
        </w:tc>
        <w:tc>
          <w:tcPr>
            <w:tcW w:w="4536" w:type="dxa"/>
            <w:shd w:val="clear" w:color="auto" w:fill="auto"/>
          </w:tcPr>
          <w:p w14:paraId="44F2911F" w14:textId="58F63DE0" w:rsidR="00F8554B" w:rsidRPr="00B2550E" w:rsidRDefault="00F8554B" w:rsidP="001F114E">
            <w:pPr>
              <w:rPr>
                <w:lang w:val="en-ZA" w:eastAsia="ar-SA" w:bidi="ar-SA"/>
              </w:rPr>
            </w:pPr>
            <w:r w:rsidRPr="00B2550E">
              <w:rPr>
                <w:lang w:val="en-ZA" w:eastAsia="ar-SA" w:bidi="ar-SA"/>
              </w:rPr>
              <w:t>Framing can bring extant</w:t>
            </w:r>
            <w:r w:rsidR="005D2E6D" w:rsidRPr="00B2550E">
              <w:rPr>
                <w:lang w:val="en-ZA" w:eastAsia="ar-SA" w:bidi="ar-SA"/>
              </w:rPr>
              <w:t xml:space="preserve"> to the problem</w:t>
            </w:r>
            <w:r w:rsidR="00E50FE4" w:rsidRPr="00B2550E">
              <w:rPr>
                <w:lang w:val="en-ZA" w:eastAsia="ar-SA" w:bidi="ar-SA"/>
              </w:rPr>
              <w:t xml:space="preserve"> values into the frame</w:t>
            </w:r>
            <w:r w:rsidRPr="00B2550E">
              <w:rPr>
                <w:lang w:val="en-ZA" w:eastAsia="ar-SA" w:bidi="ar-SA"/>
              </w:rPr>
              <w:t>, thus shifting the perspective</w:t>
            </w:r>
            <w:r w:rsidR="00E50FE4" w:rsidRPr="00B2550E">
              <w:rPr>
                <w:lang w:val="en-ZA" w:eastAsia="ar-SA" w:bidi="ar-SA"/>
              </w:rPr>
              <w:t xml:space="preserve">, creating </w:t>
            </w:r>
            <w:r w:rsidR="00C06D80">
              <w:rPr>
                <w:lang w:val="en-ZA" w:eastAsia="ar-SA" w:bidi="ar-SA"/>
              </w:rPr>
              <w:t>a new understanding,</w:t>
            </w:r>
            <w:r w:rsidR="00E50FE4" w:rsidRPr="00B2550E">
              <w:rPr>
                <w:lang w:val="en-ZA" w:eastAsia="ar-SA" w:bidi="ar-SA"/>
              </w:rPr>
              <w:t xml:space="preserve"> and </w:t>
            </w:r>
            <w:r w:rsidR="00C06D80">
              <w:rPr>
                <w:lang w:val="en-ZA" w:eastAsia="ar-SA" w:bidi="ar-SA"/>
              </w:rPr>
              <w:t xml:space="preserve">facilitating </w:t>
            </w:r>
            <w:r w:rsidR="009F55E8" w:rsidRPr="00B2550E">
              <w:rPr>
                <w:lang w:val="en-ZA" w:eastAsia="ar-SA" w:bidi="ar-SA"/>
              </w:rPr>
              <w:t>behaviour</w:t>
            </w:r>
            <w:r w:rsidR="00C06D80">
              <w:rPr>
                <w:lang w:val="en-ZA" w:eastAsia="ar-SA" w:bidi="ar-SA"/>
              </w:rPr>
              <w:t xml:space="preserve"> change</w:t>
            </w:r>
            <w:r w:rsidRPr="00B2550E">
              <w:rPr>
                <w:lang w:val="en-ZA" w:eastAsia="ar-SA" w:bidi="ar-SA"/>
              </w:rPr>
              <w:t>.</w:t>
            </w:r>
          </w:p>
        </w:tc>
        <w:tc>
          <w:tcPr>
            <w:tcW w:w="2268" w:type="dxa"/>
            <w:shd w:val="clear" w:color="auto" w:fill="auto"/>
          </w:tcPr>
          <w:p w14:paraId="28B62223" w14:textId="77777777" w:rsidR="00F8554B" w:rsidRPr="00B2550E" w:rsidRDefault="00F8554B" w:rsidP="00CE2335">
            <w:pPr>
              <w:rPr>
                <w:lang w:val="en-ZA" w:eastAsia="ar-SA" w:bidi="ar-SA"/>
              </w:rPr>
            </w:pPr>
            <w:r w:rsidRPr="00B2550E">
              <w:rPr>
                <w:lang w:val="en-ZA" w:eastAsia="ar-SA" w:bidi="ar-SA"/>
              </w:rPr>
              <w:t>Sensegiving</w:t>
            </w:r>
          </w:p>
        </w:tc>
        <w:tc>
          <w:tcPr>
            <w:tcW w:w="3828" w:type="dxa"/>
            <w:shd w:val="clear" w:color="auto" w:fill="auto"/>
          </w:tcPr>
          <w:p w14:paraId="6E486451" w14:textId="166C30D7" w:rsidR="00E43FF2" w:rsidRPr="00B2550E" w:rsidRDefault="00124EE1" w:rsidP="00AD6ED7">
            <w:pPr>
              <w:rPr>
                <w:lang w:val="en-ZA" w:eastAsia="ar-SA" w:bidi="ar-SA"/>
              </w:rPr>
            </w:pPr>
            <w:r>
              <w:rPr>
                <w:lang w:val="en-ZA" w:eastAsia="ar-SA" w:bidi="ar-SA"/>
              </w:rPr>
              <w:t xml:space="preserve">Empirical </w:t>
            </w:r>
            <w:r w:rsidR="00AD6ED7" w:rsidRPr="00B2550E">
              <w:rPr>
                <w:lang w:val="en-ZA" w:eastAsia="ar-SA" w:bidi="ar-SA"/>
              </w:rPr>
              <w:fldChar w:fldCharType="begin"/>
            </w:r>
            <w:r w:rsidR="00FF1B52">
              <w:rPr>
                <w:lang w:val="en-ZA" w:eastAsia="ar-SA" w:bidi="ar-SA"/>
              </w:rPr>
              <w:instrText xml:space="preserve"> ADDIN ZOTERO_ITEM CSL_CITATION {"citationID":"1onga3n3qg","properties":{"formattedCitation":"(De Boer &amp; Aiking, 2011; Gasper et al., 2013; Jerneck &amp; Olsson, 2011; Spence et al., 2014; Spence &amp; Pidgeon, 2010; Tengblad &amp; Ohlsson, 2010)","plainCitation":"(De Boer &amp; Aiking, 2011; Gasper et al., 2013; Jerneck &amp; Olsson, 2011; Spence et al., 2014; Spence &amp; Pidgeon, 2010; Tengblad &amp; Ohlsson, 2010)"},"citationItems":[{"id":2675,"uris":["http://zotero.org/users/1523936/items/JC48BDKB"],"uri":["http://zotero.org/users/1523936/items/JC48BDKB"],"itemData":{"id":2675,"type":"article-journal","title":"On the merits of plant-based proteins for global food security: Marrying macro and micro perspectives","container-title":"Ecological Economics","page":"1259-1265","volume":"70","issue":"7","author":[{"family":"De Boer","given":"Joop"},{"family":"Aiking","given":"Harry"}],"issued":{"date-parts":[["2011"]]}}},{"id":2690,"uris":["http://zotero.org/users/1523936/items/AJDEGWDH"],"uri":["http://zotero.org/users/1523936/items/AJDEGWDH"],"itemData":{"id":2690,"type":"article-journal","title":"The framing of climate change and development: A comparative analysis of the Human Development Report 2007/8 and the World Development Report 2010","container-title":"Global Environmental Change","page":"28-39","volume":"23","issue":"1","author":[{"family":"Gasper","given":"Des"},{"family":"Portocarrero","given":"Ana Victoria"},{"family":"Clair","given":"Asuncion Lera St"}],"issued":{"date-parts":[["2013"]]}}},{"id":2674,"uris":["http://zotero.org/users/1523936/items/IHRSZB2Q"],"uri":["http://zotero.org/users/1523936/items/IHRSZB2Q"],"itemData":{"id":2674,"type":"article-journal","title":"Breaking out of sustainability impasses: How to apply frame analysis, reframing and transition theory to global health challenges","container-title":"Environmental Innovation and Societal Transitions","page":"255-271","volume":"1","issue":"2","author":[{"family":"Jerneck","given":"Anne"},{"family":"Olsson","given":"Lennart"}],"issued":{"date-parts":[["2011"]]}}},{"id":158,"uris":["http://zotero.org/users/1523936/items/8229FVW4"],"uri":["http://zotero.org/users/1523936/items/8229FVW4"],"itemData":{"id":158,"type":"article-journal","title":"Engaging with energy reduction: Does a climate change frame have the potential for achieving broader sustainable behaviour?","container-title":"Journal of Environmental Psychology","page":"17-28","volume":"38","author":[{"family":"Spence","given":"A."},{"family":"Leygue","given":"C."},{"family":"Bedwell","given":"B."},{"family":"O'Malley","given":"C."}],"issued":{"date-parts":[["2014"]]}}},{"id":300,"uris":["http://zotero.org/users/1523936/items/CXUGUMF2"],"uri":["http://zotero.org/users/1523936/items/CXUGUMF2"],"itemData":{"id":300,"type":"article-journal","title":"Framing and communicating climate change: The effects of distance and outcome frame manipulations","container-title":"Global Environmental Change","page":"656-667","volume":"20","issue":"4","author":[{"family":"Spence","given":"A."},{"family":"Pidgeon","given":"Nick"}],"issued":{"date-parts":[["2010"]]}}},{"id":2679,"uris":["http://zotero.org/users/1523936/items/VK9D7WIR"],"uri":["http://zotero.org/users/1523936/items/VK9D7WIR"],"itemData":{"id":2679,"type":"article-journal","title":"The framing of corporate social responsibility and the globalization of national business systems: A longitudinal case study","container-title":"Journal of Business Ethics","page":"653-669","volume":"93","issue":"4","author":[{"family":"Tengblad","given":"Stefan"},{"family":"Ohlsson","given":"Claes"}],"issued":{"date-parts":[["2010"]]}}}],"schema":"https://github.com/citation-style-language/schema/raw/master/csl-citation.json"} </w:instrText>
            </w:r>
            <w:r w:rsidR="00AD6ED7" w:rsidRPr="00B2550E">
              <w:rPr>
                <w:lang w:val="en-ZA" w:eastAsia="ar-SA" w:bidi="ar-SA"/>
              </w:rPr>
              <w:fldChar w:fldCharType="separate"/>
            </w:r>
            <w:r w:rsidR="00AD6ED7" w:rsidRPr="00B2550E">
              <w:rPr>
                <w:rFonts w:cs="Times New Roman"/>
                <w:lang w:val="en-ZA"/>
              </w:rPr>
              <w:t>(De Boer &amp; Aiking, 2011; Gasper et al., 2013; Jerneck &amp; Olsson, 2011; Spence et al., 2014; Spence &amp; Pidgeon, 2010; Tengblad &amp; Ohlsson, 2010)</w:t>
            </w:r>
            <w:r w:rsidR="00AD6ED7" w:rsidRPr="00B2550E">
              <w:rPr>
                <w:lang w:val="en-ZA" w:eastAsia="ar-SA" w:bidi="ar-SA"/>
              </w:rPr>
              <w:fldChar w:fldCharType="end"/>
            </w:r>
            <w:r w:rsidR="00AD6ED7" w:rsidRPr="00B2550E">
              <w:rPr>
                <w:lang w:val="en-ZA" w:eastAsia="ar-SA" w:bidi="ar-SA"/>
              </w:rPr>
              <w:t xml:space="preserve">. </w:t>
            </w:r>
          </w:p>
        </w:tc>
      </w:tr>
    </w:tbl>
    <w:p w14:paraId="4EF8BD24" w14:textId="77777777" w:rsidR="00F8554B" w:rsidRPr="00B2550E" w:rsidRDefault="00F8554B" w:rsidP="00F8554B">
      <w:pPr>
        <w:rPr>
          <w:lang w:val="en-ZA" w:eastAsia="ar-SA" w:bidi="ar-SA"/>
        </w:rPr>
        <w:sectPr w:rsidR="00F8554B" w:rsidRPr="00B2550E" w:rsidSect="009E6014">
          <w:pgSz w:w="16838" w:h="11906" w:orient="landscape"/>
          <w:pgMar w:top="1701" w:right="1701" w:bottom="1701" w:left="2268" w:header="720" w:footer="720" w:gutter="0"/>
          <w:cols w:space="720"/>
          <w:docGrid w:linePitch="600" w:charSpace="32768"/>
        </w:sectPr>
      </w:pPr>
    </w:p>
    <w:p w14:paraId="58B7C7F0" w14:textId="2DDB0A8E" w:rsidR="00A751BE" w:rsidRPr="00240FF2" w:rsidRDefault="00C63590" w:rsidP="00766A3F">
      <w:pPr>
        <w:pStyle w:val="Heading3"/>
      </w:pPr>
      <w:bookmarkStart w:id="91" w:name="_Toc491851055"/>
      <w:bookmarkStart w:id="92" w:name="_Toc491851057"/>
      <w:bookmarkStart w:id="93" w:name="_Toc491851059"/>
      <w:bookmarkStart w:id="94" w:name="_Toc491851060"/>
      <w:bookmarkStart w:id="95" w:name="_Toc491851062"/>
      <w:bookmarkStart w:id="96" w:name="_Toc491851063"/>
      <w:bookmarkStart w:id="97" w:name="_Toc491851064"/>
      <w:bookmarkStart w:id="98" w:name="_Toc491851065"/>
      <w:bookmarkStart w:id="99" w:name="_Toc491851066"/>
      <w:bookmarkStart w:id="100" w:name="_Toc491851067"/>
      <w:bookmarkStart w:id="101" w:name="_Toc492124863"/>
      <w:bookmarkEnd w:id="91"/>
      <w:bookmarkEnd w:id="92"/>
      <w:bookmarkEnd w:id="93"/>
      <w:bookmarkEnd w:id="94"/>
      <w:bookmarkEnd w:id="95"/>
      <w:bookmarkEnd w:id="96"/>
      <w:bookmarkEnd w:id="97"/>
      <w:bookmarkEnd w:id="98"/>
      <w:bookmarkEnd w:id="99"/>
      <w:bookmarkEnd w:id="100"/>
      <w:r w:rsidRPr="00240FF2">
        <w:lastRenderedPageBreak/>
        <w:t xml:space="preserve">Agreements and disagreements </w:t>
      </w:r>
      <w:r w:rsidR="001842E3" w:rsidRPr="00240FF2">
        <w:t>on</w:t>
      </w:r>
      <w:r w:rsidRPr="00240FF2">
        <w:t xml:space="preserve"> the role of values in sustainability framing</w:t>
      </w:r>
      <w:bookmarkEnd w:id="101"/>
    </w:p>
    <w:p w14:paraId="7E42526D" w14:textId="4C54D5E6" w:rsidR="00825C2C" w:rsidRPr="00A61BF8" w:rsidRDefault="00825C2C" w:rsidP="00A751BE">
      <w:pPr>
        <w:rPr>
          <w:lang w:val="en-ZA"/>
        </w:rPr>
      </w:pPr>
      <w:r w:rsidRPr="00B35C8C">
        <w:t xml:space="preserve">The meaning of sustainability is contextual and needs to be developed in every context. </w:t>
      </w:r>
      <w:r w:rsidRPr="00B35C8C">
        <w:rPr>
          <w:lang w:val="en-ZA"/>
        </w:rPr>
        <w:t xml:space="preserve">The conceptual review and synthesis allowed </w:t>
      </w:r>
      <w:r w:rsidR="00A61BF8">
        <w:rPr>
          <w:lang w:val="en-ZA"/>
        </w:rPr>
        <w:t>t</w:t>
      </w:r>
      <w:r w:rsidRPr="00B35C8C">
        <w:rPr>
          <w:lang w:val="en-ZA"/>
        </w:rPr>
        <w:t xml:space="preserve">he areas of agreement and disagreement </w:t>
      </w:r>
      <w:r w:rsidR="00C63590" w:rsidRPr="00B35C8C">
        <w:rPr>
          <w:lang w:val="en-ZA"/>
        </w:rPr>
        <w:t>o</w:t>
      </w:r>
      <w:r w:rsidRPr="00B35C8C">
        <w:rPr>
          <w:lang w:val="en-ZA"/>
        </w:rPr>
        <w:t>n the role of values and framing in sustainability meaning construction</w:t>
      </w:r>
      <w:r w:rsidR="00B35C8C" w:rsidRPr="00B35C8C">
        <w:rPr>
          <w:lang w:val="en-ZA"/>
        </w:rPr>
        <w:t xml:space="preserve"> to be distinguished</w:t>
      </w:r>
      <w:r w:rsidRPr="00B35C8C">
        <w:rPr>
          <w:lang w:val="en-ZA"/>
        </w:rPr>
        <w:t xml:space="preserve">. This summary is presented in </w:t>
      </w:r>
      <w:r w:rsidRPr="00B35C8C">
        <w:rPr>
          <w:lang w:val="en-ZA"/>
        </w:rPr>
        <w:fldChar w:fldCharType="begin"/>
      </w:r>
      <w:r w:rsidRPr="00B35C8C">
        <w:rPr>
          <w:lang w:val="en-ZA"/>
        </w:rPr>
        <w:instrText xml:space="preserve"> REF _Ref491526857 \h </w:instrText>
      </w:r>
      <w:r w:rsidR="001529BF" w:rsidRPr="00B35C8C">
        <w:rPr>
          <w:lang w:val="en-ZA"/>
        </w:rPr>
        <w:instrText xml:space="preserve"> \* MERGEFORMAT </w:instrText>
      </w:r>
      <w:r w:rsidRPr="00B35C8C">
        <w:rPr>
          <w:lang w:val="en-ZA"/>
        </w:rPr>
      </w:r>
      <w:r w:rsidRPr="00B35C8C">
        <w:rPr>
          <w:lang w:val="en-ZA"/>
        </w:rPr>
        <w:fldChar w:fldCharType="separate"/>
      </w:r>
      <w:r w:rsidR="008F3D4D" w:rsidRPr="00A61BF8">
        <w:t xml:space="preserve">Table </w:t>
      </w:r>
      <w:r w:rsidR="008F3D4D">
        <w:rPr>
          <w:noProof/>
        </w:rPr>
        <w:t>3</w:t>
      </w:r>
      <w:r w:rsidRPr="00B35C8C">
        <w:rPr>
          <w:lang w:val="en-ZA"/>
        </w:rPr>
        <w:fldChar w:fldCharType="end"/>
      </w:r>
      <w:r w:rsidRPr="00A61BF8">
        <w:rPr>
          <w:lang w:val="en-ZA"/>
        </w:rPr>
        <w:t>.</w:t>
      </w:r>
    </w:p>
    <w:p w14:paraId="05CB65C9" w14:textId="77777777" w:rsidR="00825C2C" w:rsidRPr="001529BF" w:rsidRDefault="00825C2C" w:rsidP="00825C2C">
      <w:pPr>
        <w:pStyle w:val="Caption"/>
        <w:keepNext/>
        <w:rPr>
          <w:highlight w:val="yellow"/>
        </w:rPr>
        <w:sectPr w:rsidR="00825C2C" w:rsidRPr="001529BF" w:rsidSect="009E6014">
          <w:footerReference w:type="default" r:id="rId19"/>
          <w:pgSz w:w="11906" w:h="16838"/>
          <w:pgMar w:top="1701" w:right="1701" w:bottom="1701" w:left="2268" w:header="720" w:footer="720" w:gutter="0"/>
          <w:cols w:space="720"/>
          <w:docGrid w:linePitch="600" w:charSpace="32768"/>
        </w:sectPr>
      </w:pPr>
    </w:p>
    <w:p w14:paraId="0ACC8EF8" w14:textId="0A173FBB" w:rsidR="00825C2C" w:rsidRPr="00A61BF8" w:rsidRDefault="00825C2C" w:rsidP="00766A3F">
      <w:pPr>
        <w:pStyle w:val="Caption"/>
        <w:keepNext/>
      </w:pPr>
      <w:bookmarkStart w:id="102" w:name="_Ref491526857"/>
      <w:bookmarkStart w:id="103" w:name="_Toc491851553"/>
      <w:r w:rsidRPr="00A61BF8">
        <w:lastRenderedPageBreak/>
        <w:t xml:space="preserve">Table </w:t>
      </w:r>
      <w:r w:rsidRPr="00A61BF8">
        <w:fldChar w:fldCharType="begin"/>
      </w:r>
      <w:r w:rsidRPr="00A61BF8">
        <w:instrText xml:space="preserve"> SEQ Table \* ARABIC </w:instrText>
      </w:r>
      <w:r w:rsidRPr="00A61BF8">
        <w:fldChar w:fldCharType="separate"/>
      </w:r>
      <w:r w:rsidR="008F3D4D">
        <w:rPr>
          <w:noProof/>
        </w:rPr>
        <w:t>3</w:t>
      </w:r>
      <w:r w:rsidRPr="00A61BF8">
        <w:fldChar w:fldCharType="end"/>
      </w:r>
      <w:bookmarkEnd w:id="102"/>
      <w:r w:rsidRPr="00A61BF8">
        <w:br/>
        <w:t>Agreements and Disagreements on the Role of Values and Framing in Sustainability</w:t>
      </w:r>
      <w:bookmarkEnd w:id="103"/>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3969"/>
        <w:gridCol w:w="7655"/>
      </w:tblGrid>
      <w:tr w:rsidR="00825C2C" w:rsidRPr="00A61BF8" w14:paraId="7F4910E0" w14:textId="77777777" w:rsidTr="00666718">
        <w:tc>
          <w:tcPr>
            <w:tcW w:w="1384" w:type="dxa"/>
            <w:tcBorders>
              <w:top w:val="single" w:sz="12" w:space="0" w:color="auto"/>
              <w:left w:val="nil"/>
              <w:bottom w:val="single" w:sz="12" w:space="0" w:color="auto"/>
            </w:tcBorders>
          </w:tcPr>
          <w:p w14:paraId="40056C9B" w14:textId="77777777" w:rsidR="00825C2C" w:rsidRPr="00A61BF8" w:rsidRDefault="00825C2C" w:rsidP="00A751BE">
            <w:pPr>
              <w:rPr>
                <w:lang w:val="en-ZA"/>
              </w:rPr>
            </w:pPr>
          </w:p>
        </w:tc>
        <w:tc>
          <w:tcPr>
            <w:tcW w:w="3969" w:type="dxa"/>
            <w:tcBorders>
              <w:top w:val="single" w:sz="12" w:space="0" w:color="auto"/>
              <w:bottom w:val="single" w:sz="12" w:space="0" w:color="auto"/>
            </w:tcBorders>
          </w:tcPr>
          <w:p w14:paraId="2B24492E" w14:textId="3B785950" w:rsidR="00825C2C" w:rsidRPr="00A61BF8" w:rsidRDefault="00825C2C" w:rsidP="00A751BE">
            <w:pPr>
              <w:rPr>
                <w:lang w:val="en-ZA"/>
              </w:rPr>
            </w:pPr>
            <w:r w:rsidRPr="00A61BF8">
              <w:rPr>
                <w:lang w:val="en-ZA"/>
              </w:rPr>
              <w:t xml:space="preserve">Agreement </w:t>
            </w:r>
          </w:p>
        </w:tc>
        <w:tc>
          <w:tcPr>
            <w:tcW w:w="7655" w:type="dxa"/>
            <w:tcBorders>
              <w:top w:val="single" w:sz="12" w:space="0" w:color="auto"/>
              <w:bottom w:val="single" w:sz="12" w:space="0" w:color="auto"/>
            </w:tcBorders>
          </w:tcPr>
          <w:p w14:paraId="2A183F81" w14:textId="772D85FE" w:rsidR="00825C2C" w:rsidRPr="00A61BF8" w:rsidRDefault="00825C2C" w:rsidP="00A751BE">
            <w:pPr>
              <w:rPr>
                <w:lang w:val="en-ZA"/>
              </w:rPr>
            </w:pPr>
            <w:r w:rsidRPr="00A61BF8">
              <w:rPr>
                <w:lang w:val="en-ZA"/>
              </w:rPr>
              <w:t>Disagreement</w:t>
            </w:r>
          </w:p>
        </w:tc>
      </w:tr>
      <w:tr w:rsidR="00825C2C" w:rsidRPr="00A61BF8" w14:paraId="06F8577D" w14:textId="77777777" w:rsidTr="00666718">
        <w:tc>
          <w:tcPr>
            <w:tcW w:w="1384" w:type="dxa"/>
            <w:tcBorders>
              <w:top w:val="single" w:sz="12" w:space="0" w:color="auto"/>
              <w:left w:val="nil"/>
              <w:bottom w:val="nil"/>
            </w:tcBorders>
          </w:tcPr>
          <w:p w14:paraId="3119597C" w14:textId="55F7E08F" w:rsidR="00825C2C" w:rsidRPr="00A61BF8" w:rsidRDefault="00825C2C" w:rsidP="00A751BE">
            <w:pPr>
              <w:rPr>
                <w:lang w:val="en-ZA"/>
              </w:rPr>
            </w:pPr>
            <w:r w:rsidRPr="00A61BF8">
              <w:rPr>
                <w:lang w:val="en-ZA"/>
              </w:rPr>
              <w:t>Values</w:t>
            </w:r>
          </w:p>
        </w:tc>
        <w:tc>
          <w:tcPr>
            <w:tcW w:w="3969" w:type="dxa"/>
            <w:tcBorders>
              <w:top w:val="single" w:sz="12" w:space="0" w:color="auto"/>
              <w:bottom w:val="nil"/>
            </w:tcBorders>
          </w:tcPr>
          <w:p w14:paraId="12E2A5B8" w14:textId="27FA800B" w:rsidR="00DA3365" w:rsidRPr="00A61BF8" w:rsidRDefault="00DA3365" w:rsidP="00DA3365">
            <w:pPr>
              <w:rPr>
                <w:lang w:val="en-ZA"/>
              </w:rPr>
            </w:pPr>
            <w:r w:rsidRPr="00A61BF8">
              <w:rPr>
                <w:lang w:val="en-ZA"/>
              </w:rPr>
              <w:t>1. Values are the basis for framing.</w:t>
            </w:r>
          </w:p>
          <w:p w14:paraId="348ACA7B" w14:textId="22F6F6C8" w:rsidR="00825C2C" w:rsidRPr="00A61BF8" w:rsidRDefault="00DA3365" w:rsidP="00DA3365">
            <w:pPr>
              <w:rPr>
                <w:lang w:val="en-ZA"/>
              </w:rPr>
            </w:pPr>
            <w:r w:rsidRPr="00A61BF8">
              <w:rPr>
                <w:lang w:val="en-ZA"/>
              </w:rPr>
              <w:t>2. Values affect sustainable choices, behaviour, and attitude.</w:t>
            </w:r>
          </w:p>
        </w:tc>
        <w:tc>
          <w:tcPr>
            <w:tcW w:w="7655" w:type="dxa"/>
            <w:tcBorders>
              <w:top w:val="single" w:sz="12" w:space="0" w:color="auto"/>
              <w:bottom w:val="nil"/>
            </w:tcBorders>
          </w:tcPr>
          <w:p w14:paraId="4B86A1C1" w14:textId="43174D0F" w:rsidR="00825C2C" w:rsidRPr="00A61BF8" w:rsidRDefault="00DA3365" w:rsidP="00A751BE">
            <w:pPr>
              <w:rPr>
                <w:lang w:val="en-ZA"/>
              </w:rPr>
            </w:pPr>
            <w:r w:rsidRPr="00A61BF8">
              <w:t>Are particular values important for sustainability or can any contextual combination of values be used to promote sustainability?</w:t>
            </w:r>
          </w:p>
        </w:tc>
      </w:tr>
      <w:tr w:rsidR="00825C2C" w14:paraId="46612C79" w14:textId="77777777" w:rsidTr="00666718">
        <w:tc>
          <w:tcPr>
            <w:tcW w:w="1384" w:type="dxa"/>
            <w:tcBorders>
              <w:top w:val="nil"/>
              <w:left w:val="nil"/>
              <w:bottom w:val="single" w:sz="12" w:space="0" w:color="auto"/>
            </w:tcBorders>
          </w:tcPr>
          <w:p w14:paraId="37A48F20" w14:textId="6839890A" w:rsidR="00825C2C" w:rsidRPr="00A61BF8" w:rsidRDefault="00825C2C" w:rsidP="00A751BE">
            <w:pPr>
              <w:rPr>
                <w:lang w:val="en-ZA"/>
              </w:rPr>
            </w:pPr>
            <w:r w:rsidRPr="00A61BF8">
              <w:rPr>
                <w:lang w:val="en-ZA"/>
              </w:rPr>
              <w:t>Framing</w:t>
            </w:r>
          </w:p>
        </w:tc>
        <w:tc>
          <w:tcPr>
            <w:tcW w:w="3969" w:type="dxa"/>
            <w:tcBorders>
              <w:top w:val="nil"/>
              <w:bottom w:val="single" w:sz="12" w:space="0" w:color="auto"/>
            </w:tcBorders>
          </w:tcPr>
          <w:p w14:paraId="0C8735F2" w14:textId="31C276A4" w:rsidR="00265324" w:rsidRPr="00A61BF8" w:rsidRDefault="00DA3365" w:rsidP="00766A3F">
            <w:pPr>
              <w:rPr>
                <w:lang w:val="en-ZA"/>
              </w:rPr>
            </w:pPr>
            <w:r w:rsidRPr="00A61BF8">
              <w:rPr>
                <w:lang w:val="en-ZA"/>
              </w:rPr>
              <w:t xml:space="preserve">1. </w:t>
            </w:r>
            <w:r w:rsidR="00265324" w:rsidRPr="00A61BF8">
              <w:rPr>
                <w:lang w:val="en-ZA"/>
              </w:rPr>
              <w:t>Different frames of sustainability exist, some of them are implicit. Often the implicitness contributes to the lack of understanding.</w:t>
            </w:r>
          </w:p>
          <w:p w14:paraId="3F138CB3" w14:textId="7138E589" w:rsidR="00825C2C" w:rsidRPr="00A61BF8" w:rsidRDefault="00DA3365" w:rsidP="00A751BE">
            <w:pPr>
              <w:rPr>
                <w:lang w:val="en-ZA"/>
              </w:rPr>
            </w:pPr>
            <w:r w:rsidRPr="00A61BF8">
              <w:rPr>
                <w:lang w:val="en-ZA"/>
              </w:rPr>
              <w:t>2. Framing analysis is a useful tool for advancing understanding of sustainability issues</w:t>
            </w:r>
            <w:r w:rsidR="00A61BF8">
              <w:rPr>
                <w:lang w:val="en-ZA"/>
              </w:rPr>
              <w:t>.</w:t>
            </w:r>
          </w:p>
        </w:tc>
        <w:tc>
          <w:tcPr>
            <w:tcW w:w="7655" w:type="dxa"/>
            <w:tcBorders>
              <w:top w:val="nil"/>
              <w:bottom w:val="single" w:sz="12" w:space="0" w:color="auto"/>
            </w:tcBorders>
          </w:tcPr>
          <w:p w14:paraId="6C099334" w14:textId="7C87BFBA" w:rsidR="00825C2C" w:rsidRDefault="00265324" w:rsidP="00A751BE">
            <w:pPr>
              <w:rPr>
                <w:lang w:val="en-ZA"/>
              </w:rPr>
            </w:pPr>
            <w:r w:rsidRPr="00A61BF8">
              <w:t xml:space="preserve">Should the public be presented with a purposefully designed framing of sustainability to elicit a particular behaviour change or </w:t>
            </w:r>
            <w:r w:rsidR="001842E3" w:rsidRPr="00A61BF8">
              <w:t>should</w:t>
            </w:r>
            <w:r w:rsidRPr="00A61BF8">
              <w:t xml:space="preserve"> stakeholders make sense of it themselves through learning and knowledge exchange?</w:t>
            </w:r>
          </w:p>
        </w:tc>
      </w:tr>
    </w:tbl>
    <w:p w14:paraId="2EDDA9A3" w14:textId="77777777" w:rsidR="00825C2C" w:rsidRDefault="00825C2C" w:rsidP="00A751BE">
      <w:pPr>
        <w:rPr>
          <w:lang w:val="en-ZA"/>
        </w:rPr>
      </w:pPr>
    </w:p>
    <w:p w14:paraId="6670CD0E" w14:textId="77777777" w:rsidR="00825C2C" w:rsidRDefault="00825C2C" w:rsidP="00A751BE">
      <w:pPr>
        <w:rPr>
          <w:lang w:val="en-ZA"/>
        </w:rPr>
        <w:sectPr w:rsidR="00825C2C" w:rsidSect="00766A3F">
          <w:pgSz w:w="16838" w:h="11906" w:orient="landscape"/>
          <w:pgMar w:top="1701" w:right="1701" w:bottom="2268" w:left="1701" w:header="720" w:footer="720" w:gutter="0"/>
          <w:cols w:space="720"/>
          <w:docGrid w:linePitch="600" w:charSpace="32768"/>
        </w:sectPr>
      </w:pPr>
    </w:p>
    <w:p w14:paraId="4F626EA4" w14:textId="330DE498" w:rsidR="00A751BE" w:rsidRPr="00B2550E" w:rsidRDefault="00825C2C" w:rsidP="00A751BE">
      <w:pPr>
        <w:rPr>
          <w:lang w:val="en-ZA"/>
        </w:rPr>
      </w:pPr>
      <w:r>
        <w:rPr>
          <w:lang w:val="en-ZA"/>
        </w:rPr>
        <w:lastRenderedPageBreak/>
        <w:t>Based on the summary in</w:t>
      </w:r>
      <w:r w:rsidR="00E81889">
        <w:rPr>
          <w:lang w:val="en-ZA"/>
        </w:rPr>
        <w:t xml:space="preserve"> </w:t>
      </w:r>
      <w:r w:rsidR="00E81889">
        <w:rPr>
          <w:lang w:val="en-ZA"/>
        </w:rPr>
        <w:fldChar w:fldCharType="begin"/>
      </w:r>
      <w:r w:rsidR="00E81889">
        <w:rPr>
          <w:lang w:val="en-ZA"/>
        </w:rPr>
        <w:instrText xml:space="preserve"> REF _Ref463108606 \h </w:instrText>
      </w:r>
      <w:r w:rsidR="00E81889">
        <w:rPr>
          <w:lang w:val="en-ZA"/>
        </w:rPr>
      </w:r>
      <w:r w:rsidR="00E81889">
        <w:rPr>
          <w:lang w:val="en-ZA"/>
        </w:rPr>
        <w:fldChar w:fldCharType="separate"/>
      </w:r>
      <w:r w:rsidR="008F3D4D" w:rsidRPr="00B2550E">
        <w:rPr>
          <w:rFonts w:cs="Times New Roman"/>
          <w:lang w:val="en-ZA"/>
        </w:rPr>
        <w:t xml:space="preserve">Table </w:t>
      </w:r>
      <w:r w:rsidR="008F3D4D">
        <w:rPr>
          <w:rFonts w:cs="Times New Roman"/>
          <w:noProof/>
          <w:lang w:val="en-ZA"/>
        </w:rPr>
        <w:t>2</w:t>
      </w:r>
      <w:r w:rsidR="00E81889">
        <w:rPr>
          <w:lang w:val="en-ZA"/>
        </w:rPr>
        <w:fldChar w:fldCharType="end"/>
      </w:r>
      <w:r w:rsidR="00E81889">
        <w:rPr>
          <w:lang w:val="en-ZA"/>
        </w:rPr>
        <w:t xml:space="preserve"> and the areas of contention in</w:t>
      </w:r>
      <w:r w:rsidR="00BE2154">
        <w:rPr>
          <w:lang w:val="en-ZA"/>
        </w:rPr>
        <w:t xml:space="preserve"> </w:t>
      </w:r>
      <w:r w:rsidR="00BE2154">
        <w:rPr>
          <w:lang w:val="en-ZA"/>
        </w:rPr>
        <w:fldChar w:fldCharType="begin"/>
      </w:r>
      <w:r w:rsidR="00BE2154">
        <w:rPr>
          <w:lang w:val="en-ZA"/>
        </w:rPr>
        <w:instrText xml:space="preserve"> REF _Ref491526857 \h </w:instrText>
      </w:r>
      <w:r w:rsidR="00BE2154">
        <w:rPr>
          <w:lang w:val="en-ZA"/>
        </w:rPr>
      </w:r>
      <w:r w:rsidR="00BE2154">
        <w:rPr>
          <w:lang w:val="en-ZA"/>
        </w:rPr>
        <w:fldChar w:fldCharType="separate"/>
      </w:r>
      <w:r w:rsidR="008F3D4D" w:rsidRPr="00A61BF8">
        <w:t xml:space="preserve">Table </w:t>
      </w:r>
      <w:r w:rsidR="008F3D4D">
        <w:rPr>
          <w:noProof/>
        </w:rPr>
        <w:t>3</w:t>
      </w:r>
      <w:r w:rsidR="00BE2154">
        <w:rPr>
          <w:lang w:val="en-ZA"/>
        </w:rPr>
        <w:fldChar w:fldCharType="end"/>
      </w:r>
      <w:r>
        <w:rPr>
          <w:lang w:val="en-ZA"/>
        </w:rPr>
        <w:t xml:space="preserve">, </w:t>
      </w:r>
      <w:r w:rsidR="00A751BE" w:rsidRPr="00B2550E">
        <w:rPr>
          <w:lang w:val="en-ZA"/>
        </w:rPr>
        <w:t xml:space="preserve">gaps in knowledge </w:t>
      </w:r>
      <w:r w:rsidR="00E81889">
        <w:rPr>
          <w:lang w:val="en-ZA"/>
        </w:rPr>
        <w:t xml:space="preserve">were identified and </w:t>
      </w:r>
      <w:r w:rsidR="00A751BE" w:rsidRPr="00B2550E">
        <w:rPr>
          <w:lang w:val="en-ZA"/>
        </w:rPr>
        <w:t xml:space="preserve">summarised in </w:t>
      </w:r>
      <w:r w:rsidR="00CF3D33">
        <w:rPr>
          <w:lang w:val="en-ZA"/>
        </w:rPr>
        <w:fldChar w:fldCharType="begin"/>
      </w:r>
      <w:r w:rsidR="00CF3D33">
        <w:rPr>
          <w:lang w:val="en-ZA"/>
        </w:rPr>
        <w:instrText xml:space="preserve"> REF _Ref491845406 \h </w:instrText>
      </w:r>
      <w:r w:rsidR="00CF3D33">
        <w:rPr>
          <w:lang w:val="en-ZA"/>
        </w:rPr>
      </w:r>
      <w:r w:rsidR="00CF3D33">
        <w:rPr>
          <w:lang w:val="en-ZA"/>
        </w:rPr>
        <w:fldChar w:fldCharType="separate"/>
      </w:r>
      <w:r w:rsidR="008F3D4D" w:rsidRPr="00B2550E">
        <w:rPr>
          <w:rFonts w:cs="Times New Roman"/>
          <w:lang w:val="en-ZA"/>
        </w:rPr>
        <w:t xml:space="preserve">Table </w:t>
      </w:r>
      <w:r w:rsidR="008F3D4D">
        <w:rPr>
          <w:rFonts w:cs="Times New Roman"/>
          <w:noProof/>
          <w:lang w:val="en-ZA"/>
        </w:rPr>
        <w:t>4</w:t>
      </w:r>
      <w:r w:rsidR="00CF3D33">
        <w:rPr>
          <w:lang w:val="en-ZA"/>
        </w:rPr>
        <w:fldChar w:fldCharType="end"/>
      </w:r>
      <w:r w:rsidR="00A751BE" w:rsidRPr="00B2550E">
        <w:rPr>
          <w:lang w:val="en-ZA"/>
        </w:rPr>
        <w:fldChar w:fldCharType="begin"/>
      </w:r>
      <w:r w:rsidR="00A751BE" w:rsidRPr="00B2550E">
        <w:rPr>
          <w:lang w:val="en-ZA"/>
        </w:rPr>
        <w:instrText xml:space="preserve"> REF _Ref463521694 \h  \* MERGEFORMAT </w:instrText>
      </w:r>
      <w:r w:rsidR="0074536D">
        <w:rPr>
          <w:lang w:val="en-ZA"/>
        </w:rPr>
        <w:fldChar w:fldCharType="separate"/>
      </w:r>
      <w:r w:rsidR="008F3D4D">
        <w:rPr>
          <w:b/>
          <w:bCs/>
        </w:rPr>
        <w:t>Error! Reference source not found.</w:t>
      </w:r>
      <w:r w:rsidR="00A751BE" w:rsidRPr="00B2550E">
        <w:rPr>
          <w:lang w:val="en-ZA"/>
        </w:rPr>
        <w:fldChar w:fldCharType="end"/>
      </w:r>
      <w:r w:rsidR="00A751BE" w:rsidRPr="00B2550E">
        <w:rPr>
          <w:lang w:val="en-ZA"/>
        </w:rPr>
        <w:t>.</w:t>
      </w:r>
    </w:p>
    <w:p w14:paraId="0E3B637F" w14:textId="4E378B33" w:rsidR="00A751BE" w:rsidRPr="00B2550E" w:rsidRDefault="00A751BE" w:rsidP="00A751BE">
      <w:pPr>
        <w:pStyle w:val="Caption"/>
        <w:keepNext/>
        <w:rPr>
          <w:rFonts w:cs="Times New Roman"/>
          <w:lang w:val="en-ZA"/>
        </w:rPr>
      </w:pPr>
      <w:bookmarkStart w:id="104" w:name="_Ref491845406"/>
      <w:bookmarkStart w:id="105" w:name="_Toc491851554"/>
      <w:r w:rsidRPr="00B2550E">
        <w:rPr>
          <w:rFonts w:cs="Times New Roman"/>
          <w:lang w:val="en-ZA"/>
        </w:rPr>
        <w:t xml:space="preserve">Table </w:t>
      </w:r>
      <w:r>
        <w:rPr>
          <w:rFonts w:cs="Times New Roman"/>
          <w:lang w:val="en-ZA"/>
        </w:rPr>
        <w:fldChar w:fldCharType="begin"/>
      </w:r>
      <w:r>
        <w:rPr>
          <w:rFonts w:cs="Times New Roman"/>
          <w:lang w:val="en-ZA"/>
        </w:rPr>
        <w:instrText xml:space="preserve"> SEQ Table \* ARABIC </w:instrText>
      </w:r>
      <w:r>
        <w:rPr>
          <w:rFonts w:cs="Times New Roman"/>
          <w:lang w:val="en-ZA"/>
        </w:rPr>
        <w:fldChar w:fldCharType="separate"/>
      </w:r>
      <w:r w:rsidR="008F3D4D">
        <w:rPr>
          <w:rFonts w:cs="Times New Roman"/>
          <w:noProof/>
          <w:lang w:val="en-ZA"/>
        </w:rPr>
        <w:t>4</w:t>
      </w:r>
      <w:r>
        <w:rPr>
          <w:rFonts w:cs="Times New Roman"/>
          <w:lang w:val="en-ZA"/>
        </w:rPr>
        <w:fldChar w:fldCharType="end"/>
      </w:r>
      <w:bookmarkEnd w:id="104"/>
      <w:r w:rsidRPr="00B2550E">
        <w:rPr>
          <w:rFonts w:cs="Times New Roman"/>
          <w:lang w:val="en-ZA"/>
        </w:rPr>
        <w:br/>
        <w:t>Research Gaps in Values and Framing of Sustainability</w:t>
      </w:r>
      <w:bookmarkEnd w:id="105"/>
    </w:p>
    <w:tbl>
      <w:tblPr>
        <w:tblW w:w="0" w:type="auto"/>
        <w:tblBorders>
          <w:top w:val="single" w:sz="4" w:space="0" w:color="auto"/>
          <w:bottom w:val="single" w:sz="4" w:space="0" w:color="auto"/>
        </w:tblBorders>
        <w:tblLook w:val="04A0" w:firstRow="1" w:lastRow="0" w:firstColumn="1" w:lastColumn="0" w:noHBand="0" w:noVBand="1"/>
      </w:tblPr>
      <w:tblGrid>
        <w:gridCol w:w="2339"/>
        <w:gridCol w:w="5598"/>
      </w:tblGrid>
      <w:tr w:rsidR="00A751BE" w:rsidRPr="00B2550E" w14:paraId="7B7F14E4" w14:textId="77777777" w:rsidTr="00B00379">
        <w:trPr>
          <w:tblHeader/>
        </w:trPr>
        <w:tc>
          <w:tcPr>
            <w:tcW w:w="2339" w:type="dxa"/>
            <w:tcBorders>
              <w:top w:val="single" w:sz="12" w:space="0" w:color="auto"/>
              <w:bottom w:val="single" w:sz="12" w:space="0" w:color="auto"/>
            </w:tcBorders>
            <w:shd w:val="clear" w:color="auto" w:fill="auto"/>
          </w:tcPr>
          <w:p w14:paraId="1764B16B" w14:textId="77777777" w:rsidR="00A751BE" w:rsidRPr="00B2550E" w:rsidRDefault="00A751BE" w:rsidP="00B00379">
            <w:pPr>
              <w:rPr>
                <w:lang w:val="en-ZA"/>
              </w:rPr>
            </w:pPr>
            <w:r w:rsidRPr="00B2550E">
              <w:rPr>
                <w:lang w:val="en-ZA"/>
              </w:rPr>
              <w:t>Research gap</w:t>
            </w:r>
          </w:p>
        </w:tc>
        <w:tc>
          <w:tcPr>
            <w:tcW w:w="5598" w:type="dxa"/>
            <w:tcBorders>
              <w:top w:val="single" w:sz="12" w:space="0" w:color="auto"/>
              <w:bottom w:val="single" w:sz="12" w:space="0" w:color="auto"/>
            </w:tcBorders>
            <w:shd w:val="clear" w:color="auto" w:fill="auto"/>
          </w:tcPr>
          <w:p w14:paraId="0CF704C8" w14:textId="77777777" w:rsidR="00A751BE" w:rsidRPr="00B2550E" w:rsidRDefault="00A751BE" w:rsidP="00B00379">
            <w:pPr>
              <w:rPr>
                <w:lang w:val="en-ZA"/>
              </w:rPr>
            </w:pPr>
            <w:r w:rsidRPr="00B2550E">
              <w:rPr>
                <w:lang w:val="en-ZA"/>
              </w:rPr>
              <w:t>Description and motivation</w:t>
            </w:r>
          </w:p>
        </w:tc>
      </w:tr>
      <w:tr w:rsidR="00A751BE" w:rsidRPr="00B2550E" w14:paraId="36126DDA" w14:textId="77777777" w:rsidTr="00B00379">
        <w:tc>
          <w:tcPr>
            <w:tcW w:w="2339" w:type="dxa"/>
            <w:tcBorders>
              <w:top w:val="single" w:sz="12" w:space="0" w:color="auto"/>
              <w:bottom w:val="nil"/>
            </w:tcBorders>
            <w:shd w:val="clear" w:color="auto" w:fill="auto"/>
          </w:tcPr>
          <w:p w14:paraId="55515D6C" w14:textId="77777777" w:rsidR="00A751BE" w:rsidRPr="00B2550E" w:rsidRDefault="00A751BE" w:rsidP="00B00379">
            <w:pPr>
              <w:rPr>
                <w:lang w:val="en-ZA"/>
              </w:rPr>
            </w:pPr>
            <w:r w:rsidRPr="00B2550E">
              <w:rPr>
                <w:lang w:val="en-ZA"/>
              </w:rPr>
              <w:t xml:space="preserve">The </w:t>
            </w:r>
            <w:r>
              <w:rPr>
                <w:lang w:val="en-ZA"/>
              </w:rPr>
              <w:t xml:space="preserve">change of the </w:t>
            </w:r>
            <w:r w:rsidRPr="00B2550E">
              <w:rPr>
                <w:lang w:val="en-ZA"/>
              </w:rPr>
              <w:t>role of value</w:t>
            </w:r>
            <w:r>
              <w:rPr>
                <w:lang w:val="en-ZA"/>
              </w:rPr>
              <w:t>s</w:t>
            </w:r>
            <w:r w:rsidRPr="00B2550E">
              <w:rPr>
                <w:lang w:val="en-ZA"/>
              </w:rPr>
              <w:t xml:space="preserve"> with time</w:t>
            </w:r>
          </w:p>
        </w:tc>
        <w:tc>
          <w:tcPr>
            <w:tcW w:w="5598" w:type="dxa"/>
            <w:tcBorders>
              <w:top w:val="single" w:sz="12" w:space="0" w:color="auto"/>
              <w:bottom w:val="nil"/>
            </w:tcBorders>
            <w:shd w:val="clear" w:color="auto" w:fill="auto"/>
          </w:tcPr>
          <w:p w14:paraId="2D79D5F9" w14:textId="77777777" w:rsidR="00A751BE" w:rsidRPr="00B2550E" w:rsidRDefault="00A751BE" w:rsidP="00B00379">
            <w:pPr>
              <w:rPr>
                <w:lang w:val="en-ZA"/>
              </w:rPr>
            </w:pPr>
            <w:r w:rsidRPr="00B2550E">
              <w:rPr>
                <w:lang w:val="en-ZA"/>
              </w:rPr>
              <w:t>How does the role of values in sustainability framing change with time</w:t>
            </w:r>
            <w:r>
              <w:rPr>
                <w:lang w:val="en-ZA"/>
              </w:rPr>
              <w:t>? In</w:t>
            </w:r>
            <w:r w:rsidRPr="00B2550E">
              <w:rPr>
                <w:lang w:val="en-ZA"/>
              </w:rPr>
              <w:t xml:space="preserve"> </w:t>
            </w:r>
            <w:r>
              <w:rPr>
                <w:lang w:val="en-ZA"/>
              </w:rPr>
              <w:t>particular,</w:t>
            </w:r>
            <w:r w:rsidRPr="00B2550E">
              <w:rPr>
                <w:lang w:val="en-ZA"/>
              </w:rPr>
              <w:t xml:space="preserve"> how does it change from the time of the emergence of a problem in the minds of frame creators til</w:t>
            </w:r>
            <w:r>
              <w:rPr>
                <w:lang w:val="en-ZA"/>
              </w:rPr>
              <w:t>l</w:t>
            </w:r>
            <w:r w:rsidRPr="00B2550E">
              <w:rPr>
                <w:lang w:val="en-ZA"/>
              </w:rPr>
              <w:t xml:space="preserve"> the time when the frame and the problem are no longer</w:t>
            </w:r>
            <w:r>
              <w:rPr>
                <w:lang w:val="en-ZA"/>
              </w:rPr>
              <w:t xml:space="preserve"> relevant? Do specific values remain associated with the understanding sustainability or do they move out of focus together with the problem?</w:t>
            </w:r>
          </w:p>
        </w:tc>
      </w:tr>
      <w:tr w:rsidR="00A751BE" w:rsidRPr="00B2550E" w14:paraId="30DA3466" w14:textId="77777777" w:rsidTr="00B00379">
        <w:tc>
          <w:tcPr>
            <w:tcW w:w="2339" w:type="dxa"/>
            <w:tcBorders>
              <w:top w:val="nil"/>
              <w:bottom w:val="nil"/>
            </w:tcBorders>
            <w:shd w:val="clear" w:color="auto" w:fill="auto"/>
          </w:tcPr>
          <w:p w14:paraId="7C0D071A" w14:textId="77777777" w:rsidR="00A751BE" w:rsidRPr="00B2550E" w:rsidRDefault="00A751BE" w:rsidP="00B00379">
            <w:pPr>
              <w:rPr>
                <w:lang w:val="en-ZA"/>
              </w:rPr>
            </w:pPr>
            <w:r w:rsidRPr="00B2550E">
              <w:rPr>
                <w:lang w:val="en-ZA"/>
              </w:rPr>
              <w:t xml:space="preserve">Values and other factors in </w:t>
            </w:r>
            <w:r>
              <w:rPr>
                <w:lang w:val="en-ZA"/>
              </w:rPr>
              <w:t xml:space="preserve">the </w:t>
            </w:r>
            <w:r w:rsidRPr="00B2550E">
              <w:rPr>
                <w:lang w:val="en-ZA"/>
              </w:rPr>
              <w:t xml:space="preserve">framing of sustainability </w:t>
            </w:r>
          </w:p>
        </w:tc>
        <w:tc>
          <w:tcPr>
            <w:tcW w:w="5598" w:type="dxa"/>
            <w:tcBorders>
              <w:top w:val="nil"/>
              <w:bottom w:val="nil"/>
            </w:tcBorders>
            <w:shd w:val="clear" w:color="auto" w:fill="auto"/>
          </w:tcPr>
          <w:p w14:paraId="1AD67885" w14:textId="77777777" w:rsidR="00A751BE" w:rsidRPr="00B2550E" w:rsidRDefault="00A751BE" w:rsidP="00B00379">
            <w:pPr>
              <w:rPr>
                <w:lang w:val="en-ZA"/>
              </w:rPr>
            </w:pPr>
            <w:r w:rsidRPr="00B2550E">
              <w:rPr>
                <w:lang w:val="en-ZA"/>
              </w:rPr>
              <w:t xml:space="preserve">What is the relevant contribution of values compared to other factors (fear, gravity, proximity, </w:t>
            </w:r>
            <w:r>
              <w:rPr>
                <w:lang w:val="en-ZA"/>
              </w:rPr>
              <w:t xml:space="preserve">gain and loss, </w:t>
            </w:r>
            <w:r w:rsidRPr="00B2550E">
              <w:rPr>
                <w:lang w:val="en-ZA"/>
              </w:rPr>
              <w:t xml:space="preserve">etc.) in </w:t>
            </w:r>
            <w:r>
              <w:rPr>
                <w:lang w:val="en-ZA"/>
              </w:rPr>
              <w:t xml:space="preserve">the </w:t>
            </w:r>
            <w:r w:rsidRPr="00B2550E">
              <w:rPr>
                <w:lang w:val="en-ZA"/>
              </w:rPr>
              <w:t xml:space="preserve">framing of sustainability? What conditions define the prevalence of </w:t>
            </w:r>
            <w:r>
              <w:rPr>
                <w:lang w:val="en-ZA"/>
              </w:rPr>
              <w:t xml:space="preserve">the </w:t>
            </w:r>
            <w:r w:rsidRPr="00B2550E">
              <w:rPr>
                <w:lang w:val="en-ZA"/>
              </w:rPr>
              <w:t>value-based mechanism</w:t>
            </w:r>
            <w:r>
              <w:rPr>
                <w:lang w:val="en-ZA"/>
              </w:rPr>
              <w:t>s</w:t>
            </w:r>
            <w:r w:rsidRPr="00B2550E">
              <w:rPr>
                <w:lang w:val="en-ZA"/>
              </w:rPr>
              <w:t xml:space="preserve"> over the other factors?</w:t>
            </w:r>
          </w:p>
        </w:tc>
      </w:tr>
      <w:tr w:rsidR="00A751BE" w:rsidRPr="00B2550E" w14:paraId="007165F8" w14:textId="77777777" w:rsidTr="00B00379">
        <w:trPr>
          <w:cantSplit/>
        </w:trPr>
        <w:tc>
          <w:tcPr>
            <w:tcW w:w="2339" w:type="dxa"/>
            <w:tcBorders>
              <w:top w:val="nil"/>
              <w:bottom w:val="nil"/>
            </w:tcBorders>
            <w:shd w:val="clear" w:color="auto" w:fill="auto"/>
          </w:tcPr>
          <w:p w14:paraId="3E18FBBB" w14:textId="77777777" w:rsidR="00A751BE" w:rsidRPr="00B2550E" w:rsidRDefault="00A751BE" w:rsidP="00B00379">
            <w:pPr>
              <w:rPr>
                <w:lang w:val="en-ZA"/>
              </w:rPr>
            </w:pPr>
            <w:r w:rsidRPr="00B2550E">
              <w:rPr>
                <w:lang w:val="en-ZA"/>
              </w:rPr>
              <w:t>Factors of value change</w:t>
            </w:r>
          </w:p>
        </w:tc>
        <w:tc>
          <w:tcPr>
            <w:tcW w:w="5598" w:type="dxa"/>
            <w:tcBorders>
              <w:top w:val="nil"/>
              <w:bottom w:val="nil"/>
            </w:tcBorders>
            <w:shd w:val="clear" w:color="auto" w:fill="auto"/>
          </w:tcPr>
          <w:p w14:paraId="5F7E0422" w14:textId="77777777" w:rsidR="00A751BE" w:rsidRPr="00B2550E" w:rsidRDefault="00A751BE" w:rsidP="00B00379">
            <w:pPr>
              <w:rPr>
                <w:lang w:val="en-ZA"/>
              </w:rPr>
            </w:pPr>
            <w:r w:rsidRPr="00B2550E">
              <w:rPr>
                <w:lang w:val="en-ZA"/>
              </w:rPr>
              <w:t xml:space="preserve">The change in value systems is seen as a part of sustainable development; however there is insufficient research on the factors that can initiate the change in values </w:t>
            </w:r>
            <w:r w:rsidRPr="00B2550E">
              <w:rPr>
                <w:lang w:val="en-ZA"/>
              </w:rPr>
              <w:fldChar w:fldCharType="begin"/>
            </w:r>
            <w:r w:rsidRPr="00B2550E">
              <w:rPr>
                <w:lang w:val="en-ZA"/>
              </w:rPr>
              <w:instrText xml:space="preserve"> ADDIN ZOTERO_ITEM CSL_CITATION {"citationID":"1j4sv45osm","properties":{"formattedCitation":"(Steg et al., 2014)","plainCitation":"(Steg et al., 2014)"},"citationItems":[{"id":749,"uris":["http://zotero.org/users/1523936/items/UTQ8JWGZ"],"uri":["http://zotero.org/users/1523936/items/UTQ8JWGZ"],"itemData":{"id":749,"type":"article-journal","title":"An integrated framework for encouraging pro-environmental behaviour: The role of values, situational factors and goals","container-title":"Journal of Environmental Psychology","page":"104-115","volume":"38","abstract":"Abstract\nMany environmental behaviours involve a conflict between hedonic and gain goals versus normative goals; people often need to incur some costs to benefit the environment. Based on this assumption, we propose an integrated theoretical framework for understanding behaviour change that identifies two routes to encourage pro-environmental behaviour. First, the conflict between goals can be reduced by decreasing the (hedonic and gain) costs of pro-environmental choices. Although this route is important when pro-environmental choices are very costly, it may not result in sustained pro-environmental actions. Second, normative goals can be strengthened. This strategy may encourage pro-environmental actions, even when it is somewhat costly. We propose that the strength of normative goals depends on values and situational factors that influence the accessibility of these values. We discuss theoretical implications of our reasoning, and indicate how the integrated framework adopted in this paper may advance theory development and environmental policy making.","DOI":"10.1016/j.jenvp.2014.01.002","ISSN":"0272-4944","journalAbbreviation":"Journal of Environmental Psychology","author":[{"family":"Steg","given":"Linda"},{"family":"Bolderdijk","given":"Jan Willem"},{"family":"Keizer","given":"Kees"},{"family":"Perlaviciute","given":"Goda"}],"issued":{"date-parts":[["2014",6]]}}}],"schema":"https://github.com/citation-style-language/schema/raw/master/csl-citation.json"} </w:instrText>
            </w:r>
            <w:r w:rsidRPr="00B2550E">
              <w:rPr>
                <w:lang w:val="en-ZA"/>
              </w:rPr>
              <w:fldChar w:fldCharType="separate"/>
            </w:r>
            <w:r w:rsidRPr="00B2550E">
              <w:rPr>
                <w:lang w:val="en-ZA"/>
              </w:rPr>
              <w:t>(Steg et al., 2014)</w:t>
            </w:r>
            <w:r w:rsidRPr="00B2550E">
              <w:rPr>
                <w:lang w:val="en-ZA"/>
              </w:rPr>
              <w:fldChar w:fldCharType="end"/>
            </w:r>
            <w:r w:rsidRPr="00B2550E">
              <w:rPr>
                <w:lang w:val="en-ZA"/>
              </w:rPr>
              <w:t>.</w:t>
            </w:r>
          </w:p>
        </w:tc>
      </w:tr>
      <w:tr w:rsidR="00A751BE" w:rsidRPr="00B2550E" w14:paraId="6CB89D73" w14:textId="77777777" w:rsidTr="00B00379">
        <w:tc>
          <w:tcPr>
            <w:tcW w:w="2339" w:type="dxa"/>
            <w:tcBorders>
              <w:top w:val="nil"/>
            </w:tcBorders>
            <w:shd w:val="clear" w:color="auto" w:fill="auto"/>
          </w:tcPr>
          <w:p w14:paraId="196197DD" w14:textId="77777777" w:rsidR="00A751BE" w:rsidRPr="00B2550E" w:rsidRDefault="00A751BE" w:rsidP="00B00379">
            <w:pPr>
              <w:rPr>
                <w:lang w:val="en-ZA"/>
              </w:rPr>
            </w:pPr>
            <w:r w:rsidRPr="00B2550E">
              <w:rPr>
                <w:lang w:val="en-ZA"/>
              </w:rPr>
              <w:t>The implications of values that are not relevant to action</w:t>
            </w:r>
          </w:p>
        </w:tc>
        <w:tc>
          <w:tcPr>
            <w:tcW w:w="5598" w:type="dxa"/>
            <w:tcBorders>
              <w:top w:val="nil"/>
            </w:tcBorders>
            <w:shd w:val="clear" w:color="auto" w:fill="auto"/>
          </w:tcPr>
          <w:p w14:paraId="500BB8AD" w14:textId="77777777" w:rsidR="00A751BE" w:rsidRPr="00B2550E" w:rsidRDefault="00A751BE" w:rsidP="00B00379">
            <w:pPr>
              <w:rPr>
                <w:lang w:val="en-ZA"/>
              </w:rPr>
            </w:pPr>
            <w:r w:rsidRPr="00B2550E">
              <w:rPr>
                <w:lang w:val="en-ZA"/>
              </w:rPr>
              <w:t xml:space="preserve">In framing research, values are mostly discussed as tools for engaging the audience. However, other contextual values may have important implications for the </w:t>
            </w:r>
            <w:r>
              <w:rPr>
                <w:lang w:val="en-ZA"/>
              </w:rPr>
              <w:t>understanding of sustainability;</w:t>
            </w:r>
            <w:r w:rsidRPr="00B2550E">
              <w:rPr>
                <w:lang w:val="en-ZA"/>
              </w:rPr>
              <w:t xml:space="preserve"> such values may </w:t>
            </w:r>
            <w:r w:rsidRPr="00B2550E">
              <w:rPr>
                <w:lang w:val="en-ZA"/>
              </w:rPr>
              <w:lastRenderedPageBreak/>
              <w:t xml:space="preserve">include curiosity, the </w:t>
            </w:r>
            <w:r>
              <w:rPr>
                <w:lang w:val="en-ZA"/>
              </w:rPr>
              <w:t>need for</w:t>
            </w:r>
            <w:r w:rsidRPr="00B2550E">
              <w:rPr>
                <w:lang w:val="en-ZA"/>
              </w:rPr>
              <w:t xml:space="preserve"> clarity, and so on.</w:t>
            </w:r>
          </w:p>
        </w:tc>
      </w:tr>
      <w:tr w:rsidR="00A751BE" w:rsidRPr="00B2550E" w14:paraId="7D89DEA3" w14:textId="77777777" w:rsidTr="00B00379">
        <w:tc>
          <w:tcPr>
            <w:tcW w:w="2339" w:type="dxa"/>
            <w:shd w:val="clear" w:color="auto" w:fill="auto"/>
          </w:tcPr>
          <w:p w14:paraId="017D29C9" w14:textId="77777777" w:rsidR="00A751BE" w:rsidRPr="00B2550E" w:rsidRDefault="00A751BE" w:rsidP="00B00379">
            <w:pPr>
              <w:rPr>
                <w:lang w:val="en-ZA"/>
              </w:rPr>
            </w:pPr>
            <w:r>
              <w:rPr>
                <w:lang w:val="en-ZA"/>
              </w:rPr>
              <w:lastRenderedPageBreak/>
              <w:t>The role of values</w:t>
            </w:r>
            <w:r w:rsidRPr="00B2550E">
              <w:rPr>
                <w:lang w:val="en-ZA"/>
              </w:rPr>
              <w:t xml:space="preserve"> across media sources</w:t>
            </w:r>
          </w:p>
        </w:tc>
        <w:tc>
          <w:tcPr>
            <w:tcW w:w="5598" w:type="dxa"/>
            <w:shd w:val="clear" w:color="auto" w:fill="auto"/>
          </w:tcPr>
          <w:p w14:paraId="39B8B1CD" w14:textId="77777777" w:rsidR="00A751BE" w:rsidRPr="00B2550E" w:rsidRDefault="00A751BE" w:rsidP="00B00379">
            <w:pPr>
              <w:rPr>
                <w:lang w:val="en-ZA"/>
              </w:rPr>
            </w:pPr>
            <w:r w:rsidRPr="00B2550E">
              <w:rPr>
                <w:lang w:val="en-ZA"/>
              </w:rPr>
              <w:t>What is the role of values across media sources</w:t>
            </w:r>
            <w:r>
              <w:rPr>
                <w:lang w:val="en-ZA"/>
              </w:rPr>
              <w:t>? D</w:t>
            </w:r>
            <w:r w:rsidRPr="00B2550E">
              <w:rPr>
                <w:lang w:val="en-ZA"/>
              </w:rPr>
              <w:t>o values provide continuity between the discussions in various media sources?</w:t>
            </w:r>
          </w:p>
        </w:tc>
      </w:tr>
      <w:tr w:rsidR="00A751BE" w:rsidRPr="00B2550E" w14:paraId="19B14F5A" w14:textId="77777777" w:rsidTr="00B00379">
        <w:tc>
          <w:tcPr>
            <w:tcW w:w="2339" w:type="dxa"/>
            <w:shd w:val="clear" w:color="auto" w:fill="auto"/>
          </w:tcPr>
          <w:p w14:paraId="2D2EFE5D" w14:textId="77777777" w:rsidR="00A751BE" w:rsidRPr="00B2550E" w:rsidRDefault="00A751BE" w:rsidP="00B00379">
            <w:pPr>
              <w:rPr>
                <w:lang w:val="en-ZA"/>
              </w:rPr>
            </w:pPr>
            <w:r w:rsidRPr="00B2550E">
              <w:rPr>
                <w:lang w:val="en-ZA"/>
              </w:rPr>
              <w:t>Dominant value-frames</w:t>
            </w:r>
          </w:p>
        </w:tc>
        <w:tc>
          <w:tcPr>
            <w:tcW w:w="5598" w:type="dxa"/>
            <w:shd w:val="clear" w:color="auto" w:fill="auto"/>
          </w:tcPr>
          <w:p w14:paraId="7EE10608" w14:textId="77777777" w:rsidR="00A751BE" w:rsidRPr="00B2550E" w:rsidRDefault="00A751BE" w:rsidP="00B00379">
            <w:pPr>
              <w:rPr>
                <w:lang w:val="en-ZA"/>
              </w:rPr>
            </w:pPr>
            <w:r w:rsidRPr="00B2550E">
              <w:rPr>
                <w:lang w:val="en-ZA"/>
              </w:rPr>
              <w:t xml:space="preserve">If dominant value-frames are easier to promote </w:t>
            </w:r>
            <w:r w:rsidRPr="00B2550E">
              <w:rPr>
                <w:lang w:val="en-ZA"/>
              </w:rPr>
              <w:fldChar w:fldCharType="begin"/>
            </w:r>
            <w:r w:rsidRPr="00B2550E">
              <w:rPr>
                <w:lang w:val="en-ZA"/>
              </w:rPr>
              <w:instrText xml:space="preserve"> ADDIN ZOTERO_ITEM CSL_CITATION {"citationID":"13avcka3ge","properties":{"formattedCitation":"(Ball-Rokeach et al., 1990)","plainCitation":"(Ball-Rokeach et al., 1990)"},"citationItems":[{"id":876,"uris":["http://zotero.org/users/1523936/items/ZVJ34DTJ"],"uri":["http://zotero.org/users/1523936/items/ZVJ34DTJ"],"itemData":{"id":876,"type":"article-journal","title":"Value-framing abortion in the United States: An application of media system dependency theory","container-title":"International Journal of Public Opinion Research","page":"249-273","volume":"2","issue":"3","author":[{"family":"Ball-Rokeach","given":"S.J."},{"family":"Power","given":"Gerard J."},{"family":"Guthrie","given":"K.Kendall"},{"family":"Waring","given":"H.Ross"}],"issued":{"date-parts":[["1990"]]}}}],"schema":"https://github.com/citation-style-language/schema/raw/master/csl-citation.json"} </w:instrText>
            </w:r>
            <w:r w:rsidRPr="00B2550E">
              <w:rPr>
                <w:lang w:val="en-ZA"/>
              </w:rPr>
              <w:fldChar w:fldCharType="separate"/>
            </w:r>
            <w:r w:rsidRPr="00B2550E">
              <w:rPr>
                <w:lang w:val="en-ZA"/>
              </w:rPr>
              <w:t>(Ball-Rokeach et al., 1990)</w:t>
            </w:r>
            <w:r w:rsidRPr="00B2550E">
              <w:rPr>
                <w:lang w:val="en-ZA"/>
              </w:rPr>
              <w:fldChar w:fldCharType="end"/>
            </w:r>
            <w:r w:rsidRPr="00B2550E">
              <w:rPr>
                <w:lang w:val="en-ZA"/>
              </w:rPr>
              <w:t>, where do these frames come from? Do they come from policies, organisations, powerful political unions, or from elsewhere?</w:t>
            </w:r>
          </w:p>
        </w:tc>
      </w:tr>
      <w:tr w:rsidR="00A751BE" w:rsidRPr="00B2550E" w14:paraId="137C94E0" w14:textId="77777777" w:rsidTr="00B00379">
        <w:tc>
          <w:tcPr>
            <w:tcW w:w="2339" w:type="dxa"/>
            <w:shd w:val="clear" w:color="auto" w:fill="auto"/>
          </w:tcPr>
          <w:p w14:paraId="423DFFA5" w14:textId="77777777" w:rsidR="00A751BE" w:rsidRPr="00B2550E" w:rsidRDefault="00A751BE" w:rsidP="00B00379">
            <w:pPr>
              <w:rPr>
                <w:lang w:val="en-ZA"/>
              </w:rPr>
            </w:pPr>
            <w:r w:rsidRPr="00B2550E">
              <w:rPr>
                <w:lang w:val="en-ZA"/>
              </w:rPr>
              <w:t>Cross-level research</w:t>
            </w:r>
          </w:p>
        </w:tc>
        <w:tc>
          <w:tcPr>
            <w:tcW w:w="5598" w:type="dxa"/>
            <w:shd w:val="clear" w:color="auto" w:fill="auto"/>
          </w:tcPr>
          <w:p w14:paraId="5F852F83" w14:textId="77777777" w:rsidR="00A751BE" w:rsidRPr="00B2550E" w:rsidRDefault="00A751BE" w:rsidP="00B00379">
            <w:pPr>
              <w:rPr>
                <w:lang w:val="en-ZA"/>
              </w:rPr>
            </w:pPr>
            <w:r w:rsidRPr="00B2550E">
              <w:rPr>
                <w:lang w:val="en-ZA"/>
              </w:rPr>
              <w:t xml:space="preserve">The role of values in framing on individual, organisational, institutional, and social levels is different and the lack of research integrating across these levels has been acknowledged by Cornelissen and Werner </w:t>
            </w:r>
            <w:r w:rsidRPr="00B2550E">
              <w:rPr>
                <w:lang w:val="en-ZA"/>
              </w:rPr>
              <w:fldChar w:fldCharType="begin"/>
            </w:r>
            <w:r w:rsidRPr="00B2550E">
              <w:rPr>
                <w:lang w:val="en-ZA"/>
              </w:rPr>
              <w:instrText xml:space="preserve"> ADDIN ZOTERO_ITEM CSL_CITATION {"citationID":"Jg2cIUnX","properties":{"formattedCitation":"(2014)","plainCitation":"(2014)"},"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D."}],"issued":{"date-parts":[["2014",1,1]]}},"suppress-author":true}],"schema":"https://github.com/citation-style-language/schema/raw/master/csl-citation.json"} </w:instrText>
            </w:r>
            <w:r w:rsidRPr="00B2550E">
              <w:rPr>
                <w:lang w:val="en-ZA"/>
              </w:rPr>
              <w:fldChar w:fldCharType="separate"/>
            </w:r>
            <w:r w:rsidRPr="00B2550E">
              <w:rPr>
                <w:lang w:val="en-ZA"/>
              </w:rPr>
              <w:t>(2014)</w:t>
            </w:r>
            <w:r w:rsidRPr="00B2550E">
              <w:rPr>
                <w:lang w:val="en-ZA"/>
              </w:rPr>
              <w:fldChar w:fldCharType="end"/>
            </w:r>
            <w:r w:rsidRPr="00B2550E">
              <w:rPr>
                <w:lang w:val="en-ZA"/>
              </w:rPr>
              <w:t>. The questions are open regarding the relative contribution of framing in different levels towards sustainability transformation.</w:t>
            </w:r>
          </w:p>
        </w:tc>
      </w:tr>
      <w:tr w:rsidR="00A751BE" w:rsidRPr="00B2550E" w14:paraId="2F2EE530" w14:textId="77777777" w:rsidTr="00B00379">
        <w:trPr>
          <w:cantSplit/>
        </w:trPr>
        <w:tc>
          <w:tcPr>
            <w:tcW w:w="2339" w:type="dxa"/>
            <w:tcBorders>
              <w:bottom w:val="single" w:sz="12" w:space="0" w:color="auto"/>
            </w:tcBorders>
            <w:shd w:val="clear" w:color="auto" w:fill="auto"/>
          </w:tcPr>
          <w:p w14:paraId="2D681883" w14:textId="77777777" w:rsidR="00A751BE" w:rsidRPr="00B2550E" w:rsidRDefault="00A751BE" w:rsidP="00B00379">
            <w:pPr>
              <w:rPr>
                <w:lang w:val="en-ZA"/>
              </w:rPr>
            </w:pPr>
            <w:r w:rsidRPr="00B2550E">
              <w:rPr>
                <w:lang w:val="en-ZA"/>
              </w:rPr>
              <w:t>Sustainability framing in programmes</w:t>
            </w:r>
          </w:p>
        </w:tc>
        <w:tc>
          <w:tcPr>
            <w:tcW w:w="5598" w:type="dxa"/>
            <w:tcBorders>
              <w:bottom w:val="single" w:sz="12" w:space="0" w:color="auto"/>
            </w:tcBorders>
            <w:shd w:val="clear" w:color="auto" w:fill="auto"/>
          </w:tcPr>
          <w:p w14:paraId="0D8129D7" w14:textId="77777777" w:rsidR="00A751BE" w:rsidRPr="00B2550E" w:rsidRDefault="00A751BE" w:rsidP="00B00379">
            <w:pPr>
              <w:rPr>
                <w:lang w:val="en-ZA"/>
              </w:rPr>
            </w:pPr>
            <w:r w:rsidRPr="00B2550E">
              <w:rPr>
                <w:lang w:val="en-ZA"/>
              </w:rPr>
              <w:t xml:space="preserve">The potential of </w:t>
            </w:r>
            <w:r>
              <w:rPr>
                <w:lang w:val="en-ZA"/>
              </w:rPr>
              <w:t xml:space="preserve">participative and ongoing </w:t>
            </w:r>
            <w:r w:rsidRPr="00B2550E">
              <w:rPr>
                <w:lang w:val="en-ZA"/>
              </w:rPr>
              <w:t xml:space="preserve">sustainability framing for sustainability programmes is currently poorly understood </w:t>
            </w:r>
            <w:r w:rsidRPr="00B2550E">
              <w:rPr>
                <w:lang w:val="en-ZA"/>
              </w:rPr>
              <w:fldChar w:fldCharType="begin"/>
            </w:r>
            <w:r>
              <w:rPr>
                <w:lang w:val="en-ZA"/>
              </w:rPr>
              <w:instrText xml:space="preserve"> ADDIN ZOTERO_ITEM CSL_CITATION {"citationID":"2f35gs5s4m","properties":{"formattedCitation":"{\\rtf (Bostr\\uc0\\u246{}m, 2012)}","plainCitation":"(Boström, 2012)"},"citationItems":[{"id":6,"uris":["http://zotero.org/users/1523936/items/2728W2MB"],"uri":["http://zotero.org/users/1523936/items/2728W2MB"],"itemData":{"id":6,"type":"article-journal","title":"A missing pillar? Challenges in theorizing and practicing social sustainability: Introduction to the special issue","container-title":"Sustainability: Science, Practice, &amp; Policy","page":"3-14","volume":"8","issue":"1","author":[{"family":"Boström","given":"Magnus"}],"issued":{"date-parts":[["2012"]]}}}],"schema":"https://github.com/citation-style-language/schema/raw/master/csl-citation.json"} </w:instrText>
            </w:r>
            <w:r w:rsidRPr="00B2550E">
              <w:rPr>
                <w:lang w:val="en-ZA"/>
              </w:rPr>
              <w:fldChar w:fldCharType="separate"/>
            </w:r>
            <w:r w:rsidRPr="00B2550E">
              <w:rPr>
                <w:lang w:val="en-ZA"/>
              </w:rPr>
              <w:t>(Boström, 2012)</w:t>
            </w:r>
            <w:r w:rsidRPr="00B2550E">
              <w:rPr>
                <w:lang w:val="en-ZA"/>
              </w:rPr>
              <w:fldChar w:fldCharType="end"/>
            </w:r>
            <w:r>
              <w:rPr>
                <w:lang w:val="en-ZA"/>
              </w:rPr>
              <w:t>. A research targeting a better understanding of sustainability framing in this context can be beneficial for the better design and more successful implementation of programmes.</w:t>
            </w:r>
          </w:p>
        </w:tc>
      </w:tr>
    </w:tbl>
    <w:p w14:paraId="2298BF3F" w14:textId="77777777" w:rsidR="00A751BE" w:rsidRDefault="00A751BE" w:rsidP="00766A3F"/>
    <w:p w14:paraId="73AFD1E5" w14:textId="57F6654A" w:rsidR="00120679" w:rsidRPr="00B2550E" w:rsidRDefault="00120679" w:rsidP="00B9493B">
      <w:pPr>
        <w:pStyle w:val="Heading2"/>
      </w:pPr>
      <w:bookmarkStart w:id="106" w:name="_Toc492124864"/>
      <w:bookmarkStart w:id="107" w:name="_Ref493325792"/>
      <w:bookmarkStart w:id="108" w:name="_Ref493325799"/>
      <w:r w:rsidRPr="00B2550E">
        <w:lastRenderedPageBreak/>
        <w:t xml:space="preserve">Model for </w:t>
      </w:r>
      <w:r w:rsidR="00CB63EF" w:rsidRPr="00B2550E">
        <w:t>A</w:t>
      </w:r>
      <w:r w:rsidRPr="00B2550E">
        <w:t xml:space="preserve">nalysis of </w:t>
      </w:r>
      <w:r w:rsidR="005704FE">
        <w:t xml:space="preserve">the </w:t>
      </w:r>
      <w:r w:rsidR="00CB63EF" w:rsidRPr="00B2550E">
        <w:t>R</w:t>
      </w:r>
      <w:r w:rsidRPr="00B2550E">
        <w:t xml:space="preserve">ole </w:t>
      </w:r>
      <w:r w:rsidR="005704FE">
        <w:t xml:space="preserve">of Values </w:t>
      </w:r>
      <w:r w:rsidRPr="00B2550E">
        <w:t xml:space="preserve">in </w:t>
      </w:r>
      <w:r w:rsidR="0043256C">
        <w:t xml:space="preserve">the </w:t>
      </w:r>
      <w:r w:rsidR="00CB63EF" w:rsidRPr="00B2550E">
        <w:t>F</w:t>
      </w:r>
      <w:r w:rsidRPr="00B2550E">
        <w:t xml:space="preserve">raming of </w:t>
      </w:r>
      <w:r w:rsidR="00CB63EF" w:rsidRPr="00B2550E">
        <w:t>S</w:t>
      </w:r>
      <w:r w:rsidRPr="00B2550E">
        <w:t>ustainability</w:t>
      </w:r>
      <w:bookmarkEnd w:id="106"/>
      <w:bookmarkEnd w:id="107"/>
      <w:bookmarkEnd w:id="108"/>
    </w:p>
    <w:p w14:paraId="2DB4AA5E" w14:textId="557845C5" w:rsidR="0058198C" w:rsidRPr="00B2550E" w:rsidRDefault="001842E3" w:rsidP="0034197D">
      <w:pPr>
        <w:rPr>
          <w:lang w:val="en-ZA"/>
        </w:rPr>
      </w:pPr>
      <w:r>
        <w:rPr>
          <w:lang w:val="en-ZA"/>
        </w:rPr>
        <w:t>One of</w:t>
      </w:r>
      <w:r w:rsidR="00120679" w:rsidRPr="00B2550E">
        <w:rPr>
          <w:lang w:val="en-ZA"/>
        </w:rPr>
        <w:t xml:space="preserve"> the most valuable perspective</w:t>
      </w:r>
      <w:r>
        <w:rPr>
          <w:lang w:val="en-ZA"/>
        </w:rPr>
        <w:t>s</w:t>
      </w:r>
      <w:r w:rsidR="00887C39">
        <w:rPr>
          <w:lang w:val="en-ZA"/>
        </w:rPr>
        <w:t xml:space="preserve"> that</w:t>
      </w:r>
      <w:r w:rsidR="00120679" w:rsidRPr="00B2550E">
        <w:rPr>
          <w:lang w:val="en-ZA"/>
        </w:rPr>
        <w:t xml:space="preserve"> va</w:t>
      </w:r>
      <w:r w:rsidR="000F3C4F" w:rsidRPr="00B2550E">
        <w:rPr>
          <w:lang w:val="en-ZA"/>
        </w:rPr>
        <w:t xml:space="preserve">lue-framing offers in </w:t>
      </w:r>
      <w:r>
        <w:rPr>
          <w:lang w:val="en-ZA"/>
        </w:rPr>
        <w:t xml:space="preserve">the context of </w:t>
      </w:r>
      <w:r w:rsidR="000F3C4F" w:rsidRPr="00B2550E">
        <w:rPr>
          <w:lang w:val="en-ZA"/>
        </w:rPr>
        <w:t>a</w:t>
      </w:r>
      <w:r w:rsidR="00120679" w:rsidRPr="00B2550E">
        <w:rPr>
          <w:lang w:val="en-ZA"/>
        </w:rPr>
        <w:t xml:space="preserve"> sustainability program</w:t>
      </w:r>
      <w:r w:rsidR="00F24740" w:rsidRPr="00B2550E">
        <w:rPr>
          <w:lang w:val="en-ZA"/>
        </w:rPr>
        <w:t>me</w:t>
      </w:r>
      <w:r w:rsidR="00887C39">
        <w:rPr>
          <w:lang w:val="en-ZA"/>
        </w:rPr>
        <w:t xml:space="preserve"> </w:t>
      </w:r>
      <w:r w:rsidR="00120679" w:rsidRPr="00B2550E">
        <w:rPr>
          <w:lang w:val="en-ZA"/>
        </w:rPr>
        <w:t>is that of values affecting framing an</w:t>
      </w:r>
      <w:r w:rsidR="00FD1A31" w:rsidRPr="00B2550E">
        <w:rPr>
          <w:lang w:val="en-ZA"/>
        </w:rPr>
        <w:t xml:space="preserve">d vice versa. Values affect </w:t>
      </w:r>
      <w:r w:rsidR="00C06D80">
        <w:rPr>
          <w:lang w:val="en-ZA"/>
        </w:rPr>
        <w:t>understanding</w:t>
      </w:r>
      <w:r w:rsidR="00120679" w:rsidRPr="00B2550E">
        <w:rPr>
          <w:lang w:val="en-ZA"/>
        </w:rPr>
        <w:t xml:space="preserve"> and perceptions of sustainabil</w:t>
      </w:r>
      <w:r>
        <w:rPr>
          <w:lang w:val="en-ZA"/>
        </w:rPr>
        <w:t>ity,</w:t>
      </w:r>
      <w:r w:rsidR="00120679" w:rsidRPr="00B2550E">
        <w:rPr>
          <w:lang w:val="en-ZA"/>
        </w:rPr>
        <w:t xml:space="preserve"> thus shaping the frames </w:t>
      </w:r>
      <w:r w:rsidR="00FD1A31" w:rsidRPr="00B2550E">
        <w:rPr>
          <w:lang w:val="en-ZA"/>
        </w:rPr>
        <w:t>chosen</w:t>
      </w:r>
      <w:r w:rsidR="00120679" w:rsidRPr="00B2550E">
        <w:rPr>
          <w:lang w:val="en-ZA"/>
        </w:rPr>
        <w:t xml:space="preserve"> to conceptuali</w:t>
      </w:r>
      <w:r w:rsidR="00BD6621" w:rsidRPr="00B2550E">
        <w:rPr>
          <w:lang w:val="en-ZA"/>
        </w:rPr>
        <w:t>s</w:t>
      </w:r>
      <w:r w:rsidR="00120679" w:rsidRPr="00B2550E">
        <w:rPr>
          <w:lang w:val="en-ZA"/>
        </w:rPr>
        <w:t xml:space="preserve">e sustainability. Chosen frames of sustainability then affect </w:t>
      </w:r>
      <w:r w:rsidR="00FD1A31" w:rsidRPr="00B2550E">
        <w:rPr>
          <w:lang w:val="en-ZA"/>
        </w:rPr>
        <w:t>social</w:t>
      </w:r>
      <w:r w:rsidR="00120679" w:rsidRPr="00B2550E">
        <w:rPr>
          <w:lang w:val="en-ZA"/>
        </w:rPr>
        <w:t xml:space="preserve"> values by bringing attention to </w:t>
      </w:r>
      <w:r w:rsidR="00D63AD6">
        <w:rPr>
          <w:lang w:val="en-ZA"/>
        </w:rPr>
        <w:t>less popular</w:t>
      </w:r>
      <w:r w:rsidR="00120679" w:rsidRPr="00B2550E">
        <w:rPr>
          <w:lang w:val="en-ZA"/>
        </w:rPr>
        <w:t xml:space="preserve"> values and increasing their salience. These </w:t>
      </w:r>
      <w:r w:rsidR="00F13927" w:rsidRPr="00B2550E">
        <w:rPr>
          <w:lang w:val="en-ZA"/>
        </w:rPr>
        <w:t>themes of values in framing</w:t>
      </w:r>
      <w:r w:rsidR="00120679" w:rsidRPr="00B2550E">
        <w:rPr>
          <w:lang w:val="en-ZA"/>
        </w:rPr>
        <w:t xml:space="preserve"> are classified in</w:t>
      </w:r>
      <w:r w:rsidR="0058198C" w:rsidRPr="00B2550E">
        <w:rPr>
          <w:lang w:val="en-ZA"/>
        </w:rPr>
        <w:t xml:space="preserve"> </w:t>
      </w:r>
      <w:r w:rsidR="0058198C" w:rsidRPr="00B2550E">
        <w:rPr>
          <w:lang w:val="en-ZA"/>
        </w:rPr>
        <w:fldChar w:fldCharType="begin"/>
      </w:r>
      <w:r w:rsidR="0058198C" w:rsidRPr="00B2550E">
        <w:rPr>
          <w:lang w:val="en-ZA"/>
        </w:rPr>
        <w:instrText xml:space="preserve"> REF _Ref463427579 \h </w:instrText>
      </w:r>
      <w:r w:rsidR="008C6DBB" w:rsidRPr="00B2550E">
        <w:rPr>
          <w:lang w:val="en-ZA"/>
        </w:rPr>
        <w:instrText xml:space="preserve"> \* MERGEFORMAT </w:instrText>
      </w:r>
      <w:r w:rsidR="0058198C" w:rsidRPr="00B2550E">
        <w:rPr>
          <w:lang w:val="en-ZA"/>
        </w:rPr>
      </w:r>
      <w:r w:rsidR="0058198C" w:rsidRPr="00B2550E">
        <w:rPr>
          <w:lang w:val="en-ZA"/>
        </w:rPr>
        <w:fldChar w:fldCharType="separate"/>
      </w:r>
      <w:r w:rsidR="008F3D4D" w:rsidRPr="008F3D4D">
        <w:rPr>
          <w:lang w:val="en-ZA"/>
        </w:rPr>
        <w:t>Table 5</w:t>
      </w:r>
      <w:r w:rsidR="0058198C" w:rsidRPr="00B2550E">
        <w:rPr>
          <w:lang w:val="en-ZA"/>
        </w:rPr>
        <w:fldChar w:fldCharType="end"/>
      </w:r>
      <w:r w:rsidR="0058198C" w:rsidRPr="00B2550E">
        <w:rPr>
          <w:lang w:val="en-ZA"/>
        </w:rPr>
        <w:t>.</w:t>
      </w:r>
    </w:p>
    <w:p w14:paraId="6D7C09E5" w14:textId="6C4E0D93" w:rsidR="00AC2A0A" w:rsidRPr="00B2550E" w:rsidRDefault="00AC2A0A" w:rsidP="00AC2A0A">
      <w:pPr>
        <w:rPr>
          <w:lang w:val="en-ZA"/>
        </w:rPr>
      </w:pPr>
    </w:p>
    <w:p w14:paraId="06F8B570" w14:textId="6CC2DC0F" w:rsidR="00120679" w:rsidRPr="00B2550E" w:rsidRDefault="00120679" w:rsidP="0034197D">
      <w:pPr>
        <w:rPr>
          <w:lang w:val="en-ZA"/>
        </w:rPr>
      </w:pPr>
    </w:p>
    <w:p w14:paraId="0E5542A3" w14:textId="77777777" w:rsidR="006B1ED9" w:rsidRPr="00B2550E" w:rsidRDefault="006B1ED9" w:rsidP="0034197D">
      <w:pPr>
        <w:rPr>
          <w:lang w:val="en-ZA"/>
        </w:rPr>
        <w:sectPr w:rsidR="006B1ED9" w:rsidRPr="00B2550E" w:rsidSect="009E6014">
          <w:pgSz w:w="11906" w:h="16838"/>
          <w:pgMar w:top="1701" w:right="1701" w:bottom="1701" w:left="2268" w:header="720" w:footer="720" w:gutter="0"/>
          <w:cols w:space="720"/>
          <w:docGrid w:linePitch="600" w:charSpace="32768"/>
        </w:sectPr>
      </w:pPr>
      <w:bookmarkStart w:id="109" w:name="_Ref462240648"/>
      <w:bookmarkStart w:id="110" w:name="_Ref462051345"/>
    </w:p>
    <w:p w14:paraId="12ACE16C" w14:textId="10C12074" w:rsidR="006B1ED9" w:rsidRPr="00B2550E" w:rsidRDefault="00120679" w:rsidP="00B6556C">
      <w:pPr>
        <w:pStyle w:val="Caption"/>
        <w:keepNext/>
        <w:rPr>
          <w:rFonts w:cs="Times New Roman"/>
          <w:lang w:val="en-ZA"/>
        </w:rPr>
      </w:pPr>
      <w:bookmarkStart w:id="111" w:name="_Ref463427579"/>
      <w:bookmarkStart w:id="112" w:name="_Toc491851555"/>
      <w:r w:rsidRPr="00B2550E">
        <w:rPr>
          <w:rFonts w:cs="Times New Roman"/>
          <w:lang w:val="en-ZA"/>
        </w:rPr>
        <w:lastRenderedPageBreak/>
        <w:t xml:space="preserve">Table </w:t>
      </w:r>
      <w:r w:rsidR="008662F8">
        <w:rPr>
          <w:rFonts w:cs="Times New Roman"/>
          <w:lang w:val="en-ZA"/>
        </w:rPr>
        <w:fldChar w:fldCharType="begin"/>
      </w:r>
      <w:r w:rsidR="008662F8">
        <w:rPr>
          <w:rFonts w:cs="Times New Roman"/>
          <w:lang w:val="en-ZA"/>
        </w:rPr>
        <w:instrText xml:space="preserve"> SEQ Table \* ARABIC </w:instrText>
      </w:r>
      <w:r w:rsidR="008662F8">
        <w:rPr>
          <w:rFonts w:cs="Times New Roman"/>
          <w:lang w:val="en-ZA"/>
        </w:rPr>
        <w:fldChar w:fldCharType="separate"/>
      </w:r>
      <w:r w:rsidR="008F3D4D">
        <w:rPr>
          <w:rFonts w:cs="Times New Roman"/>
          <w:noProof/>
          <w:lang w:val="en-ZA"/>
        </w:rPr>
        <w:t>5</w:t>
      </w:r>
      <w:r w:rsidR="008662F8">
        <w:rPr>
          <w:rFonts w:cs="Times New Roman"/>
          <w:lang w:val="en-ZA"/>
        </w:rPr>
        <w:fldChar w:fldCharType="end"/>
      </w:r>
      <w:bookmarkEnd w:id="109"/>
      <w:bookmarkEnd w:id="111"/>
      <w:r w:rsidR="00F62564" w:rsidRPr="00B2550E">
        <w:rPr>
          <w:rFonts w:cs="Times New Roman"/>
          <w:lang w:val="en-ZA"/>
        </w:rPr>
        <w:br/>
      </w:r>
      <w:r w:rsidR="001C3573" w:rsidRPr="00B2550E">
        <w:rPr>
          <w:rFonts w:cs="Times New Roman"/>
          <w:lang w:val="en-ZA"/>
        </w:rPr>
        <w:t xml:space="preserve">Themes of Values </w:t>
      </w:r>
      <w:r w:rsidRPr="00B2550E">
        <w:rPr>
          <w:rFonts w:cs="Times New Roman"/>
          <w:lang w:val="en-ZA"/>
        </w:rPr>
        <w:t xml:space="preserve">in </w:t>
      </w:r>
      <w:r w:rsidR="00CB63EF" w:rsidRPr="00B2550E">
        <w:rPr>
          <w:rFonts w:cs="Times New Roman"/>
          <w:lang w:val="en-ZA"/>
        </w:rPr>
        <w:t>F</w:t>
      </w:r>
      <w:r w:rsidRPr="00B2550E">
        <w:rPr>
          <w:rFonts w:cs="Times New Roman"/>
          <w:lang w:val="en-ZA"/>
        </w:rPr>
        <w:t xml:space="preserve">raming </w:t>
      </w:r>
      <w:r w:rsidR="00CB63EF" w:rsidRPr="00B2550E">
        <w:rPr>
          <w:rFonts w:cs="Times New Roman"/>
          <w:lang w:val="en-ZA"/>
        </w:rPr>
        <w:t>P</w:t>
      </w:r>
      <w:r w:rsidRPr="00B2550E">
        <w:rPr>
          <w:rFonts w:cs="Times New Roman"/>
          <w:lang w:val="en-ZA"/>
        </w:rPr>
        <w:t>rocesses</w:t>
      </w:r>
      <w:bookmarkEnd w:id="110"/>
      <w:bookmarkEnd w:id="112"/>
    </w:p>
    <w:tbl>
      <w:tblPr>
        <w:tblW w:w="12701" w:type="dxa"/>
        <w:tblInd w:w="-45" w:type="dxa"/>
        <w:tblBorders>
          <w:bottom w:val="single" w:sz="12" w:space="0" w:color="auto"/>
        </w:tblBorders>
        <w:tblLayout w:type="fixed"/>
        <w:tblCellMar>
          <w:top w:w="40" w:type="dxa"/>
          <w:left w:w="40" w:type="dxa"/>
          <w:bottom w:w="40" w:type="dxa"/>
          <w:right w:w="40" w:type="dxa"/>
        </w:tblCellMar>
        <w:tblLook w:val="0000" w:firstRow="0" w:lastRow="0" w:firstColumn="0" w:lastColumn="0" w:noHBand="0" w:noVBand="0"/>
      </w:tblPr>
      <w:tblGrid>
        <w:gridCol w:w="2779"/>
        <w:gridCol w:w="3069"/>
        <w:gridCol w:w="3593"/>
        <w:gridCol w:w="3260"/>
      </w:tblGrid>
      <w:tr w:rsidR="003B754B" w:rsidRPr="00B2550E" w14:paraId="5BB38285" w14:textId="77777777" w:rsidTr="00874142">
        <w:trPr>
          <w:tblHeader/>
        </w:trPr>
        <w:tc>
          <w:tcPr>
            <w:tcW w:w="2779" w:type="dxa"/>
            <w:tcBorders>
              <w:top w:val="single" w:sz="12" w:space="0" w:color="auto"/>
              <w:bottom w:val="single" w:sz="12" w:space="0" w:color="auto"/>
            </w:tcBorders>
            <w:shd w:val="clear" w:color="auto" w:fill="auto"/>
          </w:tcPr>
          <w:p w14:paraId="502D8B5D" w14:textId="199E05C3" w:rsidR="003B754B" w:rsidRPr="00B2550E" w:rsidRDefault="00B06EFB" w:rsidP="00801F99">
            <w:pPr>
              <w:widowControl/>
              <w:suppressAutoHyphens w:val="0"/>
              <w:snapToGrid w:val="0"/>
              <w:rPr>
                <w:rFonts w:eastAsia="Times New Roman" w:cs="Times New Roman"/>
                <w:lang w:val="en-ZA" w:eastAsia="ar-SA" w:bidi="ar-SA"/>
              </w:rPr>
            </w:pPr>
            <w:r>
              <w:rPr>
                <w:rFonts w:eastAsia="Times New Roman" w:cs="Times New Roman"/>
                <w:lang w:val="en-ZA" w:eastAsia="ar-SA" w:bidi="ar-SA"/>
              </w:rPr>
              <w:t>The role of values</w:t>
            </w:r>
          </w:p>
        </w:tc>
        <w:tc>
          <w:tcPr>
            <w:tcW w:w="3069" w:type="dxa"/>
            <w:tcBorders>
              <w:top w:val="single" w:sz="12" w:space="0" w:color="auto"/>
              <w:bottom w:val="single" w:sz="12" w:space="0" w:color="auto"/>
            </w:tcBorders>
            <w:shd w:val="clear" w:color="auto" w:fill="auto"/>
          </w:tcPr>
          <w:p w14:paraId="7E484134" w14:textId="77777777" w:rsidR="003B754B" w:rsidRPr="00B2550E" w:rsidRDefault="003B754B" w:rsidP="002E0167">
            <w:pPr>
              <w:rPr>
                <w:lang w:val="en-ZA" w:eastAsia="ar-SA" w:bidi="ar-SA"/>
              </w:rPr>
            </w:pPr>
            <w:r w:rsidRPr="00B2550E">
              <w:rPr>
                <w:lang w:val="en-ZA" w:eastAsia="ar-SA" w:bidi="ar-SA"/>
              </w:rPr>
              <w:t>Audience frame</w:t>
            </w:r>
          </w:p>
        </w:tc>
        <w:tc>
          <w:tcPr>
            <w:tcW w:w="3593" w:type="dxa"/>
            <w:tcBorders>
              <w:top w:val="single" w:sz="12" w:space="0" w:color="auto"/>
              <w:bottom w:val="single" w:sz="12" w:space="0" w:color="auto"/>
            </w:tcBorders>
            <w:shd w:val="clear" w:color="auto" w:fill="auto"/>
          </w:tcPr>
          <w:p w14:paraId="34FA609A" w14:textId="763145CA" w:rsidR="003B754B" w:rsidRPr="00B2550E" w:rsidRDefault="008567FA" w:rsidP="002E0167">
            <w:pPr>
              <w:rPr>
                <w:lang w:val="en-ZA" w:eastAsia="ar-SA" w:bidi="ar-SA"/>
              </w:rPr>
            </w:pPr>
            <w:r w:rsidRPr="00B2550E">
              <w:rPr>
                <w:lang w:val="en-ZA" w:eastAsia="ar-SA" w:bidi="ar-SA"/>
              </w:rPr>
              <w:t>Promoter</w:t>
            </w:r>
            <w:r w:rsidR="003B754B" w:rsidRPr="00B2550E">
              <w:rPr>
                <w:lang w:val="en-ZA" w:eastAsia="ar-SA" w:bidi="ar-SA"/>
              </w:rPr>
              <w:t xml:space="preserve"> frame </w:t>
            </w:r>
          </w:p>
        </w:tc>
        <w:tc>
          <w:tcPr>
            <w:tcW w:w="3260" w:type="dxa"/>
            <w:tcBorders>
              <w:top w:val="single" w:sz="12" w:space="0" w:color="auto"/>
              <w:bottom w:val="single" w:sz="12" w:space="0" w:color="auto"/>
            </w:tcBorders>
          </w:tcPr>
          <w:p w14:paraId="0458BF67" w14:textId="77777777" w:rsidR="003B754B" w:rsidRPr="00B2550E" w:rsidRDefault="003B754B" w:rsidP="002E0167">
            <w:pPr>
              <w:rPr>
                <w:lang w:val="en-ZA" w:eastAsia="ar-SA" w:bidi="ar-SA"/>
              </w:rPr>
            </w:pPr>
            <w:r w:rsidRPr="00B2550E">
              <w:rPr>
                <w:lang w:val="en-ZA" w:eastAsia="ar-SA" w:bidi="ar-SA"/>
              </w:rPr>
              <w:t>Interaction frame</w:t>
            </w:r>
          </w:p>
        </w:tc>
      </w:tr>
      <w:tr w:rsidR="00372117" w:rsidRPr="00B2550E" w14:paraId="667864A8" w14:textId="77777777" w:rsidTr="00874142">
        <w:tc>
          <w:tcPr>
            <w:tcW w:w="2779" w:type="dxa"/>
            <w:tcBorders>
              <w:top w:val="single" w:sz="12" w:space="0" w:color="auto"/>
            </w:tcBorders>
            <w:shd w:val="clear" w:color="auto" w:fill="auto"/>
          </w:tcPr>
          <w:p w14:paraId="10A319B0" w14:textId="7CBD1799" w:rsidR="00372117" w:rsidRPr="00B2550E" w:rsidRDefault="00372117" w:rsidP="00643EF0">
            <w:pPr>
              <w:rPr>
                <w:lang w:val="en-ZA" w:eastAsia="ar-SA" w:bidi="ar-SA"/>
              </w:rPr>
            </w:pPr>
            <w:r w:rsidRPr="00B2550E">
              <w:rPr>
                <w:lang w:val="en-ZA" w:eastAsia="ar-SA" w:bidi="ar-SA"/>
              </w:rPr>
              <w:t>Values as an input to framing</w:t>
            </w:r>
          </w:p>
        </w:tc>
        <w:tc>
          <w:tcPr>
            <w:tcW w:w="6662" w:type="dxa"/>
            <w:gridSpan w:val="2"/>
            <w:tcBorders>
              <w:top w:val="single" w:sz="12" w:space="0" w:color="auto"/>
            </w:tcBorders>
            <w:shd w:val="clear" w:color="auto" w:fill="auto"/>
          </w:tcPr>
          <w:p w14:paraId="359DE60D" w14:textId="452C8F21" w:rsidR="00CD73E7" w:rsidRPr="00B2550E" w:rsidRDefault="00B6556C" w:rsidP="00551AAE">
            <w:pPr>
              <w:rPr>
                <w:lang w:val="en-ZA" w:eastAsia="ar-SA" w:bidi="ar-SA"/>
              </w:rPr>
            </w:pPr>
            <w:r w:rsidRPr="00B2550E">
              <w:rPr>
                <w:lang w:val="en-ZA" w:eastAsia="ar-SA" w:bidi="ar-SA"/>
              </w:rPr>
              <w:t>Theme</w:t>
            </w:r>
            <w:r w:rsidR="00372117" w:rsidRPr="00B2550E">
              <w:rPr>
                <w:lang w:val="en-ZA" w:eastAsia="ar-SA" w:bidi="ar-SA"/>
              </w:rPr>
              <w:t xml:space="preserve"> 1. Framing as </w:t>
            </w:r>
            <w:r w:rsidR="00C06D80">
              <w:rPr>
                <w:lang w:val="en-ZA" w:eastAsia="ar-SA" w:bidi="ar-SA"/>
              </w:rPr>
              <w:t xml:space="preserve">an </w:t>
            </w:r>
            <w:r w:rsidR="00372117" w:rsidRPr="00B2550E">
              <w:rPr>
                <w:lang w:val="en-ZA" w:eastAsia="ar-SA" w:bidi="ar-SA"/>
              </w:rPr>
              <w:t>existing understanding is based on values, culture</w:t>
            </w:r>
            <w:r w:rsidR="00AC2A0A">
              <w:rPr>
                <w:lang w:val="en-ZA" w:eastAsia="ar-SA" w:bidi="ar-SA"/>
              </w:rPr>
              <w:t>,</w:t>
            </w:r>
            <w:r w:rsidR="00372117" w:rsidRPr="00B2550E">
              <w:rPr>
                <w:lang w:val="en-ZA" w:eastAsia="ar-SA" w:bidi="ar-SA"/>
              </w:rPr>
              <w:t xml:space="preserve"> and existing institutions.</w:t>
            </w:r>
            <w:r w:rsidR="00551AAE" w:rsidRPr="00B2550E">
              <w:rPr>
                <w:lang w:val="en-ZA" w:eastAsia="ar-SA" w:bidi="ar-SA"/>
              </w:rPr>
              <w:t xml:space="preserve"> </w:t>
            </w:r>
          </w:p>
        </w:tc>
        <w:tc>
          <w:tcPr>
            <w:tcW w:w="3260" w:type="dxa"/>
            <w:tcBorders>
              <w:top w:val="single" w:sz="12" w:space="0" w:color="auto"/>
            </w:tcBorders>
          </w:tcPr>
          <w:p w14:paraId="058F5339" w14:textId="50C9BA41" w:rsidR="00372117" w:rsidRPr="00B2550E" w:rsidRDefault="00B6556C" w:rsidP="00551AAE">
            <w:pPr>
              <w:rPr>
                <w:lang w:val="en-ZA" w:eastAsia="ar-SA" w:bidi="ar-SA"/>
              </w:rPr>
            </w:pPr>
            <w:r w:rsidRPr="00B2550E">
              <w:rPr>
                <w:lang w:val="en-ZA" w:eastAsia="ar-SA" w:bidi="ar-SA"/>
              </w:rPr>
              <w:t>Theme</w:t>
            </w:r>
            <w:r w:rsidR="00403552" w:rsidRPr="00B2550E">
              <w:rPr>
                <w:lang w:val="en-ZA" w:eastAsia="ar-SA" w:bidi="ar-SA"/>
              </w:rPr>
              <w:t xml:space="preserve"> </w:t>
            </w:r>
            <w:r w:rsidR="00551AAE" w:rsidRPr="00B2550E">
              <w:rPr>
                <w:lang w:val="en-ZA" w:eastAsia="ar-SA" w:bidi="ar-SA"/>
              </w:rPr>
              <w:t>2</w:t>
            </w:r>
            <w:r w:rsidR="00403552" w:rsidRPr="00B2550E">
              <w:rPr>
                <w:lang w:val="en-ZA" w:eastAsia="ar-SA" w:bidi="ar-SA"/>
              </w:rPr>
              <w:t>. Established value frames are reified in</w:t>
            </w:r>
            <w:r w:rsidR="00551AAE" w:rsidRPr="00B2550E">
              <w:rPr>
                <w:lang w:val="en-ZA" w:eastAsia="ar-SA" w:bidi="ar-SA"/>
              </w:rPr>
              <w:t xml:space="preserve"> existing institutions.</w:t>
            </w:r>
          </w:p>
        </w:tc>
      </w:tr>
      <w:tr w:rsidR="003B754B" w:rsidRPr="00B2550E" w14:paraId="5F46512B" w14:textId="77777777" w:rsidTr="00874142">
        <w:tc>
          <w:tcPr>
            <w:tcW w:w="2779" w:type="dxa"/>
            <w:shd w:val="clear" w:color="auto" w:fill="auto"/>
          </w:tcPr>
          <w:p w14:paraId="33BA6EA7" w14:textId="7DF09560" w:rsidR="003B754B" w:rsidRPr="00B2550E" w:rsidRDefault="0029597B" w:rsidP="0029597B">
            <w:pPr>
              <w:rPr>
                <w:lang w:val="en-ZA" w:eastAsia="ar-SA" w:bidi="ar-SA"/>
              </w:rPr>
            </w:pPr>
            <w:r w:rsidRPr="00B2550E">
              <w:rPr>
                <w:lang w:val="en-ZA" w:eastAsia="ar-SA" w:bidi="ar-SA"/>
              </w:rPr>
              <w:t>Value as a tool to achieve a f</w:t>
            </w:r>
            <w:r w:rsidR="003B754B" w:rsidRPr="00B2550E">
              <w:rPr>
                <w:lang w:val="en-ZA" w:eastAsia="ar-SA" w:bidi="ar-SA"/>
              </w:rPr>
              <w:t>raming goal</w:t>
            </w:r>
          </w:p>
        </w:tc>
        <w:tc>
          <w:tcPr>
            <w:tcW w:w="3069" w:type="dxa"/>
            <w:shd w:val="clear" w:color="auto" w:fill="auto"/>
          </w:tcPr>
          <w:p w14:paraId="1233CC8B" w14:textId="3991A62D" w:rsidR="003B754B" w:rsidRPr="00B2550E" w:rsidRDefault="003B754B" w:rsidP="00B14F61">
            <w:pPr>
              <w:rPr>
                <w:shd w:val="clear" w:color="auto" w:fill="00FFFF"/>
                <w:lang w:val="en-ZA" w:eastAsia="ar-SA" w:bidi="ar-SA"/>
              </w:rPr>
            </w:pPr>
          </w:p>
        </w:tc>
        <w:tc>
          <w:tcPr>
            <w:tcW w:w="3593" w:type="dxa"/>
            <w:shd w:val="clear" w:color="auto" w:fill="auto"/>
          </w:tcPr>
          <w:p w14:paraId="683ABC19" w14:textId="6969279A" w:rsidR="003B754B" w:rsidRPr="00B2550E" w:rsidRDefault="00B6556C" w:rsidP="001C3573">
            <w:pPr>
              <w:rPr>
                <w:lang w:val="en-ZA" w:eastAsia="ar-SA" w:bidi="ar-SA"/>
              </w:rPr>
            </w:pPr>
            <w:r w:rsidRPr="00B2550E">
              <w:rPr>
                <w:lang w:val="en-ZA" w:eastAsia="ar-SA" w:bidi="ar-SA"/>
              </w:rPr>
              <w:t xml:space="preserve">Theme </w:t>
            </w:r>
            <w:r w:rsidR="001C3573" w:rsidRPr="00B2550E">
              <w:rPr>
                <w:lang w:val="en-ZA" w:eastAsia="ar-SA" w:bidi="ar-SA"/>
              </w:rPr>
              <w:t>3</w:t>
            </w:r>
            <w:r w:rsidR="00372117" w:rsidRPr="00B2550E">
              <w:rPr>
                <w:lang w:val="en-ZA" w:eastAsia="ar-SA" w:bidi="ar-SA"/>
              </w:rPr>
              <w:t>. Fram</w:t>
            </w:r>
            <w:r w:rsidR="00CD73E7" w:rsidRPr="00B2550E">
              <w:rPr>
                <w:lang w:val="en-ZA" w:eastAsia="ar-SA" w:bidi="ar-SA"/>
              </w:rPr>
              <w:t xml:space="preserve">e creators use </w:t>
            </w:r>
            <w:r w:rsidR="00372117" w:rsidRPr="00B2550E">
              <w:rPr>
                <w:lang w:val="en-ZA" w:eastAsia="ar-SA" w:bidi="ar-SA"/>
              </w:rPr>
              <w:t>the audience’s values</w:t>
            </w:r>
            <w:r w:rsidR="00CD73E7" w:rsidRPr="00B2550E">
              <w:rPr>
                <w:lang w:val="en-ZA" w:eastAsia="ar-SA" w:bidi="ar-SA"/>
              </w:rPr>
              <w:t xml:space="preserve"> strategically to gain support and affect behaviour</w:t>
            </w:r>
            <w:r w:rsidR="003B754B" w:rsidRPr="00B2550E">
              <w:rPr>
                <w:lang w:val="en-ZA" w:eastAsia="ar-SA" w:bidi="ar-SA"/>
              </w:rPr>
              <w:t xml:space="preserve">. </w:t>
            </w:r>
          </w:p>
        </w:tc>
        <w:tc>
          <w:tcPr>
            <w:tcW w:w="3260" w:type="dxa"/>
          </w:tcPr>
          <w:p w14:paraId="304EEF7D" w14:textId="2EBFB611" w:rsidR="003B754B" w:rsidRPr="00B2550E" w:rsidRDefault="00B6556C" w:rsidP="00AC2A0A">
            <w:pPr>
              <w:rPr>
                <w:lang w:val="en-ZA" w:eastAsia="ar-SA" w:bidi="ar-SA"/>
              </w:rPr>
            </w:pPr>
            <w:r w:rsidRPr="00B2550E">
              <w:rPr>
                <w:lang w:val="en-ZA" w:eastAsia="ar-SA" w:bidi="ar-SA"/>
              </w:rPr>
              <w:t>Theme</w:t>
            </w:r>
            <w:r w:rsidRPr="00B2550E">
              <w:rPr>
                <w:rFonts w:eastAsia="Times New Roman" w:cs="Times New Roman"/>
                <w:lang w:val="en-ZA" w:eastAsia="ar-SA" w:bidi="ar-SA"/>
              </w:rPr>
              <w:t xml:space="preserve"> </w:t>
            </w:r>
            <w:r w:rsidR="001C3573" w:rsidRPr="00B2550E">
              <w:rPr>
                <w:rFonts w:eastAsia="Times New Roman" w:cs="Times New Roman"/>
                <w:lang w:val="en-ZA" w:eastAsia="ar-SA" w:bidi="ar-SA"/>
              </w:rPr>
              <w:t>4</w:t>
            </w:r>
            <w:r w:rsidR="00372117" w:rsidRPr="00B2550E">
              <w:rPr>
                <w:rFonts w:eastAsia="Times New Roman" w:cs="Times New Roman"/>
                <w:lang w:val="en-ZA" w:eastAsia="ar-SA" w:bidi="ar-SA"/>
              </w:rPr>
              <w:t xml:space="preserve">. </w:t>
            </w:r>
            <w:r w:rsidR="00AB6790" w:rsidRPr="00B2550E">
              <w:rPr>
                <w:rFonts w:eastAsia="Times New Roman" w:cs="Times New Roman"/>
                <w:lang w:val="en-ZA" w:eastAsia="ar-SA" w:bidi="ar-SA"/>
              </w:rPr>
              <w:t xml:space="preserve">A </w:t>
            </w:r>
            <w:r w:rsidR="00AB6790" w:rsidRPr="00B2550E">
              <w:rPr>
                <w:lang w:val="en-ZA" w:eastAsia="ar-SA" w:bidi="ar-SA"/>
              </w:rPr>
              <w:t>f</w:t>
            </w:r>
            <w:r w:rsidR="003B754B" w:rsidRPr="00B2550E">
              <w:rPr>
                <w:lang w:val="en-ZA" w:eastAsia="ar-SA" w:bidi="ar-SA"/>
              </w:rPr>
              <w:t>unctioning society requires commo</w:t>
            </w:r>
            <w:r w:rsidR="001039AF" w:rsidRPr="00B2550E">
              <w:rPr>
                <w:lang w:val="en-ZA" w:eastAsia="ar-SA" w:bidi="ar-SA"/>
              </w:rPr>
              <w:t xml:space="preserve">nly accepted values and frames. </w:t>
            </w:r>
            <w:r w:rsidR="00AC2A0A">
              <w:rPr>
                <w:lang w:val="en-ZA" w:eastAsia="ar-SA" w:bidi="ar-SA"/>
              </w:rPr>
              <w:t>P</w:t>
            </w:r>
            <w:r w:rsidR="00372117" w:rsidRPr="00B2550E">
              <w:rPr>
                <w:lang w:val="en-ZA" w:eastAsia="ar-SA" w:bidi="ar-SA"/>
              </w:rPr>
              <w:t xml:space="preserve">articipative meaning </w:t>
            </w:r>
            <w:r w:rsidR="00672451" w:rsidRPr="00B2550E">
              <w:rPr>
                <w:lang w:val="en-ZA" w:eastAsia="ar-SA" w:bidi="ar-SA"/>
              </w:rPr>
              <w:t>construction</w:t>
            </w:r>
            <w:r w:rsidR="00372117" w:rsidRPr="00B2550E">
              <w:rPr>
                <w:lang w:val="en-ZA" w:eastAsia="ar-SA" w:bidi="ar-SA"/>
              </w:rPr>
              <w:t xml:space="preserve"> </w:t>
            </w:r>
            <w:r w:rsidR="001039AF" w:rsidRPr="00B2550E">
              <w:rPr>
                <w:lang w:val="en-ZA" w:eastAsia="ar-SA" w:bidi="ar-SA"/>
              </w:rPr>
              <w:t xml:space="preserve">facilitates </w:t>
            </w:r>
            <w:r w:rsidR="00672451" w:rsidRPr="00B2550E">
              <w:rPr>
                <w:lang w:val="en-ZA" w:eastAsia="ar-SA" w:bidi="ar-SA"/>
              </w:rPr>
              <w:t xml:space="preserve">the </w:t>
            </w:r>
            <w:r w:rsidR="001039AF" w:rsidRPr="00B2550E">
              <w:rPr>
                <w:lang w:val="en-ZA" w:eastAsia="ar-SA" w:bidi="ar-SA"/>
              </w:rPr>
              <w:t>creation of common frames</w:t>
            </w:r>
            <w:r w:rsidR="00372117" w:rsidRPr="00B2550E">
              <w:rPr>
                <w:lang w:val="en-ZA" w:eastAsia="ar-SA" w:bidi="ar-SA"/>
              </w:rPr>
              <w:t>.</w:t>
            </w:r>
          </w:p>
        </w:tc>
      </w:tr>
      <w:tr w:rsidR="003B754B" w:rsidRPr="00B2550E" w14:paraId="4E4BD9FB" w14:textId="77777777" w:rsidTr="00874142">
        <w:trPr>
          <w:cantSplit/>
        </w:trPr>
        <w:tc>
          <w:tcPr>
            <w:tcW w:w="2779" w:type="dxa"/>
            <w:shd w:val="clear" w:color="auto" w:fill="auto"/>
          </w:tcPr>
          <w:p w14:paraId="27A4D8C2" w14:textId="3BCC57CA" w:rsidR="003B754B" w:rsidRPr="00B2550E" w:rsidRDefault="003B754B" w:rsidP="00643EF0">
            <w:pPr>
              <w:rPr>
                <w:lang w:val="en-ZA" w:eastAsia="ar-SA" w:bidi="ar-SA"/>
              </w:rPr>
            </w:pPr>
            <w:r w:rsidRPr="00B2550E">
              <w:rPr>
                <w:lang w:val="en-ZA" w:eastAsia="ar-SA" w:bidi="ar-SA"/>
              </w:rPr>
              <w:lastRenderedPageBreak/>
              <w:t>Value as a</w:t>
            </w:r>
            <w:r w:rsidR="00643EF0" w:rsidRPr="00B2550E">
              <w:rPr>
                <w:lang w:val="en-ZA" w:eastAsia="ar-SA" w:bidi="ar-SA"/>
              </w:rPr>
              <w:t xml:space="preserve"> result of framing</w:t>
            </w:r>
          </w:p>
        </w:tc>
        <w:tc>
          <w:tcPr>
            <w:tcW w:w="3069" w:type="dxa"/>
            <w:shd w:val="clear" w:color="auto" w:fill="auto"/>
          </w:tcPr>
          <w:p w14:paraId="7A1C40CC" w14:textId="3C98CBF4" w:rsidR="003B754B" w:rsidRPr="00B2550E" w:rsidRDefault="00B6556C" w:rsidP="002E0167">
            <w:pPr>
              <w:rPr>
                <w:lang w:val="en-ZA" w:eastAsia="ar-SA" w:bidi="ar-SA"/>
              </w:rPr>
            </w:pPr>
            <w:r w:rsidRPr="00B2550E">
              <w:rPr>
                <w:lang w:val="en-ZA" w:eastAsia="ar-SA" w:bidi="ar-SA"/>
              </w:rPr>
              <w:t>Theme 5</w:t>
            </w:r>
            <w:r w:rsidR="003B754B" w:rsidRPr="00B2550E">
              <w:rPr>
                <w:lang w:val="en-ZA" w:eastAsia="ar-SA" w:bidi="ar-SA"/>
              </w:rPr>
              <w:t>. Sensemaking processes ignite change in the salience and priority of existing values.</w:t>
            </w:r>
          </w:p>
          <w:p w14:paraId="28EEC666" w14:textId="77777777" w:rsidR="003B754B" w:rsidRPr="00B2550E" w:rsidRDefault="003B754B" w:rsidP="002E0167">
            <w:pPr>
              <w:widowControl/>
              <w:suppressAutoHyphens w:val="0"/>
              <w:spacing w:before="100"/>
              <w:jc w:val="both"/>
              <w:rPr>
                <w:rFonts w:eastAsia="Times New Roman" w:cs="Times New Roman"/>
                <w:shd w:val="clear" w:color="auto" w:fill="00FFFF"/>
                <w:lang w:val="en-ZA" w:eastAsia="ar-SA" w:bidi="ar-SA"/>
              </w:rPr>
            </w:pPr>
          </w:p>
        </w:tc>
        <w:tc>
          <w:tcPr>
            <w:tcW w:w="3593" w:type="dxa"/>
            <w:shd w:val="clear" w:color="auto" w:fill="auto"/>
          </w:tcPr>
          <w:p w14:paraId="6B3E0D4B" w14:textId="2089FA86" w:rsidR="003B754B" w:rsidRPr="00B2550E" w:rsidRDefault="00B6556C" w:rsidP="002E0167">
            <w:pPr>
              <w:rPr>
                <w:lang w:val="en-ZA" w:eastAsia="ar-SA" w:bidi="ar-SA"/>
              </w:rPr>
            </w:pPr>
            <w:r w:rsidRPr="00B2550E">
              <w:rPr>
                <w:lang w:val="en-ZA" w:eastAsia="ar-SA" w:bidi="ar-SA"/>
              </w:rPr>
              <w:t>Theme 6</w:t>
            </w:r>
            <w:r w:rsidR="00754F1E" w:rsidRPr="00B2550E">
              <w:rPr>
                <w:lang w:val="en-ZA" w:eastAsia="ar-SA" w:bidi="ar-SA"/>
              </w:rPr>
              <w:t>.</w:t>
            </w:r>
            <w:r w:rsidR="003B754B" w:rsidRPr="00B2550E">
              <w:rPr>
                <w:lang w:val="en-ZA" w:eastAsia="ar-SA" w:bidi="ar-SA"/>
              </w:rPr>
              <w:t xml:space="preserve"> </w:t>
            </w:r>
            <w:r w:rsidR="00C11759" w:rsidRPr="00B2550E">
              <w:rPr>
                <w:lang w:val="en-ZA" w:eastAsia="ar-SA" w:bidi="ar-SA"/>
              </w:rPr>
              <w:t>Sensegiving uses n</w:t>
            </w:r>
            <w:r w:rsidR="003B754B" w:rsidRPr="00B2550E">
              <w:rPr>
                <w:lang w:val="en-ZA" w:eastAsia="ar-SA" w:bidi="ar-SA"/>
              </w:rPr>
              <w:t>ew value priorities.</w:t>
            </w:r>
          </w:p>
          <w:p w14:paraId="4690F912" w14:textId="77777777" w:rsidR="003B754B" w:rsidRPr="00B2550E" w:rsidRDefault="003B754B" w:rsidP="002E0167">
            <w:pPr>
              <w:widowControl/>
              <w:suppressAutoHyphens w:val="0"/>
              <w:spacing w:before="100"/>
              <w:jc w:val="both"/>
              <w:rPr>
                <w:rFonts w:eastAsia="Times New Roman" w:cs="Times New Roman"/>
                <w:lang w:val="en-ZA" w:eastAsia="ar-SA" w:bidi="ar-SA"/>
              </w:rPr>
            </w:pPr>
          </w:p>
        </w:tc>
        <w:tc>
          <w:tcPr>
            <w:tcW w:w="3260" w:type="dxa"/>
          </w:tcPr>
          <w:p w14:paraId="760C2E14" w14:textId="4A70CE8F" w:rsidR="003B754B" w:rsidRPr="00B2550E" w:rsidRDefault="00B6556C" w:rsidP="002E0167">
            <w:pPr>
              <w:rPr>
                <w:lang w:val="en-ZA" w:eastAsia="ar-SA" w:bidi="ar-SA"/>
              </w:rPr>
            </w:pPr>
            <w:r w:rsidRPr="00B2550E">
              <w:rPr>
                <w:lang w:val="en-ZA" w:eastAsia="ar-SA" w:bidi="ar-SA"/>
              </w:rPr>
              <w:t>Theme 7</w:t>
            </w:r>
            <w:r w:rsidR="003B754B" w:rsidRPr="00B2550E">
              <w:rPr>
                <w:lang w:val="en-ZA" w:eastAsia="ar-SA" w:bidi="ar-SA"/>
              </w:rPr>
              <w:t xml:space="preserve">. </w:t>
            </w:r>
            <w:r w:rsidR="001039AF" w:rsidRPr="00B2550E">
              <w:rPr>
                <w:lang w:val="en-ZA" w:eastAsia="ar-SA" w:bidi="ar-SA"/>
              </w:rPr>
              <w:t>Social v</w:t>
            </w:r>
            <w:r w:rsidR="003B754B" w:rsidRPr="00B2550E">
              <w:rPr>
                <w:lang w:val="en-ZA" w:eastAsia="ar-SA" w:bidi="ar-SA"/>
              </w:rPr>
              <w:t>alue</w:t>
            </w:r>
            <w:r w:rsidR="00754F1E" w:rsidRPr="00B2550E">
              <w:rPr>
                <w:lang w:val="en-ZA" w:eastAsia="ar-SA" w:bidi="ar-SA"/>
              </w:rPr>
              <w:t xml:space="preserve"> </w:t>
            </w:r>
            <w:r w:rsidR="003B754B" w:rsidRPr="00B2550E">
              <w:rPr>
                <w:lang w:val="en-ZA" w:eastAsia="ar-SA" w:bidi="ar-SA"/>
              </w:rPr>
              <w:t>s</w:t>
            </w:r>
            <w:r w:rsidR="00754F1E" w:rsidRPr="00B2550E">
              <w:rPr>
                <w:lang w:val="en-ZA" w:eastAsia="ar-SA" w:bidi="ar-SA"/>
              </w:rPr>
              <w:t>ystems</w:t>
            </w:r>
            <w:r w:rsidR="001039AF" w:rsidRPr="00B2550E">
              <w:rPr>
                <w:lang w:val="en-ZA" w:eastAsia="ar-SA" w:bidi="ar-SA"/>
              </w:rPr>
              <w:t xml:space="preserve"> are transformed </w:t>
            </w:r>
            <w:r w:rsidR="00B06EFB">
              <w:rPr>
                <w:lang w:val="en-ZA" w:eastAsia="ar-SA" w:bidi="ar-SA"/>
              </w:rPr>
              <w:t>as the result</w:t>
            </w:r>
            <w:r w:rsidR="001039AF" w:rsidRPr="00B2550E">
              <w:rPr>
                <w:lang w:val="en-ZA" w:eastAsia="ar-SA" w:bidi="ar-SA"/>
              </w:rPr>
              <w:t xml:space="preserve"> of </w:t>
            </w:r>
            <w:r w:rsidR="00702E38" w:rsidRPr="00B2550E">
              <w:rPr>
                <w:lang w:val="en-ZA" w:eastAsia="ar-SA" w:bidi="ar-SA"/>
              </w:rPr>
              <w:t>new meanings and behaviours</w:t>
            </w:r>
            <w:r w:rsidR="003B754B" w:rsidRPr="00B2550E">
              <w:rPr>
                <w:lang w:val="en-ZA" w:eastAsia="ar-SA" w:bidi="ar-SA"/>
              </w:rPr>
              <w:t>.</w:t>
            </w:r>
            <w:r w:rsidR="00B02AC6" w:rsidRPr="00B2550E">
              <w:rPr>
                <w:lang w:val="en-ZA" w:eastAsia="ar-SA" w:bidi="ar-SA"/>
              </w:rPr>
              <w:t xml:space="preserve"> This </w:t>
            </w:r>
            <w:r w:rsidR="00754F1E" w:rsidRPr="00B2550E">
              <w:rPr>
                <w:lang w:val="en-ZA" w:eastAsia="ar-SA" w:bidi="ar-SA"/>
              </w:rPr>
              <w:t xml:space="preserve">transformation </w:t>
            </w:r>
            <w:r w:rsidR="00B02AC6" w:rsidRPr="00B2550E">
              <w:rPr>
                <w:lang w:val="en-ZA" w:eastAsia="ar-SA" w:bidi="ar-SA"/>
              </w:rPr>
              <w:t>results in further institutional change.</w:t>
            </w:r>
            <w:r w:rsidR="003B754B" w:rsidRPr="00B2550E">
              <w:rPr>
                <w:lang w:val="en-ZA" w:eastAsia="ar-SA" w:bidi="ar-SA"/>
              </w:rPr>
              <w:t xml:space="preserve"> </w:t>
            </w:r>
          </w:p>
          <w:p w14:paraId="4C50AEB9" w14:textId="71DB5F63" w:rsidR="003B754B" w:rsidRPr="00B2550E" w:rsidRDefault="00B6556C" w:rsidP="00B25270">
            <w:pPr>
              <w:rPr>
                <w:lang w:val="en-ZA" w:eastAsia="ar-SA" w:bidi="ar-SA"/>
              </w:rPr>
            </w:pPr>
            <w:r w:rsidRPr="00B2550E">
              <w:rPr>
                <w:lang w:val="en-ZA" w:eastAsia="ar-SA" w:bidi="ar-SA"/>
              </w:rPr>
              <w:t>Theme</w:t>
            </w:r>
            <w:r w:rsidR="003B754B" w:rsidRPr="00B2550E">
              <w:rPr>
                <w:lang w:val="en-ZA" w:eastAsia="ar-SA" w:bidi="ar-SA"/>
              </w:rPr>
              <w:t xml:space="preserve"> </w:t>
            </w:r>
            <w:r w:rsidRPr="00B2550E">
              <w:rPr>
                <w:lang w:val="en-ZA" w:eastAsia="ar-SA" w:bidi="ar-SA"/>
              </w:rPr>
              <w:t>8</w:t>
            </w:r>
            <w:r w:rsidR="003B754B" w:rsidRPr="00B2550E">
              <w:rPr>
                <w:lang w:val="en-ZA" w:eastAsia="ar-SA" w:bidi="ar-SA"/>
              </w:rPr>
              <w:t xml:space="preserve">. </w:t>
            </w:r>
            <w:r w:rsidR="00383373" w:rsidRPr="00B2550E">
              <w:rPr>
                <w:lang w:val="en-ZA" w:eastAsia="ar-SA" w:bidi="ar-SA"/>
              </w:rPr>
              <w:t>New b</w:t>
            </w:r>
            <w:r w:rsidR="003B754B" w:rsidRPr="00B2550E">
              <w:rPr>
                <w:lang w:val="en-ZA" w:eastAsia="ar-SA" w:bidi="ar-SA"/>
              </w:rPr>
              <w:t xml:space="preserve">ehaviours change existing cultural practices, including those of organisations and institutions. These changes affect </w:t>
            </w:r>
            <w:r w:rsidR="00B02AC6" w:rsidRPr="00B2550E">
              <w:rPr>
                <w:lang w:val="en-ZA" w:eastAsia="ar-SA" w:bidi="ar-SA"/>
              </w:rPr>
              <w:t xml:space="preserve">social </w:t>
            </w:r>
            <w:r w:rsidR="003B754B" w:rsidRPr="00B2550E">
              <w:rPr>
                <w:lang w:val="en-ZA" w:eastAsia="ar-SA" w:bidi="ar-SA"/>
              </w:rPr>
              <w:t>values</w:t>
            </w:r>
            <w:r w:rsidR="00B02AC6" w:rsidRPr="00B2550E">
              <w:rPr>
                <w:lang w:val="en-ZA" w:eastAsia="ar-SA" w:bidi="ar-SA"/>
              </w:rPr>
              <w:t>.</w:t>
            </w:r>
          </w:p>
        </w:tc>
      </w:tr>
    </w:tbl>
    <w:p w14:paraId="21F1BE8C" w14:textId="77777777" w:rsidR="003B754B" w:rsidRPr="00B2550E" w:rsidRDefault="003B754B" w:rsidP="0034197D">
      <w:pPr>
        <w:rPr>
          <w:lang w:val="en-ZA"/>
        </w:rPr>
        <w:sectPr w:rsidR="003B754B" w:rsidRPr="00B2550E" w:rsidSect="009E6014">
          <w:pgSz w:w="16838" w:h="11906" w:orient="landscape"/>
          <w:pgMar w:top="1701" w:right="1701" w:bottom="1701" w:left="2268" w:header="720" w:footer="720" w:gutter="0"/>
          <w:cols w:space="720"/>
          <w:docGrid w:linePitch="600" w:charSpace="32768"/>
        </w:sectPr>
      </w:pPr>
    </w:p>
    <w:p w14:paraId="3D3F582C" w14:textId="76027F8E" w:rsidR="001A357A" w:rsidRPr="00B2550E" w:rsidRDefault="001A357A" w:rsidP="001A357A">
      <w:pPr>
        <w:rPr>
          <w:lang w:val="en-ZA"/>
        </w:rPr>
      </w:pPr>
      <w:r w:rsidRPr="00A61BF8">
        <w:rPr>
          <w:lang w:val="en-ZA"/>
        </w:rPr>
        <w:lastRenderedPageBreak/>
        <w:fldChar w:fldCharType="begin"/>
      </w:r>
      <w:r w:rsidRPr="00A61BF8">
        <w:rPr>
          <w:lang w:val="en-ZA"/>
        </w:rPr>
        <w:instrText xml:space="preserve"> REF _Ref463427579 \h  \* MERGEFORMAT </w:instrText>
      </w:r>
      <w:r w:rsidRPr="00A61BF8">
        <w:rPr>
          <w:lang w:val="en-ZA"/>
        </w:rPr>
      </w:r>
      <w:r w:rsidRPr="00A61BF8">
        <w:rPr>
          <w:lang w:val="en-ZA"/>
        </w:rPr>
        <w:fldChar w:fldCharType="separate"/>
      </w:r>
      <w:r w:rsidR="008F3D4D" w:rsidRPr="008F3D4D">
        <w:rPr>
          <w:lang w:val="en-ZA"/>
        </w:rPr>
        <w:t>Table 5</w:t>
      </w:r>
      <w:r w:rsidRPr="00A61BF8">
        <w:rPr>
          <w:lang w:val="en-ZA"/>
        </w:rPr>
        <w:fldChar w:fldCharType="end"/>
      </w:r>
      <w:r w:rsidRPr="00A61BF8">
        <w:rPr>
          <w:lang w:val="en-ZA"/>
        </w:rPr>
        <w:t xml:space="preserve"> is the basis for the value-based model of sustainability framing presented in </w:t>
      </w:r>
      <w:r w:rsidRPr="00A61BF8">
        <w:rPr>
          <w:lang w:val="en-ZA"/>
        </w:rPr>
        <w:fldChar w:fldCharType="begin"/>
      </w:r>
      <w:r w:rsidRPr="00A61BF8">
        <w:rPr>
          <w:lang w:val="en-ZA"/>
        </w:rPr>
        <w:instrText xml:space="preserve"> REF _Ref471361957 \h </w:instrText>
      </w:r>
      <w:r w:rsidR="001529BF" w:rsidRPr="00A61BF8">
        <w:rPr>
          <w:lang w:val="en-ZA"/>
        </w:rPr>
        <w:instrText xml:space="preserve"> \* MERGEFORMAT </w:instrText>
      </w:r>
      <w:r w:rsidRPr="00A61BF8">
        <w:rPr>
          <w:lang w:val="en-ZA"/>
        </w:rPr>
      </w:r>
      <w:r w:rsidRPr="00A61BF8">
        <w:rPr>
          <w:lang w:val="en-ZA"/>
        </w:rPr>
        <w:fldChar w:fldCharType="separate"/>
      </w:r>
      <w:r w:rsidR="008F3D4D" w:rsidRPr="00B2550E">
        <w:rPr>
          <w:lang w:val="en-ZA"/>
        </w:rPr>
        <w:t xml:space="preserve">Figure </w:t>
      </w:r>
      <w:r w:rsidR="008F3D4D">
        <w:rPr>
          <w:noProof/>
          <w:lang w:val="en-ZA"/>
        </w:rPr>
        <w:t>10</w:t>
      </w:r>
      <w:r w:rsidRPr="00A61BF8">
        <w:rPr>
          <w:lang w:val="en-ZA"/>
        </w:rPr>
        <w:fldChar w:fldCharType="end"/>
      </w:r>
      <w:r w:rsidRPr="00A61BF8">
        <w:rPr>
          <w:lang w:val="en-ZA"/>
        </w:rPr>
        <w:t xml:space="preserve"> with the numbers in square brackets corresponding to the numbered relations in the figure. Sustainability is a desirable end state and the logical result of sustainable development [2]. As a desirable end state, sustainability is a value system that defines framing and meaning construction in sustainable development [5]. Values serve as inputs to the processes of sustainable development and transformation</w:t>
      </w:r>
      <w:r w:rsidR="00A61BF8" w:rsidRPr="00A61BF8">
        <w:rPr>
          <w:lang w:val="en-ZA"/>
        </w:rPr>
        <w:t xml:space="preserve"> </w:t>
      </w:r>
      <w:r w:rsidRPr="00A61BF8">
        <w:rPr>
          <w:lang w:val="en-ZA"/>
        </w:rPr>
        <w:t>[1]. Values help people to make sense of sustainability and affect the construction of framing messages [</w:t>
      </w:r>
      <w:r w:rsidR="00DF7627" w:rsidRPr="00A61BF8">
        <w:rPr>
          <w:lang w:val="en-ZA"/>
        </w:rPr>
        <w:t>3</w:t>
      </w:r>
      <w:r w:rsidRPr="00A61BF8">
        <w:rPr>
          <w:lang w:val="en-ZA"/>
        </w:rPr>
        <w:t xml:space="preserve">]. Local goals of sustainability and sustainable development need “to be framed, filled with content, and interpreted from time to time and place to place" </w:t>
      </w:r>
      <w:r w:rsidRPr="00A61BF8">
        <w:rPr>
          <w:lang w:val="en-ZA"/>
        </w:rPr>
        <w:fldChar w:fldCharType="begin"/>
      </w:r>
      <w:r w:rsidRPr="00A61BF8">
        <w:rPr>
          <w:lang w:val="en-ZA"/>
        </w:rPr>
        <w:instrText xml:space="preserve"> ADDIN ZOTERO_ITEM CSL_CITATION {"citationID":"TEejdJQq","properties":{"formattedCitation":"{\\rtf (Bostr\\uc0\\u246{}m, 2012, p. 13)}","plainCitation":"(Boström, 2012, p. 13)"},"citationItems":[{"id":6,"uris":["http://zotero.org/users/1523936/items/2728W2MB"],"uri":["http://zotero.org/users/1523936/items/2728W2MB"],"itemData":{"id":6,"type":"article-journal","title":"A missing pillar? Challenges in theorizing and practicing social sustainability: Introduction to the special issue","container-title":"Sustainability: Science, Practice, &amp; Policy","page":"3-14","volume":"8","issue":"1","author":[{"family":"Boström","given":"Magnus"}],"issued":{"date-parts":[["2012"]]}},"locator":"13","label":"page"}],"schema":"https://github.com/citation-style-language/schema/raw/master/csl-citation.json"} </w:instrText>
      </w:r>
      <w:r w:rsidRPr="00A61BF8">
        <w:rPr>
          <w:lang w:val="en-ZA"/>
        </w:rPr>
        <w:fldChar w:fldCharType="separate"/>
      </w:r>
      <w:r w:rsidRPr="00A61BF8">
        <w:rPr>
          <w:lang w:val="en-ZA"/>
        </w:rPr>
        <w:t>(Boström, 2012, p. 13)</w:t>
      </w:r>
      <w:r w:rsidRPr="00A61BF8">
        <w:rPr>
          <w:lang w:val="en-ZA"/>
        </w:rPr>
        <w:fldChar w:fldCharType="end"/>
      </w:r>
      <w:r w:rsidRPr="00A61BF8">
        <w:rPr>
          <w:lang w:val="en-ZA"/>
        </w:rPr>
        <w:t xml:space="preserve"> [4].</w:t>
      </w:r>
    </w:p>
    <w:p w14:paraId="12B9B001" w14:textId="53186055" w:rsidR="000F3C4F" w:rsidRPr="00B2550E" w:rsidRDefault="007D4081" w:rsidP="000F3C4F">
      <w:pPr>
        <w:keepNext/>
        <w:rPr>
          <w:lang w:val="en-ZA"/>
        </w:rPr>
      </w:pPr>
      <w:r>
        <w:rPr>
          <w:noProof/>
          <w:lang w:val="en-ZA" w:eastAsia="en-ZA" w:bidi="ar-SA"/>
        </w:rPr>
        <w:drawing>
          <wp:inline distT="0" distB="0" distL="0" distR="0" wp14:anchorId="01B6A7BE" wp14:editId="606BEAB7">
            <wp:extent cx="5039995" cy="2448560"/>
            <wp:effectExtent l="0" t="0" r="8255"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ll-sum-lit1.jpeg"/>
                    <pic:cNvPicPr/>
                  </pic:nvPicPr>
                  <pic:blipFill>
                    <a:blip r:embed="rId20">
                      <a:extLst>
                        <a:ext uri="{28A0092B-C50C-407E-A947-70E740481C1C}">
                          <a14:useLocalDpi xmlns:a14="http://schemas.microsoft.com/office/drawing/2010/main" val="0"/>
                        </a:ext>
                      </a:extLst>
                    </a:blip>
                    <a:stretch>
                      <a:fillRect/>
                    </a:stretch>
                  </pic:blipFill>
                  <pic:spPr>
                    <a:xfrm>
                      <a:off x="0" y="0"/>
                      <a:ext cx="5039995" cy="2448560"/>
                    </a:xfrm>
                    <a:prstGeom prst="rect">
                      <a:avLst/>
                    </a:prstGeom>
                  </pic:spPr>
                </pic:pic>
              </a:graphicData>
            </a:graphic>
          </wp:inline>
        </w:drawing>
      </w:r>
    </w:p>
    <w:p w14:paraId="6B545E46" w14:textId="4C95412E" w:rsidR="000F3C4F" w:rsidRPr="00B2550E" w:rsidRDefault="000F3C4F" w:rsidP="000F3C4F">
      <w:pPr>
        <w:pStyle w:val="Caption"/>
        <w:rPr>
          <w:lang w:val="en-ZA"/>
        </w:rPr>
      </w:pPr>
      <w:bookmarkStart w:id="113" w:name="_Ref471361957"/>
      <w:bookmarkStart w:id="114" w:name="_Toc491853181"/>
      <w:r w:rsidRPr="00B2550E">
        <w:rPr>
          <w:lang w:val="en-ZA"/>
        </w:rPr>
        <w:t xml:space="preserve">Figure </w:t>
      </w:r>
      <w:r w:rsidRPr="00B2550E">
        <w:rPr>
          <w:lang w:val="en-ZA"/>
        </w:rPr>
        <w:fldChar w:fldCharType="begin"/>
      </w:r>
      <w:r w:rsidRPr="00B2550E">
        <w:rPr>
          <w:lang w:val="en-ZA"/>
        </w:rPr>
        <w:instrText xml:space="preserve"> SEQ Figure \* ARABIC </w:instrText>
      </w:r>
      <w:r w:rsidRPr="00B2550E">
        <w:rPr>
          <w:lang w:val="en-ZA"/>
        </w:rPr>
        <w:fldChar w:fldCharType="separate"/>
      </w:r>
      <w:r w:rsidR="008F3D4D">
        <w:rPr>
          <w:noProof/>
          <w:lang w:val="en-ZA"/>
        </w:rPr>
        <w:t>10</w:t>
      </w:r>
      <w:r w:rsidRPr="00B2550E">
        <w:rPr>
          <w:lang w:val="en-ZA"/>
        </w:rPr>
        <w:fldChar w:fldCharType="end"/>
      </w:r>
      <w:bookmarkEnd w:id="113"/>
      <w:r w:rsidRPr="00B2550E">
        <w:rPr>
          <w:lang w:val="en-ZA"/>
        </w:rPr>
        <w:t>.Value-based model of sustainability framing</w:t>
      </w:r>
      <w:r w:rsidR="00176986">
        <w:rPr>
          <w:noProof/>
          <w:lang w:val="en-ZA"/>
        </w:rPr>
        <w:t xml:space="preserve"> resulting</w:t>
      </w:r>
      <w:r w:rsidRPr="00B2550E">
        <w:rPr>
          <w:noProof/>
          <w:lang w:val="en-ZA"/>
        </w:rPr>
        <w:t xml:space="preserve"> from the </w:t>
      </w:r>
      <w:r w:rsidR="002A660E">
        <w:rPr>
          <w:noProof/>
          <w:lang w:val="en-ZA"/>
        </w:rPr>
        <w:t>synthesis of previous research</w:t>
      </w:r>
      <w:bookmarkEnd w:id="114"/>
    </w:p>
    <w:p w14:paraId="5F6776FE" w14:textId="27C4E904" w:rsidR="00331602" w:rsidRPr="00B2550E" w:rsidRDefault="00563A46" w:rsidP="00331602">
      <w:pPr>
        <w:rPr>
          <w:lang w:val="en-ZA"/>
        </w:rPr>
      </w:pPr>
      <w:r w:rsidRPr="00377D92">
        <w:rPr>
          <w:lang w:val="en-ZA"/>
        </w:rPr>
        <w:t xml:space="preserve">The interactional nature of sustainability transformation </w:t>
      </w:r>
      <w:r w:rsidR="00377D92">
        <w:rPr>
          <w:lang w:val="en-ZA"/>
        </w:rPr>
        <w:t>has been</w:t>
      </w:r>
      <w:r w:rsidR="00377D92" w:rsidRPr="00377D92">
        <w:rPr>
          <w:lang w:val="en-ZA"/>
        </w:rPr>
        <w:t xml:space="preserve"> </w:t>
      </w:r>
      <w:r w:rsidRPr="00377D92">
        <w:rPr>
          <w:lang w:val="en-ZA"/>
        </w:rPr>
        <w:t xml:space="preserve">highlighted by many authors </w:t>
      </w:r>
      <w:r w:rsidRPr="00377D92">
        <w:rPr>
          <w:lang w:val="en-ZA"/>
        </w:rPr>
        <w:fldChar w:fldCharType="begin"/>
      </w:r>
      <w:r w:rsidRPr="00377D92">
        <w:rPr>
          <w:lang w:val="en-ZA"/>
        </w:rPr>
        <w:instrText xml:space="preserve"> ADDIN ZOTERO_ITEM CSL_CITATION {"citationID":"1e79bco45f","properties":{"formattedCitation":"(Bond et al., 2010; Brulle, 2010; De Boer &amp; Aiking, 2011; Wilhelm-Rechmann &amp; Cowling, 2011)","plainCitation":"(Bond et al., 2010; Brulle, 2010; De Boer &amp; Aiking, 2011; Wilhelm-Rechmann &amp; Cowling, 2011)"},"citationItems":[{"id":346,"uris":["http://zotero.org/users/1523936/items/ENA8PFIT"],"uri":["http://zotero.org/users/1523936/items/ENA8PFIT"],"itemData":{"id":346,"type":"article-journal","title":"Learning how to deal with values, frames and governance in sustainability appraisal","container-title":"Regional Studies","page":"1157-1170","volume":"45","issue":"8","abstract":"Bond A. J., Dockerty T., Lovett A., Riche A. B., Haughton A. J., Bohan D. A., Sage R. B., Shield I. F., Finch J. W., Turner M. M. and Karp A. Learning how to deal with values, frames and governance in Sustainability Appraisal, Regional Studies. The effectiveness of Sustainability Appraisal is highly contested because of the value-based nature of the assumed goal (sustainable development), because effectiveness itself can be determined through different theoretical framings, and because good governance does not guarantee sustainable outcomes. Drawing on learning derived from the literature and a case study examining biomass crop planting on a regional scale in England, an approach for managing the Sustainability Appraisal development and application process is proposed. This incorporates analytic?deliberative techniques as the basis for more pluralism, combined with constraints mapping. Such an approach, it is suggested, can better accommodate multiple framings. Bond A. J., Dockerty T., Lovett A., Riche A. B., Haughton A. J., Bohan D. A., Sage R. B., Shield I. F., Finch J. W., Turner M. M. et Karp A. Apprendre comment traiter les valeurs, les cadres et la gouvernance dans une évaluation du Développement durable, Regional Studies. L'efficacité de l'évaluation du Développement durable est très discutée à cause des caractéristiques du prétendu objectif (à savoir le développement durable) qui sont basés sur les valeurs, parce que l'on peut déterminer l'efficacité elle-même à partir de différents cadres théoriques, et car la bonne gouvernance n'assure pas de résultats durables. Puisant dans l'apprentissage qui provient de la documentation et dans une étude de cas qui examine la plantation de cultures biomasses sur le plan régional en Angleterre, on propose une façon de gérer le processus de mise au point et de mise en oeuvre du Développement durable. Cela comprend des techniques analytico-délibératives comme la base d'un pluralisme augmenté, conjointement avec une élaboration des contraintes. On suggère qu'une telle façon peut mieux s'adapter aux cadres multiples. Evaluation du Développement durable?Cultures biomasses?Elaboration des contraintes?Apprentissage?Analytico-délibératif Pluralisme Bond A. J., Dockerty T., Lovett A., Riche A. B., Haughton A. J., Bohan D. A., Sage R. B., Shield I. F., Finch J. W., Turner M. M. und Karp A. Erlernen des Umgangs mit Werten, Rahmen und Steuerung bei der Nachhaltigkeitsprüfung, Regional Studies. Die Wirksamkeit einer Überprüfung der Nachhaltigkeit ist stark umstritten, weil das angenommene Ziel (nachhaltige Entwicklung) eine wertbasierte Natur aufweist, weil sich die Wirksamkeit selbst in verschiedenen theoretischen Rahmen ermitteln lässt und weil eine gute Steuerung kein Garant für nachhaltige Ergebnisse ist. Aufbauend auf den Ergebnissen der Literatur und einer Fallstudie, bei der der Anbau von Biomassepflanzen in regionalem Maßstab in England untersucht wird, wird ein Ansatz für die Leitung der Entwicklung und Anwendung einer Nachhaltigkeitsprüfung vorgeschlagen. Hierbei kommen analytisch-deliberative Techniken als Grundlage für mehr Pluralismus sowie eine Kartierung der Einschränkungen zum Einsatz. Durch einen solchen Ansatz lassen sich unserer These zufolge verschiedenartige Rahmen besser miteinander vereinbaren. Nachhaltigkeitsprüfung?Biomassepflanzen?Kartierung von Einschränkungen?Lernen?Analytisch-deliberativ Pluralismus Bond A. J., Dockerty T., Lovett A., Riche A. B., Haughton A. J., Bohan D. A., Sage R. B., Shield I. F., Finch J. W., Turner M. M. y Karp A. Aprender cómo tratar los valores, las estructuras y la gobernanza en la valoración de la sostenibilidad, Regional Studies. La eficacia de la valoración de la sostenibilidad se cuestiona en gran medida debido a la naturaleza basada en los valores del objetivo supuesto (desarrollo sostenible), a que la misma eficacia puede determinarse a través de diferentes estructuras teóricas y a que la buena gobernanza no garantiza resultados sostenibles. Basándonos en el aprendizaje derivado de la literatura y un estudio de caso en el que se examina la plantación de biomasa a escala regional en Inglaterra, proponemos un planteamiento para gestionar el desarrollo y la puesta en práctica de la valoración de la sostenibilidad. Añadimos técnicas analíticas deliberativas como base para más pluralismo, combinado con un examen de las restricciones. Sugerimos que un planteamiento de este tipo puede adaptarse mejor a las diferentes estructuras. Valoración de la sostenibilidad?Cultivos de biomasa?Examen de las restricciones?Aprendizaje?Analítico deliberativo Pluralismo","DOI":"10.1080/00343404.2010.485181","ISSN":"0034-3404","journalAbbreviation":"Regional Studies","author":[{"family":"Bond","given":"Alan   J."},{"family":"Dockerty","given":"Trudie"},{"family":"Lovett","given":"Andrew"},{"family":"Riche","given":"Andrew   B."},{"family":"Haughton","given":"Alison   J."},{"family":"Bohan","given":"David   A."},{"family":"Sage","given":"Rufus   B."},{"family":"Shield","given":"Ian   F."},{"family":"Finch","given":"Jon   W."},{"family":"Turner","given":"Martin   M."},{"family":"Karp","given":"Angela"}],"issued":{"date-parts":[["2010",8,17]]}}},{"id":512,"uris":["http://zotero.org/users/1523936/items/M3TTRJ2T"],"uri":["http://zotero.org/users/1523936/items/M3TTRJ2T"],"itemData":{"id":512,"type":"article-journal","title":"From environmental campaigns to advancing the public dialog: Environmental communication for civic engagement","container-title":"Environmental Communication","page":"82-98","volume":"4","issue":"1","abstract":"This essay examines the claims of environmental identity campaigns regarding the issue of climate change. Identity campaigns are based on the idea that more effective environmental messages developed through the application of cognitive science by professional communications experts can favorably influence public opinion, and thus support legislative action to remedy this issue. Based on a review of the sociological and psychological literature regarding social change and mobilization, I argue that while this approach may offer short term advantages, it is most likely incapable of developing the large scale mobilization necessary to enact the massive social and economic changes necessary to address global warming. Specifically, theoretical and empirical research on the role of the public sphere, civil society and social movements shows that democratic civic engagement is core to successful social change efforts. However, identity campaigns focus on a communications process that centers on elite led one way communications, which falls to allow for any form of civic engagement and public dialogue. This undermines the creation of a democratic process of change and reinforces the professionalization of political discourse, leading to a weakening of the mobilization capacity over this issue of global warming. The essay concludes with the outlines of an environmental communication process that aims at enhancing civic engagement and democratic decision making.","DOI":"10.1080/17524030903522397","ISSN":"1752-4032","journalAbbreviation":"Environmental Communication","author":[{"family":"Brulle","given":"Robert J."}],"issued":{"date-parts":[["2010",3,1]]}}},{"id":2675,"uris":["http://zotero.org/users/1523936/items/JC48BDKB"],"uri":["http://zotero.org/users/1523936/items/JC48BDKB"],"itemData":{"id":2675,"type":"article-journal","title":"On the merits of plant-based proteins for global food security: Marrying macro and micro perspectives","container-title":"Ecological Economics","page":"1259-1265","volume":"70","issue":"7","author":[{"family":"De Boer","given":"Joop"},{"family":"Aiking","given":"Harry"}],"issued":{"date-parts":[["2011"]]}}},{"id":2682,"uris":["http://zotero.org/users/1523936/items/3ZDJFDI9"],"uri":["http://zotero.org/users/1523936/items/3ZDJFDI9"],"itemData":{"id":2682,"type":"article-journal","title":"Framing biodiversity conservation for decision makers: Insights from four South African municipalities","container-title":"Conservation Letters","page":"73-80","volume":"4","issue":"1","author":[{"family":"Wilhelm-Rechmann","given":"Angelika"},{"family":"Cowling","given":"Richard Mark"}],"issued":{"date-parts":[["2011"]]}}}],"schema":"https://github.com/citation-style-language/schema/raw/master/csl-citation.json"} </w:instrText>
      </w:r>
      <w:r w:rsidRPr="00377D92">
        <w:rPr>
          <w:lang w:val="en-ZA"/>
        </w:rPr>
        <w:fldChar w:fldCharType="separate"/>
      </w:r>
      <w:r w:rsidRPr="00377D92">
        <w:rPr>
          <w:rFonts w:cs="Times New Roman"/>
        </w:rPr>
        <w:t>(Bond et al., 2010; Brulle, 2010; De Boer &amp; Aiking, 2011; Wilhelm-Rechmann &amp; Cowling, 2011)</w:t>
      </w:r>
      <w:r w:rsidRPr="00377D92">
        <w:rPr>
          <w:lang w:val="en-ZA"/>
        </w:rPr>
        <w:fldChar w:fldCharType="end"/>
      </w:r>
      <w:r w:rsidRPr="00377D92">
        <w:rPr>
          <w:lang w:val="en-ZA"/>
        </w:rPr>
        <w:t>. The interactions include promoter frames [6], audience frames [7], and interaction frames [8] inputs and outputs of framing.</w:t>
      </w:r>
      <w:r w:rsidR="00EB1961" w:rsidRPr="00377D92">
        <w:rPr>
          <w:lang w:val="en-ZA"/>
        </w:rPr>
        <w:t xml:space="preserve"> </w:t>
      </w:r>
      <w:r w:rsidR="00331602" w:rsidRPr="00377D92">
        <w:rPr>
          <w:lang w:val="en-ZA"/>
        </w:rPr>
        <w:t xml:space="preserve">The initial knowledge </w:t>
      </w:r>
      <w:r w:rsidR="009442BE" w:rsidRPr="00377D92">
        <w:rPr>
          <w:lang w:val="en-ZA"/>
        </w:rPr>
        <w:t xml:space="preserve">[9] </w:t>
      </w:r>
      <w:r w:rsidR="00331602" w:rsidRPr="00377D92">
        <w:rPr>
          <w:lang w:val="en-ZA"/>
        </w:rPr>
        <w:t xml:space="preserve">and other factors </w:t>
      </w:r>
      <w:r w:rsidR="00D906F3" w:rsidRPr="00377D92">
        <w:rPr>
          <w:lang w:val="en-ZA"/>
        </w:rPr>
        <w:t xml:space="preserve">(fear, proximity, gravity of impact, knowledge, income, and identity) </w:t>
      </w:r>
      <w:r w:rsidR="009442BE" w:rsidRPr="00377D92">
        <w:rPr>
          <w:lang w:val="en-ZA"/>
        </w:rPr>
        <w:t xml:space="preserve">[10] </w:t>
      </w:r>
      <w:r w:rsidR="006604C2" w:rsidRPr="00377D92">
        <w:rPr>
          <w:lang w:val="en-ZA"/>
        </w:rPr>
        <w:t>are</w:t>
      </w:r>
      <w:r w:rsidR="00331602" w:rsidRPr="00377D92">
        <w:rPr>
          <w:lang w:val="en-ZA"/>
        </w:rPr>
        <w:t xml:space="preserve"> added as important </w:t>
      </w:r>
      <w:r w:rsidR="00D03045" w:rsidRPr="00377D92">
        <w:rPr>
          <w:lang w:val="en-ZA"/>
        </w:rPr>
        <w:t>input</w:t>
      </w:r>
      <w:r w:rsidR="006604C2" w:rsidRPr="00377D92">
        <w:rPr>
          <w:lang w:val="en-ZA"/>
        </w:rPr>
        <w:t>s</w:t>
      </w:r>
      <w:r w:rsidR="00D03045" w:rsidRPr="00377D92">
        <w:rPr>
          <w:lang w:val="en-ZA"/>
        </w:rPr>
        <w:t xml:space="preserve"> </w:t>
      </w:r>
      <w:r w:rsidR="00377D92">
        <w:rPr>
          <w:lang w:val="en-ZA"/>
        </w:rPr>
        <w:t xml:space="preserve">and outputs </w:t>
      </w:r>
      <w:r w:rsidR="00331602" w:rsidRPr="00377D92">
        <w:rPr>
          <w:lang w:val="en-ZA"/>
        </w:rPr>
        <w:t xml:space="preserve">for meaning construction. A distinction in the vision of </w:t>
      </w:r>
      <w:r w:rsidR="00176986" w:rsidRPr="00377D92">
        <w:rPr>
          <w:lang w:val="en-ZA"/>
        </w:rPr>
        <w:t xml:space="preserve">the </w:t>
      </w:r>
      <w:r w:rsidR="00331602" w:rsidRPr="00377D92">
        <w:rPr>
          <w:lang w:val="en-ZA"/>
        </w:rPr>
        <w:t xml:space="preserve">sustainability value system </w:t>
      </w:r>
      <w:r w:rsidR="006604C2" w:rsidRPr="00377D92">
        <w:rPr>
          <w:lang w:val="en-ZA"/>
        </w:rPr>
        <w:t>is</w:t>
      </w:r>
      <w:r w:rsidR="00331602" w:rsidRPr="00377D92">
        <w:rPr>
          <w:lang w:val="en-ZA"/>
        </w:rPr>
        <w:t xml:space="preserve"> added because </w:t>
      </w:r>
      <w:r w:rsidR="009442BE" w:rsidRPr="00377D92">
        <w:rPr>
          <w:lang w:val="en-ZA"/>
        </w:rPr>
        <w:t xml:space="preserve">the </w:t>
      </w:r>
      <w:r w:rsidR="00331602" w:rsidRPr="00377D92">
        <w:rPr>
          <w:lang w:val="en-ZA"/>
        </w:rPr>
        <w:t xml:space="preserve">opinions </w:t>
      </w:r>
      <w:r w:rsidR="009442BE" w:rsidRPr="00377D92">
        <w:rPr>
          <w:lang w:val="en-ZA"/>
        </w:rPr>
        <w:t xml:space="preserve">in previous research literature </w:t>
      </w:r>
      <w:r w:rsidR="00331602" w:rsidRPr="00377D92">
        <w:rPr>
          <w:lang w:val="en-ZA"/>
        </w:rPr>
        <w:t xml:space="preserve">differed on </w:t>
      </w:r>
      <w:r w:rsidR="00331602" w:rsidRPr="00377D92">
        <w:rPr>
          <w:lang w:val="en-ZA"/>
        </w:rPr>
        <w:lastRenderedPageBreak/>
        <w:t xml:space="preserve">whether sustainability entails a new value system </w:t>
      </w:r>
      <w:r w:rsidR="009442BE" w:rsidRPr="00377D92">
        <w:rPr>
          <w:lang w:val="en-ZA"/>
        </w:rPr>
        <w:t xml:space="preserve">[11] </w:t>
      </w:r>
      <w:r w:rsidR="00331602" w:rsidRPr="00377D92">
        <w:rPr>
          <w:lang w:val="en-ZA"/>
        </w:rPr>
        <w:t xml:space="preserve">or if the old value system </w:t>
      </w:r>
      <w:r w:rsidR="009442BE" w:rsidRPr="00377D92">
        <w:rPr>
          <w:lang w:val="en-ZA"/>
        </w:rPr>
        <w:t>[12]</w:t>
      </w:r>
      <w:r w:rsidR="007D4081" w:rsidRPr="00377D92">
        <w:rPr>
          <w:lang w:val="en-ZA"/>
        </w:rPr>
        <w:t xml:space="preserve"> </w:t>
      </w:r>
      <w:r w:rsidR="00331602" w:rsidRPr="00377D92">
        <w:rPr>
          <w:lang w:val="en-ZA"/>
        </w:rPr>
        <w:t>is sufficient but needs to be implemented in a more efficient way in the modernised institutions.</w:t>
      </w:r>
      <w:r w:rsidR="006604C2" w:rsidRPr="00B2550E">
        <w:rPr>
          <w:lang w:val="en-ZA"/>
        </w:rPr>
        <w:t xml:space="preserve"> </w:t>
      </w:r>
    </w:p>
    <w:p w14:paraId="701D86AA" w14:textId="77777777" w:rsidR="007810F8" w:rsidRDefault="00F4721E" w:rsidP="00293121">
      <w:pPr>
        <w:rPr>
          <w:lang w:val="en-ZA"/>
        </w:rPr>
      </w:pPr>
      <w:r w:rsidRPr="00B2550E">
        <w:rPr>
          <w:lang w:val="en-ZA"/>
        </w:rPr>
        <w:t>From the research perspective, the proposed mode</w:t>
      </w:r>
      <w:r w:rsidR="00884FB3" w:rsidRPr="00B2550E">
        <w:rPr>
          <w:lang w:val="en-ZA"/>
        </w:rPr>
        <w:t>l</w:t>
      </w:r>
      <w:r w:rsidRPr="00B2550E">
        <w:rPr>
          <w:lang w:val="en-ZA"/>
        </w:rPr>
        <w:t xml:space="preserve"> offers both opportunities and challenges. The opportunity is in using the construct </w:t>
      </w:r>
      <w:r w:rsidR="00176986">
        <w:rPr>
          <w:lang w:val="en-ZA"/>
        </w:rPr>
        <w:t xml:space="preserve">of values </w:t>
      </w:r>
      <w:r w:rsidRPr="00B2550E">
        <w:rPr>
          <w:lang w:val="en-ZA"/>
        </w:rPr>
        <w:t>more extensively in framing analysis and research on sustainability meaning</w:t>
      </w:r>
      <w:r w:rsidR="00AB47BB" w:rsidRPr="00B2550E">
        <w:rPr>
          <w:lang w:val="en-ZA"/>
        </w:rPr>
        <w:t xml:space="preserve"> construction</w:t>
      </w:r>
      <w:r w:rsidRPr="00B2550E">
        <w:rPr>
          <w:lang w:val="en-ZA"/>
        </w:rPr>
        <w:t>. From the framing analysis perspective, v</w:t>
      </w:r>
      <w:r w:rsidR="00737307" w:rsidRPr="00B2550E">
        <w:rPr>
          <w:lang w:val="en-ZA"/>
        </w:rPr>
        <w:t xml:space="preserve">alues </w:t>
      </w:r>
      <w:r w:rsidRPr="00B2550E">
        <w:rPr>
          <w:lang w:val="en-ZA"/>
        </w:rPr>
        <w:t xml:space="preserve">offer an instrument of frame comparison </w:t>
      </w:r>
      <w:r w:rsidR="00636CFF" w:rsidRPr="00B2550E">
        <w:rPr>
          <w:lang w:val="en-ZA"/>
        </w:rPr>
        <w:fldChar w:fldCharType="begin"/>
      </w:r>
      <w:r w:rsidR="00636CFF" w:rsidRPr="00B2550E">
        <w:rPr>
          <w:lang w:val="en-ZA"/>
        </w:rPr>
        <w:instrText xml:space="preserve"> ADDIN ZOTERO_ITEM CSL_CITATION {"citationID":"80d5u3toq","properties":{"formattedCitation":"(Ball-Rokeach et al., 1990)","plainCitation":"(Ball-Rokeach et al., 1990)"},"citationItems":[{"id":876,"uris":["http://zotero.org/users/1523936/items/ZVJ34DTJ"],"uri":["http://zotero.org/users/1523936/items/ZVJ34DTJ"],"itemData":{"id":876,"type":"article-journal","title":"Value-framing abortion in the United States: An application of media system dependency theory","container-title":"International Journal of Public Opinion Research","page":"249-273","volume":"2","issue":"3","author":[{"family":"Ball-Rokeach","given":"S.J."},{"family":"Power","given":"Gerard J."},{"family":"Guthrie","given":"K.Kendall"},{"family":"Waring","given":"H.Ross"}],"issued":{"date-parts":[["1990"]]}}}],"schema":"https://github.com/citation-style-language/schema/raw/master/csl-citation.json"} </w:instrText>
      </w:r>
      <w:r w:rsidR="00636CFF" w:rsidRPr="00B2550E">
        <w:rPr>
          <w:lang w:val="en-ZA"/>
        </w:rPr>
        <w:fldChar w:fldCharType="separate"/>
      </w:r>
      <w:r w:rsidR="00636CFF" w:rsidRPr="00B2550E">
        <w:rPr>
          <w:lang w:val="en-ZA"/>
        </w:rPr>
        <w:t>(Ball-Rokeach et al., 1990)</w:t>
      </w:r>
      <w:r w:rsidR="00636CFF" w:rsidRPr="00B2550E">
        <w:rPr>
          <w:lang w:val="en-ZA"/>
        </w:rPr>
        <w:fldChar w:fldCharType="end"/>
      </w:r>
      <w:r w:rsidR="00436CC3" w:rsidRPr="00B2550E">
        <w:rPr>
          <w:lang w:val="en-ZA"/>
        </w:rPr>
        <w:t xml:space="preserve">. </w:t>
      </w:r>
      <w:r w:rsidRPr="00B2550E">
        <w:rPr>
          <w:lang w:val="en-ZA"/>
        </w:rPr>
        <w:t>The chall</w:t>
      </w:r>
      <w:r w:rsidR="0031535F" w:rsidRPr="00B2550E">
        <w:rPr>
          <w:lang w:val="en-ZA"/>
        </w:rPr>
        <w:t>enge is</w:t>
      </w:r>
      <w:r w:rsidRPr="00B2550E">
        <w:rPr>
          <w:lang w:val="en-ZA"/>
        </w:rPr>
        <w:t xml:space="preserve"> the combination of </w:t>
      </w:r>
      <w:r w:rsidR="0056009E" w:rsidRPr="00B2550E">
        <w:rPr>
          <w:lang w:val="en-ZA"/>
        </w:rPr>
        <w:t xml:space="preserve">an </w:t>
      </w:r>
      <w:r w:rsidRPr="00B2550E">
        <w:rPr>
          <w:lang w:val="en-ZA"/>
        </w:rPr>
        <w:t xml:space="preserve">explicit and implicit value presence in frames. </w:t>
      </w:r>
      <w:r w:rsidR="00884FB3" w:rsidRPr="00B2550E">
        <w:rPr>
          <w:lang w:val="en-ZA"/>
        </w:rPr>
        <w:t xml:space="preserve">Explicit values are clearly stated, for example, when an issue is presented as </w:t>
      </w:r>
      <w:r w:rsidR="0056009E" w:rsidRPr="00B2550E">
        <w:rPr>
          <w:lang w:val="en-ZA"/>
        </w:rPr>
        <w:t xml:space="preserve">an </w:t>
      </w:r>
      <w:r w:rsidR="00884FB3" w:rsidRPr="00B2550E">
        <w:rPr>
          <w:lang w:val="en-ZA"/>
        </w:rPr>
        <w:t>e</w:t>
      </w:r>
      <w:r w:rsidR="00737307" w:rsidRPr="00B2550E">
        <w:rPr>
          <w:lang w:val="en-ZA"/>
        </w:rPr>
        <w:t xml:space="preserve">conomic or social </w:t>
      </w:r>
      <w:r w:rsidR="00884FB3" w:rsidRPr="00B2550E">
        <w:rPr>
          <w:lang w:val="en-ZA"/>
        </w:rPr>
        <w:t>problem</w:t>
      </w:r>
      <w:r w:rsidR="00737307" w:rsidRPr="00B2550E">
        <w:rPr>
          <w:lang w:val="en-ZA"/>
        </w:rPr>
        <w:t xml:space="preserve">. </w:t>
      </w:r>
      <w:r w:rsidR="00884FB3" w:rsidRPr="00B2550E">
        <w:rPr>
          <w:lang w:val="en-ZA"/>
        </w:rPr>
        <w:t>I</w:t>
      </w:r>
      <w:r w:rsidR="00737307" w:rsidRPr="00B2550E">
        <w:rPr>
          <w:lang w:val="en-ZA"/>
        </w:rPr>
        <w:t xml:space="preserve">mplicit </w:t>
      </w:r>
      <w:r w:rsidR="00884FB3" w:rsidRPr="00B2550E">
        <w:rPr>
          <w:lang w:val="en-ZA"/>
        </w:rPr>
        <w:t xml:space="preserve">values originate in contextual knowledge and cultural practices. The research complication is two-fold. Firstly, the researcher’s understanding of the implicit values is likely to differ from the understanding of framing participants, moreover, the variation is likely to occur among the participants themselves. </w:t>
      </w:r>
      <w:r w:rsidR="00A310D0" w:rsidRPr="00B2550E">
        <w:rPr>
          <w:lang w:val="en-ZA"/>
        </w:rPr>
        <w:t>Both observational and participa</w:t>
      </w:r>
      <w:r w:rsidR="00176986">
        <w:rPr>
          <w:lang w:val="en-ZA"/>
        </w:rPr>
        <w:t>tory research can only provide</w:t>
      </w:r>
      <w:r w:rsidR="00A310D0" w:rsidRPr="00B2550E">
        <w:rPr>
          <w:lang w:val="en-ZA"/>
        </w:rPr>
        <w:t xml:space="preserve"> part of the picture. </w:t>
      </w:r>
      <w:r w:rsidR="00884FB3" w:rsidRPr="00B2550E">
        <w:rPr>
          <w:lang w:val="en-ZA"/>
        </w:rPr>
        <w:t>Secondly, the presence of explicit values does not guarantee the absence of implicit ones.</w:t>
      </w:r>
      <w:r w:rsidR="00293121" w:rsidRPr="00293121">
        <w:rPr>
          <w:lang w:val="en-ZA"/>
        </w:rPr>
        <w:t xml:space="preserve"> </w:t>
      </w:r>
    </w:p>
    <w:p w14:paraId="27F33C9C" w14:textId="3C835A8A" w:rsidR="00293121" w:rsidRPr="00B2550E" w:rsidRDefault="009442BE" w:rsidP="00293121">
      <w:pPr>
        <w:rPr>
          <w:lang w:val="en-ZA"/>
        </w:rPr>
      </w:pPr>
      <w:r w:rsidRPr="00377D92">
        <w:rPr>
          <w:lang w:val="en-ZA"/>
        </w:rPr>
        <w:t>In t</w:t>
      </w:r>
      <w:r w:rsidR="00293121" w:rsidRPr="00377D92">
        <w:rPr>
          <w:lang w:val="en-ZA"/>
        </w:rPr>
        <w:t>h</w:t>
      </w:r>
      <w:r w:rsidRPr="00377D92">
        <w:rPr>
          <w:lang w:val="en-ZA"/>
        </w:rPr>
        <w:t>is research an observational perspective</w:t>
      </w:r>
      <w:r w:rsidR="00293121" w:rsidRPr="00377D92">
        <w:rPr>
          <w:lang w:val="en-ZA"/>
        </w:rPr>
        <w:t xml:space="preserve"> </w:t>
      </w:r>
      <w:r w:rsidRPr="00377D92">
        <w:rPr>
          <w:lang w:val="en-ZA"/>
        </w:rPr>
        <w:t xml:space="preserve">was adopted and the </w:t>
      </w:r>
      <w:r w:rsidR="00293121" w:rsidRPr="00377D92">
        <w:rPr>
          <w:lang w:val="en-ZA"/>
        </w:rPr>
        <w:t xml:space="preserve">model was tested in a case study of </w:t>
      </w:r>
      <w:r w:rsidR="00FC739F" w:rsidRPr="00377D92">
        <w:rPr>
          <w:lang w:val="en-ZA"/>
        </w:rPr>
        <w:t>the</w:t>
      </w:r>
      <w:r w:rsidR="00293121" w:rsidRPr="00377D92">
        <w:rPr>
          <w:lang w:val="en-ZA"/>
        </w:rPr>
        <w:t xml:space="preserve"> FiT programme in Los Angeles. Based on </w:t>
      </w:r>
      <w:r w:rsidRPr="00377D92">
        <w:rPr>
          <w:lang w:val="en-ZA"/>
        </w:rPr>
        <w:t xml:space="preserve">the identified </w:t>
      </w:r>
      <w:r w:rsidR="00FC739F" w:rsidRPr="00377D92">
        <w:rPr>
          <w:lang w:val="en-ZA"/>
        </w:rPr>
        <w:t>complication of the assessment of implicit values, the study was limited to explicit content, that is</w:t>
      </w:r>
      <w:r w:rsidR="00377D92" w:rsidRPr="00377D92">
        <w:rPr>
          <w:lang w:val="en-ZA"/>
        </w:rPr>
        <w:t>,</w:t>
      </w:r>
      <w:r w:rsidR="00FC739F" w:rsidRPr="00377D92">
        <w:rPr>
          <w:lang w:val="en-ZA"/>
        </w:rPr>
        <w:t xml:space="preserve"> the expressions of values in communication that could be matched to the definitions of values.</w:t>
      </w:r>
      <w:r w:rsidRPr="00377D92">
        <w:rPr>
          <w:lang w:val="en-ZA"/>
        </w:rPr>
        <w:t xml:space="preserve"> </w:t>
      </w:r>
      <w:r w:rsidR="00FC739F" w:rsidRPr="00377D92">
        <w:rPr>
          <w:lang w:val="en-ZA"/>
        </w:rPr>
        <w:t>T</w:t>
      </w:r>
      <w:r w:rsidR="00293121" w:rsidRPr="00377D92">
        <w:rPr>
          <w:lang w:val="en-ZA"/>
        </w:rPr>
        <w:t xml:space="preserve">he following research questions </w:t>
      </w:r>
      <w:r w:rsidR="00FC739F" w:rsidRPr="00377D92">
        <w:rPr>
          <w:lang w:val="en-ZA"/>
        </w:rPr>
        <w:t xml:space="preserve">guided </w:t>
      </w:r>
      <w:r w:rsidR="00293121" w:rsidRPr="00377D92">
        <w:rPr>
          <w:lang w:val="en-ZA"/>
        </w:rPr>
        <w:t>data collection:</w:t>
      </w:r>
    </w:p>
    <w:p w14:paraId="3968E518" w14:textId="77777777" w:rsidR="00293121" w:rsidRPr="00B2550E" w:rsidRDefault="00293121" w:rsidP="00293121">
      <w:pPr>
        <w:rPr>
          <w:lang w:val="en-ZA"/>
        </w:rPr>
      </w:pPr>
      <w:r w:rsidRPr="00B2550E">
        <w:rPr>
          <w:lang w:val="en-ZA"/>
        </w:rPr>
        <w:t>1. What frames do institutional actors use to communicate the requirements of sustainability within a sustainability programme?</w:t>
      </w:r>
    </w:p>
    <w:p w14:paraId="2BF47634" w14:textId="414AB7EE" w:rsidR="00983B29" w:rsidRPr="00B2550E" w:rsidRDefault="00983B29" w:rsidP="00541DF7">
      <w:pPr>
        <w:rPr>
          <w:lang w:val="en-ZA"/>
        </w:rPr>
      </w:pPr>
      <w:r w:rsidRPr="00B2550E">
        <w:rPr>
          <w:lang w:val="en-ZA"/>
        </w:rPr>
        <w:t xml:space="preserve">2. What values </w:t>
      </w:r>
      <w:r w:rsidR="005D6EA4">
        <w:rPr>
          <w:lang w:val="en-ZA"/>
        </w:rPr>
        <w:t xml:space="preserve">do </w:t>
      </w:r>
      <w:r w:rsidRPr="00B2550E">
        <w:rPr>
          <w:lang w:val="en-ZA"/>
        </w:rPr>
        <w:t>they use to legitimi</w:t>
      </w:r>
      <w:r w:rsidR="0056009E" w:rsidRPr="00B2550E">
        <w:rPr>
          <w:lang w:val="en-ZA"/>
        </w:rPr>
        <w:t>s</w:t>
      </w:r>
      <w:r w:rsidRPr="00B2550E">
        <w:rPr>
          <w:lang w:val="en-ZA"/>
        </w:rPr>
        <w:t>e these frames?</w:t>
      </w:r>
    </w:p>
    <w:p w14:paraId="5C6780C8" w14:textId="19CEF3C6" w:rsidR="00983B29" w:rsidRPr="00B2550E" w:rsidRDefault="00983B29" w:rsidP="00541DF7">
      <w:pPr>
        <w:rPr>
          <w:lang w:val="en-ZA"/>
        </w:rPr>
      </w:pPr>
      <w:r w:rsidRPr="00B2550E">
        <w:rPr>
          <w:lang w:val="en-ZA"/>
        </w:rPr>
        <w:t xml:space="preserve">3. Through </w:t>
      </w:r>
      <w:r w:rsidR="00D624F3">
        <w:rPr>
          <w:lang w:val="en-ZA"/>
        </w:rPr>
        <w:t>what</w:t>
      </w:r>
      <w:r w:rsidRPr="00B2550E">
        <w:rPr>
          <w:lang w:val="en-ZA"/>
        </w:rPr>
        <w:t xml:space="preserve"> mechanisms </w:t>
      </w:r>
      <w:r w:rsidR="0044747C" w:rsidRPr="00B2550E">
        <w:rPr>
          <w:lang w:val="en-ZA"/>
        </w:rPr>
        <w:t>can</w:t>
      </w:r>
      <w:r w:rsidRPr="00B2550E">
        <w:rPr>
          <w:lang w:val="en-ZA"/>
        </w:rPr>
        <w:t xml:space="preserve"> these values in frames contribute to the meaning of sustainability?</w:t>
      </w:r>
    </w:p>
    <w:p w14:paraId="3EB33822" w14:textId="4DC7453E" w:rsidR="00120679" w:rsidRPr="00B2550E" w:rsidRDefault="009E2FC5" w:rsidP="00541DF7">
      <w:pPr>
        <w:pStyle w:val="Heading1"/>
      </w:pPr>
      <w:r w:rsidRPr="00B2550E">
        <w:br w:type="page"/>
      </w:r>
      <w:bookmarkStart w:id="115" w:name="_Ref473178344"/>
      <w:bookmarkStart w:id="116" w:name="_Ref473178348"/>
      <w:bookmarkStart w:id="117" w:name="_Toc492124865"/>
      <w:r w:rsidR="00120679" w:rsidRPr="00B2550E">
        <w:lastRenderedPageBreak/>
        <w:t>Methodology</w:t>
      </w:r>
      <w:bookmarkEnd w:id="115"/>
      <w:bookmarkEnd w:id="116"/>
      <w:bookmarkEnd w:id="117"/>
    </w:p>
    <w:p w14:paraId="7C7D44DE" w14:textId="360BE940" w:rsidR="00120679" w:rsidRPr="00B2550E" w:rsidRDefault="00120679" w:rsidP="0034197D">
      <w:pPr>
        <w:rPr>
          <w:lang w:val="en-ZA"/>
        </w:rPr>
      </w:pPr>
      <w:r w:rsidRPr="00B2550E">
        <w:rPr>
          <w:lang w:val="en-ZA"/>
        </w:rPr>
        <w:t>In this chapter</w:t>
      </w:r>
      <w:r w:rsidR="00793777" w:rsidRPr="00B2550E">
        <w:rPr>
          <w:lang w:val="en-ZA"/>
        </w:rPr>
        <w:t>,</w:t>
      </w:r>
      <w:r w:rsidRPr="00B2550E">
        <w:rPr>
          <w:lang w:val="en-ZA"/>
        </w:rPr>
        <w:t xml:space="preserve"> the methodology </w:t>
      </w:r>
      <w:r w:rsidR="00D1292D" w:rsidRPr="00B2550E">
        <w:rPr>
          <w:lang w:val="en-ZA"/>
        </w:rPr>
        <w:t>of the empirical</w:t>
      </w:r>
      <w:r w:rsidR="00960D08" w:rsidRPr="00B2550E">
        <w:rPr>
          <w:lang w:val="en-ZA"/>
        </w:rPr>
        <w:t xml:space="preserve"> study is </w:t>
      </w:r>
      <w:r w:rsidR="00D1292D" w:rsidRPr="00B2550E">
        <w:rPr>
          <w:lang w:val="en-ZA"/>
        </w:rPr>
        <w:t xml:space="preserve">developed and </w:t>
      </w:r>
      <w:r w:rsidR="00960D08" w:rsidRPr="00B2550E">
        <w:rPr>
          <w:lang w:val="en-ZA"/>
        </w:rPr>
        <w:t>described</w:t>
      </w:r>
      <w:r w:rsidRPr="00B2550E">
        <w:rPr>
          <w:lang w:val="en-ZA"/>
        </w:rPr>
        <w:t xml:space="preserve">. </w:t>
      </w:r>
      <w:r w:rsidR="00960D08" w:rsidRPr="00B2550E">
        <w:rPr>
          <w:lang w:val="en-ZA"/>
        </w:rPr>
        <w:t>Firstly,</w:t>
      </w:r>
      <w:r w:rsidRPr="00B2550E">
        <w:rPr>
          <w:lang w:val="en-ZA"/>
        </w:rPr>
        <w:t xml:space="preserve"> the research gap</w:t>
      </w:r>
      <w:r w:rsidR="00D65CD8">
        <w:rPr>
          <w:lang w:val="en-ZA"/>
        </w:rPr>
        <w:t xml:space="preserve"> is re</w:t>
      </w:r>
      <w:r w:rsidR="00960D08" w:rsidRPr="00B2550E">
        <w:rPr>
          <w:lang w:val="en-ZA"/>
        </w:rPr>
        <w:t>introduced</w:t>
      </w:r>
      <w:r w:rsidRPr="00B2550E">
        <w:rPr>
          <w:lang w:val="en-ZA"/>
        </w:rPr>
        <w:t xml:space="preserve">. </w:t>
      </w:r>
      <w:r w:rsidR="00960D08" w:rsidRPr="00B2550E">
        <w:rPr>
          <w:lang w:val="en-ZA"/>
        </w:rPr>
        <w:t>Then, the research</w:t>
      </w:r>
      <w:r w:rsidRPr="00B2550E">
        <w:rPr>
          <w:lang w:val="en-ZA"/>
        </w:rPr>
        <w:t xml:space="preserve"> perspective </w:t>
      </w:r>
      <w:r w:rsidR="00960D08" w:rsidRPr="00B2550E">
        <w:rPr>
          <w:lang w:val="en-ZA"/>
        </w:rPr>
        <w:t>is explained</w:t>
      </w:r>
      <w:r w:rsidRPr="00B2550E">
        <w:rPr>
          <w:lang w:val="en-ZA"/>
        </w:rPr>
        <w:t xml:space="preserve">. </w:t>
      </w:r>
      <w:r w:rsidR="00960D08" w:rsidRPr="00B2550E">
        <w:rPr>
          <w:lang w:val="en-ZA"/>
        </w:rPr>
        <w:t xml:space="preserve">Criteria for </w:t>
      </w:r>
      <w:r w:rsidR="00DE50AF">
        <w:rPr>
          <w:lang w:val="en-ZA"/>
        </w:rPr>
        <w:t xml:space="preserve">the </w:t>
      </w:r>
      <w:r w:rsidR="00B275FF">
        <w:rPr>
          <w:lang w:val="en-ZA"/>
        </w:rPr>
        <w:t>real-world</w:t>
      </w:r>
      <w:r w:rsidR="00B275FF" w:rsidRPr="00B2550E">
        <w:rPr>
          <w:lang w:val="en-ZA"/>
        </w:rPr>
        <w:t xml:space="preserve"> </w:t>
      </w:r>
      <w:r w:rsidR="00960D08" w:rsidRPr="00B2550E">
        <w:rPr>
          <w:lang w:val="en-ZA"/>
        </w:rPr>
        <w:t>setting</w:t>
      </w:r>
      <w:r w:rsidR="00DE50AF">
        <w:rPr>
          <w:lang w:val="en-ZA"/>
        </w:rPr>
        <w:t xml:space="preserve"> and</w:t>
      </w:r>
      <w:r w:rsidR="00960D08" w:rsidRPr="00B2550E">
        <w:rPr>
          <w:lang w:val="en-ZA"/>
        </w:rPr>
        <w:t xml:space="preserve"> </w:t>
      </w:r>
      <w:r w:rsidR="00DE50AF">
        <w:rPr>
          <w:lang w:val="en-ZA"/>
        </w:rPr>
        <w:t xml:space="preserve">the </w:t>
      </w:r>
      <w:r w:rsidR="00960D08" w:rsidRPr="00B2550E">
        <w:rPr>
          <w:lang w:val="en-ZA"/>
        </w:rPr>
        <w:t xml:space="preserve">description of the selected </w:t>
      </w:r>
      <w:r w:rsidRPr="00B2550E">
        <w:rPr>
          <w:lang w:val="en-ZA"/>
        </w:rPr>
        <w:t>case</w:t>
      </w:r>
      <w:r w:rsidR="00960D08" w:rsidRPr="00B2550E">
        <w:rPr>
          <w:lang w:val="en-ZA"/>
        </w:rPr>
        <w:t xml:space="preserve"> and </w:t>
      </w:r>
      <w:r w:rsidR="00DE50AF">
        <w:rPr>
          <w:lang w:val="en-ZA"/>
        </w:rPr>
        <w:t xml:space="preserve">the </w:t>
      </w:r>
      <w:r w:rsidR="00960D08" w:rsidRPr="00B2550E">
        <w:rPr>
          <w:lang w:val="en-ZA"/>
        </w:rPr>
        <w:t>sources of data follow.</w:t>
      </w:r>
      <w:r w:rsidRPr="00B2550E">
        <w:rPr>
          <w:lang w:val="en-ZA"/>
        </w:rPr>
        <w:t xml:space="preserve"> </w:t>
      </w:r>
      <w:r w:rsidR="00D1292D" w:rsidRPr="00B2550E">
        <w:rPr>
          <w:lang w:val="en-ZA"/>
        </w:rPr>
        <w:t xml:space="preserve">Next, a review of previously used research techniques in values and framing research is provided. </w:t>
      </w:r>
      <w:r w:rsidR="00960D08" w:rsidRPr="00B2550E">
        <w:rPr>
          <w:lang w:val="en-ZA"/>
        </w:rPr>
        <w:t>The conclu</w:t>
      </w:r>
      <w:r w:rsidR="0054599C">
        <w:rPr>
          <w:lang w:val="en-ZA"/>
        </w:rPr>
        <w:t>ding section</w:t>
      </w:r>
      <w:r w:rsidR="00960D08" w:rsidRPr="00B2550E">
        <w:rPr>
          <w:lang w:val="en-ZA"/>
        </w:rPr>
        <w:t xml:space="preserve"> of this chapter </w:t>
      </w:r>
      <w:r w:rsidR="008D65FD">
        <w:rPr>
          <w:lang w:val="en-ZA"/>
        </w:rPr>
        <w:t>summarises the methodological approach developed for this analysis</w:t>
      </w:r>
      <w:r w:rsidRPr="00B2550E">
        <w:rPr>
          <w:lang w:val="en-ZA"/>
        </w:rPr>
        <w:t>.</w:t>
      </w:r>
    </w:p>
    <w:p w14:paraId="6CC7F4A7" w14:textId="77777777" w:rsidR="00120679" w:rsidRPr="00B2550E" w:rsidRDefault="00120679" w:rsidP="00B9493B">
      <w:pPr>
        <w:pStyle w:val="Heading2"/>
      </w:pPr>
      <w:bookmarkStart w:id="118" w:name="_Toc492124866"/>
      <w:r w:rsidRPr="00B2550E">
        <w:t>Knowledge Gap</w:t>
      </w:r>
      <w:bookmarkEnd w:id="118"/>
    </w:p>
    <w:p w14:paraId="5B9EA703" w14:textId="365F3A5C" w:rsidR="00FA4015" w:rsidRPr="00B2550E" w:rsidRDefault="00120679" w:rsidP="00DD0DCC">
      <w:pPr>
        <w:rPr>
          <w:lang w:val="en-ZA"/>
        </w:rPr>
      </w:pPr>
      <w:r w:rsidRPr="00B2550E">
        <w:rPr>
          <w:lang w:val="en-ZA"/>
        </w:rPr>
        <w:t xml:space="preserve">The goal of this research </w:t>
      </w:r>
      <w:r w:rsidR="000C077C">
        <w:rPr>
          <w:lang w:val="en-ZA"/>
        </w:rPr>
        <w:t>wa</w:t>
      </w:r>
      <w:r w:rsidRPr="00B2550E">
        <w:rPr>
          <w:lang w:val="en-ZA"/>
        </w:rPr>
        <w:t>s to contribute to the development</w:t>
      </w:r>
      <w:r w:rsidR="00B4780A" w:rsidRPr="00B2550E">
        <w:rPr>
          <w:lang w:val="en-ZA"/>
        </w:rPr>
        <w:t xml:space="preserve"> of</w:t>
      </w:r>
      <w:r w:rsidRPr="00B2550E">
        <w:rPr>
          <w:lang w:val="en-ZA"/>
        </w:rPr>
        <w:t xml:space="preserve"> a value-based interpretive theory of framing as part of sustainability </w:t>
      </w:r>
      <w:r w:rsidR="008570C7" w:rsidRPr="00B2550E">
        <w:rPr>
          <w:lang w:val="en-ZA"/>
        </w:rPr>
        <w:t>meaning construction</w:t>
      </w:r>
      <w:r w:rsidRPr="00B2550E">
        <w:rPr>
          <w:lang w:val="en-ZA"/>
        </w:rPr>
        <w:t xml:space="preserve">. The construct of value-framing </w:t>
      </w:r>
      <w:r w:rsidR="000C077C">
        <w:rPr>
          <w:lang w:val="en-ZA"/>
        </w:rPr>
        <w:t>was</w:t>
      </w:r>
      <w:r w:rsidRPr="00B2550E">
        <w:rPr>
          <w:lang w:val="en-ZA"/>
        </w:rPr>
        <w:t xml:space="preserve"> used previously in communication research </w:t>
      </w:r>
      <w:r w:rsidR="008570C7" w:rsidRPr="00B2550E">
        <w:rPr>
          <w:lang w:val="en-ZA"/>
        </w:rPr>
        <w:fldChar w:fldCharType="begin"/>
      </w:r>
      <w:r w:rsidR="008570C7" w:rsidRPr="00B2550E">
        <w:rPr>
          <w:lang w:val="en-ZA"/>
        </w:rPr>
        <w:instrText xml:space="preserve"> ADDIN ZOTERO_ITEM CSL_CITATION {"citationID":"l6kns296n","properties":{"formattedCitation":"(Corner et al., 2014; Evans et al., 2013; Hallahan, 1999; Shen &amp; Edwards, 2005)","plainCitation":"(Corner et al., 2014; Evans et al., 2013; Hallahan, 1999; Shen &amp; Edwards, 2005)"},"citationItems":[{"id":51,"uris":["http://zotero.org/users/1523936/items/44EQB9RP"],"uri":["http://zotero.org/users/1523936/items/44EQB9RP"],"itemData":{"id":51,"type":"article-journal","title":"Public engagement with climate change: The role of human values","container-title":"Wiley Interdisciplinary Reviews: Climate Change","page":"411-422","volume":"5","issue":"3","abstract":"A long history of interdisciplinary research highlights the powerful role that human values play in shaping individuals' engagement with environmental issues. That certain values are supportive of proenvironmental orientation and behavior is now well established. But as the challenge of communicating the risks of climate change has grown increasingly urgent, there has been a rise in interest around how values shape public engagement with this issue. In the current paper, we review the growing body of work that explores the role of human values (and the closely related concept of cultural worldviews) in public engagement with climate change. Following a brief conceptual overview of values and their relationship to environmental engagement in general, we then provide a review of the literature linking value-orientations and engagement with climate change. We also review both academic and ‘gray’ literature from civil society organizations that has focused on how public messages about climate change should be framed, and discuss the significance of research on human values for climate change communication strategies. For further resources related to this article, please visit the WIREs website. Conflict of interest: The authors have declared no conflicts of interest for this article.","DOI":"10.1002/wcc.269","ISSN":"1757-7799","journalAbbreviation":"Wiley Interdisciplinary Reviews: Climate Change","author":[{"family":"Corner","given":"Adam"},{"family":"Markowitz","given":"Ezra"},{"family":"Pidgeon","given":"Nick"}],"issued":{"date-parts":[["2014"]]}}},{"id":851,"uris":["http://zotero.org/users/1523936/items/Z6TFXK87"],"uri":["http://zotero.org/users/1523936/items/Z6TFXK87"],"itemData":{"id":851,"type":"article-journal","title":"Self-interest and pro-environmental behaviour","container-title":"Nature Climate Change","page":"122-125","volume":"3","issue":"2","author":[{"family":"Evans","given":"Laurel"},{"family":"Maio","given":"Gregory R."},{"family":"Corner","given":"Adam"},{"family":"Hodgetts","given":"Carl J."},{"family":"Ahmed","given":"Sameera"},{"family":"Hahn","given":"Ulrike"}],"issued":{"date-parts":[["2013"]]}}},{"id":150,"uris":["http://zotero.org/users/1523936/items/7Q5B6M32"],"uri":["http://zotero.org/users/1523936/items/7Q5B6M32"],"itemData":{"id":150,"type":"article-journal","title":"Seven models of framing: Implications for public relations","container-title":"Journal of Public Relations Research","page":"205-242","volume":"11","issue":"3","author":[{"family":"Hallahan","given":"Kirk"}],"issued":{"date-parts":[["1999"]]}}},{"id":177,"uris":["http://zotero.org/users/1523936/items/8QF8X72I"],"uri":["http://zotero.org/users/1523936/items/8QF8X72I"],"itemData":{"id":177,"type":"article-journal","title":"Economic individualism, humanitarianism, and welfare reform: A value-based account of framing effects","container-title":"Journal of Communication","page":"795-809","volume":"55","issue":"4","abstract":"Over the years, scholars have demonstrated that media framing of political issues may significantly affect the way in which individuals interpret and think about these issues. However, a growing body of recent research has indicated that the impact of framing may vary due to individual differences. This study extends framing research by examining how individuals' core values might interact with news frames in affecting their cognitions and opinions of welfare reform. We presented respondents with newspaper articles that framed the issue of welfare reform by emphasizing the need for public assistance or strict work requirements. Results indicated that both news frames and individual values (i.e., humanitarianism and individualism) had a significant impact on individuals' issue thoughts and attitudes. Further, individual values and news frames had some significant interaction effects on audience responses.","DOI":"10.1111/j.1460-2466.2005.tb03023.x","ISSN":"1460-2466","journalAbbreviation":"Journal of Communication","author":[{"family":"Shen","given":"Fuyuan"},{"family":"Edwards","given":"Heidi Hatfield"}],"issued":{"date-parts":[["2005"]]}}}],"schema":"https://github.com/citation-style-language/schema/raw/master/csl-citation.json"} </w:instrText>
      </w:r>
      <w:r w:rsidR="008570C7" w:rsidRPr="00B2550E">
        <w:rPr>
          <w:lang w:val="en-ZA"/>
        </w:rPr>
        <w:fldChar w:fldCharType="separate"/>
      </w:r>
      <w:r w:rsidR="008570C7" w:rsidRPr="00B2550E">
        <w:rPr>
          <w:lang w:val="en-ZA"/>
        </w:rPr>
        <w:t>(Corner et al., 2014; Evans et al., 2013; Hallahan, 1999; Shen &amp; Edwards, 2005)</w:t>
      </w:r>
      <w:r w:rsidR="008570C7" w:rsidRPr="00B2550E">
        <w:rPr>
          <w:lang w:val="en-ZA"/>
        </w:rPr>
        <w:fldChar w:fldCharType="end"/>
      </w:r>
      <w:r w:rsidRPr="00B2550E">
        <w:rPr>
          <w:lang w:val="en-ZA"/>
        </w:rPr>
        <w:t xml:space="preserve"> and research on strategic framing </w:t>
      </w:r>
      <w:r w:rsidR="008570C7" w:rsidRPr="00B2550E">
        <w:rPr>
          <w:lang w:val="en-ZA"/>
        </w:rPr>
        <w:fldChar w:fldCharType="begin"/>
      </w:r>
      <w:r w:rsidR="000E48BB">
        <w:rPr>
          <w:lang w:val="en-ZA"/>
        </w:rPr>
        <w:instrText xml:space="preserve"> ADDIN ZOTERO_ITEM CSL_CITATION {"citationID":"2g315l7en7","properties":{"formattedCitation":"(Ball-Rokeach &amp; Tallman, 1979, 1979)","plainCitation":"(Ball-Rokeach &amp; Tallman, 1979, 1979)"},"citationItems":[{"id":2433,"uris":["http://zotero.org/users/1523936/items/GBN6TP7A"],"uri":["http://zotero.org/users/1523936/items/GBN6TP7A"],"itemData":{"id":2433,"type":"chapter","title":"Social movements as moral confrontations: With special reference to civil rights","container-title":"Understanding human values","publisher":"The Free Press","publisher-place":"New York","page":"82-94","event-place":"New York","author":[{"family":"Ball-Rokeach","given":"S.J."},{"family":"Tallman","given":"Irving"}],"editor":[{"family":"Rokeach","given":"Milton"}],"issued":{"date-parts":[["1979"]]}}},{"id":2433,"uris":["http://zotero.org/users/1523936/items/GBN6TP7A"],"uri":["http://zotero.org/users/1523936/items/GBN6TP7A"],"itemData":{"id":2433,"type":"chapter","title":"Social movements as moral confrontations: With special reference to civil rights","container-title":"Understanding human values","publisher":"The Free Press","publisher-place":"New York","page":"82-94","event-place":"New York","author":[{"family":"Ball-Rokeach","given":"S.J."},{"family":"Tallman","given":"Irving"}],"editor":[{"family":"Rokeach","given":"Milton"}],"issued":{"date-parts":[["1979"]]}}}],"schema":"https://github.com/citation-style-language/schema/raw/master/csl-citation.json"} </w:instrText>
      </w:r>
      <w:r w:rsidR="008570C7" w:rsidRPr="00B2550E">
        <w:rPr>
          <w:lang w:val="en-ZA"/>
        </w:rPr>
        <w:fldChar w:fldCharType="separate"/>
      </w:r>
      <w:r w:rsidR="000E48BB" w:rsidRPr="003E5051">
        <w:rPr>
          <w:rFonts w:cs="Times New Roman"/>
        </w:rPr>
        <w:t>(Ball-Rokeach &amp; Tallman, 1979, 1979)</w:t>
      </w:r>
      <w:r w:rsidR="008570C7" w:rsidRPr="00B2550E">
        <w:rPr>
          <w:lang w:val="en-ZA"/>
        </w:rPr>
        <w:fldChar w:fldCharType="end"/>
      </w:r>
      <w:r w:rsidRPr="00B2550E">
        <w:rPr>
          <w:lang w:val="en-ZA"/>
        </w:rPr>
        <w:t>. However, th</w:t>
      </w:r>
      <w:r w:rsidR="00016259" w:rsidRPr="00B2550E">
        <w:rPr>
          <w:lang w:val="en-ZA"/>
        </w:rPr>
        <w:t>e application of this concept to</w:t>
      </w:r>
      <w:r w:rsidRPr="00B2550E">
        <w:rPr>
          <w:lang w:val="en-ZA"/>
        </w:rPr>
        <w:t xml:space="preserve"> </w:t>
      </w:r>
      <w:r w:rsidR="008746C4" w:rsidRPr="00B2550E">
        <w:rPr>
          <w:lang w:val="en-ZA"/>
        </w:rPr>
        <w:t>meaning construction</w:t>
      </w:r>
      <w:r w:rsidRPr="00B2550E">
        <w:rPr>
          <w:lang w:val="en-ZA"/>
        </w:rPr>
        <w:t xml:space="preserve"> is new and under-researched. From the conceptual and theoretical review presented in the previous chapter</w:t>
      </w:r>
      <w:r w:rsidR="00D1292D" w:rsidRPr="00B2550E">
        <w:rPr>
          <w:lang w:val="en-ZA"/>
        </w:rPr>
        <w:t>s</w:t>
      </w:r>
      <w:r w:rsidRPr="00B2550E">
        <w:rPr>
          <w:lang w:val="en-ZA"/>
        </w:rPr>
        <w:t>, it is also conceivable that the influence of values in framing is broad</w:t>
      </w:r>
      <w:r w:rsidR="00B4780A" w:rsidRPr="00B2550E">
        <w:rPr>
          <w:lang w:val="en-ZA"/>
        </w:rPr>
        <w:t>er</w:t>
      </w:r>
      <w:r w:rsidRPr="00B2550E">
        <w:rPr>
          <w:lang w:val="en-ZA"/>
        </w:rPr>
        <w:t xml:space="preserve"> than a contribution within a frame as in a value-frame. The contribution of</w:t>
      </w:r>
      <w:r w:rsidR="00016259" w:rsidRPr="00B2550E">
        <w:rPr>
          <w:lang w:val="en-ZA"/>
        </w:rPr>
        <w:t xml:space="preserve"> values is</w:t>
      </w:r>
      <w:r w:rsidRPr="00B2550E">
        <w:rPr>
          <w:lang w:val="en-ZA"/>
        </w:rPr>
        <w:t xml:space="preserve"> overarching, </w:t>
      </w:r>
      <w:r w:rsidR="008746C4" w:rsidRPr="00B2550E">
        <w:rPr>
          <w:lang w:val="en-ZA"/>
        </w:rPr>
        <w:t xml:space="preserve">cutting </w:t>
      </w:r>
      <w:r w:rsidRPr="00B2550E">
        <w:rPr>
          <w:lang w:val="en-ZA"/>
        </w:rPr>
        <w:t xml:space="preserve">through </w:t>
      </w:r>
      <w:r w:rsidR="008746C4" w:rsidRPr="00B2550E">
        <w:rPr>
          <w:lang w:val="en-ZA"/>
        </w:rPr>
        <w:t>micro-, meso-, macro-</w:t>
      </w:r>
      <w:r w:rsidR="00D1292D" w:rsidRPr="00B2550E">
        <w:rPr>
          <w:lang w:val="en-ZA"/>
        </w:rPr>
        <w:t xml:space="preserve">levels of framing, and </w:t>
      </w:r>
      <w:r w:rsidRPr="00B2550E">
        <w:rPr>
          <w:lang w:val="en-ZA"/>
        </w:rPr>
        <w:t>individual, organi</w:t>
      </w:r>
      <w:r w:rsidR="00B4780A" w:rsidRPr="00B2550E">
        <w:rPr>
          <w:lang w:val="en-ZA"/>
        </w:rPr>
        <w:t>s</w:t>
      </w:r>
      <w:r w:rsidRPr="00B2550E">
        <w:rPr>
          <w:lang w:val="en-ZA"/>
        </w:rPr>
        <w:t>ational</w:t>
      </w:r>
      <w:r w:rsidR="00D1292D" w:rsidRPr="00B2550E">
        <w:rPr>
          <w:lang w:val="en-ZA"/>
        </w:rPr>
        <w:t>, institutional, cultural, and global levels of values</w:t>
      </w:r>
      <w:r w:rsidR="00F5284E" w:rsidRPr="00B2550E">
        <w:rPr>
          <w:lang w:val="en-ZA"/>
        </w:rPr>
        <w:t xml:space="preserve">. This research’s goal </w:t>
      </w:r>
      <w:r w:rsidR="000C077C">
        <w:rPr>
          <w:lang w:val="en-ZA"/>
        </w:rPr>
        <w:t>wa</w:t>
      </w:r>
      <w:r w:rsidR="00D1292D" w:rsidRPr="00B2550E">
        <w:rPr>
          <w:lang w:val="en-ZA"/>
        </w:rPr>
        <w:t>s to advance the understanding of</w:t>
      </w:r>
      <w:r w:rsidRPr="00B2550E">
        <w:rPr>
          <w:lang w:val="en-ZA"/>
        </w:rPr>
        <w:t xml:space="preserve"> the </w:t>
      </w:r>
      <w:r w:rsidR="00D1292D" w:rsidRPr="00B2550E">
        <w:rPr>
          <w:lang w:val="en-ZA"/>
        </w:rPr>
        <w:t xml:space="preserve">role of </w:t>
      </w:r>
      <w:r w:rsidRPr="00B2550E">
        <w:rPr>
          <w:lang w:val="en-ZA"/>
        </w:rPr>
        <w:t>value</w:t>
      </w:r>
      <w:r w:rsidR="00F5284E" w:rsidRPr="00B2550E">
        <w:rPr>
          <w:lang w:val="en-ZA"/>
        </w:rPr>
        <w:t>s</w:t>
      </w:r>
      <w:r w:rsidRPr="00B2550E">
        <w:rPr>
          <w:lang w:val="en-ZA"/>
        </w:rPr>
        <w:t xml:space="preserve"> in framing</w:t>
      </w:r>
      <w:r w:rsidR="00F5284E" w:rsidRPr="00B2550E">
        <w:rPr>
          <w:lang w:val="en-ZA"/>
        </w:rPr>
        <w:t xml:space="preserve"> </w:t>
      </w:r>
      <w:r w:rsidR="00433172" w:rsidRPr="00B2550E">
        <w:rPr>
          <w:lang w:val="en-ZA"/>
        </w:rPr>
        <w:t>across levels</w:t>
      </w:r>
      <w:r w:rsidRPr="00B2550E">
        <w:rPr>
          <w:lang w:val="en-ZA"/>
        </w:rPr>
        <w:t xml:space="preserve">. </w:t>
      </w:r>
      <w:r w:rsidR="00DD0DCC" w:rsidRPr="00B2550E">
        <w:rPr>
          <w:lang w:val="en-ZA"/>
        </w:rPr>
        <w:t xml:space="preserve">The selection of this research’s goal </w:t>
      </w:r>
      <w:r w:rsidR="000C077C">
        <w:rPr>
          <w:lang w:val="en-ZA"/>
        </w:rPr>
        <w:t>wa</w:t>
      </w:r>
      <w:r w:rsidR="00DD0DCC" w:rsidRPr="00B2550E">
        <w:rPr>
          <w:lang w:val="en-ZA"/>
        </w:rPr>
        <w:t>s motivated both by the practical need and theoretical lack. The practical need exist</w:t>
      </w:r>
      <w:r w:rsidR="000C077C">
        <w:rPr>
          <w:lang w:val="en-ZA"/>
        </w:rPr>
        <w:t>s</w:t>
      </w:r>
      <w:r w:rsidR="00DD0DCC" w:rsidRPr="00B2550E">
        <w:rPr>
          <w:lang w:val="en-ZA"/>
        </w:rPr>
        <w:t xml:space="preserve"> in developing contextual meanings and knowledge of sustainability by </w:t>
      </w:r>
      <w:r w:rsidR="000C077C">
        <w:rPr>
          <w:lang w:val="en-ZA"/>
        </w:rPr>
        <w:t xml:space="preserve">the stakeholders of </w:t>
      </w:r>
      <w:r w:rsidR="00DD0DCC" w:rsidRPr="00B2550E">
        <w:rPr>
          <w:lang w:val="en-ZA"/>
        </w:rPr>
        <w:t xml:space="preserve">sustainability programmes. The theoretical need is </w:t>
      </w:r>
      <w:r w:rsidR="00214AB7">
        <w:rPr>
          <w:lang w:val="en-ZA"/>
        </w:rPr>
        <w:t xml:space="preserve">to develop a comprehensive </w:t>
      </w:r>
      <w:r w:rsidR="00FA4015" w:rsidRPr="00B2550E">
        <w:rPr>
          <w:lang w:val="en-ZA"/>
        </w:rPr>
        <w:t>theo</w:t>
      </w:r>
      <w:r w:rsidR="0010330B">
        <w:rPr>
          <w:lang w:val="en-ZA"/>
        </w:rPr>
        <w:t>retical perspective on the role</w:t>
      </w:r>
      <w:r w:rsidR="00FA4015" w:rsidRPr="00B2550E">
        <w:rPr>
          <w:lang w:val="en-ZA"/>
        </w:rPr>
        <w:t xml:space="preserve"> of values in the interactive framing process of sustainability </w:t>
      </w:r>
      <w:r w:rsidR="004E199E" w:rsidRPr="00B2550E">
        <w:rPr>
          <w:lang w:val="en-ZA"/>
        </w:rPr>
        <w:t>meaning construction as part of sustainable development</w:t>
      </w:r>
      <w:r w:rsidR="00FA4015" w:rsidRPr="00B2550E">
        <w:rPr>
          <w:lang w:val="en-ZA"/>
        </w:rPr>
        <w:t xml:space="preserve">. </w:t>
      </w:r>
    </w:p>
    <w:p w14:paraId="5B59CC1A" w14:textId="7E156F26" w:rsidR="00120679" w:rsidRPr="00B2550E" w:rsidRDefault="00120679" w:rsidP="0034197D">
      <w:pPr>
        <w:rPr>
          <w:lang w:val="en-ZA"/>
        </w:rPr>
      </w:pPr>
      <w:r w:rsidRPr="00B2550E">
        <w:rPr>
          <w:lang w:val="en-ZA"/>
        </w:rPr>
        <w:t xml:space="preserve">Additionally, </w:t>
      </w:r>
      <w:r w:rsidR="00FA4015" w:rsidRPr="00B2550E">
        <w:rPr>
          <w:lang w:val="en-ZA"/>
        </w:rPr>
        <w:t>this research contribute</w:t>
      </w:r>
      <w:r w:rsidR="0010330B">
        <w:rPr>
          <w:lang w:val="en-ZA"/>
        </w:rPr>
        <w:t>s</w:t>
      </w:r>
      <w:r w:rsidR="00FA4015" w:rsidRPr="00B2550E">
        <w:rPr>
          <w:lang w:val="en-ZA"/>
        </w:rPr>
        <w:t xml:space="preserve"> in </w:t>
      </w:r>
      <w:r w:rsidRPr="00B2550E">
        <w:rPr>
          <w:lang w:val="en-ZA"/>
        </w:rPr>
        <w:t xml:space="preserve">several other </w:t>
      </w:r>
      <w:r w:rsidR="0010330B">
        <w:rPr>
          <w:lang w:val="en-ZA"/>
        </w:rPr>
        <w:t>ways</w:t>
      </w:r>
      <w:r w:rsidRPr="00B2550E">
        <w:rPr>
          <w:lang w:val="en-ZA"/>
        </w:rPr>
        <w:t xml:space="preserve">. </w:t>
      </w:r>
      <w:r w:rsidR="004E199E" w:rsidRPr="00B2550E">
        <w:rPr>
          <w:lang w:val="en-ZA"/>
        </w:rPr>
        <w:t xml:space="preserve">The </w:t>
      </w:r>
      <w:r w:rsidR="000C077C">
        <w:rPr>
          <w:lang w:val="en-ZA"/>
        </w:rPr>
        <w:t xml:space="preserve">empirical study </w:t>
      </w:r>
      <w:r w:rsidR="004E199E" w:rsidRPr="00B2550E">
        <w:rPr>
          <w:lang w:val="en-ZA"/>
        </w:rPr>
        <w:lastRenderedPageBreak/>
        <w:t>describe</w:t>
      </w:r>
      <w:r w:rsidR="000C077C">
        <w:rPr>
          <w:lang w:val="en-ZA"/>
        </w:rPr>
        <w:t>d</w:t>
      </w:r>
      <w:r w:rsidR="004E199E" w:rsidRPr="00B2550E">
        <w:rPr>
          <w:lang w:val="en-ZA"/>
        </w:rPr>
        <w:t xml:space="preserve"> frame elements and value aspects of frames that emerge</w:t>
      </w:r>
      <w:r w:rsidR="000C077C">
        <w:rPr>
          <w:lang w:val="en-ZA"/>
        </w:rPr>
        <w:t>d</w:t>
      </w:r>
      <w:r w:rsidR="004E199E" w:rsidRPr="00B2550E">
        <w:rPr>
          <w:lang w:val="en-ZA"/>
        </w:rPr>
        <w:t xml:space="preserve"> in the process of sustainability meaning construction. These elements and aspects </w:t>
      </w:r>
      <w:r w:rsidR="000C077C">
        <w:rPr>
          <w:lang w:val="en-ZA"/>
        </w:rPr>
        <w:t xml:space="preserve">were </w:t>
      </w:r>
      <w:r w:rsidR="004E199E" w:rsidRPr="00B2550E">
        <w:rPr>
          <w:lang w:val="en-ZA"/>
        </w:rPr>
        <w:t>viewed as building blocks in frame formation. Thus, th</w:t>
      </w:r>
      <w:r w:rsidR="000C077C">
        <w:rPr>
          <w:lang w:val="en-ZA"/>
        </w:rPr>
        <w:t>is</w:t>
      </w:r>
      <w:r w:rsidR="004E199E" w:rsidRPr="00B2550E">
        <w:rPr>
          <w:lang w:val="en-ZA"/>
        </w:rPr>
        <w:t xml:space="preserve"> research contribute</w:t>
      </w:r>
      <w:r w:rsidR="0010330B">
        <w:rPr>
          <w:lang w:val="en-ZA"/>
        </w:rPr>
        <w:t>d</w:t>
      </w:r>
      <w:r w:rsidR="004E199E" w:rsidRPr="00B2550E">
        <w:rPr>
          <w:lang w:val="en-ZA"/>
        </w:rPr>
        <w:t xml:space="preserve"> to the understanding of frame formation. It addresse</w:t>
      </w:r>
      <w:r w:rsidR="0010330B">
        <w:rPr>
          <w:lang w:val="en-ZA"/>
        </w:rPr>
        <w:t>d</w:t>
      </w:r>
      <w:r w:rsidR="004E199E" w:rsidRPr="00B2550E">
        <w:rPr>
          <w:lang w:val="en-ZA"/>
        </w:rPr>
        <w:t xml:space="preserve"> the lack of research across framing levels</w:t>
      </w:r>
      <w:r w:rsidR="00016259" w:rsidRPr="00B2550E">
        <w:rPr>
          <w:lang w:val="en-ZA"/>
        </w:rPr>
        <w:t xml:space="preserve"> </w:t>
      </w:r>
      <w:r w:rsidR="00016259" w:rsidRPr="00B2550E">
        <w:rPr>
          <w:lang w:val="en-ZA"/>
        </w:rPr>
        <w:fldChar w:fldCharType="begin"/>
      </w:r>
      <w:r w:rsidR="00016259" w:rsidRPr="00B2550E">
        <w:rPr>
          <w:lang w:val="en-ZA"/>
        </w:rPr>
        <w:instrText xml:space="preserve"> ADDIN ZOTERO_ITEM CSL_CITATION {"citationID":"1rjok98f9u","properties":{"formattedCitation":"(Corner et al., 2014)","plainCitation":"(Corner et al., 2014)"},"citationItems":[{"id":51,"uris":["http://zotero.org/users/1523936/items/44EQB9RP"],"uri":["http://zotero.org/users/1523936/items/44EQB9RP"],"itemData":{"id":51,"type":"article-journal","title":"Public engagement with climate change: The role of human values","container-title":"Wiley Interdisciplinary Reviews: Climate Change","page":"411-422","volume":"5","issue":"3","abstract":"A long history of interdisciplinary research highlights the powerful role that human values play in shaping individuals' engagement with environmental issues. That certain values are supportive of proenvironmental orientation and behavior is now well established. But as the challenge of communicating the risks of climate change has grown increasingly urgent, there has been a rise in interest around how values shape public engagement with this issue. In the current paper, we review the growing body of work that explores the role of human values (and the closely related concept of cultural worldviews) in public engagement with climate change. Following a brief conceptual overview of values and their relationship to environmental engagement in general, we then provide a review of the literature linking value-orientations and engagement with climate change. We also review both academic and ‘gray’ literature from civil society organizations that has focused on how public messages about climate change should be framed, and discuss the significance of research on human values for climate change communication strategies. For further resources related to this article, please visit the WIREs website. Conflict of interest: The authors have declared no conflicts of interest for this article.","DOI":"10.1002/wcc.269","ISSN":"1757-7799","journalAbbreviation":"Wiley Interdisciplinary Reviews: Climate Change","author":[{"family":"Corner","given":"Adam"},{"family":"Markowitz","given":"Ezra"},{"family":"Pidgeon","given":"Nick"}],"issued":{"date-parts":[["2014"]]}}}],"schema":"https://github.com/citation-style-language/schema/raw/master/csl-citation.json"} </w:instrText>
      </w:r>
      <w:r w:rsidR="00016259" w:rsidRPr="00B2550E">
        <w:rPr>
          <w:lang w:val="en-ZA"/>
        </w:rPr>
        <w:fldChar w:fldCharType="separate"/>
      </w:r>
      <w:r w:rsidR="00016259" w:rsidRPr="00B2550E">
        <w:rPr>
          <w:lang w:val="en-ZA"/>
        </w:rPr>
        <w:t>(Corner et al., 2014)</w:t>
      </w:r>
      <w:r w:rsidR="00016259" w:rsidRPr="00B2550E">
        <w:rPr>
          <w:lang w:val="en-ZA"/>
        </w:rPr>
        <w:fldChar w:fldCharType="end"/>
      </w:r>
      <w:r w:rsidRPr="00B2550E">
        <w:rPr>
          <w:lang w:val="en-ZA"/>
        </w:rPr>
        <w:t xml:space="preserve">. This research </w:t>
      </w:r>
      <w:r w:rsidR="000C077C">
        <w:rPr>
          <w:lang w:val="en-ZA"/>
        </w:rPr>
        <w:t>wa</w:t>
      </w:r>
      <w:r w:rsidRPr="00B2550E">
        <w:rPr>
          <w:lang w:val="en-ZA"/>
        </w:rPr>
        <w:t xml:space="preserve">s situated in </w:t>
      </w:r>
      <w:r w:rsidR="00B4780A" w:rsidRPr="00B2550E">
        <w:rPr>
          <w:lang w:val="en-ZA"/>
        </w:rPr>
        <w:t xml:space="preserve">the </w:t>
      </w:r>
      <w:r w:rsidRPr="00B2550E">
        <w:rPr>
          <w:lang w:val="en-ZA"/>
        </w:rPr>
        <w:t xml:space="preserve">meso-level of field framing but </w:t>
      </w:r>
      <w:r w:rsidR="00CC7191">
        <w:rPr>
          <w:lang w:val="en-ZA"/>
        </w:rPr>
        <w:t>it also reviewed the</w:t>
      </w:r>
      <w:r w:rsidRPr="00B2550E">
        <w:rPr>
          <w:lang w:val="en-ZA"/>
        </w:rPr>
        <w:t xml:space="preserve"> implications for </w:t>
      </w:r>
      <w:r w:rsidR="00B4780A" w:rsidRPr="00B2550E">
        <w:rPr>
          <w:lang w:val="en-ZA"/>
        </w:rPr>
        <w:t xml:space="preserve">the </w:t>
      </w:r>
      <w:r w:rsidRPr="00B2550E">
        <w:rPr>
          <w:lang w:val="en-ZA"/>
        </w:rPr>
        <w:t xml:space="preserve">macro-level </w:t>
      </w:r>
      <w:r w:rsidR="00016259" w:rsidRPr="00B2550E">
        <w:rPr>
          <w:lang w:val="en-ZA"/>
        </w:rPr>
        <w:t>and account</w:t>
      </w:r>
      <w:r w:rsidR="00CC7191">
        <w:rPr>
          <w:lang w:val="en-ZA"/>
        </w:rPr>
        <w:t>ed for</w:t>
      </w:r>
      <w:r w:rsidR="00016259" w:rsidRPr="00B2550E">
        <w:rPr>
          <w:lang w:val="en-ZA"/>
        </w:rPr>
        <w:t xml:space="preserve"> the contribution of the individual-level cognitive frames</w:t>
      </w:r>
      <w:r w:rsidR="004E199E" w:rsidRPr="00B2550E">
        <w:rPr>
          <w:lang w:val="en-ZA"/>
        </w:rPr>
        <w:t xml:space="preserve">. </w:t>
      </w:r>
      <w:r w:rsidRPr="00B2550E">
        <w:rPr>
          <w:lang w:val="en-ZA"/>
        </w:rPr>
        <w:t xml:space="preserve">This research </w:t>
      </w:r>
      <w:r w:rsidR="004E199E" w:rsidRPr="00B2550E">
        <w:rPr>
          <w:lang w:val="en-ZA"/>
        </w:rPr>
        <w:t>advance</w:t>
      </w:r>
      <w:r w:rsidR="00CC7191">
        <w:rPr>
          <w:lang w:val="en-ZA"/>
        </w:rPr>
        <w:t>d</w:t>
      </w:r>
      <w:r w:rsidR="004E199E" w:rsidRPr="00B2550E">
        <w:rPr>
          <w:lang w:val="en-ZA"/>
        </w:rPr>
        <w:t xml:space="preserve"> framing analysis methodology, thus contributing to the goals of sustainability science as a bridge between “knowledge, theory and methodology” </w:t>
      </w:r>
      <w:r w:rsidR="004E199E" w:rsidRPr="00B2550E">
        <w:rPr>
          <w:lang w:val="en-ZA"/>
        </w:rPr>
        <w:fldChar w:fldCharType="begin"/>
      </w:r>
      <w:r w:rsidR="004E199E" w:rsidRPr="00B2550E">
        <w:rPr>
          <w:lang w:val="en-ZA"/>
        </w:rPr>
        <w:instrText xml:space="preserve"> ADDIN ZOTERO_ITEM CSL_CITATION {"citationID":"qjpakn97g","properties":{"formattedCitation":"(Jerneck &amp; Olsson, 2011, p. 255)","plainCitation":"(Jerneck &amp; Olsson, 2011, p. 255)"},"citationItems":[{"id":2674,"uris":["http://zotero.org/users/1523936/items/IHRSZB2Q"],"uri":["http://zotero.org/users/1523936/items/IHRSZB2Q"],"itemData":{"id":2674,"type":"article-journal","title":"Breaking out of sustainability impasses: How to apply frame analysis, reframing and transition theory to global health challenges","container-title":"Environmental Innovation and Societal Transitions","page":"255-271","volume":"1","issue":"2","author":[{"family":"Jerneck","given":"Anne"},{"family":"Olsson","given":"Lennart"}],"issued":{"date-parts":[["2011"]]}},"locator":"255"}],"schema":"https://github.com/citation-style-language/schema/raw/master/csl-citation.json"} </w:instrText>
      </w:r>
      <w:r w:rsidR="004E199E" w:rsidRPr="00B2550E">
        <w:rPr>
          <w:lang w:val="en-ZA"/>
        </w:rPr>
        <w:fldChar w:fldCharType="separate"/>
      </w:r>
      <w:r w:rsidR="004E199E" w:rsidRPr="00B2550E">
        <w:rPr>
          <w:rFonts w:cs="Times New Roman"/>
          <w:lang w:val="en-ZA"/>
        </w:rPr>
        <w:t>(Jerneck &amp; Olsson, 2011, p. 255)</w:t>
      </w:r>
      <w:r w:rsidR="004E199E" w:rsidRPr="00B2550E">
        <w:rPr>
          <w:lang w:val="en-ZA"/>
        </w:rPr>
        <w:fldChar w:fldCharType="end"/>
      </w:r>
      <w:r w:rsidR="004E199E" w:rsidRPr="00B2550E">
        <w:rPr>
          <w:lang w:val="en-ZA"/>
        </w:rPr>
        <w:t>.</w:t>
      </w:r>
    </w:p>
    <w:p w14:paraId="1EF7F3A3" w14:textId="77777777" w:rsidR="00120679" w:rsidRPr="00B2550E" w:rsidRDefault="00120679" w:rsidP="00B9493B">
      <w:pPr>
        <w:pStyle w:val="Heading2"/>
      </w:pPr>
      <w:bookmarkStart w:id="119" w:name="_Ref463959860"/>
      <w:bookmarkStart w:id="120" w:name="_Toc492124867"/>
      <w:r w:rsidRPr="00B2550E">
        <w:t>Ontological and Epistemological Position</w:t>
      </w:r>
      <w:bookmarkEnd w:id="119"/>
      <w:bookmarkEnd w:id="120"/>
    </w:p>
    <w:p w14:paraId="294A872A" w14:textId="4927B206" w:rsidR="00120679" w:rsidRPr="00B2550E" w:rsidRDefault="00120679" w:rsidP="0034197D">
      <w:pPr>
        <w:rPr>
          <w:iCs/>
          <w:lang w:val="en-ZA"/>
        </w:rPr>
      </w:pPr>
      <w:r w:rsidRPr="00B2550E">
        <w:rPr>
          <w:lang w:val="en-ZA"/>
        </w:rPr>
        <w:t>Researchers strongly identify with certain values, beliefs, and personal preferences. Research framin</w:t>
      </w:r>
      <w:r w:rsidR="00802129" w:rsidRPr="00B2550E">
        <w:rPr>
          <w:lang w:val="en-ZA"/>
        </w:rPr>
        <w:t>g, direction and outcome depend</w:t>
      </w:r>
      <w:r w:rsidRPr="00B2550E">
        <w:rPr>
          <w:lang w:val="en-ZA"/>
        </w:rPr>
        <w:t xml:space="preserve"> on ontological and epistemological beliefs of the researcher </w:t>
      </w:r>
      <w:r w:rsidR="00C60941" w:rsidRPr="00B2550E">
        <w:rPr>
          <w:lang w:val="en-ZA"/>
        </w:rPr>
        <w:fldChar w:fldCharType="begin"/>
      </w:r>
      <w:r w:rsidR="00F450E3">
        <w:rPr>
          <w:lang w:val="en-ZA"/>
        </w:rPr>
        <w:instrText xml:space="preserve"> ADDIN ZOTERO_ITEM CSL_CITATION {"citationID":"28fgsnjo4j","properties":{"formattedCitation":"(Rudestam &amp; Newton, 2007)","plainCitation":"(Rudestam &amp; Newton, 2007)"},"citationItems":[{"id":90,"uris":["http://zotero.org/users/1523936/items/5GXHAWXF"],"uri":["http://zotero.org/users/1523936/items/5GXHAWXF"],"itemData":{"id":90,"type":"book","title":"Surviving your dissertation: A comprehensive guide to content and process","publisher":"Sage Publications","publisher-place":"Los Angeles, CA","archive_location":"Wageningen UR Library","event-place":"Los Angeles, CA","ISBN":"978-1-4129-1678-3","author":[{"family":"Rudestam","given":"K.E."},{"family":"Newton","given":"R.R."}],"issued":{"date-parts":[["2007"]]}}}],"schema":"https://github.com/citation-style-language/schema/raw/master/csl-citation.json"} </w:instrText>
      </w:r>
      <w:r w:rsidR="00C60941" w:rsidRPr="00B2550E">
        <w:rPr>
          <w:lang w:val="en-ZA"/>
        </w:rPr>
        <w:fldChar w:fldCharType="separate"/>
      </w:r>
      <w:r w:rsidR="00C60941" w:rsidRPr="00B2550E">
        <w:rPr>
          <w:lang w:val="en-ZA"/>
        </w:rPr>
        <w:t>(Rudestam &amp; Newton, 2007)</w:t>
      </w:r>
      <w:r w:rsidR="00C60941" w:rsidRPr="00B2550E">
        <w:rPr>
          <w:lang w:val="en-ZA"/>
        </w:rPr>
        <w:fldChar w:fldCharType="end"/>
      </w:r>
      <w:r w:rsidRPr="00B2550E">
        <w:rPr>
          <w:lang w:val="en-ZA"/>
        </w:rPr>
        <w:t xml:space="preserve">. Methodology usually follows from these assumptions. </w:t>
      </w:r>
    </w:p>
    <w:p w14:paraId="6D625DEC" w14:textId="5A2B4EE2" w:rsidR="00120679" w:rsidRPr="00B2550E" w:rsidRDefault="00120679" w:rsidP="0034197D">
      <w:pPr>
        <w:rPr>
          <w:lang w:val="en-ZA"/>
        </w:rPr>
      </w:pPr>
      <w:r w:rsidRPr="00B2550E">
        <w:rPr>
          <w:iCs/>
          <w:lang w:val="en-ZA"/>
        </w:rPr>
        <w:t>Ontology</w:t>
      </w:r>
      <w:r w:rsidRPr="00B2550E">
        <w:rPr>
          <w:lang w:val="en-ZA"/>
        </w:rPr>
        <w:t xml:space="preserve"> is the study of what exists, what is reality and what it </w:t>
      </w:r>
      <w:r w:rsidR="00B4780A" w:rsidRPr="00B2550E">
        <w:rPr>
          <w:lang w:val="en-ZA"/>
        </w:rPr>
        <w:t xml:space="preserve">is </w:t>
      </w:r>
      <w:r w:rsidRPr="00B2550E">
        <w:rPr>
          <w:lang w:val="en-ZA"/>
        </w:rPr>
        <w:t xml:space="preserve">made of, </w:t>
      </w:r>
      <w:r w:rsidR="0010330B">
        <w:rPr>
          <w:lang w:val="en-ZA"/>
        </w:rPr>
        <w:t xml:space="preserve">and </w:t>
      </w:r>
      <w:r w:rsidRPr="00B2550E">
        <w:rPr>
          <w:lang w:val="en-ZA"/>
        </w:rPr>
        <w:t xml:space="preserve">how things are related in the most general ways </w:t>
      </w:r>
      <w:r w:rsidR="00C60941" w:rsidRPr="00B2550E">
        <w:rPr>
          <w:lang w:val="en-ZA"/>
        </w:rPr>
        <w:fldChar w:fldCharType="begin"/>
      </w:r>
      <w:r w:rsidR="00C60941" w:rsidRPr="00B2550E">
        <w:rPr>
          <w:lang w:val="en-ZA"/>
        </w:rPr>
        <w:instrText xml:space="preserve"> ADDIN ZOTERO_ITEM CSL_CITATION {"citationID":"1o5rq2kbs2","properties":{"formattedCitation":"(Hofweber, 2014)","plainCitation":"(Hofweber, 2014)"},"citationItems":[{"id":590,"uris":["http://zotero.org/users/1523936/items/PBTIUGG5"],"uri":["http://zotero.org/users/1523936/items/PBTIUGG5"],"itemData":{"id":590,"type":"entry-encyclopedia","title":"Logic and ontology","container-title":"The Stanford Encyclopedia of Philosophy","edition":"Fall 2014","URL":"http://plato.stanford.edu/archives/fall2014/entries/logic-ontology/","author":[{"family":"Hofweber","given":"Thomas"}],"editor":[{"family":"Zalta","given":"Edward N."}],"issued":{"date-parts":[["2014"]]}}}],"schema":"https://github.com/citation-style-language/schema/raw/master/csl-citation.json"} </w:instrText>
      </w:r>
      <w:r w:rsidR="00C60941" w:rsidRPr="00B2550E">
        <w:rPr>
          <w:lang w:val="en-ZA"/>
        </w:rPr>
        <w:fldChar w:fldCharType="separate"/>
      </w:r>
      <w:r w:rsidR="00C60941" w:rsidRPr="00B2550E">
        <w:rPr>
          <w:lang w:val="en-ZA"/>
        </w:rPr>
        <w:t>(Hofweber, 2014)</w:t>
      </w:r>
      <w:r w:rsidR="00C60941" w:rsidRPr="00B2550E">
        <w:rPr>
          <w:lang w:val="en-ZA"/>
        </w:rPr>
        <w:fldChar w:fldCharType="end"/>
      </w:r>
      <w:r w:rsidRPr="00B2550E">
        <w:rPr>
          <w:lang w:val="en-ZA"/>
        </w:rPr>
        <w:t xml:space="preserve">. Historically, science has developed as a study of facts underpinned by </w:t>
      </w:r>
      <w:r w:rsidR="00B4780A" w:rsidRPr="00B2550E">
        <w:rPr>
          <w:lang w:val="en-ZA"/>
        </w:rPr>
        <w:t xml:space="preserve">a </w:t>
      </w:r>
      <w:r w:rsidRPr="00B2550E">
        <w:rPr>
          <w:lang w:val="en-ZA"/>
        </w:rPr>
        <w:t>positivist position of the objective reality</w:t>
      </w:r>
      <w:r w:rsidR="00D624F3">
        <w:rPr>
          <w:lang w:val="en-ZA"/>
        </w:rPr>
        <w:t xml:space="preserve"> that </w:t>
      </w:r>
      <w:r w:rsidRPr="00B2550E">
        <w:rPr>
          <w:lang w:val="en-ZA"/>
        </w:rPr>
        <w:t xml:space="preserve">exists separately from people's knowledge of it; </w:t>
      </w:r>
      <w:r w:rsidR="00B4780A" w:rsidRPr="00B2550E">
        <w:rPr>
          <w:lang w:val="en-ZA"/>
        </w:rPr>
        <w:t xml:space="preserve">the </w:t>
      </w:r>
      <w:r w:rsidRPr="00B2550E">
        <w:rPr>
          <w:lang w:val="en-ZA"/>
        </w:rPr>
        <w:t>researcher's values were discarded and objective interpretation</w:t>
      </w:r>
      <w:r w:rsidR="00C60941" w:rsidRPr="00B2550E">
        <w:rPr>
          <w:lang w:val="en-ZA"/>
        </w:rPr>
        <w:t>s</w:t>
      </w:r>
      <w:r w:rsidRPr="00B2550E">
        <w:rPr>
          <w:lang w:val="en-ZA"/>
        </w:rPr>
        <w:t xml:space="preserve"> of facts w</w:t>
      </w:r>
      <w:r w:rsidR="00802129" w:rsidRPr="00B2550E">
        <w:rPr>
          <w:lang w:val="en-ZA"/>
        </w:rPr>
        <w:t>ere</w:t>
      </w:r>
      <w:r w:rsidRPr="00B2550E">
        <w:rPr>
          <w:lang w:val="en-ZA"/>
        </w:rPr>
        <w:t xml:space="preserve"> sought</w:t>
      </w:r>
      <w:r w:rsidR="00C60941" w:rsidRPr="00B2550E">
        <w:rPr>
          <w:lang w:val="en-ZA"/>
        </w:rPr>
        <w:t xml:space="preserve"> </w:t>
      </w:r>
      <w:r w:rsidR="00C60941" w:rsidRPr="00B2550E">
        <w:rPr>
          <w:lang w:val="en-ZA"/>
        </w:rPr>
        <w:fldChar w:fldCharType="begin"/>
      </w:r>
      <w:r w:rsidR="00C60941" w:rsidRPr="00B2550E">
        <w:rPr>
          <w:lang w:val="en-ZA"/>
        </w:rPr>
        <w:instrText xml:space="preserve"> ADDIN ZOTERO_ITEM CSL_CITATION {"citationID":"do9modi4u","properties":{"formattedCitation":"(Marcum, 2014)","plainCitation":"(Marcum, 2014)"},"citationItems":[{"id":57,"uris":["http://zotero.org/users/1523936/items/4A595G9Z"],"uri":["http://zotero.org/users/1523936/items/4A595G9Z"],"itemData":{"id":57,"type":"article-journal","title":"Tempering nature: Experimental practice in the natural sciences.","container-title":"International Journal of Science in Society","page":"37-52","volume":"5","issue":"2","source":"EBSCOhost","archive":"a9h","abstract":"A notion of experimental practice for the natural sciences is explicated in terms of three key concepts. The first is scientific worldviews, which are composed of values, attitudes and metaphysical commitments, theories and laws, and hypotheses. The next key concept is experimentation, which includes the structure and characteristics of experiments. The final key concept is the natural world, which is taken to manifest itself in terms of experimental outcomes interpreted as empirical facts. This notion of experimental practice is designated 'tempering' nature, since scientists strive to understand the natural world by manipulating and controlling it experimentally-especially through measuring it-and by combining nature with their views of it experimentally. Finally, it forms the foundation or core science for other problem-solving strategies or sciences-such as applied or post-normal science. [ABSTRACT FROM AUTHOR]","ISSN":"18366236","journalAbbreviation":"International Journal of Science in Society","author":[{"family":"Marcum","given":"James A."}],"issued":{"date-parts":[["2014",6]]}}}],"schema":"https://github.com/citation-style-language/schema/raw/master/csl-citation.json"} </w:instrText>
      </w:r>
      <w:r w:rsidR="00C60941" w:rsidRPr="00B2550E">
        <w:rPr>
          <w:lang w:val="en-ZA"/>
        </w:rPr>
        <w:fldChar w:fldCharType="separate"/>
      </w:r>
      <w:r w:rsidR="00C60941" w:rsidRPr="00B2550E">
        <w:rPr>
          <w:lang w:val="en-ZA"/>
        </w:rPr>
        <w:t>(Marcum, 2014)</w:t>
      </w:r>
      <w:r w:rsidR="00C60941" w:rsidRPr="00B2550E">
        <w:rPr>
          <w:lang w:val="en-ZA"/>
        </w:rPr>
        <w:fldChar w:fldCharType="end"/>
      </w:r>
      <w:r w:rsidRPr="00B2550E">
        <w:rPr>
          <w:lang w:val="en-ZA"/>
        </w:rPr>
        <w:t xml:space="preserve">. However, </w:t>
      </w:r>
      <w:r w:rsidR="00B4780A" w:rsidRPr="00B2550E">
        <w:rPr>
          <w:lang w:val="en-ZA"/>
        </w:rPr>
        <w:t xml:space="preserve">the </w:t>
      </w:r>
      <w:r w:rsidRPr="00B2550E">
        <w:rPr>
          <w:lang w:val="en-ZA"/>
        </w:rPr>
        <w:t>development of social sciences and further integration of social science with natural sciences in fields like ecology and policy</w:t>
      </w:r>
      <w:r w:rsidR="00AD308B">
        <w:rPr>
          <w:lang w:val="en-ZA"/>
        </w:rPr>
        <w:t>-</w:t>
      </w:r>
      <w:r w:rsidRPr="00B2550E">
        <w:rPr>
          <w:lang w:val="en-ZA"/>
        </w:rPr>
        <w:t xml:space="preserve">making ignited a change. </w:t>
      </w:r>
      <w:r w:rsidR="00267116" w:rsidRPr="00B2550E">
        <w:rPr>
          <w:lang w:val="en-ZA"/>
        </w:rPr>
        <w:t>It was acknowledged that s</w:t>
      </w:r>
      <w:r w:rsidRPr="00B2550E">
        <w:rPr>
          <w:lang w:val="en-ZA"/>
        </w:rPr>
        <w:t xml:space="preserve">cience itself is a social phenomenon </w:t>
      </w:r>
      <w:r w:rsidR="00267116" w:rsidRPr="00B2550E">
        <w:rPr>
          <w:lang w:val="en-ZA"/>
        </w:rPr>
        <w:fldChar w:fldCharType="begin"/>
      </w:r>
      <w:r w:rsidR="00567D12">
        <w:rPr>
          <w:lang w:val="en-ZA"/>
        </w:rPr>
        <w:instrText xml:space="preserve"> ADDIN ZOTERO_ITEM CSL_CITATION {"citationID":"1013fb5oig","properties":{"formattedCitation":"(Bourdieu, 1999)","plainCitation":"(Bourdieu, 1999)"},"citationItems":[{"id":494,"uris":["http://zotero.org/users/1523936/items/K539BZWG"],"uri":["http://zotero.org/users/1523936/items/K539BZWG"],"itemData":{"id":494,"type":"chapter","title":"The specificity of the scientific field","container-title":"The science studies reader","publisher":"Routledge","publisher-place":"New York","page":"31-50","event-place":"New York","author":[{"family":"Bourdieu","given":"Pierre"}],"editor":[{"family":"Biagioli","given":"M"}],"issued":{"date-parts":[["1999"]]}}}],"schema":"https://github.com/citation-style-language/schema/raw/master/csl-citation.json"} </w:instrText>
      </w:r>
      <w:r w:rsidR="00267116" w:rsidRPr="00B2550E">
        <w:rPr>
          <w:lang w:val="en-ZA"/>
        </w:rPr>
        <w:fldChar w:fldCharType="separate"/>
      </w:r>
      <w:r w:rsidR="00267116" w:rsidRPr="00B2550E">
        <w:rPr>
          <w:lang w:val="en-ZA"/>
        </w:rPr>
        <w:t>(Bourdieu, 1999)</w:t>
      </w:r>
      <w:r w:rsidR="00267116" w:rsidRPr="00B2550E">
        <w:rPr>
          <w:lang w:val="en-ZA"/>
        </w:rPr>
        <w:fldChar w:fldCharType="end"/>
      </w:r>
      <w:r w:rsidRPr="00B2550E">
        <w:rPr>
          <w:lang w:val="en-ZA"/>
        </w:rPr>
        <w:t>. It is developed by pe</w:t>
      </w:r>
      <w:r w:rsidR="0010330B">
        <w:rPr>
          <w:lang w:val="en-ZA"/>
        </w:rPr>
        <w:t>ople</w:t>
      </w:r>
      <w:r w:rsidRPr="00B2550E">
        <w:rPr>
          <w:lang w:val="en-ZA"/>
        </w:rPr>
        <w:t xml:space="preserve"> who are personally interested in scientific pursuits; it requires cultural and social support for its development; it is expected to comply with important </w:t>
      </w:r>
      <w:r w:rsidR="00E65F91" w:rsidRPr="00B2550E">
        <w:rPr>
          <w:lang w:val="en-ZA"/>
        </w:rPr>
        <w:t>social</w:t>
      </w:r>
      <w:r w:rsidRPr="00B2550E">
        <w:rPr>
          <w:lang w:val="en-ZA"/>
        </w:rPr>
        <w:t xml:space="preserve"> values </w:t>
      </w:r>
      <w:r w:rsidR="00267116" w:rsidRPr="00B2550E">
        <w:rPr>
          <w:lang w:val="en-ZA"/>
        </w:rPr>
        <w:fldChar w:fldCharType="begin"/>
      </w:r>
      <w:r w:rsidR="00F450E3">
        <w:rPr>
          <w:lang w:val="en-ZA"/>
        </w:rPr>
        <w:instrText xml:space="preserve"> ADDIN ZOTERO_ITEM CSL_CITATION {"citationID":"1h9sf08tbs","properties":{"formattedCitation":"(Merton, 1973)","plainCitation":"(Merton, 1973)"},"citationItems":[{"id":719,"uris":["http://zotero.org/users/1523936/items/TPJNBCF7"],"uri":["http://zotero.org/users/1523936/items/TPJNBCF7"],"itemData":{"id":719,"type":"book","title":"The sociology of science: Theoretical and empirical investigations","publisher":"University of Chicago Press","publisher-place":"Chicago, IL","event-place":"Chicago, IL","ISBN":"0-226-52092-7","author":[{"family":"Merton","given":"Robert K."}],"issued":{"date-parts":[["1973"]]}}}],"schema":"https://github.com/citation-style-language/schema/raw/master/csl-citation.json"} </w:instrText>
      </w:r>
      <w:r w:rsidR="00267116" w:rsidRPr="00B2550E">
        <w:rPr>
          <w:lang w:val="en-ZA"/>
        </w:rPr>
        <w:fldChar w:fldCharType="separate"/>
      </w:r>
      <w:r w:rsidR="00267116" w:rsidRPr="00B2550E">
        <w:rPr>
          <w:lang w:val="en-ZA"/>
        </w:rPr>
        <w:t>(Merton, 1973)</w:t>
      </w:r>
      <w:r w:rsidR="00267116" w:rsidRPr="00B2550E">
        <w:rPr>
          <w:lang w:val="en-ZA"/>
        </w:rPr>
        <w:fldChar w:fldCharType="end"/>
      </w:r>
      <w:r w:rsidRPr="00B2550E">
        <w:rPr>
          <w:lang w:val="en-ZA"/>
        </w:rPr>
        <w:t>. As an institution, science is characteri</w:t>
      </w:r>
      <w:r w:rsidR="00B4780A" w:rsidRPr="00B2550E">
        <w:rPr>
          <w:lang w:val="en-ZA"/>
        </w:rPr>
        <w:t>s</w:t>
      </w:r>
      <w:r w:rsidRPr="00B2550E">
        <w:rPr>
          <w:lang w:val="en-ZA"/>
        </w:rPr>
        <w:t>ed by its d</w:t>
      </w:r>
      <w:r w:rsidR="00267116" w:rsidRPr="00B2550E">
        <w:rPr>
          <w:lang w:val="en-ZA"/>
        </w:rPr>
        <w:t xml:space="preserve">ominant values </w:t>
      </w:r>
      <w:r w:rsidR="00267116" w:rsidRPr="00B2550E">
        <w:rPr>
          <w:lang w:val="en-ZA"/>
        </w:rPr>
        <w:fldChar w:fldCharType="begin"/>
      </w:r>
      <w:r w:rsidR="00567D12">
        <w:rPr>
          <w:lang w:val="en-ZA"/>
        </w:rPr>
        <w:instrText xml:space="preserve"> ADDIN ZOTERO_ITEM CSL_CITATION {"citationID":"2qaits4007","properties":{"formattedCitation":"(Rokeach, 1979a)","plainCitation":"(Rokeach, 1979a)"},"citationItems":[{"id":144,"uris":["http://zotero.org/users/1523936/items/7EP5GE2F"],"uri":["http://zotero.org/users/1523936/items/7EP5GE2F"],"itemData":{"id":144,"type":"chapter","title":"From individual to institutional values: With special reference to values of science","container-title":"Understanding human values","publisher":"The Free Press","publisher-place":"New York","page":"47-70","event-place":"New York","author":[{"family":"Rokeach","given":"Milton"}],"editor":[{"family":"Rokeach","given":"Milton"}],"issued":{"date-parts":[["1979"]]}}}],"schema":"https://github.com/citation-style-language/schema/raw/master/csl-citation.json"} </w:instrText>
      </w:r>
      <w:r w:rsidR="00267116" w:rsidRPr="00B2550E">
        <w:rPr>
          <w:lang w:val="en-ZA"/>
        </w:rPr>
        <w:fldChar w:fldCharType="separate"/>
      </w:r>
      <w:r w:rsidR="00D23534" w:rsidRPr="00B2550E">
        <w:rPr>
          <w:lang w:val="en-ZA"/>
        </w:rPr>
        <w:t>(Rokeach, 1979a)</w:t>
      </w:r>
      <w:r w:rsidR="00267116" w:rsidRPr="00B2550E">
        <w:rPr>
          <w:lang w:val="en-ZA"/>
        </w:rPr>
        <w:fldChar w:fldCharType="end"/>
      </w:r>
      <w:r w:rsidR="00267116" w:rsidRPr="00B2550E">
        <w:rPr>
          <w:lang w:val="en-ZA"/>
        </w:rPr>
        <w:t>;</w:t>
      </w:r>
      <w:r w:rsidRPr="00B2550E">
        <w:rPr>
          <w:lang w:val="en-ZA"/>
        </w:rPr>
        <w:t xml:space="preserve"> </w:t>
      </w:r>
      <w:r w:rsidR="0010330B">
        <w:rPr>
          <w:lang w:val="en-ZA"/>
        </w:rPr>
        <w:t>the same applies to</w:t>
      </w:r>
      <w:r w:rsidRPr="00B2550E">
        <w:rPr>
          <w:lang w:val="en-ZA"/>
        </w:rPr>
        <w:t xml:space="preserve"> the institutions </w:t>
      </w:r>
      <w:r w:rsidR="00267116" w:rsidRPr="00B2550E">
        <w:rPr>
          <w:lang w:val="en-ZA"/>
        </w:rPr>
        <w:t>of government, media, business,</w:t>
      </w:r>
      <w:r w:rsidRPr="00B2550E">
        <w:rPr>
          <w:lang w:val="en-ZA"/>
        </w:rPr>
        <w:t xml:space="preserve"> and non-profit organi</w:t>
      </w:r>
      <w:r w:rsidR="00B4780A" w:rsidRPr="00B2550E">
        <w:rPr>
          <w:lang w:val="en-ZA"/>
        </w:rPr>
        <w:t>s</w:t>
      </w:r>
      <w:r w:rsidR="00267116" w:rsidRPr="00B2550E">
        <w:rPr>
          <w:lang w:val="en-ZA"/>
        </w:rPr>
        <w:t xml:space="preserve">ations. </w:t>
      </w:r>
      <w:r w:rsidR="003B102C" w:rsidRPr="00B2550E">
        <w:rPr>
          <w:lang w:val="en-ZA"/>
        </w:rPr>
        <w:t xml:space="preserve">In this research, social reality was analysed </w:t>
      </w:r>
      <w:r w:rsidRPr="00B2550E">
        <w:rPr>
          <w:lang w:val="en-ZA"/>
        </w:rPr>
        <w:t xml:space="preserve">as a socially </w:t>
      </w:r>
      <w:r w:rsidRPr="00B2550E">
        <w:rPr>
          <w:lang w:val="en-ZA"/>
        </w:rPr>
        <w:lastRenderedPageBreak/>
        <w:t>constructed phenomenon</w:t>
      </w:r>
      <w:r w:rsidR="00267116" w:rsidRPr="00B2550E">
        <w:rPr>
          <w:lang w:val="en-ZA"/>
        </w:rPr>
        <w:t xml:space="preserve"> interlaced with values</w:t>
      </w:r>
      <w:r w:rsidRPr="00B2550E">
        <w:rPr>
          <w:lang w:val="en-ZA"/>
        </w:rPr>
        <w:t xml:space="preserve">. </w:t>
      </w:r>
    </w:p>
    <w:p w14:paraId="71BA1F37" w14:textId="205B7152" w:rsidR="00120679" w:rsidRPr="00B2550E" w:rsidRDefault="00120679" w:rsidP="0034197D">
      <w:pPr>
        <w:rPr>
          <w:lang w:val="en-ZA"/>
        </w:rPr>
      </w:pPr>
      <w:r w:rsidRPr="00B2550E">
        <w:rPr>
          <w:lang w:val="en-ZA"/>
        </w:rPr>
        <w:t xml:space="preserve">The natural world is complex and dynamic </w:t>
      </w:r>
      <w:r w:rsidR="00AB0E84" w:rsidRPr="00B2550E">
        <w:rPr>
          <w:lang w:val="en-ZA"/>
        </w:rPr>
        <w:fldChar w:fldCharType="begin"/>
      </w:r>
      <w:r w:rsidR="00AB0E84" w:rsidRPr="00B2550E">
        <w:rPr>
          <w:lang w:val="en-ZA"/>
        </w:rPr>
        <w:instrText xml:space="preserve"> ADDIN ZOTERO_ITEM CSL_CITATION {"citationID":"vfgb6tt5o","properties":{"formattedCitation":"(Funtowicz &amp; Ravetz, 1993)","plainCitation":"(Funtowicz &amp; Ravetz, 1993)"},"citationItems":[{"id":155,"uris":["http://zotero.org/users/1523936/items/7WEWHX8G"],"uri":["http://zotero.org/users/1523936/items/7WEWHX8G"],"itemData":{"id":155,"type":"article-journal","title":"Science for the post-normal age","container-title":"Futures","page":"739-755","volume":"25","issue":"7","author":[{"family":"Funtowicz","given":"Silvio O."},{"family":"Ravetz","given":"Jerome R."}],"issued":{"date-parts":[["1993"]]}}}],"schema":"https://github.com/citation-style-language/schema/raw/master/csl-citation.json"} </w:instrText>
      </w:r>
      <w:r w:rsidR="00AB0E84" w:rsidRPr="00B2550E">
        <w:rPr>
          <w:lang w:val="en-ZA"/>
        </w:rPr>
        <w:fldChar w:fldCharType="separate"/>
      </w:r>
      <w:r w:rsidR="00AB0E84" w:rsidRPr="00B2550E">
        <w:rPr>
          <w:lang w:val="en-ZA"/>
        </w:rPr>
        <w:t>(Funtowicz &amp; Ravetz, 1993)</w:t>
      </w:r>
      <w:r w:rsidR="00AB0E84" w:rsidRPr="00B2550E">
        <w:rPr>
          <w:lang w:val="en-ZA"/>
        </w:rPr>
        <w:fldChar w:fldCharType="end"/>
      </w:r>
      <w:r w:rsidRPr="00B2550E">
        <w:rPr>
          <w:lang w:val="en-ZA"/>
        </w:rPr>
        <w:t xml:space="preserve"> - in the full scope</w:t>
      </w:r>
      <w:r w:rsidR="00B4780A" w:rsidRPr="00B2550E">
        <w:rPr>
          <w:lang w:val="en-ZA"/>
        </w:rPr>
        <w:t>,</w:t>
      </w:r>
      <w:r w:rsidRPr="00B2550E">
        <w:rPr>
          <w:lang w:val="en-ZA"/>
        </w:rPr>
        <w:t xml:space="preserve"> it is incomprehensible to a human mind. Traditional “normal” science attempts to find explanations </w:t>
      </w:r>
      <w:r w:rsidR="0010330B">
        <w:rPr>
          <w:lang w:val="en-ZA"/>
        </w:rPr>
        <w:t>for</w:t>
      </w:r>
      <w:r w:rsidRPr="00B2550E">
        <w:rPr>
          <w:lang w:val="en-ZA"/>
        </w:rPr>
        <w:t xml:space="preserve"> the world by simplifying, reducing the scope and breaking the system of study into smaller elements </w:t>
      </w:r>
      <w:r w:rsidR="00AB0E84" w:rsidRPr="00B2550E">
        <w:rPr>
          <w:lang w:val="en-ZA"/>
        </w:rPr>
        <w:fldChar w:fldCharType="begin"/>
      </w:r>
      <w:r w:rsidR="007F1E76">
        <w:rPr>
          <w:lang w:val="en-ZA"/>
        </w:rPr>
        <w:instrText xml:space="preserve"> ADDIN ZOTERO_ITEM CSL_CITATION {"citationID":"101h5ie7a6","properties":{"formattedCitation":"(Kuhn, 1970)","plainCitation":"(Kuhn, 1970)"},"citationItems":[{"id":291,"uris":["http://zotero.org/users/1523936/items/CRM53748"],"uri":["http://zotero.org/users/1523936/items/CRM53748"],"itemData":{"id":291,"type":"book","title":"The structure of scientific revolutions","publisher":"University of Chicago Press","publisher-place":"Chicago, IL","edition":"2nd ed.","event-place":"Chicago, IL","author":[{"family":"Kuhn","given":"Thomas S."}],"issued":{"date-parts":[["1970"]]}}}],"schema":"https://github.com/citation-style-language/schema/raw/master/csl-citation.json"} </w:instrText>
      </w:r>
      <w:r w:rsidR="00AB0E84" w:rsidRPr="00B2550E">
        <w:rPr>
          <w:lang w:val="en-ZA"/>
        </w:rPr>
        <w:fldChar w:fldCharType="separate"/>
      </w:r>
      <w:r w:rsidR="00AB0E84" w:rsidRPr="00B2550E">
        <w:rPr>
          <w:lang w:val="en-ZA"/>
        </w:rPr>
        <w:t>(Kuhn, 1970)</w:t>
      </w:r>
      <w:r w:rsidR="00AB0E84" w:rsidRPr="00B2550E">
        <w:rPr>
          <w:lang w:val="en-ZA"/>
        </w:rPr>
        <w:fldChar w:fldCharType="end"/>
      </w:r>
      <w:r w:rsidRPr="00B2550E">
        <w:rPr>
          <w:lang w:val="en-ZA"/>
        </w:rPr>
        <w:t xml:space="preserve">. This strategy is also characteristic of “hard” systems methodology </w:t>
      </w:r>
      <w:r w:rsidR="00AB0E84" w:rsidRPr="00B2550E">
        <w:rPr>
          <w:lang w:val="en-ZA"/>
        </w:rPr>
        <w:fldChar w:fldCharType="begin"/>
      </w:r>
      <w:r w:rsidR="00AB0E84" w:rsidRPr="00B2550E">
        <w:rPr>
          <w:lang w:val="en-ZA"/>
        </w:rPr>
        <w:instrText xml:space="preserve"> ADDIN ZOTERO_ITEM CSL_CITATION {"citationID":"2ob6fudvtv","properties":{"formattedCitation":"(Checkland, 2000)","plainCitation":"(Checkland, 2000)"},"citationItems":[{"id":20,"uris":["http://zotero.org/users/1523936/items/33WIMF5C"],"uri":["http://zotero.org/users/1523936/items/33WIMF5C"],"itemData":{"id":20,"type":"article-journal","title":"Soft Systems Methodology: A thirty year retrospective","container-title":"Systems Research and Behavioral Science","page":"11-58","issue":"17","author":[{"family":"Checkland","given":"Peter"}],"issued":{"date-parts":[["2000"]]}}}],"schema":"https://github.com/citation-style-language/schema/raw/master/csl-citation.json"} </w:instrText>
      </w:r>
      <w:r w:rsidR="00AB0E84" w:rsidRPr="00B2550E">
        <w:rPr>
          <w:lang w:val="en-ZA"/>
        </w:rPr>
        <w:fldChar w:fldCharType="separate"/>
      </w:r>
      <w:r w:rsidR="00AB0E84" w:rsidRPr="00B2550E">
        <w:rPr>
          <w:lang w:val="en-ZA"/>
        </w:rPr>
        <w:t>(Checkland, 2000)</w:t>
      </w:r>
      <w:r w:rsidR="00AB0E84" w:rsidRPr="00B2550E">
        <w:rPr>
          <w:lang w:val="en-ZA"/>
        </w:rPr>
        <w:fldChar w:fldCharType="end"/>
      </w:r>
      <w:r w:rsidRPr="00B2550E">
        <w:rPr>
          <w:lang w:val="en-ZA"/>
        </w:rPr>
        <w:t>. However, analy</w:t>
      </w:r>
      <w:r w:rsidR="00B4780A" w:rsidRPr="00B2550E">
        <w:rPr>
          <w:lang w:val="en-ZA"/>
        </w:rPr>
        <w:t>s</w:t>
      </w:r>
      <w:r w:rsidRPr="00B2550E">
        <w:rPr>
          <w:lang w:val="en-ZA"/>
        </w:rPr>
        <w:t xml:space="preserve">ing parts of the world as separate systems is inadequate for describing </w:t>
      </w:r>
      <w:r w:rsidR="00A47D45" w:rsidRPr="00B2550E">
        <w:rPr>
          <w:lang w:val="en-ZA"/>
        </w:rPr>
        <w:t xml:space="preserve">a </w:t>
      </w:r>
      <w:r w:rsidRPr="00B2550E">
        <w:rPr>
          <w:lang w:val="en-ZA"/>
        </w:rPr>
        <w:t>human, institutional and organi</w:t>
      </w:r>
      <w:r w:rsidR="00B4780A" w:rsidRPr="00B2550E">
        <w:rPr>
          <w:lang w:val="en-ZA"/>
        </w:rPr>
        <w:t>s</w:t>
      </w:r>
      <w:r w:rsidRPr="00B2550E">
        <w:rPr>
          <w:lang w:val="en-ZA"/>
        </w:rPr>
        <w:t>ational activity that has the main focus on relat</w:t>
      </w:r>
      <w:r w:rsidR="00AB0E84" w:rsidRPr="00B2550E">
        <w:rPr>
          <w:lang w:val="en-ZA"/>
        </w:rPr>
        <w:t xml:space="preserve">ionships between these systems </w:t>
      </w:r>
      <w:r w:rsidR="00AB0E84" w:rsidRPr="00B2550E">
        <w:rPr>
          <w:lang w:val="en-ZA"/>
        </w:rPr>
        <w:fldChar w:fldCharType="begin"/>
      </w:r>
      <w:r w:rsidR="00AB0E84" w:rsidRPr="00B2550E">
        <w:rPr>
          <w:lang w:val="en-ZA"/>
        </w:rPr>
        <w:instrText xml:space="preserve"> ADDIN ZOTERO_ITEM CSL_CITATION {"citationID":"2ppbc443k7","properties":{"formattedCitation":"(Checkland, 2000)","plainCitation":"(Checkland, 2000)"},"citationItems":[{"id":20,"uris":["http://zotero.org/users/1523936/items/33WIMF5C"],"uri":["http://zotero.org/users/1523936/items/33WIMF5C"],"itemData":{"id":20,"type":"article-journal","title":"Soft Systems Methodology: A thirty year retrospective","container-title":"Systems Research and Behavioral Science","page":"11-58","issue":"17","author":[{"family":"Checkland","given":"Peter"}],"issued":{"date-parts":[["2000"]]}}}],"schema":"https://github.com/citation-style-language/schema/raw/master/csl-citation.json"} </w:instrText>
      </w:r>
      <w:r w:rsidR="00AB0E84" w:rsidRPr="00B2550E">
        <w:rPr>
          <w:lang w:val="en-ZA"/>
        </w:rPr>
        <w:fldChar w:fldCharType="separate"/>
      </w:r>
      <w:r w:rsidR="00AB0E84" w:rsidRPr="00B2550E">
        <w:rPr>
          <w:lang w:val="en-ZA"/>
        </w:rPr>
        <w:t>(Checkland, 2000)</w:t>
      </w:r>
      <w:r w:rsidR="00AB0E84" w:rsidRPr="00B2550E">
        <w:rPr>
          <w:lang w:val="en-ZA"/>
        </w:rPr>
        <w:fldChar w:fldCharType="end"/>
      </w:r>
      <w:r w:rsidRPr="00B2550E">
        <w:rPr>
          <w:lang w:val="en-ZA"/>
        </w:rPr>
        <w:t>. Description</w:t>
      </w:r>
      <w:r w:rsidR="0010330B">
        <w:rPr>
          <w:lang w:val="en-ZA"/>
        </w:rPr>
        <w:t>s</w:t>
      </w:r>
      <w:r w:rsidRPr="00B2550E">
        <w:rPr>
          <w:lang w:val="en-ZA"/>
        </w:rPr>
        <w:t xml:space="preserve"> and understanding of the complexity of the real world are based on an epistemological position adopted </w:t>
      </w:r>
      <w:r w:rsidR="00B5557D" w:rsidRPr="00B2550E">
        <w:rPr>
          <w:lang w:val="en-ZA"/>
        </w:rPr>
        <w:fldChar w:fldCharType="begin"/>
      </w:r>
      <w:r w:rsidR="00B5557D" w:rsidRPr="00B2550E">
        <w:rPr>
          <w:lang w:val="en-ZA"/>
        </w:rPr>
        <w:instrText xml:space="preserve"> ADDIN ZOTERO_ITEM CSL_CITATION {"citationID":"2hrf47h5c0","properties":{"formattedCitation":"(Schlindwein &amp; Ison, 2004)","plainCitation":"(Schlindwein &amp; Ison, 2004)"},"citationItems":[{"id":739,"uris":["http://zotero.org/users/1523936/items/UJDEVSKB"],"uri":["http://zotero.org/users/1523936/items/UJDEVSKB"],"itemData":{"id":739,"type":"article-journal","title":"Human knowing and perceived complexity: implications for systems practice","container-title":"Emergence: Complexity and Organization","page":"27-32","volume":"6","issue":"3","author":[{"family":"Schlindwein","given":"Sandro Luis"},{"family":"Ison","given":"Ray"}],"issued":{"date-parts":[["2004"]]}}}],"schema":"https://github.com/citation-style-language/schema/raw/master/csl-citation.json"} </w:instrText>
      </w:r>
      <w:r w:rsidR="00B5557D" w:rsidRPr="00B2550E">
        <w:rPr>
          <w:lang w:val="en-ZA"/>
        </w:rPr>
        <w:fldChar w:fldCharType="separate"/>
      </w:r>
      <w:r w:rsidR="00B5557D" w:rsidRPr="00B2550E">
        <w:rPr>
          <w:lang w:val="en-ZA"/>
        </w:rPr>
        <w:t>(Schlindwein &amp; Ison, 2004)</w:t>
      </w:r>
      <w:r w:rsidR="00B5557D" w:rsidRPr="00B2550E">
        <w:rPr>
          <w:lang w:val="en-ZA"/>
        </w:rPr>
        <w:fldChar w:fldCharType="end"/>
      </w:r>
      <w:r w:rsidRPr="00B2550E">
        <w:rPr>
          <w:lang w:val="en-ZA"/>
        </w:rPr>
        <w:t>.</w:t>
      </w:r>
    </w:p>
    <w:p w14:paraId="0C4C842F" w14:textId="64817ED6" w:rsidR="00120679" w:rsidRPr="00B2550E" w:rsidRDefault="00B4780A" w:rsidP="0034197D">
      <w:pPr>
        <w:rPr>
          <w:lang w:val="en-ZA"/>
        </w:rPr>
      </w:pPr>
      <w:r w:rsidRPr="00B2550E">
        <w:rPr>
          <w:lang w:val="en-ZA"/>
        </w:rPr>
        <w:t>The m</w:t>
      </w:r>
      <w:r w:rsidR="00120679" w:rsidRPr="00B2550E">
        <w:rPr>
          <w:lang w:val="en-ZA"/>
        </w:rPr>
        <w:t xml:space="preserve">ain </w:t>
      </w:r>
      <w:r w:rsidR="00120679" w:rsidRPr="00B2550E">
        <w:rPr>
          <w:iCs/>
          <w:lang w:val="en-ZA"/>
        </w:rPr>
        <w:t>epistemological questions</w:t>
      </w:r>
      <w:r w:rsidR="00120679" w:rsidRPr="00B2550E">
        <w:rPr>
          <w:lang w:val="en-ZA"/>
        </w:rPr>
        <w:t xml:space="preserve"> are: </w:t>
      </w:r>
      <w:r w:rsidR="0010330B">
        <w:rPr>
          <w:lang w:val="en-ZA"/>
        </w:rPr>
        <w:t>W</w:t>
      </w:r>
      <w:r w:rsidR="00120679" w:rsidRPr="00B2550E">
        <w:rPr>
          <w:lang w:val="en-ZA"/>
        </w:rPr>
        <w:t xml:space="preserve">hat are the sources, conditions and limits of knowledge </w:t>
      </w:r>
      <w:r w:rsidR="00B5557D" w:rsidRPr="00B2550E">
        <w:rPr>
          <w:lang w:val="en-ZA"/>
        </w:rPr>
        <w:fldChar w:fldCharType="begin"/>
      </w:r>
      <w:r w:rsidR="00B5557D" w:rsidRPr="00B2550E">
        <w:rPr>
          <w:lang w:val="en-ZA"/>
        </w:rPr>
        <w:instrText xml:space="preserve"> ADDIN ZOTERO_ITEM CSL_CITATION {"citationID":"1s8akhpp5h","properties":{"formattedCitation":"(Steup, 2014)","plainCitation":"(Steup, 2014)"},"citationItems":[{"id":624,"uris":["http://zotero.org/users/1523936/items/QMMGZHBQ"],"uri":["http://zotero.org/users/1523936/items/QMMGZHBQ"],"itemData":{"id":624,"type":"entry-encyclopedia","title":"Epistemology","container-title":"The Stanford Encyclopedia of Philosophy","edition":"Spring 2014","URL":"http://plato.stanford.edu/archives/spr2014/entries/epistemology/","author":[{"family":"Steup","given":"Matthias"}],"editor":[{"family":"Zalta","given":"Edward N."}],"issued":{"date-parts":[["2014"]]}}}],"schema":"https://github.com/citation-style-language/schema/raw/master/csl-citation.json"} </w:instrText>
      </w:r>
      <w:r w:rsidR="00B5557D" w:rsidRPr="00B2550E">
        <w:rPr>
          <w:lang w:val="en-ZA"/>
        </w:rPr>
        <w:fldChar w:fldCharType="separate"/>
      </w:r>
      <w:r w:rsidR="00B5557D" w:rsidRPr="00B2550E">
        <w:rPr>
          <w:lang w:val="en-ZA"/>
        </w:rPr>
        <w:t>(Steup, 2014)</w:t>
      </w:r>
      <w:r w:rsidR="00B5557D" w:rsidRPr="00B2550E">
        <w:rPr>
          <w:lang w:val="en-ZA"/>
        </w:rPr>
        <w:fldChar w:fldCharType="end"/>
      </w:r>
      <w:r w:rsidR="00120679" w:rsidRPr="00B2550E">
        <w:rPr>
          <w:lang w:val="en-ZA"/>
        </w:rPr>
        <w:t xml:space="preserve">? </w:t>
      </w:r>
      <w:r w:rsidR="00600913" w:rsidRPr="00B2550E">
        <w:rPr>
          <w:lang w:val="en-ZA"/>
        </w:rPr>
        <w:t xml:space="preserve">Language recorded in text or </w:t>
      </w:r>
      <w:r w:rsidR="00A47D45" w:rsidRPr="00B2550E">
        <w:rPr>
          <w:lang w:val="en-ZA"/>
        </w:rPr>
        <w:t>an</w:t>
      </w:r>
      <w:r w:rsidR="00600913" w:rsidRPr="00B2550E">
        <w:rPr>
          <w:lang w:val="en-ZA"/>
        </w:rPr>
        <w:t>other medi</w:t>
      </w:r>
      <w:r w:rsidR="00B32860">
        <w:rPr>
          <w:lang w:val="en-ZA"/>
        </w:rPr>
        <w:t>um</w:t>
      </w:r>
      <w:r w:rsidR="00600913" w:rsidRPr="00B2550E">
        <w:rPr>
          <w:lang w:val="en-ZA"/>
        </w:rPr>
        <w:t xml:space="preserve"> is</w:t>
      </w:r>
      <w:r w:rsidR="00120679" w:rsidRPr="00B2550E">
        <w:rPr>
          <w:lang w:val="en-ZA"/>
        </w:rPr>
        <w:t xml:space="preserve"> the main means of acquiring knowledge</w:t>
      </w:r>
      <w:r w:rsidR="004963C2">
        <w:rPr>
          <w:lang w:val="en-ZA"/>
        </w:rPr>
        <w:t xml:space="preserve"> because</w:t>
      </w:r>
      <w:r w:rsidR="008A4CCF" w:rsidRPr="00B2550E">
        <w:rPr>
          <w:lang w:val="en-ZA"/>
        </w:rPr>
        <w:t xml:space="preserve"> </w:t>
      </w:r>
      <w:r w:rsidR="00A504AA" w:rsidRPr="00B2550E">
        <w:rPr>
          <w:lang w:val="en-ZA"/>
        </w:rPr>
        <w:t>“</w:t>
      </w:r>
      <w:r w:rsidR="004963C2">
        <w:rPr>
          <w:lang w:val="en-ZA"/>
        </w:rPr>
        <w:t>for</w:t>
      </w:r>
      <w:r w:rsidR="00A504AA" w:rsidRPr="00B2550E">
        <w:rPr>
          <w:lang w:val="en-ZA"/>
        </w:rPr>
        <w:t xml:space="preserve"> members of the same culture the limits of their language are the limits of the world” </w:t>
      </w:r>
      <w:r w:rsidR="00267116" w:rsidRPr="00B2550E">
        <w:rPr>
          <w:lang w:val="en-ZA"/>
        </w:rPr>
        <w:fldChar w:fldCharType="begin"/>
      </w:r>
      <w:r w:rsidR="00267116" w:rsidRPr="00B2550E">
        <w:rPr>
          <w:lang w:val="en-ZA"/>
        </w:rPr>
        <w:instrText xml:space="preserve"> ADDIN ZOTERO_ITEM CSL_CITATION {"citationID":"1g5f6aslee","properties":{"formattedCitation":"(Habermas, 1984, p. 58)","plainCitation":"(Habermas, 1984, p. 58)"},"citationItems":[{"id":355,"uris":["http://zotero.org/users/1523936/items/EW432FWV"],"uri":["http://zotero.org/users/1523936/items/EW432FWV"],"itemData":{"id":355,"type":"book","title":"The theory of communicative action. Reason and the rationalization of society.","publisher":"Beacon Press","publisher-place":"Boston, MA","volume":"1","event-place":"Boston, MA","author":[{"family":"Habermas","given":"Jürgen"}],"issued":{"date-parts":[["1984"]]}},"locator":"58"}],"schema":"https://github.com/citation-style-language/schema/raw/master/csl-citation.json"} </w:instrText>
      </w:r>
      <w:r w:rsidR="00267116" w:rsidRPr="00B2550E">
        <w:rPr>
          <w:lang w:val="en-ZA"/>
        </w:rPr>
        <w:fldChar w:fldCharType="separate"/>
      </w:r>
      <w:r w:rsidR="00267116" w:rsidRPr="00B2550E">
        <w:rPr>
          <w:lang w:val="en-ZA"/>
        </w:rPr>
        <w:t>(Habermas, 1984, p. 58)</w:t>
      </w:r>
      <w:r w:rsidR="00267116" w:rsidRPr="00B2550E">
        <w:rPr>
          <w:lang w:val="en-ZA"/>
        </w:rPr>
        <w:fldChar w:fldCharType="end"/>
      </w:r>
      <w:r w:rsidR="00267116" w:rsidRPr="00B2550E">
        <w:rPr>
          <w:lang w:val="en-ZA"/>
        </w:rPr>
        <w:t>.</w:t>
      </w:r>
      <w:r w:rsidR="00A504AA" w:rsidRPr="00B2550E">
        <w:rPr>
          <w:lang w:val="en-ZA"/>
        </w:rPr>
        <w:t xml:space="preserve"> </w:t>
      </w:r>
      <w:r w:rsidR="00267116" w:rsidRPr="00B2550E">
        <w:rPr>
          <w:lang w:val="en-ZA"/>
        </w:rPr>
        <w:t>Thus, language, culture, and worldviews are tightly linked</w:t>
      </w:r>
      <w:r w:rsidR="00A76E93" w:rsidRPr="00B2550E">
        <w:rPr>
          <w:lang w:val="en-ZA"/>
        </w:rPr>
        <w:t>.</w:t>
      </w:r>
      <w:r w:rsidR="00267116" w:rsidRPr="00B2550E">
        <w:rPr>
          <w:lang w:val="en-ZA"/>
        </w:rPr>
        <w:t xml:space="preserve"> </w:t>
      </w:r>
      <w:r w:rsidR="00A76E93" w:rsidRPr="00B2550E">
        <w:rPr>
          <w:lang w:val="en-ZA"/>
        </w:rPr>
        <w:t>L</w:t>
      </w:r>
      <w:r w:rsidR="00267116" w:rsidRPr="00B2550E">
        <w:rPr>
          <w:lang w:val="en-ZA"/>
        </w:rPr>
        <w:t xml:space="preserve">anguage is the </w:t>
      </w:r>
      <w:r w:rsidR="00A76E93" w:rsidRPr="00B2550E">
        <w:rPr>
          <w:lang w:val="en-ZA"/>
        </w:rPr>
        <w:t>tool</w:t>
      </w:r>
      <w:r w:rsidR="00267116" w:rsidRPr="00B2550E">
        <w:rPr>
          <w:lang w:val="en-ZA"/>
        </w:rPr>
        <w:t xml:space="preserve"> of interpreting </w:t>
      </w:r>
      <w:r w:rsidR="00A76E93" w:rsidRPr="00B2550E">
        <w:rPr>
          <w:lang w:val="en-ZA"/>
        </w:rPr>
        <w:fldChar w:fldCharType="begin"/>
      </w:r>
      <w:r w:rsidR="00591018">
        <w:rPr>
          <w:lang w:val="en-ZA"/>
        </w:rPr>
        <w:instrText xml:space="preserve"> ADDIN ZOTERO_ITEM CSL_CITATION {"citationID":"2n6sf90emn","properties":{"formattedCitation":"(Gadamer, 1989)","plainCitation":"(Gadamer, 1989)"},"citationItems":[{"id":2441,"uris":["http://zotero.org/users/1523936/items/WXG9PMBK"],"uri":["http://zotero.org/users/1523936/items/WXG9PMBK"],"itemData":{"id":2441,"type":"book","title":"Truth and method","publisher":"Continuum","publisher-place":"New York, NY","number-of-pages":"xxxxx","edition":"2nd ed., revised","event-place":"New York, NY","author":[{"family":"Gadamer","given":"Hans-Georg"}],"translator":[{"family":"Weinsheimer","given":"J."},{"family":"Marshall","given":"D.G."}],"issued":{"date-parts":[["1989"]]}}}],"schema":"https://github.com/citation-style-language/schema/raw/master/csl-citation.json"} </w:instrText>
      </w:r>
      <w:r w:rsidR="00A76E93" w:rsidRPr="00B2550E">
        <w:rPr>
          <w:lang w:val="en-ZA"/>
        </w:rPr>
        <w:fldChar w:fldCharType="separate"/>
      </w:r>
      <w:r w:rsidR="00A76E93" w:rsidRPr="00B2550E">
        <w:rPr>
          <w:lang w:val="en-ZA"/>
        </w:rPr>
        <w:t>(Gadamer, 1989)</w:t>
      </w:r>
      <w:r w:rsidR="00A76E93" w:rsidRPr="00B2550E">
        <w:rPr>
          <w:lang w:val="en-ZA"/>
        </w:rPr>
        <w:fldChar w:fldCharType="end"/>
      </w:r>
      <w:r w:rsidR="00267116" w:rsidRPr="00B2550E">
        <w:rPr>
          <w:lang w:val="en-ZA"/>
        </w:rPr>
        <w:t xml:space="preserve"> </w:t>
      </w:r>
      <w:r w:rsidR="006C3AA5" w:rsidRPr="00B2550E">
        <w:rPr>
          <w:lang w:val="en-ZA"/>
        </w:rPr>
        <w:t xml:space="preserve">and a </w:t>
      </w:r>
      <w:r w:rsidR="00267116" w:rsidRPr="00B2550E">
        <w:rPr>
          <w:lang w:val="en-ZA"/>
        </w:rPr>
        <w:t xml:space="preserve">means of achieving </w:t>
      </w:r>
      <w:r w:rsidR="00A76E93" w:rsidRPr="00B2550E">
        <w:rPr>
          <w:lang w:val="en-ZA"/>
        </w:rPr>
        <w:t>and decentrali</w:t>
      </w:r>
      <w:r w:rsidRPr="00B2550E">
        <w:rPr>
          <w:lang w:val="en-ZA"/>
        </w:rPr>
        <w:t>s</w:t>
      </w:r>
      <w:r w:rsidR="006C3AA5" w:rsidRPr="00B2550E">
        <w:rPr>
          <w:lang w:val="en-ZA"/>
        </w:rPr>
        <w:t>ing</w:t>
      </w:r>
      <w:r w:rsidR="00B32860">
        <w:rPr>
          <w:lang w:val="en-ZA"/>
        </w:rPr>
        <w:t xml:space="preserve"> </w:t>
      </w:r>
      <w:r w:rsidR="00A76E93" w:rsidRPr="00B2550E">
        <w:rPr>
          <w:lang w:val="en-ZA"/>
        </w:rPr>
        <w:t xml:space="preserve">understanding, </w:t>
      </w:r>
      <w:r w:rsidR="002B4541">
        <w:rPr>
          <w:lang w:val="en-ZA"/>
        </w:rPr>
        <w:t>transforming</w:t>
      </w:r>
      <w:r w:rsidR="00A76E93" w:rsidRPr="00B2550E">
        <w:rPr>
          <w:lang w:val="en-ZA"/>
        </w:rPr>
        <w:t xml:space="preserve"> </w:t>
      </w:r>
      <w:r w:rsidR="002B4541">
        <w:rPr>
          <w:lang w:val="en-ZA"/>
        </w:rPr>
        <w:t xml:space="preserve">the </w:t>
      </w:r>
      <w:r w:rsidR="006C3AA5" w:rsidRPr="00B2550E">
        <w:rPr>
          <w:lang w:val="en-ZA"/>
        </w:rPr>
        <w:t xml:space="preserve">understanding </w:t>
      </w:r>
      <w:r w:rsidR="002B4541">
        <w:rPr>
          <w:lang w:val="en-ZA"/>
        </w:rPr>
        <w:t xml:space="preserve">into the </w:t>
      </w:r>
      <w:r w:rsidR="00A76E93" w:rsidRPr="00B2550E">
        <w:rPr>
          <w:lang w:val="en-ZA"/>
        </w:rPr>
        <w:t xml:space="preserve">common </w:t>
      </w:r>
      <w:r w:rsidR="006C3AA5" w:rsidRPr="00B2550E">
        <w:rPr>
          <w:lang w:val="en-ZA"/>
        </w:rPr>
        <w:t xml:space="preserve">knowledge </w:t>
      </w:r>
      <w:r w:rsidR="00A76E93" w:rsidRPr="00B2550E">
        <w:rPr>
          <w:lang w:val="en-ZA"/>
        </w:rPr>
        <w:t xml:space="preserve">and </w:t>
      </w:r>
      <w:r w:rsidR="002B4541">
        <w:rPr>
          <w:lang w:val="en-ZA"/>
        </w:rPr>
        <w:t>the</w:t>
      </w:r>
      <w:r w:rsidRPr="00B2550E">
        <w:rPr>
          <w:lang w:val="en-ZA"/>
        </w:rPr>
        <w:t xml:space="preserve"> </w:t>
      </w:r>
      <w:r w:rsidR="00A76E93" w:rsidRPr="00B2550E">
        <w:rPr>
          <w:lang w:val="en-ZA"/>
        </w:rPr>
        <w:t xml:space="preserve">basis of worldviews </w:t>
      </w:r>
      <w:r w:rsidR="00A76E93" w:rsidRPr="00B2550E">
        <w:rPr>
          <w:lang w:val="en-ZA"/>
        </w:rPr>
        <w:fldChar w:fldCharType="begin"/>
      </w:r>
      <w:r w:rsidR="00A76E93" w:rsidRPr="00B2550E">
        <w:rPr>
          <w:lang w:val="en-ZA"/>
        </w:rPr>
        <w:instrText xml:space="preserve"> ADDIN ZOTERO_ITEM CSL_CITATION {"citationID":"1d2go3vqjj","properties":{"formattedCitation":"(Habermas, 1984)","plainCitation":"(Habermas, 1984)"},"citationItems":[{"id":355,"uris":["http://zotero.org/users/1523936/items/EW432FWV"],"uri":["http://zotero.org/users/1523936/items/EW432FWV"],"itemData":{"id":355,"type":"book","title":"The theory of communicative action. Reason and the rationalization of society.","publisher":"Beacon Press","publisher-place":"Boston, MA","volume":"1","event-place":"Boston, MA","author":[{"family":"Habermas","given":"Jürgen"}],"issued":{"date-parts":[["1984"]]}}}],"schema":"https://github.com/citation-style-language/schema/raw/master/csl-citation.json"} </w:instrText>
      </w:r>
      <w:r w:rsidR="00A76E93" w:rsidRPr="00B2550E">
        <w:rPr>
          <w:lang w:val="en-ZA"/>
        </w:rPr>
        <w:fldChar w:fldCharType="separate"/>
      </w:r>
      <w:r w:rsidR="00A76E93" w:rsidRPr="00B2550E">
        <w:rPr>
          <w:lang w:val="en-ZA"/>
        </w:rPr>
        <w:t>(Habermas, 1984)</w:t>
      </w:r>
      <w:r w:rsidR="00A76E93" w:rsidRPr="00B2550E">
        <w:rPr>
          <w:lang w:val="en-ZA"/>
        </w:rPr>
        <w:fldChar w:fldCharType="end"/>
      </w:r>
      <w:r w:rsidR="008A4CCF" w:rsidRPr="00B2550E">
        <w:rPr>
          <w:lang w:val="en-ZA"/>
        </w:rPr>
        <w:t>.</w:t>
      </w:r>
      <w:r w:rsidR="00120679" w:rsidRPr="00B2550E">
        <w:rPr>
          <w:lang w:val="en-ZA"/>
        </w:rPr>
        <w:t xml:space="preserve"> </w:t>
      </w:r>
      <w:r w:rsidR="0010330B">
        <w:rPr>
          <w:lang w:val="en-ZA"/>
        </w:rPr>
        <w:t>From</w:t>
      </w:r>
      <w:r w:rsidR="00120679" w:rsidRPr="00B2550E">
        <w:rPr>
          <w:lang w:val="en-ZA"/>
        </w:rPr>
        <w:t xml:space="preserve"> </w:t>
      </w:r>
      <w:r w:rsidR="006C3AA5" w:rsidRPr="00B2550E">
        <w:rPr>
          <w:lang w:val="en-ZA"/>
        </w:rPr>
        <w:t xml:space="preserve">the </w:t>
      </w:r>
      <w:r w:rsidR="0010330B">
        <w:rPr>
          <w:lang w:val="en-ZA"/>
        </w:rPr>
        <w:t xml:space="preserve">perspective of </w:t>
      </w:r>
      <w:r w:rsidR="00120679" w:rsidRPr="00B2550E">
        <w:rPr>
          <w:lang w:val="en-ZA"/>
        </w:rPr>
        <w:t xml:space="preserve">communicative </w:t>
      </w:r>
      <w:r w:rsidR="0010330B">
        <w:rPr>
          <w:lang w:val="en-ZA"/>
        </w:rPr>
        <w:t xml:space="preserve">action </w:t>
      </w:r>
      <w:r w:rsidR="00120679" w:rsidRPr="00B2550E">
        <w:rPr>
          <w:lang w:val="en-ZA"/>
        </w:rPr>
        <w:t>theory</w:t>
      </w:r>
      <w:r w:rsidR="006C3AA5" w:rsidRPr="00B2550E">
        <w:rPr>
          <w:lang w:val="en-ZA"/>
        </w:rPr>
        <w:t xml:space="preserve"> </w:t>
      </w:r>
      <w:r w:rsidR="00062C99" w:rsidRPr="00B2550E">
        <w:rPr>
          <w:lang w:val="en-ZA"/>
        </w:rPr>
        <w:fldChar w:fldCharType="begin"/>
      </w:r>
      <w:r w:rsidR="00062C99" w:rsidRPr="00B2550E">
        <w:rPr>
          <w:lang w:val="en-ZA"/>
        </w:rPr>
        <w:instrText xml:space="preserve"> ADDIN ZOTERO_ITEM CSL_CITATION {"citationID":"1een6j0i8q","properties":{"formattedCitation":"(Habermas, 1984)","plainCitation":"(Habermas, 1984)"},"citationItems":[{"id":355,"uris":["http://zotero.org/users/1523936/items/EW432FWV"],"uri":["http://zotero.org/users/1523936/items/EW432FWV"],"itemData":{"id":355,"type":"book","title":"The theory of communicative action. Reason and the rationalization of society.","publisher":"Beacon Press","publisher-place":"Boston, MA","volume":"1","event-place":"Boston, MA","author":[{"family":"Habermas","given":"Jürgen"}],"issued":{"date-parts":[["1984"]]}}}],"schema":"https://github.com/citation-style-language/schema/raw/master/csl-citation.json"} </w:instrText>
      </w:r>
      <w:r w:rsidR="00062C99" w:rsidRPr="00B2550E">
        <w:rPr>
          <w:lang w:val="en-ZA"/>
        </w:rPr>
        <w:fldChar w:fldCharType="separate"/>
      </w:r>
      <w:r w:rsidR="00062C99" w:rsidRPr="00B2550E">
        <w:rPr>
          <w:lang w:val="en-ZA"/>
        </w:rPr>
        <w:t>(Habermas, 1984)</w:t>
      </w:r>
      <w:r w:rsidR="00062C99" w:rsidRPr="00B2550E">
        <w:rPr>
          <w:lang w:val="en-ZA"/>
        </w:rPr>
        <w:fldChar w:fldCharType="end"/>
      </w:r>
      <w:r w:rsidR="006C3AA5" w:rsidRPr="00B2550E">
        <w:rPr>
          <w:lang w:val="en-ZA"/>
        </w:rPr>
        <w:t>,</w:t>
      </w:r>
      <w:r w:rsidR="00120679" w:rsidRPr="00B2550E">
        <w:rPr>
          <w:lang w:val="en-ZA"/>
        </w:rPr>
        <w:t xml:space="preserve"> knowledge is attained through communication or observation of communication. The expression of meaning resides in words and the use of language: “Language is the medium in which substantive understanding and agreement take place” </w:t>
      </w:r>
      <w:r w:rsidR="00062C99" w:rsidRPr="00B2550E">
        <w:rPr>
          <w:lang w:val="en-ZA"/>
        </w:rPr>
        <w:fldChar w:fldCharType="begin"/>
      </w:r>
      <w:r w:rsidR="00591018">
        <w:rPr>
          <w:lang w:val="en-ZA"/>
        </w:rPr>
        <w:instrText xml:space="preserve"> ADDIN ZOTERO_ITEM CSL_CITATION {"citationID":"1585s1proi","properties":{"formattedCitation":"(Gadamer, 1989, p. 385)","plainCitation":"(Gadamer, 1989, p. 385)"},"citationItems":[{"id":2441,"uris":["http://zotero.org/users/1523936/items/WXG9PMBK"],"uri":["http://zotero.org/users/1523936/items/WXG9PMBK"],"itemData":{"id":2441,"type":"book","title":"Truth and method","publisher":"Continuum","publisher-place":"New York, NY","number-of-pages":"xxxxx","edition":"2nd ed., revised","event-place":"New York, NY","author":[{"family":"Gadamer","given":"Hans-Georg"}],"translator":[{"family":"Weinsheimer","given":"J."},{"family":"Marshall","given":"D.G."}],"issued":{"date-parts":[["1989"]]}},"locator":"385"}],"schema":"https://github.com/citation-style-language/schema/raw/master/csl-citation.json"} </w:instrText>
      </w:r>
      <w:r w:rsidR="00062C99" w:rsidRPr="00B2550E">
        <w:rPr>
          <w:lang w:val="en-ZA"/>
        </w:rPr>
        <w:fldChar w:fldCharType="separate"/>
      </w:r>
      <w:r w:rsidR="00062C99" w:rsidRPr="00B2550E">
        <w:rPr>
          <w:lang w:val="en-ZA"/>
        </w:rPr>
        <w:t>(Gadamer, 1989, p. 385)</w:t>
      </w:r>
      <w:r w:rsidR="00062C99" w:rsidRPr="00B2550E">
        <w:rPr>
          <w:lang w:val="en-ZA"/>
        </w:rPr>
        <w:fldChar w:fldCharType="end"/>
      </w:r>
      <w:r w:rsidR="00120679" w:rsidRPr="00B2550E">
        <w:rPr>
          <w:lang w:val="en-ZA"/>
        </w:rPr>
        <w:t xml:space="preserve">. Observation of communication in </w:t>
      </w:r>
      <w:r w:rsidR="002B4541">
        <w:rPr>
          <w:lang w:val="en-ZA"/>
        </w:rPr>
        <w:t xml:space="preserve">the </w:t>
      </w:r>
      <w:r w:rsidR="00120679" w:rsidRPr="00B2550E">
        <w:rPr>
          <w:lang w:val="en-ZA"/>
        </w:rPr>
        <w:t xml:space="preserve">written media </w:t>
      </w:r>
      <w:r w:rsidR="002B4541">
        <w:rPr>
          <w:lang w:val="en-ZA"/>
        </w:rPr>
        <w:t>wa</w:t>
      </w:r>
      <w:r w:rsidR="00120679" w:rsidRPr="00B2550E">
        <w:rPr>
          <w:lang w:val="en-ZA"/>
        </w:rPr>
        <w:t xml:space="preserve">s </w:t>
      </w:r>
      <w:r w:rsidR="006C3AA5" w:rsidRPr="00B2550E">
        <w:rPr>
          <w:lang w:val="en-ZA"/>
        </w:rPr>
        <w:t xml:space="preserve">the </w:t>
      </w:r>
      <w:r w:rsidR="00120679" w:rsidRPr="00B2550E">
        <w:rPr>
          <w:lang w:val="en-ZA"/>
        </w:rPr>
        <w:t xml:space="preserve">choice </w:t>
      </w:r>
      <w:r w:rsidRPr="00B2550E">
        <w:rPr>
          <w:lang w:val="en-ZA"/>
        </w:rPr>
        <w:t>for</w:t>
      </w:r>
      <w:r w:rsidR="00120679" w:rsidRPr="00B2550E">
        <w:rPr>
          <w:lang w:val="en-ZA"/>
        </w:rPr>
        <w:t xml:space="preserve"> obtaining knowledge in this </w:t>
      </w:r>
      <w:r w:rsidR="002B4541">
        <w:rPr>
          <w:lang w:val="en-ZA"/>
        </w:rPr>
        <w:t>empirical study</w:t>
      </w:r>
      <w:r w:rsidR="00120679" w:rsidRPr="00B2550E">
        <w:rPr>
          <w:lang w:val="en-ZA"/>
        </w:rPr>
        <w:t xml:space="preserve">. </w:t>
      </w:r>
      <w:r w:rsidR="002B4541">
        <w:rPr>
          <w:lang w:val="en-ZA"/>
        </w:rPr>
        <w:t>The w</w:t>
      </w:r>
      <w:r w:rsidR="00062C99" w:rsidRPr="00B2550E">
        <w:rPr>
          <w:lang w:val="en-ZA"/>
        </w:rPr>
        <w:t xml:space="preserve">ritten media </w:t>
      </w:r>
      <w:r w:rsidR="002B4541">
        <w:rPr>
          <w:lang w:val="en-ZA"/>
        </w:rPr>
        <w:t>wa</w:t>
      </w:r>
      <w:r w:rsidR="006C3AA5" w:rsidRPr="00B2550E">
        <w:rPr>
          <w:lang w:val="en-ZA"/>
        </w:rPr>
        <w:t xml:space="preserve">s selected </w:t>
      </w:r>
      <w:r w:rsidR="00062C99" w:rsidRPr="00B2550E">
        <w:rPr>
          <w:lang w:val="en-ZA"/>
        </w:rPr>
        <w:t>as the most stable</w:t>
      </w:r>
      <w:r w:rsidR="00120679" w:rsidRPr="00B2550E">
        <w:rPr>
          <w:lang w:val="en-ZA"/>
        </w:rPr>
        <w:t xml:space="preserve"> “contemporaneous with each present time” </w:t>
      </w:r>
      <w:r w:rsidR="00062C99" w:rsidRPr="00B2550E">
        <w:rPr>
          <w:lang w:val="en-ZA"/>
        </w:rPr>
        <w:fldChar w:fldCharType="begin"/>
      </w:r>
      <w:r w:rsidR="00591018">
        <w:rPr>
          <w:lang w:val="en-ZA"/>
        </w:rPr>
        <w:instrText xml:space="preserve"> ADDIN ZOTERO_ITEM CSL_CITATION {"citationID":"q0mej591t","properties":{"formattedCitation":"(Gadamer, 1989, p. 391)","plainCitation":"(Gadamer, 1989, p. 391)"},"citationItems":[{"id":2441,"uris":["http://zotero.org/users/1523936/items/WXG9PMBK"],"uri":["http://zotero.org/users/1523936/items/WXG9PMBK"],"itemData":{"id":2441,"type":"book","title":"Truth and method","publisher":"Continuum","publisher-place":"New York, NY","number-of-pages":"xxxxx","edition":"2nd ed., revised","event-place":"New York, NY","author":[{"family":"Gadamer","given":"Hans-Georg"}],"translator":[{"family":"Weinsheimer","given":"J."},{"family":"Marshall","given":"D.G."}],"issued":{"date-parts":[["1989"]]}},"locator":"391"}],"schema":"https://github.com/citation-style-language/schema/raw/master/csl-citation.json"} </w:instrText>
      </w:r>
      <w:r w:rsidR="00062C99" w:rsidRPr="00B2550E">
        <w:rPr>
          <w:lang w:val="en-ZA"/>
        </w:rPr>
        <w:fldChar w:fldCharType="separate"/>
      </w:r>
      <w:r w:rsidR="00062C99" w:rsidRPr="00B2550E">
        <w:rPr>
          <w:lang w:val="en-ZA"/>
        </w:rPr>
        <w:t>(Gadamer, 1989, p. 391)</w:t>
      </w:r>
      <w:r w:rsidR="00062C99" w:rsidRPr="00B2550E">
        <w:rPr>
          <w:lang w:val="en-ZA"/>
        </w:rPr>
        <w:fldChar w:fldCharType="end"/>
      </w:r>
      <w:r w:rsidR="00062C99" w:rsidRPr="00B2550E">
        <w:rPr>
          <w:lang w:val="en-ZA"/>
        </w:rPr>
        <w:t xml:space="preserve"> </w:t>
      </w:r>
      <w:r w:rsidR="002B4541">
        <w:rPr>
          <w:lang w:val="en-ZA"/>
        </w:rPr>
        <w:t xml:space="preserve">type of </w:t>
      </w:r>
      <w:r w:rsidR="00062C99" w:rsidRPr="00B2550E">
        <w:rPr>
          <w:lang w:val="en-ZA"/>
        </w:rPr>
        <w:t>communication</w:t>
      </w:r>
      <w:r w:rsidR="00120679" w:rsidRPr="00B2550E">
        <w:rPr>
          <w:lang w:val="en-ZA"/>
        </w:rPr>
        <w:t xml:space="preserve">. </w:t>
      </w:r>
      <w:r w:rsidR="002B4541">
        <w:rPr>
          <w:lang w:val="en-ZA"/>
        </w:rPr>
        <w:t>Written texts</w:t>
      </w:r>
      <w:r w:rsidR="00120679" w:rsidRPr="00B2550E">
        <w:rPr>
          <w:lang w:val="en-ZA"/>
        </w:rPr>
        <w:t xml:space="preserve"> can be </w:t>
      </w:r>
      <w:r w:rsidR="00062C99" w:rsidRPr="00B2550E">
        <w:rPr>
          <w:lang w:val="en-ZA"/>
        </w:rPr>
        <w:t xml:space="preserve">returned to and </w:t>
      </w:r>
      <w:r w:rsidR="00120679" w:rsidRPr="00B2550E">
        <w:rPr>
          <w:lang w:val="en-ZA"/>
        </w:rPr>
        <w:t xml:space="preserve">referred to multiple times, </w:t>
      </w:r>
      <w:r w:rsidR="002B4541">
        <w:rPr>
          <w:lang w:val="en-ZA"/>
        </w:rPr>
        <w:t>they</w:t>
      </w:r>
      <w:r w:rsidR="00062C99" w:rsidRPr="00B2550E">
        <w:rPr>
          <w:lang w:val="en-ZA"/>
        </w:rPr>
        <w:t xml:space="preserve"> can be </w:t>
      </w:r>
      <w:r w:rsidR="00120679" w:rsidRPr="00B2550E">
        <w:rPr>
          <w:lang w:val="en-ZA"/>
        </w:rPr>
        <w:t xml:space="preserve">read and re-read to attain </w:t>
      </w:r>
      <w:r w:rsidR="002B4541">
        <w:rPr>
          <w:lang w:val="en-ZA"/>
        </w:rPr>
        <w:t>a better understanding</w:t>
      </w:r>
      <w:r w:rsidR="00120679" w:rsidRPr="00B2550E">
        <w:rPr>
          <w:lang w:val="en-ZA"/>
        </w:rPr>
        <w:t xml:space="preserve">. </w:t>
      </w:r>
      <w:r w:rsidR="00062C99" w:rsidRPr="00B2550E">
        <w:rPr>
          <w:lang w:val="en-ZA"/>
        </w:rPr>
        <w:t xml:space="preserve">Though knowledge is reflected in written communication, it </w:t>
      </w:r>
      <w:r w:rsidR="001E3A5D" w:rsidRPr="00B2550E">
        <w:rPr>
          <w:lang w:val="en-ZA"/>
        </w:rPr>
        <w:t>exists within social, technical, cultural</w:t>
      </w:r>
      <w:r w:rsidR="00062C99" w:rsidRPr="00B2550E">
        <w:rPr>
          <w:lang w:val="en-ZA"/>
        </w:rPr>
        <w:t>,</w:t>
      </w:r>
      <w:r w:rsidR="001E3A5D" w:rsidRPr="00B2550E">
        <w:rPr>
          <w:lang w:val="en-ZA"/>
        </w:rPr>
        <w:t xml:space="preserve"> and </w:t>
      </w:r>
      <w:r w:rsidR="00127441" w:rsidRPr="00B2550E">
        <w:rPr>
          <w:lang w:val="en-ZA"/>
        </w:rPr>
        <w:t>historical</w:t>
      </w:r>
      <w:r w:rsidR="001E3A5D" w:rsidRPr="00B2550E">
        <w:rPr>
          <w:lang w:val="en-ZA"/>
        </w:rPr>
        <w:t xml:space="preserve"> </w:t>
      </w:r>
      <w:r w:rsidR="00127441" w:rsidRPr="00B2550E">
        <w:rPr>
          <w:lang w:val="en-ZA"/>
        </w:rPr>
        <w:t>frameworks</w:t>
      </w:r>
      <w:r w:rsidR="001E3A5D" w:rsidRPr="00B2550E">
        <w:rPr>
          <w:lang w:val="en-ZA"/>
        </w:rPr>
        <w:t xml:space="preserve"> </w:t>
      </w:r>
      <w:r w:rsidR="00062C99" w:rsidRPr="00B2550E">
        <w:rPr>
          <w:lang w:val="en-ZA"/>
        </w:rPr>
        <w:fldChar w:fldCharType="begin"/>
      </w:r>
      <w:r w:rsidR="00062C99" w:rsidRPr="00B2550E">
        <w:rPr>
          <w:lang w:val="en-ZA"/>
        </w:rPr>
        <w:instrText xml:space="preserve"> ADDIN ZOTERO_ITEM CSL_CITATION {"citationID":"2fip8u9ir8","properties":{"formattedCitation":"(Ravetz, 2006)","plainCitation":"(Ravetz, 2006)"},"citationItems":[{"id":357,"uris":["http://zotero.org/users/1523936/items/EXN2Z86U"],"uri":["http://zotero.org/users/1523936/items/EXN2Z86U"],"itemData":{"id":357,"type":"article-journal","title":"Post-Normal Science and the complexity of transitions towards sustainability","container-title":"Complexity and Ecological Economics","page":"275-284","volume":"3","issue":"4","abstract":"The theory of Post-Normal Science is now approaching obsolescence; it needs to be renewed and enriched. In historical perspective, PNS evolved from a criticism of Probabilistic Risk Analysis, and put the essentially political idea of Extended Peer Community at its core. Establishing the legitimacy of the EPC requires a review of the methodology of science in the policy process. The time is not ripe for a modification of PNS, and so the best move forward is to raise the issue of Sustainability. For that I sketch a theory of complex systems, with special attention to pathologies and failures. That provides the foundation for a use of ‘contradiction’ as a problem incapable of resolution in its own terms, and also of ‘characteristic contradiction’ that drives a system to a crisis. With those materials it is possible to state the characteristic contradiction of our modern industrial civilisation, and provide a diagram with heuristic power.","DOI":"10.1016/j.ecocom.2007.02.001","ISSN":"1476-945X","journalAbbreviation":"Ecological Complexity","author":[{"family":"Ravetz","given":"Jerome R."}],"issued":{"date-parts":[["2006",12]]}}}],"schema":"https://github.com/citation-style-language/schema/raw/master/csl-citation.json"} </w:instrText>
      </w:r>
      <w:r w:rsidR="00062C99" w:rsidRPr="00B2550E">
        <w:rPr>
          <w:lang w:val="en-ZA"/>
        </w:rPr>
        <w:fldChar w:fldCharType="separate"/>
      </w:r>
      <w:r w:rsidR="00062C99" w:rsidRPr="00B2550E">
        <w:rPr>
          <w:lang w:val="en-ZA"/>
        </w:rPr>
        <w:t>(Ravetz, 2006)</w:t>
      </w:r>
      <w:r w:rsidR="00062C99" w:rsidRPr="00B2550E">
        <w:rPr>
          <w:lang w:val="en-ZA"/>
        </w:rPr>
        <w:fldChar w:fldCharType="end"/>
      </w:r>
      <w:r w:rsidR="001E3A5D" w:rsidRPr="00B2550E">
        <w:rPr>
          <w:lang w:val="en-ZA"/>
        </w:rPr>
        <w:t>. Thus, c</w:t>
      </w:r>
      <w:r w:rsidR="00120679" w:rsidRPr="00B2550E">
        <w:rPr>
          <w:lang w:val="en-ZA"/>
        </w:rPr>
        <w:t xml:space="preserve">oncepts gain their meaning </w:t>
      </w:r>
      <w:r w:rsidR="00120679" w:rsidRPr="00B2550E">
        <w:rPr>
          <w:lang w:val="en-ZA"/>
        </w:rPr>
        <w:lastRenderedPageBreak/>
        <w:t xml:space="preserve">within a particular context </w:t>
      </w:r>
      <w:r w:rsidR="00062C99" w:rsidRPr="00B2550E">
        <w:rPr>
          <w:lang w:val="en-ZA"/>
        </w:rPr>
        <w:fldChar w:fldCharType="begin"/>
      </w:r>
      <w:r w:rsidR="00B8337B">
        <w:rPr>
          <w:lang w:val="en-ZA"/>
        </w:rPr>
        <w:instrText xml:space="preserve"> ADDIN ZOTERO_ITEM CSL_CITATION {"citationID":"1c8f1cj3c9","properties":{"formattedCitation":"(Laurence &amp; Margolis, 1999)","plainCitation":"(Laurence &amp; Margolis, 1999)"},"citationItems":[{"id":598,"uris":["http://zotero.org/users/1523936/items/PIBA3NTV"],"uri":["http://zotero.org/users/1523936/items/PIBA3NTV"],"itemData":{"id":598,"type":"chapter","title":"Concepts and cognitive science","container-title":"Concepts: Core readings","publisher":"The MIT Press","publisher-place":"Cambridge, MA","page":"3-81","event-place":"Cambridge, MA","author":[{"family":"Laurence","given":"Stephen"},{"family":"Margolis","given":"Eric"}],"editor":[{"family":"Margolis","given":"Eric"},{"family":"Laurence","given":"Stephen"}],"issued":{"date-parts":[["1999"]]}}}],"schema":"https://github.com/citation-style-language/schema/raw/master/csl-citation.json"} </w:instrText>
      </w:r>
      <w:r w:rsidR="00062C99" w:rsidRPr="00B2550E">
        <w:rPr>
          <w:lang w:val="en-ZA"/>
        </w:rPr>
        <w:fldChar w:fldCharType="separate"/>
      </w:r>
      <w:r w:rsidR="00062C99" w:rsidRPr="00B2550E">
        <w:rPr>
          <w:lang w:val="en-ZA"/>
        </w:rPr>
        <w:t>(Laurence &amp; Margolis, 1999)</w:t>
      </w:r>
      <w:r w:rsidR="00062C99" w:rsidRPr="00B2550E">
        <w:rPr>
          <w:lang w:val="en-ZA"/>
        </w:rPr>
        <w:fldChar w:fldCharType="end"/>
      </w:r>
      <w:r w:rsidR="00120679" w:rsidRPr="00B2550E">
        <w:rPr>
          <w:lang w:val="en-ZA"/>
        </w:rPr>
        <w:t>. In such situation</w:t>
      </w:r>
      <w:r w:rsidRPr="00B2550E">
        <w:rPr>
          <w:lang w:val="en-ZA"/>
        </w:rPr>
        <w:t>s</w:t>
      </w:r>
      <w:r w:rsidR="00062C99" w:rsidRPr="00B2550E">
        <w:rPr>
          <w:lang w:val="en-ZA"/>
        </w:rPr>
        <w:t>,</w:t>
      </w:r>
      <w:r w:rsidR="00120679" w:rsidRPr="00B2550E">
        <w:rPr>
          <w:lang w:val="en-ZA"/>
        </w:rPr>
        <w:t xml:space="preserve"> the concept of sustainability gains its meaning within its context,</w:t>
      </w:r>
      <w:r w:rsidR="00062C99" w:rsidRPr="00B2550E">
        <w:rPr>
          <w:lang w:val="en-ZA"/>
        </w:rPr>
        <w:t xml:space="preserve"> which </w:t>
      </w:r>
      <w:r w:rsidR="002B4541">
        <w:rPr>
          <w:lang w:val="en-ZA"/>
        </w:rPr>
        <w:t xml:space="preserve">is characterised by the commonly accepted and extant </w:t>
      </w:r>
      <w:r w:rsidR="00120679" w:rsidRPr="00B2550E">
        <w:rPr>
          <w:lang w:val="en-ZA"/>
        </w:rPr>
        <w:t xml:space="preserve">frames </w:t>
      </w:r>
      <w:r w:rsidR="00062C99" w:rsidRPr="00B2550E">
        <w:rPr>
          <w:lang w:val="en-ZA"/>
        </w:rPr>
        <w:t>and values</w:t>
      </w:r>
      <w:r w:rsidR="00120679" w:rsidRPr="00B2550E">
        <w:rPr>
          <w:lang w:val="en-ZA"/>
        </w:rPr>
        <w:t xml:space="preserve">. </w:t>
      </w:r>
      <w:r w:rsidR="00C6033E">
        <w:rPr>
          <w:lang w:val="en-ZA"/>
        </w:rPr>
        <w:t>M</w:t>
      </w:r>
      <w:r w:rsidR="00120679" w:rsidRPr="00B2550E">
        <w:rPr>
          <w:lang w:val="en-ZA"/>
        </w:rPr>
        <w:t xml:space="preserve">eaning construction </w:t>
      </w:r>
      <w:r w:rsidR="00C6033E">
        <w:rPr>
          <w:lang w:val="en-ZA"/>
        </w:rPr>
        <w:t xml:space="preserve">is </w:t>
      </w:r>
      <w:r w:rsidR="00120679" w:rsidRPr="00B2550E">
        <w:rPr>
          <w:lang w:val="en-ZA"/>
        </w:rPr>
        <w:t xml:space="preserve">reflected in the written media and </w:t>
      </w:r>
      <w:r w:rsidR="002B4541">
        <w:rPr>
          <w:lang w:val="en-ZA"/>
        </w:rPr>
        <w:t xml:space="preserve">they are </w:t>
      </w:r>
      <w:r w:rsidR="00120679" w:rsidRPr="00B2550E">
        <w:rPr>
          <w:lang w:val="en-ZA"/>
        </w:rPr>
        <w:t xml:space="preserve">influenced by it. This allows </w:t>
      </w:r>
      <w:r w:rsidR="00561AF0" w:rsidRPr="00B2550E">
        <w:rPr>
          <w:lang w:val="en-ZA"/>
        </w:rPr>
        <w:t>the</w:t>
      </w:r>
      <w:r w:rsidR="00120679" w:rsidRPr="00B2550E">
        <w:rPr>
          <w:lang w:val="en-ZA"/>
        </w:rPr>
        <w:t xml:space="preserve"> use </w:t>
      </w:r>
      <w:r w:rsidR="00561AF0" w:rsidRPr="00B2550E">
        <w:rPr>
          <w:lang w:val="en-ZA"/>
        </w:rPr>
        <w:t xml:space="preserve">of </w:t>
      </w:r>
      <w:r w:rsidR="00120679" w:rsidRPr="00B2550E">
        <w:rPr>
          <w:lang w:val="en-ZA"/>
        </w:rPr>
        <w:t xml:space="preserve">written texts </w:t>
      </w:r>
      <w:r w:rsidR="00600913" w:rsidRPr="00B2550E">
        <w:rPr>
          <w:lang w:val="en-ZA"/>
        </w:rPr>
        <w:t>for analysing</w:t>
      </w:r>
      <w:r w:rsidR="00120679" w:rsidRPr="00B2550E">
        <w:rPr>
          <w:lang w:val="en-ZA"/>
        </w:rPr>
        <w:t xml:space="preserve"> the presence of frames and their elements.</w:t>
      </w:r>
      <w:r w:rsidR="00062C99" w:rsidRPr="00B2550E">
        <w:rPr>
          <w:lang w:val="en-ZA"/>
        </w:rPr>
        <w:t xml:space="preserve"> </w:t>
      </w:r>
      <w:r w:rsidR="00120679" w:rsidRPr="00B2550E">
        <w:rPr>
          <w:lang w:val="en-ZA"/>
        </w:rPr>
        <w:t xml:space="preserve">Another way to look at </w:t>
      </w:r>
      <w:r w:rsidR="00062C99" w:rsidRPr="00B2550E">
        <w:rPr>
          <w:lang w:val="en-ZA"/>
        </w:rPr>
        <w:t xml:space="preserve">sustainability meaning construction is through </w:t>
      </w:r>
      <w:r w:rsidR="00D624F3">
        <w:rPr>
          <w:lang w:val="en-ZA"/>
        </w:rPr>
        <w:t xml:space="preserve">the </w:t>
      </w:r>
      <w:r w:rsidR="00062C99" w:rsidRPr="00B2550E">
        <w:rPr>
          <w:lang w:val="en-ZA"/>
        </w:rPr>
        <w:t xml:space="preserve">social </w:t>
      </w:r>
      <w:r w:rsidR="00120679" w:rsidRPr="00B2550E">
        <w:rPr>
          <w:lang w:val="en-ZA"/>
        </w:rPr>
        <w:t>constructi</w:t>
      </w:r>
      <w:r w:rsidR="00483811" w:rsidRPr="00B2550E">
        <w:rPr>
          <w:lang w:val="en-ZA"/>
        </w:rPr>
        <w:t>v</w:t>
      </w:r>
      <w:r w:rsidR="00120679" w:rsidRPr="00B2550E">
        <w:rPr>
          <w:lang w:val="en-ZA"/>
        </w:rPr>
        <w:t>ism theory</w:t>
      </w:r>
      <w:r w:rsidR="00600913" w:rsidRPr="00B2550E">
        <w:rPr>
          <w:lang w:val="en-ZA"/>
        </w:rPr>
        <w:t>,</w:t>
      </w:r>
      <w:r w:rsidR="00120679" w:rsidRPr="00B2550E">
        <w:rPr>
          <w:lang w:val="en-ZA"/>
        </w:rPr>
        <w:t xml:space="preserve"> which implies that </w:t>
      </w:r>
      <w:r w:rsidR="00062C99" w:rsidRPr="00B2550E">
        <w:rPr>
          <w:lang w:val="en-ZA"/>
        </w:rPr>
        <w:t xml:space="preserve">knowledge </w:t>
      </w:r>
      <w:r w:rsidR="00120679" w:rsidRPr="00B2550E">
        <w:rPr>
          <w:lang w:val="en-ZA"/>
        </w:rPr>
        <w:t>is constructed through interactions between individuals</w:t>
      </w:r>
      <w:r w:rsidR="00062C99" w:rsidRPr="00B2550E">
        <w:rPr>
          <w:lang w:val="en-ZA"/>
        </w:rPr>
        <w:t xml:space="preserve"> </w:t>
      </w:r>
      <w:r w:rsidR="00062C99" w:rsidRPr="00B2550E">
        <w:rPr>
          <w:lang w:val="en-ZA"/>
        </w:rPr>
        <w:fldChar w:fldCharType="begin"/>
      </w:r>
      <w:r w:rsidR="00D63E31">
        <w:rPr>
          <w:lang w:val="en-ZA"/>
        </w:rPr>
        <w:instrText xml:space="preserve"> ADDIN ZOTERO_ITEM CSL_CITATION {"citationID":"I2GwNYt2","properties":{"formattedCitation":"(Ackermann, 2001)","plainCitation":"(Ackermann, 2001)"},"citationItems":[{"id":2725,"uris":["http://zotero.org/users/1523936/items/SQC69BRC"],"uri":["http://zotero.org/users/1523936/items/SQC69BRC"],"itemData":{"id":2725,"type":"paper-conference","title":"Piaget’s constructivism, Papert’s constructionism: What’s the difference?","container-title":"Constructivism: Uses and Perspectives in Education","publisher":"Research Center in Education","publisher-place":"Geneva","page":"85–94","volume":"1,2","event-place":"Geneva","URL":"http://learning.media.mit.edu/content/publications/EA.Piaget%20_%20Papert.pdf","author":[{"family":"Ackermann","given":"Edith"}],"issued":{"date-parts":[["2001"]]}}}],"schema":"https://github.com/citation-style-language/schema/raw/master/csl-citation.json"} </w:instrText>
      </w:r>
      <w:r w:rsidR="00062C99" w:rsidRPr="00B2550E">
        <w:rPr>
          <w:lang w:val="en-ZA"/>
        </w:rPr>
        <w:fldChar w:fldCharType="separate"/>
      </w:r>
      <w:r w:rsidR="00062C99" w:rsidRPr="00B2550E">
        <w:rPr>
          <w:lang w:val="en-ZA"/>
        </w:rPr>
        <w:t>(Ackermann, 2001)</w:t>
      </w:r>
      <w:r w:rsidR="00062C99" w:rsidRPr="00B2550E">
        <w:rPr>
          <w:lang w:val="en-ZA"/>
        </w:rPr>
        <w:fldChar w:fldCharType="end"/>
      </w:r>
      <w:r w:rsidR="00120679" w:rsidRPr="00B2550E">
        <w:rPr>
          <w:lang w:val="en-ZA"/>
        </w:rPr>
        <w:t>.</w:t>
      </w:r>
      <w:r w:rsidR="00062C99" w:rsidRPr="00B2550E">
        <w:rPr>
          <w:lang w:val="en-ZA"/>
        </w:rPr>
        <w:t xml:space="preserve"> These interactions are reflected in written communication.</w:t>
      </w:r>
    </w:p>
    <w:p w14:paraId="78886BAB" w14:textId="69F6E209" w:rsidR="00120679" w:rsidRPr="00B2550E" w:rsidRDefault="006C3AA5" w:rsidP="0034197D">
      <w:pPr>
        <w:rPr>
          <w:lang w:val="en-ZA"/>
        </w:rPr>
      </w:pPr>
      <w:r w:rsidRPr="00B2550E">
        <w:rPr>
          <w:lang w:val="en-ZA"/>
        </w:rPr>
        <w:t>T</w:t>
      </w:r>
      <w:r w:rsidR="00120679" w:rsidRPr="00B2550E">
        <w:rPr>
          <w:lang w:val="en-ZA"/>
        </w:rPr>
        <w:t>his research</w:t>
      </w:r>
      <w:r w:rsidRPr="00B2550E">
        <w:rPr>
          <w:lang w:val="en-ZA"/>
        </w:rPr>
        <w:t xml:space="preserve"> was </w:t>
      </w:r>
      <w:r w:rsidR="0010330B">
        <w:rPr>
          <w:lang w:val="en-ZA"/>
        </w:rPr>
        <w:t>conducted</w:t>
      </w:r>
      <w:r w:rsidRPr="00B2550E">
        <w:rPr>
          <w:lang w:val="en-ZA"/>
        </w:rPr>
        <w:t xml:space="preserve"> in </w:t>
      </w:r>
      <w:r w:rsidR="00120679" w:rsidRPr="00B2550E">
        <w:rPr>
          <w:lang w:val="en-ZA"/>
        </w:rPr>
        <w:t xml:space="preserve">a hermeneutic phenomenological </w:t>
      </w:r>
      <w:r w:rsidR="00600913" w:rsidRPr="00B2550E">
        <w:rPr>
          <w:lang w:val="en-ZA"/>
        </w:rPr>
        <w:t>tradition</w:t>
      </w:r>
      <w:r w:rsidR="00120679" w:rsidRPr="00B2550E">
        <w:rPr>
          <w:lang w:val="en-ZA"/>
        </w:rPr>
        <w:t xml:space="preserve"> with the intention of describing and interpreting the phenomenon of framing of sustainability within</w:t>
      </w:r>
      <w:r w:rsidR="008C5EA2" w:rsidRPr="00B2550E">
        <w:rPr>
          <w:lang w:val="en-ZA"/>
        </w:rPr>
        <w:t xml:space="preserve"> its context </w:t>
      </w:r>
      <w:r w:rsidR="00AB0E84" w:rsidRPr="00B2550E">
        <w:rPr>
          <w:lang w:val="en-ZA"/>
        </w:rPr>
        <w:fldChar w:fldCharType="begin"/>
      </w:r>
      <w:r w:rsidR="00AB0E84" w:rsidRPr="00B2550E">
        <w:rPr>
          <w:lang w:val="en-ZA"/>
        </w:rPr>
        <w:instrText xml:space="preserve"> ADDIN ZOTERO_ITEM CSL_CITATION {"citationID":"k2ip25u9o","properties":{"formattedCitation":"(Groenewald, 2008)","plainCitation":"(Groenewald, 2008)"},"citationItems":[{"id":738,"uris":["http://zotero.org/users/1523936/items/UIP4Q562"],"uri":["http://zotero.org/users/1523936/items/UIP4Q562"],"itemData":{"id":738,"type":"article-journal","title":"A phenomenological research design illustrated","container-title":"International Journal of Qualitative Methods","page":"42-55","volume":"3","issue":"1","author":[{"family":"Groenewald","given":"Thomas"}],"issued":{"date-parts":[["2008"]]}}}],"schema":"https://github.com/citation-style-language/schema/raw/master/csl-citation.json"} </w:instrText>
      </w:r>
      <w:r w:rsidR="00AB0E84" w:rsidRPr="00B2550E">
        <w:rPr>
          <w:lang w:val="en-ZA"/>
        </w:rPr>
        <w:fldChar w:fldCharType="separate"/>
      </w:r>
      <w:r w:rsidR="00AB0E84" w:rsidRPr="00B2550E">
        <w:rPr>
          <w:lang w:val="en-ZA"/>
        </w:rPr>
        <w:t>(Groenewald, 2008)</w:t>
      </w:r>
      <w:r w:rsidR="00AB0E84" w:rsidRPr="00B2550E">
        <w:rPr>
          <w:lang w:val="en-ZA"/>
        </w:rPr>
        <w:fldChar w:fldCharType="end"/>
      </w:r>
      <w:r w:rsidR="008C5EA2" w:rsidRPr="00B2550E">
        <w:rPr>
          <w:lang w:val="en-ZA"/>
        </w:rPr>
        <w:t xml:space="preserve">. </w:t>
      </w:r>
      <w:r w:rsidR="003E4A0B" w:rsidRPr="00B2550E">
        <w:rPr>
          <w:lang w:val="en-ZA"/>
        </w:rPr>
        <w:t>The context was important because h</w:t>
      </w:r>
      <w:r w:rsidR="00120679" w:rsidRPr="00B2550E">
        <w:rPr>
          <w:lang w:val="en-ZA"/>
        </w:rPr>
        <w:t xml:space="preserve">uman values and morals fall into the “soft” system view of the world, </w:t>
      </w:r>
      <w:r w:rsidR="00A83DFF">
        <w:rPr>
          <w:lang w:val="en-ZA"/>
        </w:rPr>
        <w:t>in other words,</w:t>
      </w:r>
      <w:r w:rsidR="00120679" w:rsidRPr="00B2550E">
        <w:rPr>
          <w:lang w:val="en-ZA"/>
        </w:rPr>
        <w:t xml:space="preserve"> </w:t>
      </w:r>
      <w:r w:rsidR="0002553F" w:rsidRPr="00B2550E">
        <w:rPr>
          <w:lang w:val="en-ZA"/>
        </w:rPr>
        <w:t>the</w:t>
      </w:r>
      <w:r w:rsidR="00120679" w:rsidRPr="00B2550E">
        <w:rPr>
          <w:lang w:val="en-ZA"/>
        </w:rPr>
        <w:t xml:space="preserve"> system that is indivisible and ill-defined</w:t>
      </w:r>
      <w:r w:rsidR="00AB0E84" w:rsidRPr="00B2550E">
        <w:rPr>
          <w:lang w:val="en-ZA"/>
        </w:rPr>
        <w:t xml:space="preserve"> </w:t>
      </w:r>
      <w:r w:rsidR="00AB0E84" w:rsidRPr="00B2550E">
        <w:rPr>
          <w:lang w:val="en-ZA"/>
        </w:rPr>
        <w:fldChar w:fldCharType="begin"/>
      </w:r>
      <w:r w:rsidR="00AB0E84" w:rsidRPr="00B2550E">
        <w:rPr>
          <w:lang w:val="en-ZA"/>
        </w:rPr>
        <w:instrText xml:space="preserve"> ADDIN ZOTERO_ITEM CSL_CITATION {"citationID":"2p1t152n2d","properties":{"formattedCitation":"(Checkland, 2000)","plainCitation":"(Checkland, 2000)"},"citationItems":[{"id":20,"uris":["http://zotero.org/users/1523936/items/33WIMF5C"],"uri":["http://zotero.org/users/1523936/items/33WIMF5C"],"itemData":{"id":20,"type":"article-journal","title":"Soft Systems Methodology: A thirty year retrospective","container-title":"Systems Research and Behavioral Science","page":"11-58","issue":"17","author":[{"family":"Checkland","given":"Peter"}],"issued":{"date-parts":[["2000"]]}}}],"schema":"https://github.com/citation-style-language/schema/raw/master/csl-citation.json"} </w:instrText>
      </w:r>
      <w:r w:rsidR="00AB0E84" w:rsidRPr="00B2550E">
        <w:rPr>
          <w:lang w:val="en-ZA"/>
        </w:rPr>
        <w:fldChar w:fldCharType="separate"/>
      </w:r>
      <w:r w:rsidR="00AB0E84" w:rsidRPr="00B2550E">
        <w:rPr>
          <w:lang w:val="en-ZA"/>
        </w:rPr>
        <w:t>(Checkland, 2000)</w:t>
      </w:r>
      <w:r w:rsidR="00AB0E84" w:rsidRPr="00B2550E">
        <w:rPr>
          <w:lang w:val="en-ZA"/>
        </w:rPr>
        <w:fldChar w:fldCharType="end"/>
      </w:r>
      <w:r w:rsidR="003E4A0B" w:rsidRPr="00B2550E">
        <w:rPr>
          <w:lang w:val="en-ZA"/>
        </w:rPr>
        <w:t xml:space="preserve">. </w:t>
      </w:r>
      <w:r w:rsidR="00804B00" w:rsidRPr="00B2550E">
        <w:rPr>
          <w:lang w:val="en-ZA"/>
        </w:rPr>
        <w:t xml:space="preserve">A phenomenologist </w:t>
      </w:r>
      <w:r w:rsidR="00073442" w:rsidRPr="00B2550E">
        <w:rPr>
          <w:lang w:val="en-ZA"/>
        </w:rPr>
        <w:t xml:space="preserve">approaches that system with an open mind and </w:t>
      </w:r>
      <w:r w:rsidR="00804B00" w:rsidRPr="00B2550E">
        <w:rPr>
          <w:lang w:val="en-ZA"/>
        </w:rPr>
        <w:t xml:space="preserve">“does not… simply begin with the ontological presupposition of an objective world; he makes this a problem by inquiring into the conditions under which the unity of an objective world is constituted for the members of a community” </w:t>
      </w:r>
      <w:r w:rsidR="00804B00" w:rsidRPr="00B2550E">
        <w:rPr>
          <w:lang w:val="en-ZA"/>
        </w:rPr>
        <w:fldChar w:fldCharType="begin"/>
      </w:r>
      <w:r w:rsidR="00804B00" w:rsidRPr="00B2550E">
        <w:rPr>
          <w:lang w:val="en-ZA"/>
        </w:rPr>
        <w:instrText xml:space="preserve"> ADDIN ZOTERO_ITEM CSL_CITATION {"citationID":"nbt2cbb4v","properties":{"formattedCitation":"(Habermas, 1984, p. 12)","plainCitation":"(Habermas, 1984, p. 12)"},"citationItems":[{"id":355,"uris":["http://zotero.org/users/1523936/items/EW432FWV"],"uri":["http://zotero.org/users/1523936/items/EW432FWV"],"itemData":{"id":355,"type":"book","title":"The theory of communicative action. Reason and the rationalization of society.","publisher":"Beacon Press","publisher-place":"Boston, MA","volume":"1","event-place":"Boston, MA","author":[{"family":"Habermas","given":"Jürgen"}],"issued":{"date-parts":[["1984"]]}},"locator":"12"}],"schema":"https://github.com/citation-style-language/schema/raw/master/csl-citation.json"} </w:instrText>
      </w:r>
      <w:r w:rsidR="00804B00" w:rsidRPr="00B2550E">
        <w:rPr>
          <w:lang w:val="en-ZA"/>
        </w:rPr>
        <w:fldChar w:fldCharType="separate"/>
      </w:r>
      <w:r w:rsidR="00804B00" w:rsidRPr="00B2550E">
        <w:rPr>
          <w:lang w:val="en-ZA"/>
        </w:rPr>
        <w:t>(Habermas, 1984, p. 12)</w:t>
      </w:r>
      <w:r w:rsidR="00804B00" w:rsidRPr="00B2550E">
        <w:rPr>
          <w:lang w:val="en-ZA"/>
        </w:rPr>
        <w:fldChar w:fldCharType="end"/>
      </w:r>
      <w:r w:rsidR="00804B00" w:rsidRPr="00B2550E">
        <w:rPr>
          <w:lang w:val="en-ZA"/>
        </w:rPr>
        <w:t xml:space="preserve">. Thus, </w:t>
      </w:r>
      <w:r w:rsidR="00A47D45" w:rsidRPr="00B2550E">
        <w:rPr>
          <w:lang w:val="en-ZA"/>
        </w:rPr>
        <w:t xml:space="preserve">a </w:t>
      </w:r>
      <w:r w:rsidR="00804B00" w:rsidRPr="00B2550E">
        <w:rPr>
          <w:lang w:val="en-ZA"/>
        </w:rPr>
        <w:t>phenomenological approach is best suited to</w:t>
      </w:r>
      <w:r w:rsidR="00120679" w:rsidRPr="00B2550E">
        <w:rPr>
          <w:lang w:val="en-ZA"/>
        </w:rPr>
        <w:t xml:space="preserve"> find the underlying logic, </w:t>
      </w:r>
      <w:r w:rsidR="00600913" w:rsidRPr="00B2550E">
        <w:rPr>
          <w:lang w:val="en-ZA"/>
        </w:rPr>
        <w:t xml:space="preserve">“depth of meaning contained in words” </w:t>
      </w:r>
      <w:r w:rsidR="00600913" w:rsidRPr="00B2550E">
        <w:rPr>
          <w:lang w:val="en-ZA"/>
        </w:rPr>
        <w:fldChar w:fldCharType="begin"/>
      </w:r>
      <w:r w:rsidR="00591018">
        <w:rPr>
          <w:lang w:val="en-ZA"/>
        </w:rPr>
        <w:instrText xml:space="preserve"> ADDIN ZOTERO_ITEM CSL_CITATION {"citationID":"16uhglgsqk","properties":{"formattedCitation":"(Gadamer, 1989, p. 406)","plainCitation":"(Gadamer, 1989, p. 406)"},"citationItems":[{"id":2441,"uris":["http://zotero.org/users/1523936/items/WXG9PMBK"],"uri":["http://zotero.org/users/1523936/items/WXG9PMBK"],"itemData":{"id":2441,"type":"book","title":"Truth and method","publisher":"Continuum","publisher-place":"New York, NY","number-of-pages":"xxxxx","edition":"2nd ed., revised","event-place":"New York, NY","author":[{"family":"Gadamer","given":"Hans-Georg"}],"translator":[{"family":"Weinsheimer","given":"J."},{"family":"Marshall","given":"D.G."}],"issued":{"date-parts":[["1989"]]}},"locator":"406"}],"schema":"https://github.com/citation-style-language/schema/raw/master/csl-citation.json"} </w:instrText>
      </w:r>
      <w:r w:rsidR="00600913" w:rsidRPr="00B2550E">
        <w:rPr>
          <w:lang w:val="en-ZA"/>
        </w:rPr>
        <w:fldChar w:fldCharType="separate"/>
      </w:r>
      <w:r w:rsidR="00600913" w:rsidRPr="00B2550E">
        <w:rPr>
          <w:lang w:val="en-ZA"/>
        </w:rPr>
        <w:t>(Gadamer, 1989, p. 406)</w:t>
      </w:r>
      <w:r w:rsidR="00600913" w:rsidRPr="00B2550E">
        <w:rPr>
          <w:lang w:val="en-ZA"/>
        </w:rPr>
        <w:fldChar w:fldCharType="end"/>
      </w:r>
      <w:r w:rsidR="00600913" w:rsidRPr="00B2550E">
        <w:rPr>
          <w:lang w:val="en-ZA"/>
        </w:rPr>
        <w:t xml:space="preserve">, </w:t>
      </w:r>
      <w:r w:rsidR="00120679" w:rsidRPr="00B2550E">
        <w:rPr>
          <w:lang w:val="en-ZA"/>
        </w:rPr>
        <w:t>inconsistencies</w:t>
      </w:r>
      <w:r w:rsidR="00600913" w:rsidRPr="00B2550E">
        <w:rPr>
          <w:lang w:val="en-ZA"/>
        </w:rPr>
        <w:t xml:space="preserve">, and </w:t>
      </w:r>
      <w:r w:rsidR="00CC7191">
        <w:rPr>
          <w:lang w:val="en-ZA"/>
        </w:rPr>
        <w:t xml:space="preserve">the </w:t>
      </w:r>
      <w:r w:rsidR="00600913" w:rsidRPr="00B2550E">
        <w:rPr>
          <w:lang w:val="en-ZA"/>
        </w:rPr>
        <w:t>evolving understanding</w:t>
      </w:r>
      <w:r w:rsidR="00120679" w:rsidRPr="00B2550E">
        <w:rPr>
          <w:lang w:val="en-ZA"/>
        </w:rPr>
        <w:t xml:space="preserve">. </w:t>
      </w:r>
    </w:p>
    <w:p w14:paraId="249765C7" w14:textId="77777777" w:rsidR="00120679" w:rsidRPr="00B2550E" w:rsidRDefault="00120679" w:rsidP="00B9493B">
      <w:pPr>
        <w:pStyle w:val="Heading2"/>
      </w:pPr>
      <w:bookmarkStart w:id="121" w:name="_Toc492124868"/>
      <w:r w:rsidRPr="00B2550E">
        <w:t>Research Scope</w:t>
      </w:r>
      <w:bookmarkEnd w:id="121"/>
    </w:p>
    <w:p w14:paraId="5F283C76" w14:textId="40FCACFD" w:rsidR="00120679" w:rsidRPr="00B2550E" w:rsidRDefault="00120679" w:rsidP="0034197D">
      <w:pPr>
        <w:rPr>
          <w:lang w:val="en-ZA"/>
        </w:rPr>
      </w:pPr>
      <w:r w:rsidRPr="00B2550E">
        <w:rPr>
          <w:lang w:val="en-ZA"/>
        </w:rPr>
        <w:t>The topic of values in sustainability transcends several disciplines: psychology, sociology, business, sustainability</w:t>
      </w:r>
      <w:r w:rsidR="001A54EA" w:rsidRPr="00B2550E">
        <w:rPr>
          <w:lang w:val="en-ZA"/>
        </w:rPr>
        <w:t xml:space="preserve"> science</w:t>
      </w:r>
      <w:r w:rsidRPr="00B2550E">
        <w:rPr>
          <w:lang w:val="en-ZA"/>
        </w:rPr>
        <w:t>, philosophy</w:t>
      </w:r>
      <w:r w:rsidR="001A54EA" w:rsidRPr="00B2550E">
        <w:rPr>
          <w:lang w:val="en-ZA"/>
        </w:rPr>
        <w:t>,</w:t>
      </w:r>
      <w:r w:rsidRPr="00B2550E">
        <w:rPr>
          <w:lang w:val="en-ZA"/>
        </w:rPr>
        <w:t xml:space="preserve"> and </w:t>
      </w:r>
      <w:r w:rsidR="001A54EA" w:rsidRPr="00B2550E">
        <w:rPr>
          <w:lang w:val="en-ZA"/>
        </w:rPr>
        <w:t>so on</w:t>
      </w:r>
      <w:r w:rsidRPr="00B2550E">
        <w:rPr>
          <w:lang w:val="en-ZA"/>
        </w:rPr>
        <w:t>.</w:t>
      </w:r>
      <w:r w:rsidR="003148E5" w:rsidRPr="00B2550E">
        <w:rPr>
          <w:lang w:val="en-ZA"/>
        </w:rPr>
        <w:t xml:space="preserve"> In this research, this topic wa</w:t>
      </w:r>
      <w:r w:rsidRPr="00B2550E">
        <w:rPr>
          <w:lang w:val="en-ZA"/>
        </w:rPr>
        <w:t xml:space="preserve">s approached as a socially constructed phenomenon. </w:t>
      </w:r>
      <w:r w:rsidR="00D2702B">
        <w:rPr>
          <w:lang w:val="en-ZA"/>
        </w:rPr>
        <w:t>Because</w:t>
      </w:r>
      <w:r w:rsidR="00D2702B" w:rsidRPr="00B2550E">
        <w:rPr>
          <w:lang w:val="en-ZA"/>
        </w:rPr>
        <w:t xml:space="preserve"> the knowledge of these disciplines is also socially constructed</w:t>
      </w:r>
      <w:r w:rsidR="00D2702B">
        <w:rPr>
          <w:lang w:val="en-ZA"/>
        </w:rPr>
        <w:t>,</w:t>
      </w:r>
      <w:r w:rsidR="00D2702B" w:rsidRPr="00B2550E">
        <w:rPr>
          <w:lang w:val="en-ZA"/>
        </w:rPr>
        <w:t xml:space="preserve"> </w:t>
      </w:r>
      <w:r w:rsidR="00D2702B">
        <w:rPr>
          <w:lang w:val="en-ZA"/>
        </w:rPr>
        <w:t>t</w:t>
      </w:r>
      <w:r w:rsidRPr="00B2550E">
        <w:rPr>
          <w:lang w:val="en-ZA"/>
        </w:rPr>
        <w:t xml:space="preserve">his </w:t>
      </w:r>
      <w:r w:rsidR="00D2702B">
        <w:rPr>
          <w:lang w:val="en-ZA"/>
        </w:rPr>
        <w:t>approach</w:t>
      </w:r>
      <w:r w:rsidRPr="00B2550E">
        <w:rPr>
          <w:lang w:val="en-ZA"/>
        </w:rPr>
        <w:t xml:space="preserve"> allow</w:t>
      </w:r>
      <w:r w:rsidR="003148E5" w:rsidRPr="00B2550E">
        <w:rPr>
          <w:lang w:val="en-ZA"/>
        </w:rPr>
        <w:t>ed</w:t>
      </w:r>
      <w:r w:rsidRPr="00B2550E">
        <w:rPr>
          <w:lang w:val="en-ZA"/>
        </w:rPr>
        <w:t xml:space="preserve"> the infl</w:t>
      </w:r>
      <w:r w:rsidR="00D2702B">
        <w:rPr>
          <w:lang w:val="en-ZA"/>
        </w:rPr>
        <w:t>uence of multiple disciplines to be accommodated</w:t>
      </w:r>
      <w:r w:rsidRPr="00B2550E">
        <w:rPr>
          <w:lang w:val="en-ZA"/>
        </w:rPr>
        <w:t>. In order to contain the discussion within a particular topic, th</w:t>
      </w:r>
      <w:r w:rsidR="00D624F3">
        <w:rPr>
          <w:lang w:val="en-ZA"/>
        </w:rPr>
        <w:t>is</w:t>
      </w:r>
      <w:r w:rsidRPr="00B2550E">
        <w:rPr>
          <w:lang w:val="en-ZA"/>
        </w:rPr>
        <w:t xml:space="preserve"> research </w:t>
      </w:r>
      <w:r w:rsidR="003148E5" w:rsidRPr="00B2550E">
        <w:rPr>
          <w:lang w:val="en-ZA"/>
        </w:rPr>
        <w:t xml:space="preserve">was based on an example of </w:t>
      </w:r>
      <w:r w:rsidR="00A328BB" w:rsidRPr="00B2550E">
        <w:rPr>
          <w:lang w:val="en-ZA"/>
        </w:rPr>
        <w:t>an</w:t>
      </w:r>
      <w:r w:rsidR="003148E5" w:rsidRPr="00B2550E">
        <w:rPr>
          <w:lang w:val="en-ZA"/>
        </w:rPr>
        <w:t xml:space="preserve"> organisational field centred around </w:t>
      </w:r>
      <w:r w:rsidRPr="00B2550E">
        <w:rPr>
          <w:lang w:val="en-ZA"/>
        </w:rPr>
        <w:t>one sustainability program</w:t>
      </w:r>
      <w:r w:rsidR="00F24740" w:rsidRPr="00B2550E">
        <w:rPr>
          <w:lang w:val="en-ZA"/>
        </w:rPr>
        <w:t>me</w:t>
      </w:r>
      <w:r w:rsidRPr="00B2550E">
        <w:rPr>
          <w:lang w:val="en-ZA"/>
        </w:rPr>
        <w:t xml:space="preserve"> and analy</w:t>
      </w:r>
      <w:r w:rsidR="00561AF0" w:rsidRPr="00B2550E">
        <w:rPr>
          <w:lang w:val="en-ZA"/>
        </w:rPr>
        <w:t>s</w:t>
      </w:r>
      <w:r w:rsidRPr="00B2550E">
        <w:rPr>
          <w:lang w:val="en-ZA"/>
        </w:rPr>
        <w:t>e</w:t>
      </w:r>
      <w:r w:rsidR="001A54EA" w:rsidRPr="00B2550E">
        <w:rPr>
          <w:lang w:val="en-ZA"/>
        </w:rPr>
        <w:t>d</w:t>
      </w:r>
      <w:r w:rsidR="00A328BB" w:rsidRPr="00B2550E">
        <w:rPr>
          <w:lang w:val="en-ZA"/>
        </w:rPr>
        <w:t xml:space="preserve"> </w:t>
      </w:r>
      <w:r w:rsidRPr="00B2550E">
        <w:rPr>
          <w:lang w:val="en-ZA"/>
        </w:rPr>
        <w:lastRenderedPageBreak/>
        <w:t>through written communicat</w:t>
      </w:r>
      <w:r w:rsidR="001A54EA" w:rsidRPr="00B2550E">
        <w:rPr>
          <w:lang w:val="en-ZA"/>
        </w:rPr>
        <w:t>ion. This research design allowed</w:t>
      </w:r>
      <w:r w:rsidR="00561AF0" w:rsidRPr="00B2550E">
        <w:rPr>
          <w:lang w:val="en-ZA"/>
        </w:rPr>
        <w:t xml:space="preserve"> the researcher</w:t>
      </w:r>
      <w:r w:rsidRPr="00B2550E">
        <w:rPr>
          <w:lang w:val="en-ZA"/>
        </w:rPr>
        <w:t xml:space="preserve"> to circumvent some problems and provide</w:t>
      </w:r>
      <w:r w:rsidR="001A54EA" w:rsidRPr="00B2550E">
        <w:rPr>
          <w:lang w:val="en-ZA"/>
        </w:rPr>
        <w:t>d</w:t>
      </w:r>
      <w:r w:rsidRPr="00B2550E">
        <w:rPr>
          <w:lang w:val="en-ZA"/>
        </w:rPr>
        <w:t xml:space="preserve"> </w:t>
      </w:r>
      <w:r w:rsidR="001A54EA" w:rsidRPr="00B2550E">
        <w:rPr>
          <w:lang w:val="en-ZA"/>
        </w:rPr>
        <w:t xml:space="preserve">some </w:t>
      </w:r>
      <w:r w:rsidRPr="00B2550E">
        <w:rPr>
          <w:lang w:val="en-ZA"/>
        </w:rPr>
        <w:t>opportunities:</w:t>
      </w:r>
    </w:p>
    <w:p w14:paraId="25A46B69" w14:textId="46F27F98" w:rsidR="00120679" w:rsidRPr="00B2550E" w:rsidRDefault="001A54EA" w:rsidP="00E9391D">
      <w:pPr>
        <w:numPr>
          <w:ilvl w:val="0"/>
          <w:numId w:val="31"/>
        </w:numPr>
        <w:rPr>
          <w:lang w:val="en-ZA"/>
        </w:rPr>
      </w:pPr>
      <w:r w:rsidRPr="00B2550E">
        <w:rPr>
          <w:lang w:val="en-ZA"/>
        </w:rPr>
        <w:t>It allowed</w:t>
      </w:r>
      <w:r w:rsidR="00120679" w:rsidRPr="00B2550E">
        <w:rPr>
          <w:lang w:val="en-ZA"/>
        </w:rPr>
        <w:t xml:space="preserve"> </w:t>
      </w:r>
      <w:r w:rsidR="00E06DFC">
        <w:rPr>
          <w:lang w:val="en-ZA"/>
        </w:rPr>
        <w:t xml:space="preserve">the researcher to </w:t>
      </w:r>
      <w:r w:rsidR="007E148F" w:rsidRPr="00B2550E">
        <w:rPr>
          <w:lang w:val="en-ZA"/>
        </w:rPr>
        <w:t>observ</w:t>
      </w:r>
      <w:r w:rsidR="00E06DFC">
        <w:rPr>
          <w:lang w:val="en-ZA"/>
        </w:rPr>
        <w:t>e</w:t>
      </w:r>
      <w:r w:rsidR="00120679" w:rsidRPr="00B2550E">
        <w:rPr>
          <w:lang w:val="en-ZA"/>
        </w:rPr>
        <w:t xml:space="preserve"> the discussion of sustainability within </w:t>
      </w:r>
      <w:r w:rsidR="00A17387">
        <w:rPr>
          <w:lang w:val="en-ZA"/>
        </w:rPr>
        <w:t>the</w:t>
      </w:r>
      <w:r w:rsidR="00120679" w:rsidRPr="00B2550E">
        <w:rPr>
          <w:lang w:val="en-ZA"/>
        </w:rPr>
        <w:t xml:space="preserve"> limited geographic, time, and action </w:t>
      </w:r>
      <w:r w:rsidR="00BA5A69">
        <w:rPr>
          <w:lang w:val="en-ZA"/>
        </w:rPr>
        <w:t>boundaries</w:t>
      </w:r>
      <w:r w:rsidR="00120679" w:rsidRPr="00B2550E">
        <w:rPr>
          <w:lang w:val="en-ZA"/>
        </w:rPr>
        <w:t xml:space="preserve">. </w:t>
      </w:r>
    </w:p>
    <w:p w14:paraId="2FB96E3E" w14:textId="7729D8B4" w:rsidR="00120679" w:rsidRPr="00B2550E" w:rsidRDefault="007E148F" w:rsidP="00E9391D">
      <w:pPr>
        <w:numPr>
          <w:ilvl w:val="0"/>
          <w:numId w:val="31"/>
        </w:numPr>
        <w:rPr>
          <w:lang w:val="en-ZA"/>
        </w:rPr>
      </w:pPr>
      <w:r w:rsidRPr="00B2550E">
        <w:rPr>
          <w:lang w:val="en-ZA"/>
        </w:rPr>
        <w:t xml:space="preserve">It provided a concentrated discussion and meaning construction among </w:t>
      </w:r>
      <w:r w:rsidR="00120679" w:rsidRPr="00B2550E">
        <w:rPr>
          <w:lang w:val="en-ZA"/>
        </w:rPr>
        <w:t>a limited range of actors</w:t>
      </w:r>
      <w:r w:rsidRPr="00B2550E">
        <w:rPr>
          <w:lang w:val="en-ZA"/>
        </w:rPr>
        <w:t xml:space="preserve"> united by their interest in the sustainability programme</w:t>
      </w:r>
      <w:r w:rsidR="00120679" w:rsidRPr="00B2550E">
        <w:rPr>
          <w:lang w:val="en-ZA"/>
        </w:rPr>
        <w:t xml:space="preserve">. </w:t>
      </w:r>
      <w:r w:rsidR="001A54EA" w:rsidRPr="00B2550E">
        <w:rPr>
          <w:lang w:val="en-ZA"/>
        </w:rPr>
        <w:t xml:space="preserve">In comparison, </w:t>
      </w:r>
      <w:r w:rsidRPr="00B2550E">
        <w:rPr>
          <w:lang w:val="en-ZA"/>
        </w:rPr>
        <w:t xml:space="preserve">meaning construction that is not tied to a programme could attract a </w:t>
      </w:r>
      <w:r w:rsidR="001A54EA" w:rsidRPr="00B2550E">
        <w:rPr>
          <w:lang w:val="en-ZA"/>
        </w:rPr>
        <w:t>continuously changing</w:t>
      </w:r>
      <w:r w:rsidRPr="00B2550E">
        <w:rPr>
          <w:lang w:val="en-ZA"/>
        </w:rPr>
        <w:t xml:space="preserve"> range of actors with</w:t>
      </w:r>
      <w:r w:rsidR="001A54EA" w:rsidRPr="00B2550E">
        <w:rPr>
          <w:lang w:val="en-ZA"/>
        </w:rPr>
        <w:t xml:space="preserve"> the new actors</w:t>
      </w:r>
      <w:r w:rsidR="00120679" w:rsidRPr="00B2550E">
        <w:rPr>
          <w:lang w:val="en-ZA"/>
        </w:rPr>
        <w:t xml:space="preserve"> repeatedly learn</w:t>
      </w:r>
      <w:r w:rsidRPr="00B2550E">
        <w:rPr>
          <w:lang w:val="en-ZA"/>
        </w:rPr>
        <w:t>ing</w:t>
      </w:r>
      <w:r w:rsidR="001A54EA" w:rsidRPr="00B2550E">
        <w:rPr>
          <w:lang w:val="en-ZA"/>
        </w:rPr>
        <w:t xml:space="preserve"> the </w:t>
      </w:r>
      <w:r w:rsidRPr="00B2550E">
        <w:rPr>
          <w:lang w:val="en-ZA"/>
        </w:rPr>
        <w:t>basics without contributing much to the meaning construction</w:t>
      </w:r>
      <w:r w:rsidR="00120679" w:rsidRPr="00B2550E">
        <w:rPr>
          <w:lang w:val="en-ZA"/>
        </w:rPr>
        <w:t>.</w:t>
      </w:r>
    </w:p>
    <w:p w14:paraId="77C704DB" w14:textId="6FCFB76E" w:rsidR="00120679" w:rsidRPr="00B2550E" w:rsidRDefault="00E07C5F" w:rsidP="00E9391D">
      <w:pPr>
        <w:numPr>
          <w:ilvl w:val="0"/>
          <w:numId w:val="31"/>
        </w:numPr>
        <w:rPr>
          <w:lang w:val="en-ZA"/>
        </w:rPr>
      </w:pPr>
      <w:r w:rsidRPr="00B2550E">
        <w:rPr>
          <w:lang w:val="en-ZA"/>
        </w:rPr>
        <w:t xml:space="preserve">It allowed </w:t>
      </w:r>
      <w:r w:rsidR="00E06DFC">
        <w:rPr>
          <w:lang w:val="en-ZA"/>
        </w:rPr>
        <w:t xml:space="preserve">the researcher to </w:t>
      </w:r>
      <w:r w:rsidRPr="00B2550E">
        <w:rPr>
          <w:lang w:val="en-ZA"/>
        </w:rPr>
        <w:t>investigat</w:t>
      </w:r>
      <w:r w:rsidR="00E06DFC">
        <w:rPr>
          <w:lang w:val="en-ZA"/>
        </w:rPr>
        <w:t>e</w:t>
      </w:r>
      <w:r w:rsidRPr="00B2550E">
        <w:rPr>
          <w:lang w:val="en-ZA"/>
        </w:rPr>
        <w:t xml:space="preserve"> frames</w:t>
      </w:r>
      <w:r w:rsidR="00B32860">
        <w:rPr>
          <w:lang w:val="en-ZA"/>
        </w:rPr>
        <w:t>’</w:t>
      </w:r>
      <w:r w:rsidRPr="00B2550E">
        <w:rPr>
          <w:lang w:val="en-ZA"/>
        </w:rPr>
        <w:t xml:space="preserve"> development and value transformation along with the </w:t>
      </w:r>
      <w:r w:rsidR="00120679" w:rsidRPr="00B2550E">
        <w:rPr>
          <w:lang w:val="en-ZA"/>
        </w:rPr>
        <w:t xml:space="preserve">stages of </w:t>
      </w:r>
      <w:r w:rsidRPr="00B2550E">
        <w:rPr>
          <w:lang w:val="en-ZA"/>
        </w:rPr>
        <w:t>programme development.</w:t>
      </w:r>
      <w:r w:rsidR="00120679" w:rsidRPr="00B2550E">
        <w:rPr>
          <w:lang w:val="en-ZA"/>
        </w:rPr>
        <w:t xml:space="preserve"> </w:t>
      </w:r>
    </w:p>
    <w:p w14:paraId="16C629F8" w14:textId="13A65EDB" w:rsidR="00120679" w:rsidRPr="00B2550E" w:rsidRDefault="00120679" w:rsidP="0034197D">
      <w:pPr>
        <w:rPr>
          <w:lang w:val="en-ZA"/>
        </w:rPr>
      </w:pPr>
      <w:r w:rsidRPr="00B2550E">
        <w:rPr>
          <w:lang w:val="en-ZA"/>
        </w:rPr>
        <w:t>The discussion of values in relation to sustainability program</w:t>
      </w:r>
      <w:r w:rsidR="00F24740" w:rsidRPr="00B2550E">
        <w:rPr>
          <w:lang w:val="en-ZA"/>
        </w:rPr>
        <w:t>me</w:t>
      </w:r>
      <w:r w:rsidRPr="00B2550E">
        <w:rPr>
          <w:lang w:val="en-ZA"/>
        </w:rPr>
        <w:t xml:space="preserve">s is based on theories of values and framing. These theories </w:t>
      </w:r>
      <w:r w:rsidR="00C53948" w:rsidRPr="00B2550E">
        <w:rPr>
          <w:lang w:val="en-ZA"/>
        </w:rPr>
        <w:t xml:space="preserve">are </w:t>
      </w:r>
      <w:r w:rsidRPr="00B2550E">
        <w:rPr>
          <w:lang w:val="en-ZA"/>
        </w:rPr>
        <w:t>discussed in</w:t>
      </w:r>
      <w:r w:rsidR="00F62564" w:rsidRPr="00B2550E">
        <w:rPr>
          <w:lang w:val="en-ZA"/>
        </w:rPr>
        <w:t xml:space="preserve"> </w:t>
      </w:r>
      <w:r w:rsidR="00F62564" w:rsidRPr="00B2550E">
        <w:rPr>
          <w:lang w:val="en-ZA"/>
        </w:rPr>
        <w:fldChar w:fldCharType="begin"/>
      </w:r>
      <w:r w:rsidR="00F62564" w:rsidRPr="00B2550E">
        <w:rPr>
          <w:lang w:val="en-ZA"/>
        </w:rPr>
        <w:instrText xml:space="preserve"> REF _Ref466571553 \w \h </w:instrText>
      </w:r>
      <w:r w:rsidR="00F62564" w:rsidRPr="00B2550E">
        <w:rPr>
          <w:lang w:val="en-ZA"/>
        </w:rPr>
      </w:r>
      <w:r w:rsidR="00F62564" w:rsidRPr="00B2550E">
        <w:rPr>
          <w:lang w:val="en-ZA"/>
        </w:rPr>
        <w:fldChar w:fldCharType="separate"/>
      </w:r>
      <w:r w:rsidR="008F3D4D">
        <w:rPr>
          <w:lang w:val="en-ZA"/>
        </w:rPr>
        <w:t>Chapter 2 -</w:t>
      </w:r>
      <w:r w:rsidR="00F62564" w:rsidRPr="00B2550E">
        <w:rPr>
          <w:lang w:val="en-ZA"/>
        </w:rPr>
        <w:fldChar w:fldCharType="end"/>
      </w:r>
      <w:r w:rsidR="00F62564" w:rsidRPr="00B2550E">
        <w:rPr>
          <w:lang w:val="en-ZA"/>
        </w:rPr>
        <w:t xml:space="preserve"> </w:t>
      </w:r>
      <w:r w:rsidR="00F62564" w:rsidRPr="00B2550E">
        <w:rPr>
          <w:lang w:val="en-ZA"/>
        </w:rPr>
        <w:fldChar w:fldCharType="begin"/>
      </w:r>
      <w:r w:rsidR="00F62564" w:rsidRPr="00B2550E">
        <w:rPr>
          <w:lang w:val="en-ZA"/>
        </w:rPr>
        <w:instrText xml:space="preserve"> REF _Ref466571561 \h </w:instrText>
      </w:r>
      <w:r w:rsidR="00F62564" w:rsidRPr="00B2550E">
        <w:rPr>
          <w:lang w:val="en-ZA"/>
        </w:rPr>
      </w:r>
      <w:r w:rsidR="00F62564" w:rsidRPr="00B2550E">
        <w:rPr>
          <w:lang w:val="en-ZA"/>
        </w:rPr>
        <w:fldChar w:fldCharType="separate"/>
      </w:r>
      <w:r w:rsidR="008F3D4D" w:rsidRPr="00B2550E">
        <w:t>Conceptual Review</w:t>
      </w:r>
      <w:r w:rsidR="00F62564" w:rsidRPr="00B2550E">
        <w:rPr>
          <w:lang w:val="en-ZA"/>
        </w:rPr>
        <w:fldChar w:fldCharType="end"/>
      </w:r>
      <w:r w:rsidRPr="00B2550E">
        <w:rPr>
          <w:lang w:val="en-ZA"/>
        </w:rPr>
        <w:t xml:space="preserve">. </w:t>
      </w:r>
      <w:r w:rsidR="00090FA1" w:rsidRPr="00B2550E">
        <w:rPr>
          <w:lang w:val="en-ZA"/>
        </w:rPr>
        <w:t>Based on the conceptual review, s</w:t>
      </w:r>
      <w:r w:rsidRPr="00B2550E">
        <w:rPr>
          <w:lang w:val="en-ZA"/>
        </w:rPr>
        <w:t xml:space="preserve">ustainability </w:t>
      </w:r>
      <w:r w:rsidR="003148E5" w:rsidRPr="00B2550E">
        <w:rPr>
          <w:lang w:val="en-ZA"/>
        </w:rPr>
        <w:t xml:space="preserve">was </w:t>
      </w:r>
      <w:r w:rsidRPr="00B2550E">
        <w:rPr>
          <w:lang w:val="en-ZA"/>
        </w:rPr>
        <w:t xml:space="preserve">viewed as a socially constructed phenomenon. Social changes accompanying sustainability transformation </w:t>
      </w:r>
      <w:r w:rsidR="003148E5" w:rsidRPr="00B2550E">
        <w:rPr>
          <w:lang w:val="en-ZA"/>
        </w:rPr>
        <w:t>we</w:t>
      </w:r>
      <w:r w:rsidRPr="00B2550E">
        <w:rPr>
          <w:lang w:val="en-ZA"/>
        </w:rPr>
        <w:t xml:space="preserve">re viewed from the new </w:t>
      </w:r>
      <w:r w:rsidR="002C6EAA">
        <w:rPr>
          <w:lang w:val="en-ZA"/>
        </w:rPr>
        <w:t xml:space="preserve">or modern sociological </w:t>
      </w:r>
      <w:r w:rsidRPr="00B2550E">
        <w:rPr>
          <w:lang w:val="en-ZA"/>
        </w:rPr>
        <w:t>institutionalism perspective</w:t>
      </w:r>
      <w:r w:rsidR="00DC4AB9" w:rsidRPr="00B2550E">
        <w:rPr>
          <w:lang w:val="en-ZA"/>
        </w:rPr>
        <w:t xml:space="preserve"> </w:t>
      </w:r>
      <w:r w:rsidR="00DC4AB9" w:rsidRPr="00B2550E">
        <w:rPr>
          <w:lang w:val="en-ZA"/>
        </w:rPr>
        <w:fldChar w:fldCharType="begin"/>
      </w:r>
      <w:r w:rsidR="002C6EAA">
        <w:rPr>
          <w:lang w:val="en-ZA"/>
        </w:rPr>
        <w:instrText xml:space="preserve"> ADDIN ZOTERO_ITEM CSL_CITATION {"citationID":"tlhzOA71","properties":{"formattedCitation":"(Meyer, 2008; Scott, 2004)","plainCitation":"(Meyer, 2008; Scott, 2004)"},"citationItems":[{"id":2397,"uris":["http://zotero.org/users/1523936/items/997RRR7T"],"uri":["http://zotero.org/users/1523936/items/997RRR7T"],"itemData":{"id":2397,"type":"chapter","title":"Reflections on institutional theories of organizations","container-title":"The Sage handbook of organizational institutionalism","publisher":"Sage Publications","publisher-place":"London, UK","page":"790-811","event-place":"London, UK","author":[{"family":"Meyer","given":"John W."}],"editor":[{"family":"Greenwood","given":"Royston"},{"family":"Oliver","given":"C."},{"family":"Sahlin","given":"K."},{"family":"Suddaby","given":"R."}],"issued":{"date-parts":[["2008"]]}}},{"id":2399,"uris":["http://zotero.org/users/1523936/items/AHFNVWV6"],"uri":["http://zotero.org/users/1523936/items/AHFNVWV6"],"itemData":{"id":2399,"type":"article-journal","title":"Institutional theory","container-title":"Encyclopedia of social theory","page":"408-14","volume":"11","author":[{"family":"Scott","given":"W. Richard"}],"issued":{"date-parts":[["2004"]]}}}],"schema":"https://github.com/citation-style-language/schema/raw/master/csl-citation.json"} </w:instrText>
      </w:r>
      <w:r w:rsidR="00DC4AB9" w:rsidRPr="00B2550E">
        <w:rPr>
          <w:lang w:val="en-ZA"/>
        </w:rPr>
        <w:fldChar w:fldCharType="separate"/>
      </w:r>
      <w:r w:rsidR="002C6EAA" w:rsidRPr="002C6EAA">
        <w:rPr>
          <w:rFonts w:cs="Times New Roman"/>
        </w:rPr>
        <w:t>(Meyer, 2008; Scott, 2004)</w:t>
      </w:r>
      <w:r w:rsidR="00DC4AB9" w:rsidRPr="00B2550E">
        <w:rPr>
          <w:lang w:val="en-ZA"/>
        </w:rPr>
        <w:fldChar w:fldCharType="end"/>
      </w:r>
      <w:r w:rsidRPr="00B2550E">
        <w:rPr>
          <w:lang w:val="en-ZA"/>
        </w:rPr>
        <w:t>. Organi</w:t>
      </w:r>
      <w:r w:rsidR="00561AF0" w:rsidRPr="00B2550E">
        <w:rPr>
          <w:lang w:val="en-ZA"/>
        </w:rPr>
        <w:t>s</w:t>
      </w:r>
      <w:r w:rsidRPr="00B2550E">
        <w:rPr>
          <w:lang w:val="en-ZA"/>
        </w:rPr>
        <w:t>ations and other participants in the program</w:t>
      </w:r>
      <w:r w:rsidR="00F24740" w:rsidRPr="00B2550E">
        <w:rPr>
          <w:lang w:val="en-ZA"/>
        </w:rPr>
        <w:t>me</w:t>
      </w:r>
      <w:r w:rsidR="003148E5" w:rsidRPr="00B2550E">
        <w:rPr>
          <w:lang w:val="en-ZA"/>
        </w:rPr>
        <w:t xml:space="preserve"> we</w:t>
      </w:r>
      <w:r w:rsidRPr="00B2550E">
        <w:rPr>
          <w:lang w:val="en-ZA"/>
        </w:rPr>
        <w:t>re viewed as part of an organi</w:t>
      </w:r>
      <w:r w:rsidR="00561AF0" w:rsidRPr="00B2550E">
        <w:rPr>
          <w:lang w:val="en-ZA"/>
        </w:rPr>
        <w:t>s</w:t>
      </w:r>
      <w:r w:rsidRPr="00B2550E">
        <w:rPr>
          <w:lang w:val="en-ZA"/>
        </w:rPr>
        <w:t>ational field.</w:t>
      </w:r>
    </w:p>
    <w:p w14:paraId="1DC55D18" w14:textId="77777777" w:rsidR="00120679" w:rsidRPr="00B2550E" w:rsidRDefault="00120679" w:rsidP="00B9493B">
      <w:pPr>
        <w:pStyle w:val="Heading2"/>
      </w:pPr>
      <w:bookmarkStart w:id="122" w:name="_Toc492124869"/>
      <w:r w:rsidRPr="00B2550E">
        <w:t>Research Design</w:t>
      </w:r>
      <w:bookmarkEnd w:id="122"/>
    </w:p>
    <w:p w14:paraId="7BCDFC57" w14:textId="5829C716" w:rsidR="00CA739E" w:rsidRDefault="00802129" w:rsidP="00CA739E">
      <w:pPr>
        <w:rPr>
          <w:lang w:val="en-ZA"/>
        </w:rPr>
      </w:pPr>
      <w:r w:rsidRPr="00B2550E">
        <w:rPr>
          <w:lang w:val="en-ZA"/>
        </w:rPr>
        <w:t>The c</w:t>
      </w:r>
      <w:r w:rsidR="00120679" w:rsidRPr="00B2550E">
        <w:rPr>
          <w:lang w:val="en-ZA"/>
        </w:rPr>
        <w:t xml:space="preserve">ase study is a research design suitable for examining </w:t>
      </w:r>
      <w:r w:rsidR="00561AF0" w:rsidRPr="00B2550E">
        <w:rPr>
          <w:lang w:val="en-ZA"/>
        </w:rPr>
        <w:t xml:space="preserve">a </w:t>
      </w:r>
      <w:r w:rsidR="00120679" w:rsidRPr="00B2550E">
        <w:rPr>
          <w:lang w:val="en-ZA"/>
        </w:rPr>
        <w:t xml:space="preserve">contemporary phenomenon within its context </w:t>
      </w:r>
      <w:r w:rsidR="00B57419" w:rsidRPr="00B2550E">
        <w:rPr>
          <w:lang w:val="en-ZA"/>
        </w:rPr>
        <w:fldChar w:fldCharType="begin"/>
      </w:r>
      <w:r w:rsidR="007F1E76">
        <w:rPr>
          <w:lang w:val="en-ZA"/>
        </w:rPr>
        <w:instrText xml:space="preserve"> ADDIN ZOTERO_ITEM CSL_CITATION {"citationID":"qdg68paam","properties":{"formattedCitation":"(Yin, 2003)","plainCitation":"(Yin, 2003)"},"citationItems":[{"id":385,"uris":["http://zotero.org/users/1523936/items/G349ZJGP"],"uri":["http://zotero.org/users/1523936/items/G349ZJGP"],"itemData":{"id":385,"type":"book","title":"Case study research: Design and methods","publisher":"Sage Publications","publisher-place":"Thousand Oaks, CA","number-of-pages":"200","edition":"3rd ed.","event-place":"Thousand Oaks, CA","abstract":"ch 1, \n4","author":[{"family":"Yin","given":"Robert K."}],"issued":{"date-parts":[["2003"]]}}}],"schema":"https://github.com/citation-style-language/schema/raw/master/csl-citation.json"} </w:instrText>
      </w:r>
      <w:r w:rsidR="00B57419" w:rsidRPr="00B2550E">
        <w:rPr>
          <w:lang w:val="en-ZA"/>
        </w:rPr>
        <w:fldChar w:fldCharType="separate"/>
      </w:r>
      <w:r w:rsidR="00B57419" w:rsidRPr="00B2550E">
        <w:rPr>
          <w:lang w:val="en-ZA"/>
        </w:rPr>
        <w:t>(Yin, 2003)</w:t>
      </w:r>
      <w:r w:rsidR="00B57419" w:rsidRPr="00B2550E">
        <w:rPr>
          <w:lang w:val="en-ZA"/>
        </w:rPr>
        <w:fldChar w:fldCharType="end"/>
      </w:r>
      <w:r w:rsidR="00120679" w:rsidRPr="00B2550E">
        <w:rPr>
          <w:lang w:val="en-ZA"/>
        </w:rPr>
        <w:t xml:space="preserve">. In this research, the phenomenon under study </w:t>
      </w:r>
      <w:r w:rsidR="00B57419" w:rsidRPr="00B2550E">
        <w:rPr>
          <w:lang w:val="en-ZA"/>
        </w:rPr>
        <w:t>wa</w:t>
      </w:r>
      <w:r w:rsidR="00120679" w:rsidRPr="00B2550E">
        <w:rPr>
          <w:lang w:val="en-ZA"/>
        </w:rPr>
        <w:t xml:space="preserve">s </w:t>
      </w:r>
      <w:r w:rsidR="00561AF0" w:rsidRPr="00B2550E">
        <w:rPr>
          <w:lang w:val="en-ZA"/>
        </w:rPr>
        <w:t xml:space="preserve">the </w:t>
      </w:r>
      <w:r w:rsidR="00F67288" w:rsidRPr="00B2550E">
        <w:rPr>
          <w:lang w:val="en-ZA"/>
        </w:rPr>
        <w:t xml:space="preserve">framing of sustainability within </w:t>
      </w:r>
      <w:r w:rsidR="00120679" w:rsidRPr="00B2550E">
        <w:rPr>
          <w:lang w:val="en-ZA"/>
        </w:rPr>
        <w:t xml:space="preserve">a </w:t>
      </w:r>
      <w:r w:rsidR="00CC5A6E" w:rsidRPr="00B2550E">
        <w:rPr>
          <w:lang w:val="en-ZA"/>
        </w:rPr>
        <w:t>transforming</w:t>
      </w:r>
      <w:r w:rsidR="00120679" w:rsidRPr="00B2550E">
        <w:rPr>
          <w:lang w:val="en-ZA"/>
        </w:rPr>
        <w:t xml:space="preserve"> organi</w:t>
      </w:r>
      <w:r w:rsidR="00561AF0" w:rsidRPr="00B2550E">
        <w:rPr>
          <w:lang w:val="en-ZA"/>
        </w:rPr>
        <w:t>s</w:t>
      </w:r>
      <w:r w:rsidR="00120679" w:rsidRPr="00B2550E">
        <w:rPr>
          <w:lang w:val="en-ZA"/>
        </w:rPr>
        <w:t xml:space="preserve">ational field, whose change </w:t>
      </w:r>
      <w:r w:rsidR="00B57419" w:rsidRPr="00B2550E">
        <w:rPr>
          <w:lang w:val="en-ZA"/>
        </w:rPr>
        <w:t>wa</w:t>
      </w:r>
      <w:r w:rsidR="00120679" w:rsidRPr="00B2550E">
        <w:rPr>
          <w:lang w:val="en-ZA"/>
        </w:rPr>
        <w:t>s due to a new policy/regulatory requirement and the organi</w:t>
      </w:r>
      <w:r w:rsidR="00561AF0" w:rsidRPr="00B2550E">
        <w:rPr>
          <w:lang w:val="en-ZA"/>
        </w:rPr>
        <w:t>s</w:t>
      </w:r>
      <w:r w:rsidR="00120679" w:rsidRPr="00B2550E">
        <w:rPr>
          <w:lang w:val="en-ZA"/>
        </w:rPr>
        <w:t>ational decision to address this requirement with a sustainability program</w:t>
      </w:r>
      <w:r w:rsidR="00F24740" w:rsidRPr="00B2550E">
        <w:rPr>
          <w:lang w:val="en-ZA"/>
        </w:rPr>
        <w:t>me</w:t>
      </w:r>
      <w:r w:rsidR="00120679" w:rsidRPr="00B2550E">
        <w:rPr>
          <w:lang w:val="en-ZA"/>
        </w:rPr>
        <w:t xml:space="preserve">. </w:t>
      </w:r>
      <w:r w:rsidR="00BE3410" w:rsidRPr="00B2550E">
        <w:rPr>
          <w:lang w:val="en-ZA"/>
        </w:rPr>
        <w:t>The c</w:t>
      </w:r>
      <w:r w:rsidR="00120679" w:rsidRPr="00B2550E">
        <w:rPr>
          <w:lang w:val="en-ZA"/>
        </w:rPr>
        <w:t xml:space="preserve">hange </w:t>
      </w:r>
      <w:r w:rsidR="00B57419" w:rsidRPr="00B2550E">
        <w:rPr>
          <w:lang w:val="en-ZA"/>
        </w:rPr>
        <w:t>wa</w:t>
      </w:r>
      <w:r w:rsidR="00120679" w:rsidRPr="00B2550E">
        <w:rPr>
          <w:lang w:val="en-ZA"/>
        </w:rPr>
        <w:t xml:space="preserve">s a trigger </w:t>
      </w:r>
      <w:r w:rsidR="00E06DFC">
        <w:rPr>
          <w:lang w:val="en-ZA"/>
        </w:rPr>
        <w:t>for</w:t>
      </w:r>
      <w:r w:rsidR="00120679" w:rsidRPr="00B2550E">
        <w:rPr>
          <w:lang w:val="en-ZA"/>
        </w:rPr>
        <w:t xml:space="preserve"> framing</w:t>
      </w:r>
      <w:r w:rsidR="001B18B7" w:rsidRPr="00B2550E">
        <w:rPr>
          <w:lang w:val="en-ZA"/>
        </w:rPr>
        <w:t xml:space="preserve"> and sustainability meaning construction. This framing </w:t>
      </w:r>
      <w:r w:rsidR="00B57419" w:rsidRPr="00B2550E">
        <w:rPr>
          <w:lang w:val="en-ZA"/>
        </w:rPr>
        <w:t>wa</w:t>
      </w:r>
      <w:r w:rsidR="00120679" w:rsidRPr="00B2550E">
        <w:rPr>
          <w:lang w:val="en-ZA"/>
        </w:rPr>
        <w:t>s reflected</w:t>
      </w:r>
      <w:r w:rsidR="00B57419" w:rsidRPr="00B2550E">
        <w:rPr>
          <w:lang w:val="en-ZA"/>
        </w:rPr>
        <w:t xml:space="preserve"> in various communication media</w:t>
      </w:r>
      <w:r w:rsidR="00120679" w:rsidRPr="00B2550E">
        <w:rPr>
          <w:lang w:val="en-ZA"/>
        </w:rPr>
        <w:t xml:space="preserve">. The </w:t>
      </w:r>
      <w:r w:rsidR="00120679" w:rsidRPr="00B2550E">
        <w:rPr>
          <w:lang w:val="en-ZA"/>
        </w:rPr>
        <w:lastRenderedPageBreak/>
        <w:t>organi</w:t>
      </w:r>
      <w:r w:rsidR="00561AF0" w:rsidRPr="00B2550E">
        <w:rPr>
          <w:lang w:val="en-ZA"/>
        </w:rPr>
        <w:t>s</w:t>
      </w:r>
      <w:r w:rsidR="00120679" w:rsidRPr="00B2550E">
        <w:rPr>
          <w:lang w:val="en-ZA"/>
        </w:rPr>
        <w:t>ational field include</w:t>
      </w:r>
      <w:r w:rsidR="00B57419" w:rsidRPr="00B2550E">
        <w:rPr>
          <w:lang w:val="en-ZA"/>
        </w:rPr>
        <w:t>d</w:t>
      </w:r>
      <w:r w:rsidR="00120679" w:rsidRPr="00B2550E">
        <w:rPr>
          <w:lang w:val="en-ZA"/>
        </w:rPr>
        <w:t xml:space="preserve"> organi</w:t>
      </w:r>
      <w:r w:rsidR="00561AF0" w:rsidRPr="00B2550E">
        <w:rPr>
          <w:lang w:val="en-ZA"/>
        </w:rPr>
        <w:t>s</w:t>
      </w:r>
      <w:r w:rsidR="00120679" w:rsidRPr="00B2550E">
        <w:rPr>
          <w:lang w:val="en-ZA"/>
        </w:rPr>
        <w:t xml:space="preserve">ations, </w:t>
      </w:r>
      <w:r w:rsidR="00BE3410" w:rsidRPr="00B2550E">
        <w:rPr>
          <w:lang w:val="en-ZA"/>
        </w:rPr>
        <w:t xml:space="preserve">the </w:t>
      </w:r>
      <w:r w:rsidR="00120679" w:rsidRPr="00B2550E">
        <w:rPr>
          <w:lang w:val="en-ZA"/>
        </w:rPr>
        <w:t>community as program</w:t>
      </w:r>
      <w:r w:rsidR="00F24740" w:rsidRPr="00B2550E">
        <w:rPr>
          <w:lang w:val="en-ZA"/>
        </w:rPr>
        <w:t>me</w:t>
      </w:r>
      <w:r w:rsidR="00120679" w:rsidRPr="00B2550E">
        <w:rPr>
          <w:lang w:val="en-ZA"/>
        </w:rPr>
        <w:t xml:space="preserve"> stakeholders, media, regulators, government, and scientific institutions. </w:t>
      </w:r>
    </w:p>
    <w:p w14:paraId="55C76E6F" w14:textId="29ED27C3" w:rsidR="008D65FD" w:rsidRPr="00240FF2" w:rsidRDefault="008D65FD" w:rsidP="00766A3F">
      <w:pPr>
        <w:pStyle w:val="Heading3"/>
      </w:pPr>
      <w:bookmarkStart w:id="123" w:name="_Toc492124870"/>
      <w:r w:rsidRPr="00240FF2">
        <w:t>The choice of the amount of case studies</w:t>
      </w:r>
      <w:bookmarkEnd w:id="123"/>
    </w:p>
    <w:p w14:paraId="727EE187" w14:textId="01084357" w:rsidR="00CA739E" w:rsidRPr="0049358B" w:rsidRDefault="00120679" w:rsidP="00CA739E">
      <w:pPr>
        <w:rPr>
          <w:lang w:val="en-ZA"/>
        </w:rPr>
      </w:pPr>
      <w:r w:rsidRPr="00377D92">
        <w:rPr>
          <w:lang w:val="en-ZA"/>
        </w:rPr>
        <w:t>Case study</w:t>
      </w:r>
      <w:r w:rsidR="00BE3410" w:rsidRPr="00377D92">
        <w:rPr>
          <w:lang w:val="en-ZA"/>
        </w:rPr>
        <w:t xml:space="preserve"> research</w:t>
      </w:r>
      <w:r w:rsidRPr="00377D92">
        <w:rPr>
          <w:lang w:val="en-ZA"/>
        </w:rPr>
        <w:t xml:space="preserve"> is especially useful to understand the dynamics of a single setting </w:t>
      </w:r>
      <w:r w:rsidR="00466DA5" w:rsidRPr="00377D92">
        <w:rPr>
          <w:lang w:val="en-ZA"/>
        </w:rPr>
        <w:fldChar w:fldCharType="begin"/>
      </w:r>
      <w:r w:rsidR="00466DA5" w:rsidRPr="00377D92">
        <w:rPr>
          <w:lang w:val="en-ZA"/>
        </w:rPr>
        <w:instrText xml:space="preserve"> ADDIN ZOTERO_ITEM CSL_CITATION {"citationID":"60ssd7mvf","properties":{"formattedCitation":"(Eisenhardt, 1989)","plainCitation":"(Eisenhardt, 1989)"},"citationItems":[{"id":126,"uris":["http://zotero.org/users/1523936/items/6T3XK968"],"uri":["http://zotero.org/users/1523936/items/6T3XK968"],"itemData":{"id":126,"type":"article-journal","title":"Building theories from case study research","container-title":"Academy of Management Review","page":"532-550","volume":"14","issue":"4","abstract":"This paper describes the process of inducting theory using case studies-from specifying the research questions to reaching closure. Some features of the process, such as problem definition and construct validation, are similar to hypothesis-testing research. Others, such as within-case analysis and replication logic, are unique to the inductive, case-oriented process. Overall, the process described here is highly iterative and tightly linked to data. This research approach is especially appropriate in new topic areas. The resultant theory is often novel, testable, and empirically valid. Finally, framebreaking insights, the tests of good theory (e.g., parsimony, logical coherence), and convincing grounding in the evidence are the key criteria for evaluating this type of research.","DOI":"10.2307/258557","ISSN":"03637425","journalAbbreviation":"Academy of Management Review","author":[{"family":"Eisenhardt","given":"Kathleen M."}],"issued":{"date-parts":[["1989",10,1]]}}}],"schema":"https://github.com/citation-style-language/schema/raw/master/csl-citation.json"} </w:instrText>
      </w:r>
      <w:r w:rsidR="00466DA5" w:rsidRPr="00377D92">
        <w:rPr>
          <w:lang w:val="en-ZA"/>
        </w:rPr>
        <w:fldChar w:fldCharType="separate"/>
      </w:r>
      <w:r w:rsidR="00466DA5" w:rsidRPr="00377D92">
        <w:rPr>
          <w:lang w:val="en-ZA"/>
        </w:rPr>
        <w:t>(Eisenhardt, 1989)</w:t>
      </w:r>
      <w:r w:rsidR="00466DA5" w:rsidRPr="00377D92">
        <w:rPr>
          <w:lang w:val="en-ZA"/>
        </w:rPr>
        <w:fldChar w:fldCharType="end"/>
      </w:r>
      <w:r w:rsidR="00B57419" w:rsidRPr="00377D92">
        <w:rPr>
          <w:lang w:val="en-ZA"/>
        </w:rPr>
        <w:t>, such as the organi</w:t>
      </w:r>
      <w:r w:rsidR="00561AF0" w:rsidRPr="00377D92">
        <w:rPr>
          <w:lang w:val="en-ZA"/>
        </w:rPr>
        <w:t>s</w:t>
      </w:r>
      <w:r w:rsidR="00B57419" w:rsidRPr="00377D92">
        <w:rPr>
          <w:lang w:val="en-ZA"/>
        </w:rPr>
        <w:t xml:space="preserve">ational field </w:t>
      </w:r>
      <w:r w:rsidR="00466DA5" w:rsidRPr="00377D92">
        <w:rPr>
          <w:lang w:val="en-ZA"/>
        </w:rPr>
        <w:t>in th</w:t>
      </w:r>
      <w:r w:rsidR="00E06DFC" w:rsidRPr="00377D92">
        <w:rPr>
          <w:lang w:val="en-ZA"/>
        </w:rPr>
        <w:t>i</w:t>
      </w:r>
      <w:r w:rsidR="00466DA5" w:rsidRPr="00377D92">
        <w:rPr>
          <w:lang w:val="en-ZA"/>
        </w:rPr>
        <w:t>s research</w:t>
      </w:r>
      <w:r w:rsidR="00B57419" w:rsidRPr="00377D92">
        <w:rPr>
          <w:lang w:val="en-ZA"/>
        </w:rPr>
        <w:t>.</w:t>
      </w:r>
      <w:r w:rsidRPr="00377D92">
        <w:rPr>
          <w:lang w:val="en-ZA"/>
        </w:rPr>
        <w:t xml:space="preserve"> </w:t>
      </w:r>
      <w:r w:rsidR="00466DA5" w:rsidRPr="00377D92">
        <w:rPr>
          <w:lang w:val="en-ZA"/>
        </w:rPr>
        <w:t>F</w:t>
      </w:r>
      <w:r w:rsidRPr="00377D92">
        <w:rPr>
          <w:lang w:val="en-ZA"/>
        </w:rPr>
        <w:t xml:space="preserve">raming </w:t>
      </w:r>
      <w:r w:rsidR="00CC5A6E" w:rsidRPr="00377D92">
        <w:rPr>
          <w:lang w:val="en-ZA"/>
        </w:rPr>
        <w:t xml:space="preserve">was studied </w:t>
      </w:r>
      <w:r w:rsidR="00466DA5" w:rsidRPr="00377D92">
        <w:rPr>
          <w:lang w:val="en-ZA"/>
        </w:rPr>
        <w:t xml:space="preserve">as the main dynamic of change </w:t>
      </w:r>
      <w:r w:rsidR="00466DA5" w:rsidRPr="00377D92">
        <w:rPr>
          <w:lang w:val="en-ZA"/>
        </w:rPr>
        <w:fldChar w:fldCharType="begin"/>
      </w:r>
      <w:r w:rsidR="00466DA5" w:rsidRPr="00377D92">
        <w:rPr>
          <w:lang w:val="en-ZA"/>
        </w:rPr>
        <w:instrText xml:space="preserve"> ADDIN ZOTERO_ITEM CSL_CITATION {"citationID":"2nhj9qlf6v","properties":{"formattedCitation":"(Benford &amp; Snow, 2000)","plainCitation":"(Benford &amp; Snow, 2000)"},"citationItems":[{"id":81,"uris":["http://zotero.org/users/1523936/items/55DWWVIW"],"uri":["http://zotero.org/users/1523936/items/55DWWVIW"],"itemData":{"id":81,"type":"article-journal","title":"Framing processes and social movements: An overview and assessment","container-title":"Annual Review of Sociology","page":"611-639","author":[{"family":"Benford","given":"Robert D."},{"family":"Snow","given":"David A."}],"issued":{"date-parts":[["2000"]]}}}],"schema":"https://github.com/citation-style-language/schema/raw/master/csl-citation.json"} </w:instrText>
      </w:r>
      <w:r w:rsidR="00466DA5" w:rsidRPr="00377D92">
        <w:rPr>
          <w:lang w:val="en-ZA"/>
        </w:rPr>
        <w:fldChar w:fldCharType="separate"/>
      </w:r>
      <w:r w:rsidR="00466DA5" w:rsidRPr="00377D92">
        <w:rPr>
          <w:lang w:val="en-ZA"/>
        </w:rPr>
        <w:t>(Benford &amp; Snow, 2000)</w:t>
      </w:r>
      <w:r w:rsidR="00466DA5" w:rsidRPr="00377D92">
        <w:rPr>
          <w:lang w:val="en-ZA"/>
        </w:rPr>
        <w:fldChar w:fldCharType="end"/>
      </w:r>
      <w:r w:rsidRPr="00377D92">
        <w:rPr>
          <w:lang w:val="en-ZA"/>
        </w:rPr>
        <w:t xml:space="preserve">. </w:t>
      </w:r>
      <w:r w:rsidR="00CA739E" w:rsidRPr="00377D92">
        <w:rPr>
          <w:lang w:val="en-ZA"/>
        </w:rPr>
        <w:t xml:space="preserve">Von Krogh, Rossi-Lamastra, and Haefliger </w:t>
      </w:r>
      <w:r w:rsidR="00CA739E" w:rsidRPr="00377D92">
        <w:rPr>
          <w:lang w:val="en-ZA"/>
        </w:rPr>
        <w:fldChar w:fldCharType="begin"/>
      </w:r>
      <w:r w:rsidR="00CA739E" w:rsidRPr="00377D92">
        <w:rPr>
          <w:lang w:val="en-ZA"/>
        </w:rPr>
        <w:instrText xml:space="preserve"> ADDIN ZOTERO_ITEM CSL_CITATION {"citationID":"IY4bXeQq","properties":{"formattedCitation":"(2012)","plainCitation":"(2012)"},"citationItems":[{"id":2957,"uris":["http://zotero.org/users/1523936/items/65VN8VGT"],"uri":["http://zotero.org/users/1523936/items/65VN8VGT"],"itemData":{"id":2957,"type":"article-journal","title":"Phenomenon-based research in management and organisation science: When is it rigorous and does it matter?","container-title":"Long Range Planning","page":"277-298","volume":"45","issue":"4","author":[{"family":"Krogh","given":"Georg","non-dropping-particle":"von"},{"family":"Rossi-Lamastra","given":"Cristina"},{"family":"Haefliger","given":"Stefan"}],"issued":{"date-parts":[["2012"]]}},"suppress-author":true}],"schema":"https://github.com/citation-style-language/schema/raw/master/csl-citation.json"} </w:instrText>
      </w:r>
      <w:r w:rsidR="00CA739E" w:rsidRPr="00377D92">
        <w:rPr>
          <w:lang w:val="en-ZA"/>
        </w:rPr>
        <w:fldChar w:fldCharType="separate"/>
      </w:r>
      <w:r w:rsidR="00CA739E" w:rsidRPr="00377D92">
        <w:rPr>
          <w:rFonts w:cs="Times New Roman"/>
        </w:rPr>
        <w:t>(2012)</w:t>
      </w:r>
      <w:r w:rsidR="00CA739E" w:rsidRPr="00377D92">
        <w:rPr>
          <w:lang w:val="en-ZA"/>
        </w:rPr>
        <w:fldChar w:fldCharType="end"/>
      </w:r>
      <w:r w:rsidR="00CA739E" w:rsidRPr="00377D92">
        <w:rPr>
          <w:lang w:val="en-ZA"/>
        </w:rPr>
        <w:t xml:space="preserve"> recommended the use of a single case study for research on a phenomenon </w:t>
      </w:r>
      <w:r w:rsidR="00F410F7" w:rsidRPr="00377D92">
        <w:rPr>
          <w:lang w:val="en-ZA"/>
        </w:rPr>
        <w:t xml:space="preserve">of </w:t>
      </w:r>
      <w:r w:rsidR="00CA739E" w:rsidRPr="00377D92">
        <w:rPr>
          <w:lang w:val="en-ZA"/>
        </w:rPr>
        <w:t>particular significan</w:t>
      </w:r>
      <w:r w:rsidR="00F410F7" w:rsidRPr="00377D92">
        <w:rPr>
          <w:lang w:val="en-ZA"/>
        </w:rPr>
        <w:t>ce</w:t>
      </w:r>
      <w:r w:rsidR="00CA739E" w:rsidRPr="00377D92">
        <w:rPr>
          <w:lang w:val="en-ZA"/>
        </w:rPr>
        <w:t xml:space="preserve"> to </w:t>
      </w:r>
      <w:r w:rsidR="00F410F7" w:rsidRPr="00377D92">
        <w:rPr>
          <w:lang w:val="en-ZA"/>
        </w:rPr>
        <w:t xml:space="preserve">the representatives of </w:t>
      </w:r>
      <w:r w:rsidR="00CA739E" w:rsidRPr="00377D92">
        <w:rPr>
          <w:lang w:val="en-ZA"/>
        </w:rPr>
        <w:t>industry</w:t>
      </w:r>
      <w:r w:rsidR="00F410F7" w:rsidRPr="00377D92">
        <w:rPr>
          <w:lang w:val="en-ZA"/>
        </w:rPr>
        <w:t xml:space="preserve"> or</w:t>
      </w:r>
      <w:r w:rsidR="00CA739E" w:rsidRPr="00377D92">
        <w:rPr>
          <w:lang w:val="en-ZA"/>
        </w:rPr>
        <w:t xml:space="preserve"> academi</w:t>
      </w:r>
      <w:r w:rsidR="00F410F7" w:rsidRPr="00377D92">
        <w:rPr>
          <w:lang w:val="en-ZA"/>
        </w:rPr>
        <w:t>a</w:t>
      </w:r>
      <w:r w:rsidR="00CA739E" w:rsidRPr="00377D92">
        <w:rPr>
          <w:lang w:val="en-ZA"/>
        </w:rPr>
        <w:t xml:space="preserve"> and observers. The </w:t>
      </w:r>
      <w:r w:rsidR="00F410F7" w:rsidRPr="00377D92">
        <w:rPr>
          <w:lang w:val="en-ZA"/>
        </w:rPr>
        <w:t xml:space="preserve">significance </w:t>
      </w:r>
      <w:r w:rsidR="00CA739E" w:rsidRPr="00377D92">
        <w:rPr>
          <w:lang w:val="en-ZA"/>
        </w:rPr>
        <w:t xml:space="preserve">can be both practical and theoretical, such as the change and creation of </w:t>
      </w:r>
      <w:r w:rsidR="00377D92">
        <w:rPr>
          <w:lang w:val="en-ZA"/>
        </w:rPr>
        <w:t xml:space="preserve">a </w:t>
      </w:r>
      <w:r w:rsidR="00CA739E" w:rsidRPr="00377D92">
        <w:rPr>
          <w:lang w:val="en-ZA"/>
        </w:rPr>
        <w:t xml:space="preserve">new institution, </w:t>
      </w:r>
      <w:r w:rsidR="00377D92">
        <w:rPr>
          <w:lang w:val="en-ZA"/>
        </w:rPr>
        <w:t xml:space="preserve">and </w:t>
      </w:r>
      <w:r w:rsidR="00CA739E" w:rsidRPr="00377D92">
        <w:rPr>
          <w:lang w:val="en-ZA"/>
        </w:rPr>
        <w:t xml:space="preserve">change in markets and societies. In this research, the purpose of the single case study was to explore sustainability meaning construction in the phenomenon of transitioning of the utility and its stakeholders to the new solar market. This phenomenon is </w:t>
      </w:r>
      <w:r w:rsidR="00F410F7" w:rsidRPr="00377D92">
        <w:rPr>
          <w:lang w:val="en-ZA"/>
        </w:rPr>
        <w:t xml:space="preserve">significant in the modern utility business </w:t>
      </w:r>
      <w:r w:rsidR="00CA739E" w:rsidRPr="00377D92">
        <w:rPr>
          <w:lang w:val="en-ZA"/>
        </w:rPr>
        <w:t xml:space="preserve">as explained in </w:t>
      </w:r>
      <w:r w:rsidR="003816CA" w:rsidRPr="00377D92">
        <w:rPr>
          <w:lang w:val="en-ZA"/>
        </w:rPr>
        <w:fldChar w:fldCharType="begin"/>
      </w:r>
      <w:r w:rsidR="003816CA" w:rsidRPr="00377D92">
        <w:rPr>
          <w:lang w:val="en-ZA"/>
        </w:rPr>
        <w:instrText xml:space="preserve"> REF _Ref492101163 \r \h </w:instrText>
      </w:r>
      <w:r w:rsidR="00377D92">
        <w:rPr>
          <w:lang w:val="en-ZA"/>
        </w:rPr>
        <w:instrText xml:space="preserve"> \* MERGEFORMAT </w:instrText>
      </w:r>
      <w:r w:rsidR="003816CA" w:rsidRPr="00377D92">
        <w:rPr>
          <w:lang w:val="en-ZA"/>
        </w:rPr>
      </w:r>
      <w:r w:rsidR="003816CA" w:rsidRPr="00377D92">
        <w:rPr>
          <w:lang w:val="en-ZA"/>
        </w:rPr>
        <w:fldChar w:fldCharType="separate"/>
      </w:r>
      <w:r w:rsidR="008F3D4D">
        <w:rPr>
          <w:lang w:val="en-ZA"/>
        </w:rPr>
        <w:t>4.1.2</w:t>
      </w:r>
      <w:r w:rsidR="003816CA" w:rsidRPr="00377D92">
        <w:rPr>
          <w:lang w:val="en-ZA"/>
        </w:rPr>
        <w:fldChar w:fldCharType="end"/>
      </w:r>
      <w:r w:rsidR="003816CA" w:rsidRPr="00377D92">
        <w:rPr>
          <w:lang w:val="en-ZA"/>
        </w:rPr>
        <w:t xml:space="preserve"> </w:t>
      </w:r>
      <w:r w:rsidR="003816CA" w:rsidRPr="00377D92">
        <w:rPr>
          <w:lang w:val="en-ZA"/>
        </w:rPr>
        <w:fldChar w:fldCharType="begin"/>
      </w:r>
      <w:r w:rsidR="003816CA" w:rsidRPr="00377D92">
        <w:rPr>
          <w:lang w:val="en-ZA"/>
        </w:rPr>
        <w:instrText xml:space="preserve"> REF _Ref492101170 \h </w:instrText>
      </w:r>
      <w:r w:rsidR="00377D92">
        <w:rPr>
          <w:lang w:val="en-ZA"/>
        </w:rPr>
        <w:instrText xml:space="preserve"> \* MERGEFORMAT </w:instrText>
      </w:r>
      <w:r w:rsidR="003816CA" w:rsidRPr="00377D92">
        <w:rPr>
          <w:lang w:val="en-ZA"/>
        </w:rPr>
      </w:r>
      <w:r w:rsidR="003816CA" w:rsidRPr="00377D92">
        <w:rPr>
          <w:lang w:val="en-ZA"/>
        </w:rPr>
        <w:fldChar w:fldCharType="separate"/>
      </w:r>
      <w:r w:rsidR="008F3D4D">
        <w:t>A u</w:t>
      </w:r>
      <w:r w:rsidR="008F3D4D" w:rsidRPr="00B2550E">
        <w:t xml:space="preserve">tility death spiral as an example of </w:t>
      </w:r>
      <w:r w:rsidR="008F3D4D">
        <w:t>the transformation of an</w:t>
      </w:r>
      <w:r w:rsidR="008F3D4D" w:rsidRPr="00B2550E">
        <w:t xml:space="preserve"> organisational field</w:t>
      </w:r>
      <w:r w:rsidR="003816CA" w:rsidRPr="00377D92">
        <w:rPr>
          <w:lang w:val="en-ZA"/>
        </w:rPr>
        <w:fldChar w:fldCharType="end"/>
      </w:r>
      <w:r w:rsidR="00CA739E" w:rsidRPr="00377D92">
        <w:rPr>
          <w:lang w:val="en-ZA"/>
        </w:rPr>
        <w:fldChar w:fldCharType="begin"/>
      </w:r>
      <w:r w:rsidR="00CA739E" w:rsidRPr="00377D92">
        <w:rPr>
          <w:lang w:val="en-ZA"/>
        </w:rPr>
        <w:instrText xml:space="preserve"> REF _Ref490070824 \h </w:instrText>
      </w:r>
      <w:r w:rsidR="00EB3170" w:rsidRPr="00377D92">
        <w:rPr>
          <w:lang w:val="en-ZA"/>
        </w:rPr>
        <w:instrText xml:space="preserve"> \* MERGEFORMAT </w:instrText>
      </w:r>
      <w:r w:rsidR="0074536D">
        <w:rPr>
          <w:lang w:val="en-ZA"/>
        </w:rPr>
        <w:fldChar w:fldCharType="separate"/>
      </w:r>
      <w:r w:rsidR="008F3D4D">
        <w:rPr>
          <w:b/>
          <w:bCs/>
        </w:rPr>
        <w:t>Error! Reference source not found.</w:t>
      </w:r>
      <w:r w:rsidR="00CA739E" w:rsidRPr="00377D92">
        <w:rPr>
          <w:lang w:val="en-ZA"/>
        </w:rPr>
        <w:fldChar w:fldCharType="end"/>
      </w:r>
      <w:r w:rsidR="00680A9E" w:rsidRPr="00377D92">
        <w:rPr>
          <w:lang w:val="en-ZA"/>
        </w:rPr>
        <w:t xml:space="preserve">. As Scott (2005) noted in his review, conceptual models of institutions are easily carried not only across fields and sectors but also across national borders. Thus, the example in this study </w:t>
      </w:r>
      <w:r w:rsidR="00CA739E" w:rsidRPr="00377D92">
        <w:rPr>
          <w:lang w:val="en-ZA"/>
        </w:rPr>
        <w:t>can offer insights to the other utilities and societies undergoing a similar transformation.</w:t>
      </w:r>
    </w:p>
    <w:p w14:paraId="2401F574" w14:textId="7F5E5F3F" w:rsidR="00716D44" w:rsidRDefault="00466DA5" w:rsidP="0034197D">
      <w:pPr>
        <w:rPr>
          <w:lang w:val="en-ZA"/>
        </w:rPr>
      </w:pPr>
      <w:r w:rsidRPr="00B2550E">
        <w:rPr>
          <w:lang w:val="en-ZA"/>
        </w:rPr>
        <w:t xml:space="preserve">A single case was </w:t>
      </w:r>
      <w:r w:rsidR="00BE3410" w:rsidRPr="00B2550E">
        <w:rPr>
          <w:lang w:val="en-ZA"/>
        </w:rPr>
        <w:t>preferred</w:t>
      </w:r>
      <w:r w:rsidRPr="00B2550E">
        <w:rPr>
          <w:lang w:val="en-ZA"/>
        </w:rPr>
        <w:t xml:space="preserve"> over multiple cases. In</w:t>
      </w:r>
      <w:r w:rsidR="00120679" w:rsidRPr="00B2550E">
        <w:rPr>
          <w:lang w:val="en-ZA"/>
        </w:rPr>
        <w:t xml:space="preserve"> multiple case design</w:t>
      </w:r>
      <w:r w:rsidRPr="00B2550E">
        <w:rPr>
          <w:lang w:val="en-ZA"/>
        </w:rPr>
        <w:t>,</w:t>
      </w:r>
      <w:r w:rsidR="00120679" w:rsidRPr="00B2550E">
        <w:rPr>
          <w:lang w:val="en-ZA"/>
        </w:rPr>
        <w:t xml:space="preserve"> th</w:t>
      </w:r>
      <w:r w:rsidRPr="00B2550E">
        <w:rPr>
          <w:lang w:val="en-ZA"/>
        </w:rPr>
        <w:t>e contribution</w:t>
      </w:r>
      <w:r w:rsidR="00120679" w:rsidRPr="00B2550E">
        <w:rPr>
          <w:lang w:val="en-ZA"/>
        </w:rPr>
        <w:t xml:space="preserve"> of context</w:t>
      </w:r>
      <w:r w:rsidR="00202614">
        <w:rPr>
          <w:lang w:val="en-ZA"/>
        </w:rPr>
        <w:t>s</w:t>
      </w:r>
      <w:r w:rsidR="00120679" w:rsidRPr="00B2550E">
        <w:rPr>
          <w:lang w:val="en-ZA"/>
        </w:rPr>
        <w:t xml:space="preserve"> in different cases may be challenging</w:t>
      </w:r>
      <w:r w:rsidR="00C87679" w:rsidRPr="00B2550E">
        <w:rPr>
          <w:lang w:val="en-ZA"/>
        </w:rPr>
        <w:t>,</w:t>
      </w:r>
      <w:r w:rsidR="00120679" w:rsidRPr="00B2550E">
        <w:rPr>
          <w:lang w:val="en-ZA"/>
        </w:rPr>
        <w:t xml:space="preserve"> if not impossible</w:t>
      </w:r>
      <w:r w:rsidR="00C87679" w:rsidRPr="00B2550E">
        <w:rPr>
          <w:lang w:val="en-ZA"/>
        </w:rPr>
        <w:t>,</w:t>
      </w:r>
      <w:r w:rsidR="00120679" w:rsidRPr="00B2550E">
        <w:rPr>
          <w:lang w:val="en-ZA"/>
        </w:rPr>
        <w:t xml:space="preserve"> to isolate in meaningful ways. </w:t>
      </w:r>
      <w:r w:rsidR="00E06DFC">
        <w:rPr>
          <w:lang w:val="en-ZA"/>
        </w:rPr>
        <w:t>In the</w:t>
      </w:r>
      <w:r w:rsidR="00120679" w:rsidRPr="00B2550E">
        <w:rPr>
          <w:lang w:val="en-ZA"/>
        </w:rPr>
        <w:t xml:space="preserve"> case of </w:t>
      </w:r>
      <w:r w:rsidRPr="00B2550E">
        <w:rPr>
          <w:lang w:val="en-ZA"/>
        </w:rPr>
        <w:t xml:space="preserve">an </w:t>
      </w:r>
      <w:r w:rsidR="00120679" w:rsidRPr="00B2550E">
        <w:rPr>
          <w:lang w:val="en-ZA"/>
        </w:rPr>
        <w:t>organi</w:t>
      </w:r>
      <w:r w:rsidR="00C87679" w:rsidRPr="00B2550E">
        <w:rPr>
          <w:lang w:val="en-ZA"/>
        </w:rPr>
        <w:t>s</w:t>
      </w:r>
      <w:r w:rsidR="00120679" w:rsidRPr="00B2550E">
        <w:rPr>
          <w:lang w:val="en-ZA"/>
        </w:rPr>
        <w:t>ational field, the contributions of culture, organi</w:t>
      </w:r>
      <w:r w:rsidR="00C87679" w:rsidRPr="00B2550E">
        <w:rPr>
          <w:lang w:val="en-ZA"/>
        </w:rPr>
        <w:t>s</w:t>
      </w:r>
      <w:r w:rsidR="00120679" w:rsidRPr="00B2550E">
        <w:rPr>
          <w:lang w:val="en-ZA"/>
        </w:rPr>
        <w:t>a</w:t>
      </w:r>
      <w:r w:rsidRPr="00B2550E">
        <w:rPr>
          <w:lang w:val="en-ZA"/>
        </w:rPr>
        <w:t xml:space="preserve">tion’s structure, legislation, and </w:t>
      </w:r>
      <w:r w:rsidR="00E06DFC">
        <w:rPr>
          <w:lang w:val="en-ZA"/>
        </w:rPr>
        <w:t>other contextual factors</w:t>
      </w:r>
      <w:r w:rsidR="00120679" w:rsidRPr="00B2550E">
        <w:rPr>
          <w:lang w:val="en-ZA"/>
        </w:rPr>
        <w:t xml:space="preserve"> affect both the setting and its </w:t>
      </w:r>
      <w:r w:rsidRPr="00B2550E">
        <w:rPr>
          <w:lang w:val="en-ZA"/>
        </w:rPr>
        <w:t>dynamics</w:t>
      </w:r>
      <w:r w:rsidR="00120679" w:rsidRPr="00B2550E">
        <w:rPr>
          <w:lang w:val="en-ZA"/>
        </w:rPr>
        <w:t xml:space="preserve"> in complex non-linear ways. Th</w:t>
      </w:r>
      <w:r w:rsidRPr="00B2550E">
        <w:rPr>
          <w:lang w:val="en-ZA"/>
        </w:rPr>
        <w:t xml:space="preserve">us, a single case is especially suitable for </w:t>
      </w:r>
      <w:r w:rsidR="00C87679" w:rsidRPr="00B2550E">
        <w:rPr>
          <w:lang w:val="en-ZA"/>
        </w:rPr>
        <w:t xml:space="preserve">a </w:t>
      </w:r>
      <w:r w:rsidRPr="00B2550E">
        <w:rPr>
          <w:lang w:val="en-ZA"/>
        </w:rPr>
        <w:t>context-bound phenomenological approach</w:t>
      </w:r>
      <w:r w:rsidR="00120679" w:rsidRPr="00B2550E">
        <w:rPr>
          <w:lang w:val="en-ZA"/>
        </w:rPr>
        <w:t>.</w:t>
      </w:r>
      <w:r w:rsidR="00CC5A6E" w:rsidRPr="00B2550E">
        <w:rPr>
          <w:lang w:val="en-ZA"/>
        </w:rPr>
        <w:t xml:space="preserve"> </w:t>
      </w:r>
    </w:p>
    <w:p w14:paraId="78E242B9" w14:textId="77777777" w:rsidR="00EB3170" w:rsidRDefault="00CC5A6E" w:rsidP="0034197D">
      <w:pPr>
        <w:rPr>
          <w:lang w:val="en-ZA"/>
        </w:rPr>
      </w:pPr>
      <w:r w:rsidRPr="00CA739E">
        <w:rPr>
          <w:lang w:val="en-ZA"/>
        </w:rPr>
        <w:t>Instead of comparison across</w:t>
      </w:r>
      <w:r w:rsidRPr="00B2550E">
        <w:rPr>
          <w:lang w:val="en-ZA"/>
        </w:rPr>
        <w:t xml:space="preserve"> cases, this research used three main sources of framing for cross-source comparison. These sources included communications from science</w:t>
      </w:r>
      <w:r w:rsidR="00782A8C">
        <w:rPr>
          <w:lang w:val="en-ZA"/>
        </w:rPr>
        <w:t xml:space="preserve"> and business</w:t>
      </w:r>
      <w:r w:rsidRPr="00B2550E">
        <w:rPr>
          <w:lang w:val="en-ZA"/>
        </w:rPr>
        <w:t>, program</w:t>
      </w:r>
      <w:r w:rsidR="00E06DFC">
        <w:rPr>
          <w:lang w:val="en-ZA"/>
        </w:rPr>
        <w:t>me</w:t>
      </w:r>
      <w:r w:rsidRPr="00B2550E">
        <w:rPr>
          <w:lang w:val="en-ZA"/>
        </w:rPr>
        <w:t xml:space="preserve"> owners</w:t>
      </w:r>
      <w:r w:rsidR="00782A8C">
        <w:rPr>
          <w:lang w:val="en-ZA"/>
        </w:rPr>
        <w:t xml:space="preserve"> as representatives of government </w:t>
      </w:r>
      <w:r w:rsidR="00782A8C">
        <w:rPr>
          <w:lang w:val="en-ZA"/>
        </w:rPr>
        <w:lastRenderedPageBreak/>
        <w:t>business</w:t>
      </w:r>
      <w:r w:rsidRPr="00B2550E">
        <w:rPr>
          <w:lang w:val="en-ZA"/>
        </w:rPr>
        <w:t xml:space="preserve">, and mass media. The sources were used as different lenses on the same phenomenon. </w:t>
      </w:r>
      <w:r w:rsidR="00FD21E9">
        <w:rPr>
          <w:lang w:val="en-ZA"/>
        </w:rPr>
        <w:t xml:space="preserve">Despite the suitability of a single case study for the purposes of phenomenological exploration, it is important to highlight its limitations. </w:t>
      </w:r>
      <w:r w:rsidR="00FD21E9" w:rsidRPr="00B2550E">
        <w:rPr>
          <w:lang w:val="en-ZA"/>
        </w:rPr>
        <w:t>T</w:t>
      </w:r>
      <w:r w:rsidR="00FD21E9">
        <w:rPr>
          <w:lang w:val="en-ZA"/>
        </w:rPr>
        <w:t>he t</w:t>
      </w:r>
      <w:r w:rsidR="00FD21E9" w:rsidRPr="00B2550E">
        <w:rPr>
          <w:lang w:val="en-ZA"/>
        </w:rPr>
        <w:t xml:space="preserve">ransferability of the findings of </w:t>
      </w:r>
      <w:r w:rsidR="00FD21E9">
        <w:rPr>
          <w:lang w:val="en-ZA"/>
        </w:rPr>
        <w:t xml:space="preserve">a single case study depends </w:t>
      </w:r>
      <w:r w:rsidR="00FD21E9" w:rsidRPr="00B2550E">
        <w:rPr>
          <w:lang w:val="en-ZA"/>
        </w:rPr>
        <w:t xml:space="preserve">on the context, in which the intention is to apply such findings </w:t>
      </w:r>
      <w:r w:rsidR="00FD21E9" w:rsidRPr="00B2550E">
        <w:rPr>
          <w:lang w:val="en-ZA"/>
        </w:rPr>
        <w:fldChar w:fldCharType="begin"/>
      </w:r>
      <w:r w:rsidR="00FD21E9" w:rsidRPr="00B2550E">
        <w:rPr>
          <w:lang w:val="en-ZA"/>
        </w:rPr>
        <w:instrText xml:space="preserve"> ADDIN ZOTERO_ITEM CSL_CITATION {"citationID":"1jvn5j0gh6","properties":{"formattedCitation":"(Noble &amp; Smith, 2015)","plainCitation":"(Noble &amp; Smith, 2015)"},"citationItems":[{"id":2485,"uris":["http://zotero.org/users/1523936/items/INWMRW46"],"uri":["http://zotero.org/users/1523936/items/INWMRW46"],"itemData":{"id":2485,"type":"article-journal","title":"Issues of validity and reliability in qualitative research","container-title":"Evidence Based Nursing","page":"34-35","volume":"18","issue":"2","author":[{"family":"Noble","given":"Helen"},{"family":"Smith","given":"Joanna"}],"issued":{"date-parts":[["2015"]]}}}],"schema":"https://github.com/citation-style-language/schema/raw/master/csl-citation.json"} </w:instrText>
      </w:r>
      <w:r w:rsidR="00FD21E9" w:rsidRPr="00B2550E">
        <w:rPr>
          <w:lang w:val="en-ZA"/>
        </w:rPr>
        <w:fldChar w:fldCharType="separate"/>
      </w:r>
      <w:r w:rsidR="00FD21E9" w:rsidRPr="00B2550E">
        <w:rPr>
          <w:lang w:val="en-ZA"/>
        </w:rPr>
        <w:t>(Noble &amp; Smith, 2015)</w:t>
      </w:r>
      <w:r w:rsidR="00FD21E9" w:rsidRPr="00B2550E">
        <w:rPr>
          <w:lang w:val="en-ZA"/>
        </w:rPr>
        <w:fldChar w:fldCharType="end"/>
      </w:r>
      <w:r w:rsidR="00FD21E9" w:rsidRPr="00B2550E">
        <w:rPr>
          <w:lang w:val="en-ZA"/>
        </w:rPr>
        <w:t>.</w:t>
      </w:r>
      <w:r w:rsidR="003A268B">
        <w:rPr>
          <w:lang w:val="en-ZA"/>
        </w:rPr>
        <w:t xml:space="preserve"> </w:t>
      </w:r>
    </w:p>
    <w:p w14:paraId="64A900C2" w14:textId="1C538ED8" w:rsidR="00FD21E9" w:rsidRPr="00B2550E" w:rsidRDefault="003A268B" w:rsidP="0034197D">
      <w:pPr>
        <w:rPr>
          <w:lang w:val="en-ZA"/>
        </w:rPr>
      </w:pPr>
      <w:r w:rsidRPr="00377D92">
        <w:rPr>
          <w:lang w:val="en-ZA"/>
        </w:rPr>
        <w:t xml:space="preserve">For the study of the FiT, the context that can be common with the other comparable phenomena is the context of the utility transformation towards distributed generation and </w:t>
      </w:r>
      <w:r w:rsidR="0085639C" w:rsidRPr="00377D92">
        <w:rPr>
          <w:lang w:val="en-ZA"/>
        </w:rPr>
        <w:t xml:space="preserve">the changes in the society and regulations that accompany such a transformation. This context is also sufficiently similar to other public-orientated sustainability </w:t>
      </w:r>
      <w:r w:rsidR="00377D92" w:rsidRPr="00377D92">
        <w:rPr>
          <w:lang w:val="en-ZA"/>
        </w:rPr>
        <w:t xml:space="preserve">programmes </w:t>
      </w:r>
      <w:r w:rsidR="0085639C" w:rsidRPr="00377D92">
        <w:rPr>
          <w:lang w:val="en-ZA"/>
        </w:rPr>
        <w:t>covered in the media that involve the changes in the management of an organisation, public policies, and the general social identity transformation. The differences of context will be geopolitical, cultural, social, and environmental.</w:t>
      </w:r>
      <w:r w:rsidRPr="00377D92">
        <w:rPr>
          <w:lang w:val="en-ZA"/>
        </w:rPr>
        <w:t xml:space="preserve"> </w:t>
      </w:r>
      <w:r w:rsidR="0085639C" w:rsidRPr="00377D92">
        <w:rPr>
          <w:lang w:val="en-ZA"/>
        </w:rPr>
        <w:t>The case of Los Angeles is sufficiently broad as it represents a big cosmopolitan urban area in a democratic country</w:t>
      </w:r>
      <w:r w:rsidR="000345D3" w:rsidRPr="00377D92">
        <w:rPr>
          <w:lang w:val="en-ZA"/>
        </w:rPr>
        <w:t xml:space="preserve">. The population of Los Angeles, 1.2 </w:t>
      </w:r>
      <w:r w:rsidR="00377D92" w:rsidRPr="00377D92">
        <w:rPr>
          <w:lang w:val="en-ZA"/>
        </w:rPr>
        <w:t>m</w:t>
      </w:r>
      <w:r w:rsidR="000345D3" w:rsidRPr="00377D92">
        <w:rPr>
          <w:lang w:val="en-ZA"/>
        </w:rPr>
        <w:t xml:space="preserve">illion in 2016, fits into the most common city size bracket according to the </w:t>
      </w:r>
      <w:r w:rsidR="000345D3" w:rsidRPr="00377D92">
        <w:rPr>
          <w:i/>
          <w:lang w:val="en-ZA"/>
        </w:rPr>
        <w:t>World’s cities in 2016</w:t>
      </w:r>
      <w:r w:rsidR="000345D3" w:rsidRPr="00377D92">
        <w:rPr>
          <w:lang w:val="en-ZA"/>
        </w:rPr>
        <w:t xml:space="preserve"> report </w:t>
      </w:r>
      <w:r w:rsidR="000345D3" w:rsidRPr="00377D92">
        <w:rPr>
          <w:lang w:val="en-ZA"/>
        </w:rPr>
        <w:fldChar w:fldCharType="begin"/>
      </w:r>
      <w:r w:rsidR="000345D3" w:rsidRPr="00377D92">
        <w:rPr>
          <w:lang w:val="en-ZA"/>
        </w:rPr>
        <w:instrText xml:space="preserve"> ADDIN ZOTERO_ITEM CSL_CITATION {"citationID":"a2l1i5qf4bl","properties":{"formattedCitation":"(The United Nations, 2016)","plainCitation":"(The United Nations, 2016)"},"citationItems":[{"id":2955,"uris":["http://zotero.org/users/1523936/items/2S89NV5F"],"uri":["http://zotero.org/users/1523936/items/2S89NV5F"],"itemData":{"id":2955,"type":"report","title":"The world's cities in 2016","publisher":"United Nations Publications","URL":"http://www.un.org/en/development/desa/population/publications/pdf/urbanization/the_worlds_cities_in_2016_data_booklet.pdf","author":[{"family":"The United Nations","given":""}],"issued":{"date-parts":[["2016"]]},"accessed":{"date-parts":[["2017",8,6]]}}}],"schema":"https://github.com/citation-style-language/schema/raw/master/csl-citation.json"} </w:instrText>
      </w:r>
      <w:r w:rsidR="000345D3" w:rsidRPr="00377D92">
        <w:rPr>
          <w:lang w:val="en-ZA"/>
        </w:rPr>
        <w:fldChar w:fldCharType="separate"/>
      </w:r>
      <w:r w:rsidR="000345D3" w:rsidRPr="00377D92">
        <w:rPr>
          <w:rFonts w:cs="Times New Roman"/>
        </w:rPr>
        <w:t>(The United Nations, 2016)</w:t>
      </w:r>
      <w:r w:rsidR="000345D3" w:rsidRPr="00377D92">
        <w:rPr>
          <w:lang w:val="en-ZA"/>
        </w:rPr>
        <w:fldChar w:fldCharType="end"/>
      </w:r>
      <w:r w:rsidR="000345D3" w:rsidRPr="00377D92">
        <w:rPr>
          <w:lang w:val="en-ZA"/>
        </w:rPr>
        <w:t xml:space="preserve">. As for many other cities around the world, the issues of equity, sustainable </w:t>
      </w:r>
      <w:r w:rsidR="006C4005" w:rsidRPr="00377D92">
        <w:rPr>
          <w:lang w:val="en-ZA"/>
        </w:rPr>
        <w:t>water and energy</w:t>
      </w:r>
      <w:r w:rsidR="000345D3" w:rsidRPr="00377D92">
        <w:rPr>
          <w:lang w:val="en-ZA"/>
        </w:rPr>
        <w:t>, economic development</w:t>
      </w:r>
      <w:r w:rsidR="006C4005" w:rsidRPr="00377D92">
        <w:rPr>
          <w:lang w:val="en-ZA"/>
        </w:rPr>
        <w:t>, and climate change efforts</w:t>
      </w:r>
      <w:r w:rsidR="000345D3" w:rsidRPr="00377D92">
        <w:rPr>
          <w:lang w:val="en-ZA"/>
        </w:rPr>
        <w:t xml:space="preserve"> are highlighted in the Los Angeles’s plan </w:t>
      </w:r>
      <w:r w:rsidR="000345D3" w:rsidRPr="00377D92">
        <w:rPr>
          <w:lang w:val="en-ZA"/>
        </w:rPr>
        <w:fldChar w:fldCharType="begin"/>
      </w:r>
      <w:r w:rsidR="006C4005" w:rsidRPr="00377D92">
        <w:rPr>
          <w:lang w:val="en-ZA"/>
        </w:rPr>
        <w:instrText xml:space="preserve"> ADDIN ZOTERO_ITEM CSL_CITATION {"citationID":"a259bu8p0uu","properties":{"formattedCitation":"(City of Los Angeles, 2015)","plainCitation":"(City of Los Angeles, 2015)"},"citationItems":[{"id":2429,"uris":["http://zotero.org/users/1523936/items/UBFP92CC"],"uri":["http://zotero.org/users/1523936/items/UBFP92CC"],"itemData":{"id":2429,"type":"report","title":"pLAn. Transforming Los Angeles","publisher":"City of Los Angeles","publisher-place":"Los Angeles, CA","event-place":"Los Angeles, CA","URL":"http://www.lamayor.org/plan","author":[{"family":"City of Los Angeles","given":""}],"issued":{"date-parts":[["2015"]]},"accessed":{"date-parts":[["2016",9,25]]}}}],"schema":"https://github.com/citation-style-language/schema/raw/master/csl-citation.json"} </w:instrText>
      </w:r>
      <w:r w:rsidR="000345D3" w:rsidRPr="00377D92">
        <w:rPr>
          <w:lang w:val="en-ZA"/>
        </w:rPr>
        <w:fldChar w:fldCharType="separate"/>
      </w:r>
      <w:r w:rsidR="006C4005" w:rsidRPr="00377D92">
        <w:rPr>
          <w:rFonts w:cs="Times New Roman"/>
        </w:rPr>
        <w:t>(City of Los Angeles, 2015)</w:t>
      </w:r>
      <w:r w:rsidR="000345D3" w:rsidRPr="00377D92">
        <w:rPr>
          <w:lang w:val="en-ZA"/>
        </w:rPr>
        <w:fldChar w:fldCharType="end"/>
      </w:r>
      <w:r w:rsidR="006C4005" w:rsidRPr="00377D92">
        <w:rPr>
          <w:lang w:val="en-ZA"/>
        </w:rPr>
        <w:t>. However, it is also worth noting that understanding of sustainability, willing public participation, and the possibility of an open debate regarding public policies represent very dissimilar issues in many other parts of the world. Moreover, very culturally cohesive and mono-religion cities are also unlikely to be characterised by similar public discourses.</w:t>
      </w:r>
    </w:p>
    <w:p w14:paraId="58E8F728" w14:textId="5130DEA6" w:rsidR="00C8684D" w:rsidRPr="00B2550E" w:rsidRDefault="00120679" w:rsidP="0034197D">
      <w:pPr>
        <w:rPr>
          <w:lang w:val="en-ZA"/>
        </w:rPr>
      </w:pPr>
      <w:r w:rsidRPr="00B2550E">
        <w:rPr>
          <w:lang w:val="en-ZA"/>
        </w:rPr>
        <w:t>Case study</w:t>
      </w:r>
      <w:r w:rsidR="00BE3410" w:rsidRPr="00B2550E">
        <w:rPr>
          <w:lang w:val="en-ZA"/>
        </w:rPr>
        <w:t xml:space="preserve"> design</w:t>
      </w:r>
      <w:r w:rsidRPr="00B2550E">
        <w:rPr>
          <w:lang w:val="en-ZA"/>
        </w:rPr>
        <w:t xml:space="preserve"> is a particular way of defining cases </w:t>
      </w:r>
      <w:r w:rsidR="009420B4" w:rsidRPr="00B2550E">
        <w:rPr>
          <w:lang w:val="en-ZA"/>
        </w:rPr>
        <w:fldChar w:fldCharType="begin"/>
      </w:r>
      <w:r w:rsidR="00D42A6C">
        <w:rPr>
          <w:lang w:val="en-ZA"/>
        </w:rPr>
        <w:instrText xml:space="preserve"> ADDIN ZOTERO_ITEM CSL_CITATION {"citationID":"1m1goth961","properties":{"formattedCitation":"(Gerring, 2004)","plainCitation":"(Gerring, 2004)"},"citationItems":[{"id":343,"uris":["http://zotero.org/users/1523936/items/EF7XUUV7"],"uri":["http://zotero.org/users/1523936/items/EF7XUUV7"],"itemData":{"id":343,"type":"article-journal","title":"What is a case study and what is it good for?","container-title":"American Political Science Review","page":"341-354","volume":"98","issue":"02","author":[{"family":"Gerring","given":"John"}],"issued":{"date-parts":[["2004"]]}}}],"schema":"https://github.com/citation-style-language/schema/raw/master/csl-citation.json"} </w:instrText>
      </w:r>
      <w:r w:rsidR="009420B4" w:rsidRPr="00B2550E">
        <w:rPr>
          <w:lang w:val="en-ZA"/>
        </w:rPr>
        <w:fldChar w:fldCharType="separate"/>
      </w:r>
      <w:r w:rsidR="009420B4" w:rsidRPr="00B2550E">
        <w:rPr>
          <w:lang w:val="en-ZA"/>
        </w:rPr>
        <w:t>(Gerring, 2004)</w:t>
      </w:r>
      <w:r w:rsidR="009420B4" w:rsidRPr="00B2550E">
        <w:rPr>
          <w:lang w:val="en-ZA"/>
        </w:rPr>
        <w:fldChar w:fldCharType="end"/>
      </w:r>
      <w:r w:rsidRPr="00B2550E">
        <w:rPr>
          <w:lang w:val="en-ZA"/>
        </w:rPr>
        <w:t>. It does not prescribe methods of an</w:t>
      </w:r>
      <w:r w:rsidR="009420B4" w:rsidRPr="00B2550E">
        <w:rPr>
          <w:lang w:val="en-ZA"/>
        </w:rPr>
        <w:t>aly</w:t>
      </w:r>
      <w:r w:rsidR="00C87679" w:rsidRPr="00B2550E">
        <w:rPr>
          <w:lang w:val="en-ZA"/>
        </w:rPr>
        <w:t>s</w:t>
      </w:r>
      <w:r w:rsidR="009420B4" w:rsidRPr="00B2550E">
        <w:rPr>
          <w:lang w:val="en-ZA"/>
        </w:rPr>
        <w:t xml:space="preserve">ing </w:t>
      </w:r>
      <w:r w:rsidRPr="00B2550E">
        <w:rPr>
          <w:lang w:val="en-ZA"/>
        </w:rPr>
        <w:t>data</w:t>
      </w:r>
      <w:r w:rsidR="009420B4" w:rsidRPr="00B2550E">
        <w:rPr>
          <w:lang w:val="en-ZA"/>
        </w:rPr>
        <w:t>;</w:t>
      </w:r>
      <w:r w:rsidR="00B90A2F" w:rsidRPr="00B2550E">
        <w:rPr>
          <w:lang w:val="en-ZA"/>
        </w:rPr>
        <w:t xml:space="preserve"> </w:t>
      </w:r>
      <w:r w:rsidR="009420B4" w:rsidRPr="00B2550E">
        <w:rPr>
          <w:lang w:val="en-ZA"/>
        </w:rPr>
        <w:t>these methods</w:t>
      </w:r>
      <w:r w:rsidR="00B90A2F" w:rsidRPr="00B2550E">
        <w:rPr>
          <w:lang w:val="en-ZA"/>
        </w:rPr>
        <w:t xml:space="preserve"> can be </w:t>
      </w:r>
      <w:r w:rsidRPr="00B2550E">
        <w:rPr>
          <w:lang w:val="en-ZA"/>
        </w:rPr>
        <w:t>quantitative</w:t>
      </w:r>
      <w:r w:rsidR="009420B4" w:rsidRPr="00B2550E">
        <w:rPr>
          <w:lang w:val="en-ZA"/>
        </w:rPr>
        <w:t>,</w:t>
      </w:r>
      <w:r w:rsidRPr="00B2550E">
        <w:rPr>
          <w:lang w:val="en-ZA"/>
        </w:rPr>
        <w:t xml:space="preserve"> qualitative</w:t>
      </w:r>
      <w:r w:rsidR="009420B4" w:rsidRPr="00B2550E">
        <w:rPr>
          <w:lang w:val="en-ZA"/>
        </w:rPr>
        <w:t xml:space="preserve">, or mixed </w:t>
      </w:r>
      <w:r w:rsidR="009420B4" w:rsidRPr="00B2550E">
        <w:rPr>
          <w:lang w:val="en-ZA"/>
        </w:rPr>
        <w:fldChar w:fldCharType="begin"/>
      </w:r>
      <w:r w:rsidR="009420B4" w:rsidRPr="00B2550E">
        <w:rPr>
          <w:lang w:val="en-ZA"/>
        </w:rPr>
        <w:instrText xml:space="preserve"> ADDIN ZOTERO_ITEM CSL_CITATION {"citationID":"10d7v99a9d","properties":{"formattedCitation":"(Eisenhardt, 1989)","plainCitation":"(Eisenhardt, 1989)"},"citationItems":[{"id":126,"uris":["http://zotero.org/users/1523936/items/6T3XK968"],"uri":["http://zotero.org/users/1523936/items/6T3XK968"],"itemData":{"id":126,"type":"article-journal","title":"Building theories from case study research","container-title":"Academy of Management Review","page":"532-550","volume":"14","issue":"4","abstract":"This paper describes the process of inducting theory using case studies-from specifying the research questions to reaching closure. Some features of the process, such as problem definition and construct validation, are similar to hypothesis-testing research. Others, such as within-case analysis and replication logic, are unique to the inductive, case-oriented process. Overall, the process described here is highly iterative and tightly linked to data. This research approach is especially appropriate in new topic areas. The resultant theory is often novel, testable, and empirically valid. Finally, framebreaking insights, the tests of good theory (e.g., parsimony, logical coherence), and convincing grounding in the evidence are the key criteria for evaluating this type of research.","DOI":"10.2307/258557","ISSN":"03637425","journalAbbreviation":"Academy of Management Review","author":[{"family":"Eisenhardt","given":"Kathleen M."}],"issued":{"date-parts":[["1989",10,1]]}}}],"schema":"https://github.com/citation-style-language/schema/raw/master/csl-citation.json"} </w:instrText>
      </w:r>
      <w:r w:rsidR="009420B4" w:rsidRPr="00B2550E">
        <w:rPr>
          <w:lang w:val="en-ZA"/>
        </w:rPr>
        <w:fldChar w:fldCharType="separate"/>
      </w:r>
      <w:r w:rsidR="009420B4" w:rsidRPr="00B2550E">
        <w:rPr>
          <w:lang w:val="en-ZA"/>
        </w:rPr>
        <w:t>(Eisenhardt, 1989)</w:t>
      </w:r>
      <w:r w:rsidR="009420B4" w:rsidRPr="00B2550E">
        <w:rPr>
          <w:lang w:val="en-ZA"/>
        </w:rPr>
        <w:fldChar w:fldCharType="end"/>
      </w:r>
      <w:r w:rsidR="00B90A2F" w:rsidRPr="00B2550E">
        <w:rPr>
          <w:lang w:val="en-ZA"/>
        </w:rPr>
        <w:t>. Case study</w:t>
      </w:r>
      <w:r w:rsidR="00BE3410" w:rsidRPr="00B2550E">
        <w:rPr>
          <w:lang w:val="en-ZA"/>
        </w:rPr>
        <w:t xml:space="preserve"> research</w:t>
      </w:r>
      <w:r w:rsidR="00B90A2F" w:rsidRPr="00B2550E">
        <w:rPr>
          <w:lang w:val="en-ZA"/>
        </w:rPr>
        <w:t xml:space="preserve"> allows </w:t>
      </w:r>
      <w:r w:rsidR="00C87679" w:rsidRPr="00B2550E">
        <w:rPr>
          <w:lang w:val="en-ZA"/>
        </w:rPr>
        <w:t xml:space="preserve">one </w:t>
      </w:r>
      <w:r w:rsidR="00B90A2F" w:rsidRPr="00B2550E">
        <w:rPr>
          <w:lang w:val="en-ZA"/>
        </w:rPr>
        <w:t xml:space="preserve">to view a phenomenon through many lenses </w:t>
      </w:r>
      <w:r w:rsidR="009420B4" w:rsidRPr="00B2550E">
        <w:rPr>
          <w:lang w:val="en-ZA"/>
        </w:rPr>
        <w:fldChar w:fldCharType="begin"/>
      </w:r>
      <w:r w:rsidR="009420B4" w:rsidRPr="00B2550E">
        <w:rPr>
          <w:lang w:val="en-ZA"/>
        </w:rPr>
        <w:instrText xml:space="preserve"> ADDIN ZOTERO_ITEM CSL_CITATION {"citationID":"2l7ac0r242","properties":{"formattedCitation":"(Baxter &amp; Jack, 2008)","plainCitation":"(Baxter &amp; Jack, 2008)"},"citationItems":[{"id":695,"uris":["http://zotero.org/users/1523936/items/STR2RVKI"],"uri":["http://zotero.org/users/1523936/items/STR2RVKI"],"itemData":{"id":695,"type":"article-journal","title":"Qualitative case study methodology: Study design and implementation for novice researchers","container-title":"The qualitative report","page":"544-559","volume":"13","issue":"4","author":[{"family":"Baxter","given":"Pamela"},{"family":"Jack","given":"Susan"}],"issued":{"date-parts":[["2008"]]}}}],"schema":"https://github.com/citation-style-language/schema/raw/master/csl-citation.json"} </w:instrText>
      </w:r>
      <w:r w:rsidR="009420B4" w:rsidRPr="00B2550E">
        <w:rPr>
          <w:lang w:val="en-ZA"/>
        </w:rPr>
        <w:fldChar w:fldCharType="separate"/>
      </w:r>
      <w:r w:rsidR="009420B4" w:rsidRPr="00B2550E">
        <w:rPr>
          <w:lang w:val="en-ZA"/>
        </w:rPr>
        <w:t>(Baxter &amp; Jack, 2008)</w:t>
      </w:r>
      <w:r w:rsidR="009420B4" w:rsidRPr="00B2550E">
        <w:rPr>
          <w:lang w:val="en-ZA"/>
        </w:rPr>
        <w:fldChar w:fldCharType="end"/>
      </w:r>
      <w:r w:rsidR="00B90A2F" w:rsidRPr="00B2550E">
        <w:rPr>
          <w:lang w:val="en-ZA"/>
        </w:rPr>
        <w:t xml:space="preserve">, bringing </w:t>
      </w:r>
      <w:r w:rsidRPr="00B2550E">
        <w:rPr>
          <w:lang w:val="en-ZA"/>
        </w:rPr>
        <w:t xml:space="preserve">rich qualitative evidence to mainstream deductive research </w:t>
      </w:r>
      <w:r w:rsidR="009420B4" w:rsidRPr="00B2550E">
        <w:rPr>
          <w:lang w:val="en-ZA"/>
        </w:rPr>
        <w:fldChar w:fldCharType="begin"/>
      </w:r>
      <w:r w:rsidR="009420B4" w:rsidRPr="00B2550E">
        <w:rPr>
          <w:lang w:val="en-ZA"/>
        </w:rPr>
        <w:instrText xml:space="preserve"> ADDIN ZOTERO_ITEM CSL_CITATION {"citationID":"1ka7vd1341","properties":{"formattedCitation":"(Eisenhardt &amp; Graebner, 2007)","plainCitation":"(Eisenhardt &amp; Graebner, 2007)"},"citationItems":[{"id":97,"uris":["http://zotero.org/users/1523936/items/5SCZMHTV"],"uri":["http://zotero.org/users/1523936/items/5SCZMHTV"],"itemData":{"id":97,"type":"article-journal","title":"Theory building from cases: Opportunities and challenges","container-title":"Academy of Management Journal","page":"25-32","volume":"50","issue":"1","author":[{"family":"Eisenhardt","given":"Kathleen M."},{"family":"Graebner","given":"Melissa E."}],"issued":{"date-parts":[["2007"]]}}}],"schema":"https://github.com/citation-style-language/schema/raw/master/csl-citation.json"} </w:instrText>
      </w:r>
      <w:r w:rsidR="009420B4" w:rsidRPr="00B2550E">
        <w:rPr>
          <w:lang w:val="en-ZA"/>
        </w:rPr>
        <w:fldChar w:fldCharType="separate"/>
      </w:r>
      <w:r w:rsidR="009420B4" w:rsidRPr="00B2550E">
        <w:rPr>
          <w:lang w:val="en-ZA"/>
        </w:rPr>
        <w:t>(Eisenhardt &amp; Graebner, 2007)</w:t>
      </w:r>
      <w:r w:rsidR="009420B4" w:rsidRPr="00B2550E">
        <w:rPr>
          <w:lang w:val="en-ZA"/>
        </w:rPr>
        <w:fldChar w:fldCharType="end"/>
      </w:r>
      <w:r w:rsidRPr="00B2550E">
        <w:rPr>
          <w:lang w:val="en-ZA"/>
        </w:rPr>
        <w:t>.</w:t>
      </w:r>
      <w:r w:rsidR="00B90A2F" w:rsidRPr="00B2550E">
        <w:rPr>
          <w:lang w:val="en-ZA"/>
        </w:rPr>
        <w:t xml:space="preserve"> </w:t>
      </w:r>
      <w:r w:rsidR="00C8684D" w:rsidRPr="00B2550E">
        <w:rPr>
          <w:lang w:val="en-ZA"/>
        </w:rPr>
        <w:t xml:space="preserve">Such </w:t>
      </w:r>
      <w:r w:rsidR="00E06DFC">
        <w:rPr>
          <w:lang w:val="en-ZA"/>
        </w:rPr>
        <w:t xml:space="preserve">a </w:t>
      </w:r>
      <w:r w:rsidR="00C8684D" w:rsidRPr="00B2550E">
        <w:rPr>
          <w:lang w:val="en-ZA"/>
        </w:rPr>
        <w:t xml:space="preserve">combination is important for sustainability research, which is intended to be </w:t>
      </w:r>
      <w:r w:rsidR="00C8684D" w:rsidRPr="00B2550E">
        <w:rPr>
          <w:lang w:val="en-ZA"/>
        </w:rPr>
        <w:lastRenderedPageBreak/>
        <w:t xml:space="preserve">useful for practitioners. </w:t>
      </w:r>
      <w:r w:rsidRPr="00B2550E">
        <w:rPr>
          <w:lang w:val="en-ZA"/>
        </w:rPr>
        <w:t xml:space="preserve">The distinct feature of a case study as compared to a laboratory experiment is that the case is viewed as part of its context </w:t>
      </w:r>
      <w:r w:rsidR="009420B4" w:rsidRPr="00B2550E">
        <w:rPr>
          <w:lang w:val="en-ZA"/>
        </w:rPr>
        <w:fldChar w:fldCharType="begin"/>
      </w:r>
      <w:r w:rsidR="009420B4" w:rsidRPr="00B2550E">
        <w:rPr>
          <w:lang w:val="en-ZA"/>
        </w:rPr>
        <w:instrText xml:space="preserve"> ADDIN ZOTERO_ITEM CSL_CITATION {"citationID":"2crunkt9gr","properties":{"formattedCitation":"(Eisenhardt &amp; Graebner, 2007)","plainCitation":"(Eisenhardt &amp; Graebner, 2007)"},"citationItems":[{"id":97,"uris":["http://zotero.org/users/1523936/items/5SCZMHTV"],"uri":["http://zotero.org/users/1523936/items/5SCZMHTV"],"itemData":{"id":97,"type":"article-journal","title":"Theory building from cases: Opportunities and challenges","container-title":"Academy of Management Journal","page":"25-32","volume":"50","issue":"1","author":[{"family":"Eisenhardt","given":"Kathleen M."},{"family":"Graebner","given":"Melissa E."}],"issued":{"date-parts":[["2007"]]}}}],"schema":"https://github.com/citation-style-language/schema/raw/master/csl-citation.json"} </w:instrText>
      </w:r>
      <w:r w:rsidR="009420B4" w:rsidRPr="00B2550E">
        <w:rPr>
          <w:lang w:val="en-ZA"/>
        </w:rPr>
        <w:fldChar w:fldCharType="separate"/>
      </w:r>
      <w:r w:rsidR="009420B4" w:rsidRPr="00B2550E">
        <w:rPr>
          <w:lang w:val="en-ZA"/>
        </w:rPr>
        <w:t>(Eisenhardt &amp; Graebner, 2007)</w:t>
      </w:r>
      <w:r w:rsidR="009420B4" w:rsidRPr="00B2550E">
        <w:rPr>
          <w:lang w:val="en-ZA"/>
        </w:rPr>
        <w:fldChar w:fldCharType="end"/>
      </w:r>
      <w:r w:rsidRPr="00B2550E">
        <w:rPr>
          <w:lang w:val="en-ZA"/>
        </w:rPr>
        <w:t xml:space="preserve">. In </w:t>
      </w:r>
      <w:r w:rsidR="00B90A2F" w:rsidRPr="00B2550E">
        <w:rPr>
          <w:lang w:val="en-ZA"/>
        </w:rPr>
        <w:t>research o</w:t>
      </w:r>
      <w:r w:rsidR="00E06DFC">
        <w:rPr>
          <w:lang w:val="en-ZA"/>
        </w:rPr>
        <w:t>n</w:t>
      </w:r>
      <w:r w:rsidR="00B90A2F" w:rsidRPr="00B2550E">
        <w:rPr>
          <w:lang w:val="en-ZA"/>
        </w:rPr>
        <w:t xml:space="preserve"> sustainability,</w:t>
      </w:r>
      <w:r w:rsidRPr="00B2550E">
        <w:rPr>
          <w:lang w:val="en-ZA"/>
        </w:rPr>
        <w:t xml:space="preserve"> the context of </w:t>
      </w:r>
      <w:r w:rsidR="00C87679" w:rsidRPr="00B2550E">
        <w:rPr>
          <w:lang w:val="en-ZA"/>
        </w:rPr>
        <w:t xml:space="preserve">a </w:t>
      </w:r>
      <w:r w:rsidRPr="00B2550E">
        <w:rPr>
          <w:lang w:val="en-ZA"/>
        </w:rPr>
        <w:t>sustainability program</w:t>
      </w:r>
      <w:r w:rsidR="00F24740" w:rsidRPr="00B2550E">
        <w:rPr>
          <w:lang w:val="en-ZA"/>
        </w:rPr>
        <w:t>me</w:t>
      </w:r>
      <w:r w:rsidRPr="00B2550E">
        <w:rPr>
          <w:lang w:val="en-ZA"/>
        </w:rPr>
        <w:t xml:space="preserve"> </w:t>
      </w:r>
      <w:r w:rsidR="00B90A2F" w:rsidRPr="00B2550E">
        <w:rPr>
          <w:lang w:val="en-ZA"/>
        </w:rPr>
        <w:t>within its organi</w:t>
      </w:r>
      <w:r w:rsidR="00C87679" w:rsidRPr="00B2550E">
        <w:rPr>
          <w:lang w:val="en-ZA"/>
        </w:rPr>
        <w:t>s</w:t>
      </w:r>
      <w:r w:rsidR="00B90A2F" w:rsidRPr="00B2550E">
        <w:rPr>
          <w:lang w:val="en-ZA"/>
        </w:rPr>
        <w:t xml:space="preserve">ational field is </w:t>
      </w:r>
      <w:r w:rsidRPr="00B2550E">
        <w:rPr>
          <w:lang w:val="en-ZA"/>
        </w:rPr>
        <w:t>of vital importance</w:t>
      </w:r>
      <w:r w:rsidR="00B90A2F" w:rsidRPr="00B2550E">
        <w:rPr>
          <w:lang w:val="en-ZA"/>
        </w:rPr>
        <w:t xml:space="preserve"> as</w:t>
      </w:r>
      <w:r w:rsidRPr="00B2550E">
        <w:rPr>
          <w:lang w:val="en-ZA"/>
        </w:rPr>
        <w:t xml:space="preserve"> program</w:t>
      </w:r>
      <w:r w:rsidR="00F24740" w:rsidRPr="00B2550E">
        <w:rPr>
          <w:lang w:val="en-ZA"/>
        </w:rPr>
        <w:t>me</w:t>
      </w:r>
      <w:r w:rsidRPr="00B2550E">
        <w:rPr>
          <w:lang w:val="en-ZA"/>
        </w:rPr>
        <w:t>s and organi</w:t>
      </w:r>
      <w:r w:rsidR="00C87679" w:rsidRPr="00B2550E">
        <w:rPr>
          <w:lang w:val="en-ZA"/>
        </w:rPr>
        <w:t>s</w:t>
      </w:r>
      <w:r w:rsidRPr="00B2550E">
        <w:rPr>
          <w:lang w:val="en-ZA"/>
        </w:rPr>
        <w:t>ation</w:t>
      </w:r>
      <w:r w:rsidR="00B90A2F" w:rsidRPr="00B2550E">
        <w:rPr>
          <w:lang w:val="en-ZA"/>
        </w:rPr>
        <w:t>s</w:t>
      </w:r>
      <w:r w:rsidRPr="00B2550E">
        <w:rPr>
          <w:lang w:val="en-ZA"/>
        </w:rPr>
        <w:t xml:space="preserve"> operate within their social and natural environment </w:t>
      </w:r>
      <w:r w:rsidR="00C8684D" w:rsidRPr="00B2550E">
        <w:rPr>
          <w:lang w:val="en-ZA"/>
        </w:rPr>
        <w:fldChar w:fldCharType="begin"/>
      </w:r>
      <w:r w:rsidR="0029623C">
        <w:rPr>
          <w:lang w:val="en-ZA"/>
        </w:rPr>
        <w:instrText xml:space="preserve"> ADDIN ZOTERO_ITEM CSL_CITATION {"citationID":"1ipfis5bsq","properties":{"formattedCitation":"(Marcus, Kurucz, &amp; Colbert, 2010)","plainCitation":"(Marcus, Kurucz, &amp; Colbert, 2010)"},"citationItems":[{"id":19,"uris":["http://zotero.org/users/1523936/items/2XNQWCQ3"],"uri":["http://zotero.org/users/1523936/items/2XNQWCQ3"],"itemData":{"id":19,"type":"article-journal","title":"Conceptions of the business-society-nature interface: Implications for management scholarship.","container-title":"Business &amp; Society","page":"402-438","volume":"49","issue":"3","source":"EBSCOhost","archive":"bth","abstract":"This article explores the implicit and explicit conceptions of the relationship between business, society, and nature that are evident in the management literature. The authors derive three conceptions, termed the disparate, intertwined, and embedded views, and consider how they relate to the economic, social, and environmental challenges of our time. It is argued that an embedded view is best able to help us address these challenges, as it infers a holarchical (or holistically hierarchical) perspective of the business-society-nature interface: the notion that the business, societal, and biospheric systems are not only interrelated but that they are most realistically (and therefore most usefully) viewed as nested systems. The embedded view highlights systemic limits and the dependency of society and economy on nature, and it thus provides a logical value ordering to these domains. The authors conclude by discussing the research implications of an embedded view. [ABSTRACT FROM AUTHOR]","ISSN":"00076503","journalAbbreviation":"Business &amp; Society","author":[{"family":"Marcus","given":"Joel"},{"family":"Kurucz","given":"Elizabeth C."},{"family":"Colbert","given":"B. A."}],"issued":{"date-parts":[["2010",9]]}}}],"schema":"https://github.com/citation-style-language/schema/raw/master/csl-citation.json"} </w:instrText>
      </w:r>
      <w:r w:rsidR="00C8684D" w:rsidRPr="00B2550E">
        <w:rPr>
          <w:lang w:val="en-ZA"/>
        </w:rPr>
        <w:fldChar w:fldCharType="separate"/>
      </w:r>
      <w:r w:rsidR="0029623C" w:rsidRPr="00EA0457">
        <w:rPr>
          <w:rFonts w:cs="Times New Roman"/>
        </w:rPr>
        <w:t>(Marcus, Kurucz, &amp; Colbert, 2010)</w:t>
      </w:r>
      <w:r w:rsidR="00C8684D" w:rsidRPr="00B2550E">
        <w:rPr>
          <w:lang w:val="en-ZA"/>
        </w:rPr>
        <w:fldChar w:fldCharType="end"/>
      </w:r>
      <w:r w:rsidRPr="00B2550E">
        <w:rPr>
          <w:lang w:val="en-ZA"/>
        </w:rPr>
        <w:t>.</w:t>
      </w:r>
      <w:r w:rsidR="009420B4" w:rsidRPr="00B2550E">
        <w:rPr>
          <w:lang w:val="en-ZA"/>
        </w:rPr>
        <w:t xml:space="preserve"> </w:t>
      </w:r>
    </w:p>
    <w:p w14:paraId="1F8DD47D" w14:textId="2E4C5CF7" w:rsidR="00120679" w:rsidRPr="00B2550E" w:rsidRDefault="00120679" w:rsidP="00B9493B">
      <w:pPr>
        <w:pStyle w:val="Heading3"/>
      </w:pPr>
      <w:bookmarkStart w:id="124" w:name="_Ref471492047"/>
      <w:bookmarkStart w:id="125" w:name="_Ref471492052"/>
      <w:bookmarkStart w:id="126" w:name="_Toc492124871"/>
      <w:r w:rsidRPr="00B2550E">
        <w:t xml:space="preserve">Criteria for </w:t>
      </w:r>
      <w:r w:rsidR="00CD0BCE" w:rsidRPr="00B2550E">
        <w:t>c</w:t>
      </w:r>
      <w:r w:rsidRPr="00B2550E">
        <w:t xml:space="preserve">ase </w:t>
      </w:r>
      <w:r w:rsidR="00CD0BCE" w:rsidRPr="00B2550E">
        <w:t>s</w:t>
      </w:r>
      <w:r w:rsidRPr="00B2550E">
        <w:t>election</w:t>
      </w:r>
      <w:bookmarkEnd w:id="124"/>
      <w:bookmarkEnd w:id="125"/>
      <w:bookmarkEnd w:id="126"/>
    </w:p>
    <w:p w14:paraId="053F082B" w14:textId="7FCB7B6A" w:rsidR="00093BF9" w:rsidRPr="00B2550E" w:rsidRDefault="00120679" w:rsidP="0034197D">
      <w:pPr>
        <w:rPr>
          <w:lang w:val="en-ZA"/>
        </w:rPr>
      </w:pPr>
      <w:r w:rsidRPr="00B2550E">
        <w:rPr>
          <w:lang w:val="en-ZA"/>
        </w:rPr>
        <w:t>Selecting a case is a crucial consideration</w:t>
      </w:r>
      <w:r w:rsidR="00D624F3">
        <w:rPr>
          <w:lang w:val="en-ZA"/>
        </w:rPr>
        <w:t xml:space="preserve"> that</w:t>
      </w:r>
      <w:r w:rsidRPr="00B2550E">
        <w:rPr>
          <w:lang w:val="en-ZA"/>
        </w:rPr>
        <w:t xml:space="preserve"> defines how well the research </w:t>
      </w:r>
      <w:r w:rsidR="00687470" w:rsidRPr="00B2550E">
        <w:rPr>
          <w:lang w:val="en-ZA"/>
        </w:rPr>
        <w:t>goals could be addressed</w:t>
      </w:r>
      <w:r w:rsidRPr="00B2550E">
        <w:rPr>
          <w:lang w:val="en-ZA"/>
        </w:rPr>
        <w:t xml:space="preserve">. </w:t>
      </w:r>
      <w:r w:rsidR="00687470" w:rsidRPr="00B2550E">
        <w:rPr>
          <w:lang w:val="en-ZA"/>
        </w:rPr>
        <w:t>F</w:t>
      </w:r>
      <w:r w:rsidR="00CB4DF0" w:rsidRPr="00B2550E">
        <w:rPr>
          <w:lang w:val="en-ZA"/>
        </w:rPr>
        <w:t xml:space="preserve">or qualitative hermeneutic </w:t>
      </w:r>
      <w:r w:rsidR="00BD6346" w:rsidRPr="00B2550E">
        <w:rPr>
          <w:lang w:val="en-ZA"/>
        </w:rPr>
        <w:t xml:space="preserve">case </w:t>
      </w:r>
      <w:r w:rsidR="00CB4DF0" w:rsidRPr="00B2550E">
        <w:rPr>
          <w:lang w:val="en-ZA"/>
        </w:rPr>
        <w:t>research</w:t>
      </w:r>
      <w:r w:rsidR="00687470" w:rsidRPr="00B2550E">
        <w:rPr>
          <w:lang w:val="en-ZA"/>
        </w:rPr>
        <w:t xml:space="preserve">, the research is not </w:t>
      </w:r>
      <w:r w:rsidR="00E06DFC">
        <w:rPr>
          <w:lang w:val="en-ZA"/>
        </w:rPr>
        <w:t>expected to be generalis</w:t>
      </w:r>
      <w:r w:rsidR="00687470" w:rsidRPr="00B2550E">
        <w:rPr>
          <w:lang w:val="en-ZA"/>
        </w:rPr>
        <w:t>able to the population; instead</w:t>
      </w:r>
      <w:r w:rsidR="00F72C93" w:rsidRPr="00B2550E">
        <w:rPr>
          <w:lang w:val="en-ZA"/>
        </w:rPr>
        <w:t>,</w:t>
      </w:r>
      <w:r w:rsidR="00687470" w:rsidRPr="00B2550E">
        <w:rPr>
          <w:lang w:val="en-ZA"/>
        </w:rPr>
        <w:t xml:space="preserve"> it has to provide </w:t>
      </w:r>
      <w:r w:rsidR="006A0E1B" w:rsidRPr="00B2550E">
        <w:rPr>
          <w:lang w:val="en-ZA"/>
        </w:rPr>
        <w:t>analytic</w:t>
      </w:r>
      <w:r w:rsidR="00687470" w:rsidRPr="00B2550E">
        <w:rPr>
          <w:lang w:val="en-ZA"/>
        </w:rPr>
        <w:t xml:space="preserve"> generalisability</w:t>
      </w:r>
      <w:r w:rsidR="006A0E1B" w:rsidRPr="00B2550E">
        <w:rPr>
          <w:lang w:val="en-ZA"/>
        </w:rPr>
        <w:t xml:space="preserve"> </w:t>
      </w:r>
      <w:r w:rsidR="006A0E1B" w:rsidRPr="00B2550E">
        <w:rPr>
          <w:lang w:val="en-ZA"/>
        </w:rPr>
        <w:fldChar w:fldCharType="begin"/>
      </w:r>
      <w:r w:rsidR="006A0E1B" w:rsidRPr="00B2550E">
        <w:rPr>
          <w:lang w:val="en-ZA"/>
        </w:rPr>
        <w:instrText xml:space="preserve"> ADDIN ZOTERO_ITEM CSL_CITATION {"citationID":"n0nsiko88","properties":{"formattedCitation":"(Yin, 2013)","plainCitation":"(Yin, 2013)"},"citationItems":[{"id":103,"uris":["http://zotero.org/users/1523936/items/5WXBUSWX"],"uri":["http://zotero.org/users/1523936/items/5WXBUSWX"],"itemData":{"id":103,"type":"article-journal","title":"Validity and generalization in future case study evaluations.","container-title":"Evaluation: The International Journal of Theory, Research and Practice","page":"321-332","volume":"19","issue":"3","source":"EBSCOhost","archive":"psyh","archive_location":"2013-25298-008","abstract":"Validity and generalization continue to be challenging aspects in designing and conducting case study evaluations, especially when the number of cases being studied is highly limited (even limited to a single case). To address the challenge, this article highlights current knowledge regarding the use of: (1) rival explanations, triangulation, and logic models in strengthening validity, and (2) analytic generalization and the role of theory in seeking to generalize from case studies. To ground the discussion, the article cites specific practices and examples from the existing literature as well as from the six preceding articles assembled in this special issue. Throughout, the article emphasizes that current knowledge may still be regarded as being at its early stage of development, still leaving room for more learning. The article concludes by pointing to three topics worthy of future methodological inquiry, including: (1) examining the connection between the way that initial evaluation questions are posed and the selection of the appropriate evaluation method in an ensuing evaluation, (2) the importance of operationally defining the ‘complexity’ of an intervention, and (3) raising awareness about case study evaluation methods more generally. (PsycINFO Database Record (c) 2013 APA, all rights reserved). (journal abstract)","DOI":"10.1177/1356389013497081","ISSN":"1356-3890","journalAbbreviation":"Evaluation: The International Journal of Theory, Research and Practice","author":[{"family":"Yin","given":"Robert K."}],"issued":{"date-parts":[["2013",7]]}}}],"schema":"https://github.com/citation-style-language/schema/raw/master/csl-citation.json"} </w:instrText>
      </w:r>
      <w:r w:rsidR="006A0E1B" w:rsidRPr="00B2550E">
        <w:rPr>
          <w:lang w:val="en-ZA"/>
        </w:rPr>
        <w:fldChar w:fldCharType="separate"/>
      </w:r>
      <w:r w:rsidR="006A0E1B" w:rsidRPr="00B2550E">
        <w:rPr>
          <w:rFonts w:cs="Times New Roman"/>
          <w:lang w:val="en-ZA"/>
        </w:rPr>
        <w:t>(Yin, 2013)</w:t>
      </w:r>
      <w:r w:rsidR="006A0E1B" w:rsidRPr="00B2550E">
        <w:rPr>
          <w:lang w:val="en-ZA"/>
        </w:rPr>
        <w:fldChar w:fldCharType="end"/>
      </w:r>
      <w:r w:rsidR="00687470" w:rsidRPr="00B2550E">
        <w:rPr>
          <w:lang w:val="en-ZA"/>
        </w:rPr>
        <w:t xml:space="preserve">. </w:t>
      </w:r>
      <w:r w:rsidR="006A0E1B" w:rsidRPr="00B2550E">
        <w:rPr>
          <w:lang w:val="en-ZA"/>
        </w:rPr>
        <w:t>Analytic generalisation means identification of underlying constructs in the researched pheno</w:t>
      </w:r>
      <w:r w:rsidR="00F72C93" w:rsidRPr="00B2550E">
        <w:rPr>
          <w:lang w:val="en-ZA"/>
        </w:rPr>
        <w:t xml:space="preserve">menon that are likely to occur </w:t>
      </w:r>
      <w:r w:rsidR="006A0E1B" w:rsidRPr="00B2550E">
        <w:rPr>
          <w:lang w:val="en-ZA"/>
        </w:rPr>
        <w:t xml:space="preserve">in other situations </w:t>
      </w:r>
      <w:r w:rsidR="006A0E1B" w:rsidRPr="00B2550E">
        <w:rPr>
          <w:lang w:val="en-ZA"/>
        </w:rPr>
        <w:fldChar w:fldCharType="begin"/>
      </w:r>
      <w:r w:rsidR="006A0E1B" w:rsidRPr="00B2550E">
        <w:rPr>
          <w:lang w:val="en-ZA"/>
        </w:rPr>
        <w:instrText xml:space="preserve"> ADDIN ZOTERO_ITEM CSL_CITATION {"citationID":"1ajg7m192j","properties":{"formattedCitation":"(Yin, 2013)","plainCitation":"(Yin, 2013)"},"citationItems":[{"id":103,"uris":["http://zotero.org/users/1523936/items/5WXBUSWX"],"uri":["http://zotero.org/users/1523936/items/5WXBUSWX"],"itemData":{"id":103,"type":"article-journal","title":"Validity and generalization in future case study evaluations.","container-title":"Evaluation: The International Journal of Theory, Research and Practice","page":"321-332","volume":"19","issue":"3","source":"EBSCOhost","archive":"psyh","archive_location":"2013-25298-008","abstract":"Validity and generalization continue to be challenging aspects in designing and conducting case study evaluations, especially when the number of cases being studied is highly limited (even limited to a single case). To address the challenge, this article highlights current knowledge regarding the use of: (1) rival explanations, triangulation, and logic models in strengthening validity, and (2) analytic generalization and the role of theory in seeking to generalize from case studies. To ground the discussion, the article cites specific practices and examples from the existing literature as well as from the six preceding articles assembled in this special issue. Throughout, the article emphasizes that current knowledge may still be regarded as being at its early stage of development, still leaving room for more learning. The article concludes by pointing to three topics worthy of future methodological inquiry, including: (1) examining the connection between the way that initial evaluation questions are posed and the selection of the appropriate evaluation method in an ensuing evaluation, (2) the importance of operationally defining the ‘complexity’ of an intervention, and (3) raising awareness about case study evaluation methods more generally. (PsycINFO Database Record (c) 2013 APA, all rights reserved). (journal abstract)","DOI":"10.1177/1356389013497081","ISSN":"1356-3890","journalAbbreviation":"Evaluation: The International Journal of Theory, Research and Practice","author":[{"family":"Yin","given":"Robert K."}],"issued":{"date-parts":[["2013",7]]}}}],"schema":"https://github.com/citation-style-language/schema/raw/master/csl-citation.json"} </w:instrText>
      </w:r>
      <w:r w:rsidR="006A0E1B" w:rsidRPr="00B2550E">
        <w:rPr>
          <w:lang w:val="en-ZA"/>
        </w:rPr>
        <w:fldChar w:fldCharType="separate"/>
      </w:r>
      <w:r w:rsidR="006A0E1B" w:rsidRPr="00B2550E">
        <w:rPr>
          <w:rFonts w:cs="Times New Roman"/>
          <w:lang w:val="en-ZA"/>
        </w:rPr>
        <w:t>(Yin, 2013)</w:t>
      </w:r>
      <w:r w:rsidR="006A0E1B" w:rsidRPr="00B2550E">
        <w:rPr>
          <w:lang w:val="en-ZA"/>
        </w:rPr>
        <w:fldChar w:fldCharType="end"/>
      </w:r>
      <w:r w:rsidR="006A0E1B" w:rsidRPr="00B2550E">
        <w:rPr>
          <w:lang w:val="en-ZA"/>
        </w:rPr>
        <w:t>. Analytic</w:t>
      </w:r>
      <w:r w:rsidR="00687470" w:rsidRPr="00B2550E">
        <w:rPr>
          <w:lang w:val="en-ZA"/>
        </w:rPr>
        <w:t xml:space="preserve"> generalisability </w:t>
      </w:r>
      <w:r w:rsidR="00AA05E6">
        <w:rPr>
          <w:lang w:val="en-ZA"/>
        </w:rPr>
        <w:t>results</w:t>
      </w:r>
      <w:r w:rsidR="006A0E1B" w:rsidRPr="00B2550E">
        <w:rPr>
          <w:lang w:val="en-ZA"/>
        </w:rPr>
        <w:t xml:space="preserve"> from</w:t>
      </w:r>
      <w:r w:rsidR="00093BF9" w:rsidRPr="00B2550E">
        <w:rPr>
          <w:lang w:val="en-ZA"/>
        </w:rPr>
        <w:t xml:space="preserve"> the ability of </w:t>
      </w:r>
      <w:r w:rsidR="00AA05E6">
        <w:rPr>
          <w:lang w:val="en-ZA"/>
        </w:rPr>
        <w:t>a</w:t>
      </w:r>
      <w:r w:rsidR="00093BF9" w:rsidRPr="00B2550E">
        <w:rPr>
          <w:lang w:val="en-ZA"/>
        </w:rPr>
        <w:t xml:space="preserve"> researched case to point out </w:t>
      </w:r>
      <w:r w:rsidR="00CB4DF0" w:rsidRPr="00B2550E">
        <w:rPr>
          <w:lang w:val="en-ZA"/>
        </w:rPr>
        <w:t xml:space="preserve">the areas not </w:t>
      </w:r>
      <w:r w:rsidR="00093BF9" w:rsidRPr="00B2550E">
        <w:rPr>
          <w:lang w:val="en-ZA"/>
        </w:rPr>
        <w:t>covered by existing theories, to show inconsistencies and deviations from the accepted explanations, to develop hypothes</w:t>
      </w:r>
      <w:r w:rsidR="00F72C93" w:rsidRPr="00B2550E">
        <w:rPr>
          <w:lang w:val="en-ZA"/>
        </w:rPr>
        <w:t>e</w:t>
      </w:r>
      <w:r w:rsidR="00093BF9" w:rsidRPr="00B2550E">
        <w:rPr>
          <w:lang w:val="en-ZA"/>
        </w:rPr>
        <w:t>s for extension of existing theories, and to</w:t>
      </w:r>
      <w:r w:rsidR="00CB4DF0" w:rsidRPr="00B2550E">
        <w:rPr>
          <w:lang w:val="en-ZA"/>
        </w:rPr>
        <w:t xml:space="preserve"> find ways </w:t>
      </w:r>
      <w:r w:rsidR="00093BF9" w:rsidRPr="00B2550E">
        <w:rPr>
          <w:lang w:val="en-ZA"/>
        </w:rPr>
        <w:t>of</w:t>
      </w:r>
      <w:r w:rsidR="00CB4DF0" w:rsidRPr="00B2550E">
        <w:rPr>
          <w:lang w:val="en-ZA"/>
        </w:rPr>
        <w:t xml:space="preserve"> integrat</w:t>
      </w:r>
      <w:r w:rsidR="00093BF9" w:rsidRPr="00B2550E">
        <w:rPr>
          <w:lang w:val="en-ZA"/>
        </w:rPr>
        <w:t xml:space="preserve">ing existing theories in a way that can explain phenomena previously not explained. In other words, the case should provide the maximum information of that particular kind that has </w:t>
      </w:r>
      <w:r w:rsidR="00F72C93" w:rsidRPr="00B2550E">
        <w:rPr>
          <w:lang w:val="en-ZA"/>
        </w:rPr>
        <w:t xml:space="preserve">the </w:t>
      </w:r>
      <w:r w:rsidR="00093BF9" w:rsidRPr="00B2550E">
        <w:rPr>
          <w:lang w:val="en-ZA"/>
        </w:rPr>
        <w:t>potential to extend or improve existing theories</w:t>
      </w:r>
      <w:r w:rsidR="00CB4DF0" w:rsidRPr="00B2550E">
        <w:rPr>
          <w:lang w:val="en-ZA"/>
        </w:rPr>
        <w:t xml:space="preserve"> </w:t>
      </w:r>
      <w:r w:rsidR="00687470" w:rsidRPr="00B2550E">
        <w:rPr>
          <w:lang w:val="en-ZA"/>
        </w:rPr>
        <w:fldChar w:fldCharType="begin"/>
      </w:r>
      <w:r w:rsidR="00687470" w:rsidRPr="00B2550E">
        <w:rPr>
          <w:lang w:val="en-ZA"/>
        </w:rPr>
        <w:instrText xml:space="preserve"> ADDIN ZOTERO_ITEM CSL_CITATION {"citationID":"4o9i9fd7i","properties":{"formattedCitation":"(Flyvbjerg, 2006)","plainCitation":"(Flyvbjerg, 2006)"},"citationItems":[{"id":488,"uris":["http://zotero.org/users/1523936/items/JVF9BBUN"],"uri":["http://zotero.org/users/1523936/items/JVF9BBUN"],"itemData":{"id":488,"type":"article-journal","title":"Five misunderstandings about case-study research","container-title":"Qualitative Inquiry","page":"219-245","volume":"12","issue":"2","author":[{"family":"Flyvbjerg","given":"Bent"}],"issued":{"date-parts":[["2006"]]}}}],"schema":"https://github.com/citation-style-language/schema/raw/master/csl-citation.json"} </w:instrText>
      </w:r>
      <w:r w:rsidR="00687470" w:rsidRPr="00B2550E">
        <w:rPr>
          <w:lang w:val="en-ZA"/>
        </w:rPr>
        <w:fldChar w:fldCharType="separate"/>
      </w:r>
      <w:r w:rsidR="00687470" w:rsidRPr="00B2550E">
        <w:rPr>
          <w:rFonts w:cs="Times New Roman"/>
          <w:lang w:val="en-ZA"/>
        </w:rPr>
        <w:t>(Flyvbjerg, 2006)</w:t>
      </w:r>
      <w:r w:rsidR="00687470" w:rsidRPr="00B2550E">
        <w:rPr>
          <w:lang w:val="en-ZA"/>
        </w:rPr>
        <w:fldChar w:fldCharType="end"/>
      </w:r>
      <w:r w:rsidR="00093BF9" w:rsidRPr="00B2550E">
        <w:rPr>
          <w:lang w:val="en-ZA"/>
        </w:rPr>
        <w:t xml:space="preserve">. </w:t>
      </w:r>
      <w:r w:rsidR="00D04B9D" w:rsidRPr="00B2550E">
        <w:rPr>
          <w:lang w:val="en-ZA"/>
        </w:rPr>
        <w:t xml:space="preserve">Such maximum information is often obtained from cases that are unique and particularly representable of the phenomenon of interest. For example, Kaplan (2008) has studied </w:t>
      </w:r>
      <w:r w:rsidR="00162BFA" w:rsidRPr="00B2550E">
        <w:rPr>
          <w:lang w:val="en-ZA"/>
        </w:rPr>
        <w:t xml:space="preserve">cognitive frames in </w:t>
      </w:r>
      <w:r w:rsidR="006A0E1B" w:rsidRPr="00B2550E">
        <w:rPr>
          <w:lang w:val="en-ZA"/>
        </w:rPr>
        <w:t xml:space="preserve">a </w:t>
      </w:r>
      <w:r w:rsidR="00162BFA" w:rsidRPr="00B2550E">
        <w:rPr>
          <w:lang w:val="en-ZA"/>
        </w:rPr>
        <w:t xml:space="preserve">framing context </w:t>
      </w:r>
      <w:r w:rsidR="00533CD5">
        <w:rPr>
          <w:lang w:val="en-ZA"/>
        </w:rPr>
        <w:t>using</w:t>
      </w:r>
      <w:r w:rsidR="00162BFA" w:rsidRPr="00B2550E">
        <w:rPr>
          <w:lang w:val="en-ZA"/>
        </w:rPr>
        <w:t xml:space="preserve"> an example of an organisation undergoing an acute case of strategic contestation. In her case, though </w:t>
      </w:r>
      <w:r w:rsidR="006A0E1B" w:rsidRPr="00B2550E">
        <w:rPr>
          <w:lang w:val="en-ZA"/>
        </w:rPr>
        <w:t xml:space="preserve">the </w:t>
      </w:r>
      <w:r w:rsidR="00162BFA" w:rsidRPr="00B2550E">
        <w:rPr>
          <w:lang w:val="en-ZA"/>
        </w:rPr>
        <w:t>organisation</w:t>
      </w:r>
      <w:r w:rsidR="006A0E1B" w:rsidRPr="00B2550E">
        <w:rPr>
          <w:lang w:val="en-ZA"/>
        </w:rPr>
        <w:t>al context</w:t>
      </w:r>
      <w:r w:rsidR="002A2ED0" w:rsidRPr="00B2550E">
        <w:rPr>
          <w:lang w:val="en-ZA"/>
        </w:rPr>
        <w:t xml:space="preserve"> </w:t>
      </w:r>
      <w:r w:rsidR="006A0E1B" w:rsidRPr="00B2550E">
        <w:rPr>
          <w:lang w:val="en-ZA"/>
        </w:rPr>
        <w:t>is</w:t>
      </w:r>
      <w:r w:rsidR="002A2ED0" w:rsidRPr="00B2550E">
        <w:rPr>
          <w:lang w:val="en-ZA"/>
        </w:rPr>
        <w:t xml:space="preserve"> not repl</w:t>
      </w:r>
      <w:r w:rsidR="006A0E1B" w:rsidRPr="00B2550E">
        <w:rPr>
          <w:lang w:val="en-ZA"/>
        </w:rPr>
        <w:t>icable, she argued</w:t>
      </w:r>
      <w:r w:rsidR="002A2ED0" w:rsidRPr="00B2550E">
        <w:rPr>
          <w:lang w:val="en-ZA"/>
        </w:rPr>
        <w:t xml:space="preserve"> that the insights can be extended to other cases of “turbulent” (Kaplan, 2008, p. 748) change environments characterised by uncertainty and the need for strategic action. </w:t>
      </w:r>
    </w:p>
    <w:p w14:paraId="680748A5" w14:textId="50DDFF30" w:rsidR="00514616" w:rsidRPr="00B2550E" w:rsidRDefault="00514616" w:rsidP="0034197D">
      <w:pPr>
        <w:rPr>
          <w:lang w:val="en-ZA"/>
        </w:rPr>
      </w:pPr>
      <w:r w:rsidRPr="00B2550E">
        <w:rPr>
          <w:lang w:val="en-ZA"/>
        </w:rPr>
        <w:t>Another example in previous research is even more similar</w:t>
      </w:r>
      <w:r w:rsidR="00493FA3" w:rsidRPr="00B2550E">
        <w:rPr>
          <w:lang w:val="en-ZA"/>
        </w:rPr>
        <w:t xml:space="preserve"> to the aspirations in this study</w:t>
      </w:r>
      <w:r w:rsidRPr="00B2550E">
        <w:rPr>
          <w:lang w:val="en-ZA"/>
        </w:rPr>
        <w:t xml:space="preserve">. In their effort to </w:t>
      </w:r>
      <w:r w:rsidR="00CC424C" w:rsidRPr="00B2550E">
        <w:rPr>
          <w:lang w:val="en-ZA"/>
        </w:rPr>
        <w:t xml:space="preserve">develop a new perspective on </w:t>
      </w:r>
      <w:r w:rsidRPr="00B2550E">
        <w:rPr>
          <w:lang w:val="en-ZA"/>
        </w:rPr>
        <w:t>institutional change and creation of new industries, Lounsbury</w:t>
      </w:r>
      <w:r w:rsidR="001A28E8" w:rsidRPr="00B2550E">
        <w:rPr>
          <w:lang w:val="en-ZA"/>
        </w:rPr>
        <w:t xml:space="preserve"> et al.</w:t>
      </w:r>
      <w:r w:rsidRPr="00B2550E">
        <w:rPr>
          <w:lang w:val="en-ZA"/>
        </w:rPr>
        <w:t xml:space="preserve"> (2003) select</w:t>
      </w:r>
      <w:r w:rsidR="00493FA3" w:rsidRPr="00B2550E">
        <w:rPr>
          <w:lang w:val="en-ZA"/>
        </w:rPr>
        <w:t>ed</w:t>
      </w:r>
      <w:r w:rsidRPr="00B2550E">
        <w:rPr>
          <w:lang w:val="en-ZA"/>
        </w:rPr>
        <w:t xml:space="preserve"> a case of recycling. </w:t>
      </w:r>
      <w:r w:rsidR="00493FA3" w:rsidRPr="00B2550E">
        <w:rPr>
          <w:lang w:val="en-ZA"/>
        </w:rPr>
        <w:lastRenderedPageBreak/>
        <w:t>They combined historical evidence of key events, legislations, coalitions, and changes in organisations and analysis of interviews of recycling activists, government reports, media coverage, Congressional Hearings</w:t>
      </w:r>
      <w:r w:rsidR="006400F7" w:rsidRPr="00B2550E">
        <w:rPr>
          <w:lang w:val="en-ZA"/>
        </w:rPr>
        <w:t>, and other available documents</w:t>
      </w:r>
      <w:r w:rsidR="00493FA3" w:rsidRPr="00B2550E">
        <w:rPr>
          <w:lang w:val="en-ZA"/>
        </w:rPr>
        <w:t xml:space="preserve"> to </w:t>
      </w:r>
      <w:r w:rsidR="006400F7" w:rsidRPr="00B2550E">
        <w:rPr>
          <w:lang w:val="en-ZA"/>
        </w:rPr>
        <w:t xml:space="preserve">show how institutional emergence is bound in political struggles over socially accepted meanings. </w:t>
      </w:r>
      <w:r w:rsidR="00CC424C" w:rsidRPr="00B2550E">
        <w:rPr>
          <w:lang w:val="en-ZA"/>
        </w:rPr>
        <w:t>Desp</w:t>
      </w:r>
      <w:r w:rsidR="00BE0C71" w:rsidRPr="00B2550E">
        <w:rPr>
          <w:lang w:val="en-ZA"/>
        </w:rPr>
        <w:t xml:space="preserve">ite the case in their research </w:t>
      </w:r>
      <w:r w:rsidR="00533CD5">
        <w:rPr>
          <w:lang w:val="en-ZA"/>
        </w:rPr>
        <w:t>being</w:t>
      </w:r>
      <w:r w:rsidR="00CC424C" w:rsidRPr="00B2550E">
        <w:rPr>
          <w:lang w:val="en-ZA"/>
        </w:rPr>
        <w:t xml:space="preserve"> representative of events surrounding recycling in the USA, the authors argue</w:t>
      </w:r>
      <w:r w:rsidR="00BE0C71" w:rsidRPr="00B2550E">
        <w:rPr>
          <w:lang w:val="en-ZA"/>
        </w:rPr>
        <w:t>d that it demonstrated</w:t>
      </w:r>
      <w:r w:rsidR="00CC424C" w:rsidRPr="00B2550E">
        <w:rPr>
          <w:lang w:val="en-ZA"/>
        </w:rPr>
        <w:t xml:space="preserve"> well the roles of field frames and their role in</w:t>
      </w:r>
      <w:r w:rsidR="00533CD5">
        <w:rPr>
          <w:lang w:val="en-ZA"/>
        </w:rPr>
        <w:t xml:space="preserve"> the</w:t>
      </w:r>
      <w:r w:rsidR="00CC424C" w:rsidRPr="00B2550E">
        <w:rPr>
          <w:lang w:val="en-ZA"/>
        </w:rPr>
        <w:t xml:space="preserve"> interactions of various actors in institutional change</w:t>
      </w:r>
      <w:r w:rsidR="00BE0C71" w:rsidRPr="00B2550E">
        <w:rPr>
          <w:lang w:val="en-ZA"/>
        </w:rPr>
        <w:t xml:space="preserve"> </w:t>
      </w:r>
      <w:r w:rsidR="00BE0C71" w:rsidRPr="00B2550E">
        <w:rPr>
          <w:lang w:val="en-ZA"/>
        </w:rPr>
        <w:fldChar w:fldCharType="begin"/>
      </w:r>
      <w:r w:rsidR="00F450E3">
        <w:rPr>
          <w:lang w:val="en-ZA"/>
        </w:rPr>
        <w:instrText xml:space="preserve"> ADDIN ZOTERO_ITEM CSL_CITATION {"citationID":"1170b65p2b","properties":{"formattedCitation":"(Lounsbury et al., 2003)","plainCitation":"(Lounsbury et al., 2003)"},"citationItems":[{"id":870,"uris":["http://zotero.org/users/1523936/items/ZS3GHR7D"],"uri":["http://zotero.org/users/1523936/items/ZS3GHR7D"],"itemData":{"id":870,"type":"article-journal","title":"Social movements, field frames and industry emergence: A cultural–political perspective on US recycling","container-title":"Socio-Economic Review","page":"71-104","volume":"1","issue":"1","author":[{"family":"Lounsbury","given":"Michael"},{"family":"Ventresca","given":"Marc"},{"family":"Hirsch","given":"Paul M."}],"issued":{"date-parts":[["2003"]]}}}],"schema":"https://github.com/citation-style-language/schema/raw/master/csl-citation.json"} </w:instrText>
      </w:r>
      <w:r w:rsidR="00BE0C71" w:rsidRPr="00B2550E">
        <w:rPr>
          <w:lang w:val="en-ZA"/>
        </w:rPr>
        <w:fldChar w:fldCharType="separate"/>
      </w:r>
      <w:r w:rsidR="00BE0C71" w:rsidRPr="00B2550E">
        <w:rPr>
          <w:rFonts w:cs="Times New Roman"/>
          <w:lang w:val="en-ZA"/>
        </w:rPr>
        <w:t>(Lounsbury et al., 2003)</w:t>
      </w:r>
      <w:r w:rsidR="00BE0C71" w:rsidRPr="00B2550E">
        <w:rPr>
          <w:lang w:val="en-ZA"/>
        </w:rPr>
        <w:fldChar w:fldCharType="end"/>
      </w:r>
      <w:r w:rsidR="00CC424C" w:rsidRPr="00B2550E">
        <w:rPr>
          <w:lang w:val="en-ZA"/>
        </w:rPr>
        <w:t>.</w:t>
      </w:r>
    </w:p>
    <w:p w14:paraId="465C6CEF" w14:textId="298CEC7E" w:rsidR="00296386" w:rsidRPr="00B2550E" w:rsidRDefault="00BE0C71" w:rsidP="0034197D">
      <w:pPr>
        <w:rPr>
          <w:lang w:val="en-ZA"/>
        </w:rPr>
      </w:pPr>
      <w:r w:rsidRPr="00B2550E">
        <w:rPr>
          <w:lang w:val="en-ZA"/>
        </w:rPr>
        <w:t>In a</w:t>
      </w:r>
      <w:r w:rsidR="00DA017D" w:rsidRPr="00B2550E">
        <w:rPr>
          <w:lang w:val="en-ZA"/>
        </w:rPr>
        <w:t xml:space="preserve">nother example, Weick </w:t>
      </w:r>
      <w:r w:rsidR="00B370D9" w:rsidRPr="00B2550E">
        <w:rPr>
          <w:lang w:val="en-ZA"/>
        </w:rPr>
        <w:t>(1993) use</w:t>
      </w:r>
      <w:r w:rsidRPr="00B2550E">
        <w:rPr>
          <w:lang w:val="en-ZA"/>
        </w:rPr>
        <w:t>d</w:t>
      </w:r>
      <w:r w:rsidR="00B370D9" w:rsidRPr="00B2550E">
        <w:rPr>
          <w:lang w:val="en-ZA"/>
        </w:rPr>
        <w:t xml:space="preserve"> a case of firefighters described in a book to theorise about problems that modern organisations face. Firefighters in a life and death event of fire </w:t>
      </w:r>
      <w:r w:rsidRPr="00B2550E">
        <w:rPr>
          <w:lang w:val="en-ZA"/>
        </w:rPr>
        <w:t>were compared to</w:t>
      </w:r>
      <w:r w:rsidR="00B370D9" w:rsidRPr="00B2550E">
        <w:rPr>
          <w:lang w:val="en-ZA"/>
        </w:rPr>
        <w:t xml:space="preserve"> a critical case of</w:t>
      </w:r>
      <w:r w:rsidRPr="00B2550E">
        <w:rPr>
          <w:lang w:val="en-ZA"/>
        </w:rPr>
        <w:t xml:space="preserve"> a</w:t>
      </w:r>
      <w:r w:rsidR="00B370D9" w:rsidRPr="00B2550E">
        <w:rPr>
          <w:lang w:val="en-ZA"/>
        </w:rPr>
        <w:t xml:space="preserve"> temporary organisation faced with a critical task, which may have serious consequences</w:t>
      </w:r>
      <w:r w:rsidRPr="00B2550E">
        <w:rPr>
          <w:lang w:val="en-ZA"/>
        </w:rPr>
        <w:t xml:space="preserve"> </w:t>
      </w:r>
      <w:r w:rsidR="00533CD5">
        <w:rPr>
          <w:lang w:val="en-ZA"/>
        </w:rPr>
        <w:t>for</w:t>
      </w:r>
      <w:r w:rsidRPr="00B2550E">
        <w:rPr>
          <w:lang w:val="en-ZA"/>
        </w:rPr>
        <w:t xml:space="preserve"> the organisation</w:t>
      </w:r>
      <w:r w:rsidR="00533CD5">
        <w:rPr>
          <w:lang w:val="en-ZA"/>
        </w:rPr>
        <w:t>’s</w:t>
      </w:r>
      <w:r w:rsidRPr="00B2550E">
        <w:rPr>
          <w:lang w:val="en-ZA"/>
        </w:rPr>
        <w:t xml:space="preserve"> survival</w:t>
      </w:r>
      <w:r w:rsidR="00B370D9" w:rsidRPr="00B2550E">
        <w:rPr>
          <w:lang w:val="en-ZA"/>
        </w:rPr>
        <w:t xml:space="preserve"> </w:t>
      </w:r>
      <w:r w:rsidR="00B370D9" w:rsidRPr="00B2550E">
        <w:rPr>
          <w:lang w:val="en-ZA"/>
        </w:rPr>
        <w:fldChar w:fldCharType="begin"/>
      </w:r>
      <w:r w:rsidR="00D42A6C">
        <w:rPr>
          <w:lang w:val="en-ZA"/>
        </w:rPr>
        <w:instrText xml:space="preserve"> ADDIN ZOTERO_ITEM CSL_CITATION {"citationID":"p0puob0a","properties":{"formattedCitation":"(Weick, 1993)","plainCitation":"(Weick, 1993)"},"citationItems":[{"id":2643,"uris":["http://zotero.org/users/1523936/items/KHWUM6HV"],"uri":["http://zotero.org/users/1523936/items/KHWUM6HV"],"itemData":{"id":2643,"type":"article-journal","title":"The collapse of sensemaking in organizations: The Mann Gulch disaster","container-title":"Administrative Science Quarterly","page":"628-652","author":[{"family":"Weick","given":"Karl E."}],"issued":{"date-parts":[["1993"]]}}}],"schema":"https://github.com/citation-style-language/schema/raw/master/csl-citation.json"} </w:instrText>
      </w:r>
      <w:r w:rsidR="00B370D9" w:rsidRPr="00B2550E">
        <w:rPr>
          <w:lang w:val="en-ZA"/>
        </w:rPr>
        <w:fldChar w:fldCharType="separate"/>
      </w:r>
      <w:r w:rsidR="00B370D9" w:rsidRPr="00B2550E">
        <w:rPr>
          <w:rFonts w:cs="Times New Roman"/>
          <w:lang w:val="en-ZA"/>
        </w:rPr>
        <w:t>(Weick, 1993)</w:t>
      </w:r>
      <w:r w:rsidR="00B370D9" w:rsidRPr="00B2550E">
        <w:rPr>
          <w:lang w:val="en-ZA"/>
        </w:rPr>
        <w:fldChar w:fldCharType="end"/>
      </w:r>
      <w:r w:rsidR="009E1E91" w:rsidRPr="00B2550E">
        <w:rPr>
          <w:lang w:val="en-ZA"/>
        </w:rPr>
        <w:t xml:space="preserve">. This case </w:t>
      </w:r>
      <w:r w:rsidR="00E852FE" w:rsidRPr="00B2550E">
        <w:rPr>
          <w:lang w:val="en-ZA"/>
        </w:rPr>
        <w:t>wa</w:t>
      </w:r>
      <w:r w:rsidR="009E1E91" w:rsidRPr="00B2550E">
        <w:rPr>
          <w:lang w:val="en-ZA"/>
        </w:rPr>
        <w:t xml:space="preserve">s used as a thought experiment where the </w:t>
      </w:r>
      <w:r w:rsidR="00E852FE" w:rsidRPr="00B2550E">
        <w:rPr>
          <w:lang w:val="en-ZA"/>
        </w:rPr>
        <w:t xml:space="preserve">outcomes of </w:t>
      </w:r>
      <w:r w:rsidR="009E1E91" w:rsidRPr="00B2550E">
        <w:rPr>
          <w:lang w:val="en-ZA"/>
        </w:rPr>
        <w:t xml:space="preserve">past events were compared with the </w:t>
      </w:r>
      <w:r w:rsidR="00E852FE" w:rsidRPr="00B2550E">
        <w:rPr>
          <w:lang w:val="en-ZA"/>
        </w:rPr>
        <w:t xml:space="preserve">results of theorising; Weick </w:t>
      </w:r>
      <w:r w:rsidR="00E852FE" w:rsidRPr="00B2550E">
        <w:rPr>
          <w:lang w:val="en-ZA"/>
        </w:rPr>
        <w:fldChar w:fldCharType="begin"/>
      </w:r>
      <w:r w:rsidR="008E1D9C" w:rsidRPr="00B2550E">
        <w:rPr>
          <w:lang w:val="en-ZA"/>
        </w:rPr>
        <w:instrText xml:space="preserve"> ADDIN ZOTERO_ITEM CSL_CITATION {"citationID":"is9jlpZC","properties":{"formattedCitation":"(1995b)","plainCitation":"(1995b)"},"citationItems":[{"id":2639,"uris":["http://zotero.org/users/1523936/items/IRPF2ZHF"],"uri":["http://zotero.org/users/1523936/items/IRPF2ZHF"],"itemData":{"id":2639,"type":"article-journal","title":"What theory is not, theorizing is","container-title":"Administrative Science Quarterly","page":"385-390","volume":"40","issue":"3","author":[{"family":"Weick","given":"Karl E."}],"issued":{"date-parts":[["1995"]]}},"suppress-author":true}],"schema":"https://github.com/citation-style-language/schema/raw/master/csl-citation.json"} </w:instrText>
      </w:r>
      <w:r w:rsidR="00E852FE" w:rsidRPr="00B2550E">
        <w:rPr>
          <w:lang w:val="en-ZA"/>
        </w:rPr>
        <w:fldChar w:fldCharType="separate"/>
      </w:r>
      <w:r w:rsidR="008E1D9C" w:rsidRPr="00B2550E">
        <w:rPr>
          <w:rFonts w:cs="Times New Roman"/>
          <w:lang w:val="en-ZA"/>
        </w:rPr>
        <w:t>(1995b)</w:t>
      </w:r>
      <w:r w:rsidR="00E852FE" w:rsidRPr="00B2550E">
        <w:rPr>
          <w:lang w:val="en-ZA"/>
        </w:rPr>
        <w:fldChar w:fldCharType="end"/>
      </w:r>
      <w:r w:rsidR="00E852FE" w:rsidRPr="00B2550E">
        <w:rPr>
          <w:lang w:val="en-ZA"/>
        </w:rPr>
        <w:t xml:space="preserve"> </w:t>
      </w:r>
      <w:r w:rsidR="00F80E19">
        <w:rPr>
          <w:lang w:val="en-ZA"/>
        </w:rPr>
        <w:t>observed</w:t>
      </w:r>
      <w:r w:rsidR="00E852FE" w:rsidRPr="00B2550E">
        <w:rPr>
          <w:lang w:val="en-ZA"/>
        </w:rPr>
        <w:t xml:space="preserve"> that this is “a fairly common tactic in theory construction” (p. 388). </w:t>
      </w:r>
    </w:p>
    <w:p w14:paraId="1F1D6F97" w14:textId="2637168B" w:rsidR="00120679" w:rsidRPr="00B2550E" w:rsidRDefault="008E1D9C" w:rsidP="0034197D">
      <w:pPr>
        <w:rPr>
          <w:lang w:val="en-ZA"/>
        </w:rPr>
      </w:pPr>
      <w:r w:rsidRPr="00B2550E">
        <w:rPr>
          <w:lang w:val="en-ZA"/>
        </w:rPr>
        <w:t xml:space="preserve">In this research, the intention was to perform a thought experiment </w:t>
      </w:r>
      <w:r w:rsidRPr="00B2550E">
        <w:rPr>
          <w:lang w:val="en-ZA"/>
        </w:rPr>
        <w:fldChar w:fldCharType="begin"/>
      </w:r>
      <w:r w:rsidRPr="00B2550E">
        <w:rPr>
          <w:lang w:val="en-ZA"/>
        </w:rPr>
        <w:instrText xml:space="preserve"> ADDIN ZOTERO_ITEM CSL_CITATION {"citationID":"pdv12478u","properties":{"formattedCitation":"(Weick, 1995b)","plainCitation":"(Weick, 1995b)"},"citationItems":[{"id":2639,"uris":["http://zotero.org/users/1523936/items/IRPF2ZHF"],"uri":["http://zotero.org/users/1523936/items/IRPF2ZHF"],"itemData":{"id":2639,"type":"article-journal","title":"What theory is not, theorizing is","container-title":"Administrative Science Quarterly","page":"385-390","volume":"40","issue":"3","author":[{"family":"Weick","given":"Karl E."}],"issued":{"date-parts":[["1995"]]}}}],"schema":"https://github.com/citation-style-language/schema/raw/master/csl-citation.json"} </w:instrText>
      </w:r>
      <w:r w:rsidRPr="00B2550E">
        <w:rPr>
          <w:lang w:val="en-ZA"/>
        </w:rPr>
        <w:fldChar w:fldCharType="separate"/>
      </w:r>
      <w:r w:rsidRPr="00B2550E">
        <w:rPr>
          <w:rFonts w:cs="Times New Roman"/>
          <w:lang w:val="en-ZA"/>
        </w:rPr>
        <w:t>(Weick, 1995b)</w:t>
      </w:r>
      <w:r w:rsidRPr="00B2550E">
        <w:rPr>
          <w:lang w:val="en-ZA"/>
        </w:rPr>
        <w:fldChar w:fldCharType="end"/>
      </w:r>
      <w:r w:rsidR="00BD6346" w:rsidRPr="00B2550E">
        <w:rPr>
          <w:lang w:val="en-ZA"/>
        </w:rPr>
        <w:t xml:space="preserve"> to </w:t>
      </w:r>
      <w:r w:rsidR="008814AC">
        <w:rPr>
          <w:lang w:val="en-ZA"/>
        </w:rPr>
        <w:t>validate</w:t>
      </w:r>
      <w:r w:rsidR="00BD6346" w:rsidRPr="00B2550E">
        <w:rPr>
          <w:lang w:val="en-ZA"/>
        </w:rPr>
        <w:t xml:space="preserve"> the model developed in the previous chapters (</w:t>
      </w:r>
      <w:r w:rsidR="00BD6346" w:rsidRPr="00B2550E">
        <w:rPr>
          <w:lang w:val="en-ZA"/>
        </w:rPr>
        <w:fldChar w:fldCharType="begin"/>
      </w:r>
      <w:r w:rsidR="00BD6346" w:rsidRPr="00B2550E">
        <w:rPr>
          <w:lang w:val="en-ZA"/>
        </w:rPr>
        <w:instrText xml:space="preserve"> REF _Ref471361957 \h </w:instrText>
      </w:r>
      <w:r w:rsidR="00BD6346" w:rsidRPr="00B2550E">
        <w:rPr>
          <w:lang w:val="en-ZA"/>
        </w:rPr>
      </w:r>
      <w:r w:rsidR="00BD6346" w:rsidRPr="00B2550E">
        <w:rPr>
          <w:lang w:val="en-ZA"/>
        </w:rPr>
        <w:fldChar w:fldCharType="separate"/>
      </w:r>
      <w:r w:rsidR="008F3D4D" w:rsidRPr="00B2550E">
        <w:rPr>
          <w:lang w:val="en-ZA"/>
        </w:rPr>
        <w:t xml:space="preserve">Figure </w:t>
      </w:r>
      <w:r w:rsidR="008F3D4D">
        <w:rPr>
          <w:noProof/>
          <w:lang w:val="en-ZA"/>
        </w:rPr>
        <w:t>10</w:t>
      </w:r>
      <w:r w:rsidR="00BD6346" w:rsidRPr="00B2550E">
        <w:rPr>
          <w:lang w:val="en-ZA"/>
        </w:rPr>
        <w:fldChar w:fldCharType="end"/>
      </w:r>
      <w:r w:rsidR="00BD6346" w:rsidRPr="00B2550E">
        <w:rPr>
          <w:lang w:val="en-ZA"/>
        </w:rPr>
        <w:t>)</w:t>
      </w:r>
      <w:r w:rsidR="00533CD5">
        <w:rPr>
          <w:lang w:val="en-ZA"/>
        </w:rPr>
        <w:t>.</w:t>
      </w:r>
      <w:r w:rsidRPr="00B2550E">
        <w:rPr>
          <w:lang w:val="en-ZA"/>
        </w:rPr>
        <w:t xml:space="preserve"> </w:t>
      </w:r>
      <w:r w:rsidR="00093BF9" w:rsidRPr="00B2550E">
        <w:rPr>
          <w:lang w:val="en-ZA"/>
        </w:rPr>
        <w:t>Additionally, c</w:t>
      </w:r>
      <w:r w:rsidR="00120679" w:rsidRPr="00B2550E">
        <w:rPr>
          <w:lang w:val="en-ZA"/>
        </w:rPr>
        <w:t xml:space="preserve">ase selection </w:t>
      </w:r>
      <w:r w:rsidR="008F5601" w:rsidRPr="00B2550E">
        <w:rPr>
          <w:lang w:val="en-ZA"/>
        </w:rPr>
        <w:t>was</w:t>
      </w:r>
      <w:r w:rsidR="00120679" w:rsidRPr="00B2550E">
        <w:rPr>
          <w:lang w:val="en-ZA"/>
        </w:rPr>
        <w:t xml:space="preserve"> guided by</w:t>
      </w:r>
      <w:r w:rsidR="008F5601" w:rsidRPr="00B2550E">
        <w:rPr>
          <w:lang w:val="en-ZA"/>
        </w:rPr>
        <w:t xml:space="preserve"> the following considerations</w:t>
      </w:r>
      <w:r w:rsidR="00120679" w:rsidRPr="00B2550E">
        <w:rPr>
          <w:lang w:val="en-ZA"/>
        </w:rPr>
        <w:t>:</w:t>
      </w:r>
    </w:p>
    <w:p w14:paraId="474EC5D4" w14:textId="7797E806" w:rsidR="00120679" w:rsidRPr="00B2550E" w:rsidRDefault="008F5601" w:rsidP="00E9391D">
      <w:pPr>
        <w:numPr>
          <w:ilvl w:val="0"/>
          <w:numId w:val="22"/>
        </w:numPr>
        <w:rPr>
          <w:lang w:val="en-ZA"/>
        </w:rPr>
      </w:pPr>
      <w:r w:rsidRPr="00B2550E">
        <w:rPr>
          <w:lang w:val="en-ZA"/>
        </w:rPr>
        <w:t>Creswell</w:t>
      </w:r>
      <w:r w:rsidR="00120679" w:rsidRPr="00B2550E">
        <w:rPr>
          <w:lang w:val="en-ZA"/>
        </w:rPr>
        <w:t xml:space="preserve"> </w:t>
      </w:r>
      <w:r w:rsidRPr="00B2550E">
        <w:rPr>
          <w:lang w:val="en-ZA"/>
        </w:rPr>
        <w:fldChar w:fldCharType="begin"/>
      </w:r>
      <w:r w:rsidRPr="00B2550E">
        <w:rPr>
          <w:lang w:val="en-ZA"/>
        </w:rPr>
        <w:instrText xml:space="preserve"> ADDIN ZOTERO_ITEM CSL_CITATION {"citationID":"1je9hff8hp","properties":{"formattedCitation":"(2013)","plainCitation":"(2013)"},"citationItems":[{"id":635,"uris":["http://zotero.org/users/1523936/items/QTPTGN8I"],"uri":["http://zotero.org/users/1523936/items/QTPTGN8I"],"itemData":{"id":635,"type":"book","title":"Research design: Qualitative, quantitative, and mixed methods approaches","publisher":"Sage Publications","publisher-place":"Los Angeles, CA","edition":"4th","event-place":"Los Angeles, CA","author":[{"family":"Creswell","given":"John W"}],"issued":{"date-parts":[["2013"]]}},"suppress-author":true}],"schema":"https://github.com/citation-style-language/schema/raw/master/csl-citation.json"} </w:instrText>
      </w:r>
      <w:r w:rsidRPr="00B2550E">
        <w:rPr>
          <w:lang w:val="en-ZA"/>
        </w:rPr>
        <w:fldChar w:fldCharType="separate"/>
      </w:r>
      <w:r w:rsidRPr="00B2550E">
        <w:rPr>
          <w:lang w:val="en-ZA"/>
        </w:rPr>
        <w:t>(2013)</w:t>
      </w:r>
      <w:r w:rsidRPr="00B2550E">
        <w:rPr>
          <w:lang w:val="en-ZA"/>
        </w:rPr>
        <w:fldChar w:fldCharType="end"/>
      </w:r>
      <w:r w:rsidRPr="00B2550E">
        <w:rPr>
          <w:lang w:val="en-ZA"/>
        </w:rPr>
        <w:t xml:space="preserve"> recommend</w:t>
      </w:r>
      <w:r w:rsidR="00BD6346" w:rsidRPr="00B2550E">
        <w:rPr>
          <w:lang w:val="en-ZA"/>
        </w:rPr>
        <w:t>ed</w:t>
      </w:r>
      <w:r w:rsidRPr="00B2550E">
        <w:rPr>
          <w:lang w:val="en-ZA"/>
        </w:rPr>
        <w:t xml:space="preserve"> select</w:t>
      </w:r>
      <w:r w:rsidR="00C87679" w:rsidRPr="00B2550E">
        <w:rPr>
          <w:lang w:val="en-ZA"/>
        </w:rPr>
        <w:t>ing</w:t>
      </w:r>
      <w:r w:rsidRPr="00B2550E">
        <w:rPr>
          <w:lang w:val="en-ZA"/>
        </w:rPr>
        <w:t xml:space="preserve"> a case based on time and place.</w:t>
      </w:r>
      <w:r w:rsidR="00BD6346" w:rsidRPr="00B2550E">
        <w:rPr>
          <w:lang w:val="en-ZA"/>
        </w:rPr>
        <w:t xml:space="preserve"> This consideration was also confirmed by Bell and Morse (2013) who emphasi</w:t>
      </w:r>
      <w:r w:rsidR="00272B56" w:rsidRPr="00B2550E">
        <w:rPr>
          <w:lang w:val="en-ZA"/>
        </w:rPr>
        <w:t>s</w:t>
      </w:r>
      <w:r w:rsidR="00BD6346" w:rsidRPr="00B2550E">
        <w:rPr>
          <w:lang w:val="en-ZA"/>
        </w:rPr>
        <w:t xml:space="preserve">ed </w:t>
      </w:r>
      <w:r w:rsidR="00693C61" w:rsidRPr="00B2550E">
        <w:rPr>
          <w:lang w:val="en-ZA"/>
        </w:rPr>
        <w:t>the importance of time and space boundaries in undertaking sustainability research. To cater for these requirements, case selection was limited to urban sustainability programmes</w:t>
      </w:r>
      <w:r w:rsidR="00693C61" w:rsidRPr="000909A1">
        <w:rPr>
          <w:rStyle w:val="FootnoteReference"/>
        </w:rPr>
        <w:footnoteReference w:id="5"/>
      </w:r>
      <w:r w:rsidR="00693C61" w:rsidRPr="00B2550E">
        <w:rPr>
          <w:lang w:val="en-ZA"/>
        </w:rPr>
        <w:t>. Compared to the other sustain</w:t>
      </w:r>
      <w:r w:rsidR="00B5101F">
        <w:rPr>
          <w:lang w:val="en-ZA"/>
        </w:rPr>
        <w:t>ability projects that may have</w:t>
      </w:r>
      <w:r w:rsidR="00693C61" w:rsidRPr="00B2550E">
        <w:rPr>
          <w:lang w:val="en-ZA"/>
        </w:rPr>
        <w:t xml:space="preserve"> well-defined time and space </w:t>
      </w:r>
      <w:r w:rsidR="00533CD5">
        <w:rPr>
          <w:lang w:val="en-ZA"/>
        </w:rPr>
        <w:t>range</w:t>
      </w:r>
      <w:r w:rsidR="00693C61" w:rsidRPr="00B2550E">
        <w:rPr>
          <w:lang w:val="en-ZA"/>
        </w:rPr>
        <w:t xml:space="preserve">, urban sustainability initiatives also assure high awareness of the community on many levels, especially compared to industrial or </w:t>
      </w:r>
      <w:r w:rsidR="00693C61" w:rsidRPr="00B2550E">
        <w:rPr>
          <w:lang w:val="en-ZA"/>
        </w:rPr>
        <w:lastRenderedPageBreak/>
        <w:t xml:space="preserve">environmental projects that might only appeal to certain professional/educational levels. </w:t>
      </w:r>
    </w:p>
    <w:p w14:paraId="340824EB" w14:textId="2925386E" w:rsidR="00120679" w:rsidRPr="00B2550E" w:rsidRDefault="008F5601" w:rsidP="00E9391D">
      <w:pPr>
        <w:numPr>
          <w:ilvl w:val="0"/>
          <w:numId w:val="22"/>
        </w:numPr>
        <w:rPr>
          <w:lang w:val="en-ZA"/>
        </w:rPr>
      </w:pPr>
      <w:r w:rsidRPr="00B2550E">
        <w:rPr>
          <w:lang w:val="en-ZA"/>
        </w:rPr>
        <w:t>Baxter and Jack</w:t>
      </w:r>
      <w:r w:rsidR="00120679" w:rsidRPr="00B2550E">
        <w:rPr>
          <w:lang w:val="en-ZA"/>
        </w:rPr>
        <w:t xml:space="preserve"> </w:t>
      </w:r>
      <w:r w:rsidRPr="00B2550E">
        <w:rPr>
          <w:lang w:val="en-ZA"/>
        </w:rPr>
        <w:fldChar w:fldCharType="begin"/>
      </w:r>
      <w:r w:rsidRPr="00B2550E">
        <w:rPr>
          <w:lang w:val="en-ZA"/>
        </w:rPr>
        <w:instrText xml:space="preserve"> ADDIN ZOTERO_ITEM CSL_CITATION {"citationID":"1m8oip40pa","properties":{"formattedCitation":"(2008)","plainCitation":"(2008)"},"citationItems":[{"id":695,"uris":["http://zotero.org/users/1523936/items/STR2RVKI"],"uri":["http://zotero.org/users/1523936/items/STR2RVKI"],"itemData":{"id":695,"type":"article-journal","title":"Qualitative case study methodology: Study design and implementation for novice researchers","container-title":"The qualitative report","page":"544-559","volume":"13","issue":"4","author":[{"family":"Baxter","given":"Pamela"},{"family":"Jack","given":"Susan"}],"issued":{"date-parts":[["2008"]]}},"suppress-author":true}],"schema":"https://github.com/citation-style-language/schema/raw/master/csl-citation.json"} </w:instrText>
      </w:r>
      <w:r w:rsidRPr="00B2550E">
        <w:rPr>
          <w:lang w:val="en-ZA"/>
        </w:rPr>
        <w:fldChar w:fldCharType="separate"/>
      </w:r>
      <w:r w:rsidRPr="00B2550E">
        <w:rPr>
          <w:lang w:val="en-ZA"/>
        </w:rPr>
        <w:t>(2008)</w:t>
      </w:r>
      <w:r w:rsidRPr="00B2550E">
        <w:rPr>
          <w:lang w:val="en-ZA"/>
        </w:rPr>
        <w:fldChar w:fldCharType="end"/>
      </w:r>
      <w:r w:rsidRPr="00B2550E">
        <w:rPr>
          <w:lang w:val="en-ZA"/>
        </w:rPr>
        <w:t xml:space="preserve"> recommend</w:t>
      </w:r>
      <w:r w:rsidR="00BD6346" w:rsidRPr="00B2550E">
        <w:rPr>
          <w:lang w:val="en-ZA"/>
        </w:rPr>
        <w:t>ed</w:t>
      </w:r>
      <w:r w:rsidRPr="00B2550E">
        <w:rPr>
          <w:lang w:val="en-ZA"/>
        </w:rPr>
        <w:t xml:space="preserve"> limit</w:t>
      </w:r>
      <w:r w:rsidR="00C87679" w:rsidRPr="00B2550E">
        <w:rPr>
          <w:lang w:val="en-ZA"/>
        </w:rPr>
        <w:t>ing</w:t>
      </w:r>
      <w:r w:rsidRPr="00B2550E">
        <w:rPr>
          <w:lang w:val="en-ZA"/>
        </w:rPr>
        <w:t xml:space="preserve"> the choice of cases by time and activity</w:t>
      </w:r>
      <w:r w:rsidR="00120679" w:rsidRPr="00B2550E">
        <w:rPr>
          <w:lang w:val="en-ZA"/>
        </w:rPr>
        <w:t xml:space="preserve">. </w:t>
      </w:r>
      <w:r w:rsidRPr="00B2550E">
        <w:rPr>
          <w:lang w:val="en-ZA"/>
        </w:rPr>
        <w:t xml:space="preserve">The activities in this research concerned </w:t>
      </w:r>
      <w:r w:rsidR="00120679" w:rsidRPr="00B2550E">
        <w:rPr>
          <w:lang w:val="en-ZA"/>
        </w:rPr>
        <w:t>organi</w:t>
      </w:r>
      <w:r w:rsidR="00C87679" w:rsidRPr="00B2550E">
        <w:rPr>
          <w:lang w:val="en-ZA"/>
        </w:rPr>
        <w:t>s</w:t>
      </w:r>
      <w:r w:rsidR="00120679" w:rsidRPr="00B2550E">
        <w:rPr>
          <w:lang w:val="en-ZA"/>
        </w:rPr>
        <w:t>ational change</w:t>
      </w:r>
      <w:r w:rsidRPr="00B2550E">
        <w:rPr>
          <w:lang w:val="en-ZA"/>
        </w:rPr>
        <w:t xml:space="preserve"> as part of a sustainability program</w:t>
      </w:r>
      <w:r w:rsidR="00F24740" w:rsidRPr="00B2550E">
        <w:rPr>
          <w:lang w:val="en-ZA"/>
        </w:rPr>
        <w:t>me</w:t>
      </w:r>
      <w:r w:rsidRPr="00B2550E">
        <w:rPr>
          <w:lang w:val="en-ZA"/>
        </w:rPr>
        <w:t>. T</w:t>
      </w:r>
      <w:r w:rsidR="00120679" w:rsidRPr="00B2550E">
        <w:rPr>
          <w:lang w:val="en-ZA"/>
        </w:rPr>
        <w:t>h</w:t>
      </w:r>
      <w:r w:rsidRPr="00B2550E">
        <w:rPr>
          <w:lang w:val="en-ZA"/>
        </w:rPr>
        <w:t xml:space="preserve">ese </w:t>
      </w:r>
      <w:r w:rsidR="00120679" w:rsidRPr="00B2550E">
        <w:rPr>
          <w:lang w:val="en-ZA"/>
        </w:rPr>
        <w:t>activit</w:t>
      </w:r>
      <w:r w:rsidRPr="00B2550E">
        <w:rPr>
          <w:lang w:val="en-ZA"/>
        </w:rPr>
        <w:t>ies</w:t>
      </w:r>
      <w:r w:rsidR="00120679" w:rsidRPr="00B2550E">
        <w:rPr>
          <w:lang w:val="en-ZA"/>
        </w:rPr>
        <w:t xml:space="preserve"> </w:t>
      </w:r>
      <w:r w:rsidRPr="00B2550E">
        <w:rPr>
          <w:lang w:val="en-ZA"/>
        </w:rPr>
        <w:t xml:space="preserve">had </w:t>
      </w:r>
      <w:r w:rsidR="00C43DBA" w:rsidRPr="00B2550E">
        <w:rPr>
          <w:lang w:val="en-ZA"/>
        </w:rPr>
        <w:t xml:space="preserve">to </w:t>
      </w:r>
      <w:r w:rsidRPr="00B2550E">
        <w:rPr>
          <w:lang w:val="en-ZA"/>
        </w:rPr>
        <w:t>take</w:t>
      </w:r>
      <w:r w:rsidR="00120679" w:rsidRPr="00B2550E">
        <w:rPr>
          <w:lang w:val="en-ZA"/>
        </w:rPr>
        <w:t xml:space="preserve"> place at </w:t>
      </w:r>
      <w:r w:rsidR="00533CD5">
        <w:rPr>
          <w:lang w:val="en-ZA"/>
        </w:rPr>
        <w:t>a</w:t>
      </w:r>
      <w:r w:rsidR="00120679" w:rsidRPr="00B2550E">
        <w:rPr>
          <w:lang w:val="en-ZA"/>
        </w:rPr>
        <w:t xml:space="preserve"> time accessible to the researcher.</w:t>
      </w:r>
    </w:p>
    <w:p w14:paraId="377D091D" w14:textId="3BBCE50C" w:rsidR="00120679" w:rsidRPr="00B2550E" w:rsidRDefault="00120679" w:rsidP="00E9391D">
      <w:pPr>
        <w:numPr>
          <w:ilvl w:val="0"/>
          <w:numId w:val="22"/>
        </w:numPr>
        <w:rPr>
          <w:lang w:val="en-ZA"/>
        </w:rPr>
      </w:pPr>
      <w:r w:rsidRPr="00B2550E">
        <w:rPr>
          <w:lang w:val="en-ZA"/>
        </w:rPr>
        <w:t xml:space="preserve">Miles </w:t>
      </w:r>
      <w:r w:rsidR="00C6731F" w:rsidRPr="00B2550E">
        <w:rPr>
          <w:lang w:val="en-ZA"/>
        </w:rPr>
        <w:t>and</w:t>
      </w:r>
      <w:r w:rsidRPr="00B2550E">
        <w:rPr>
          <w:lang w:val="en-ZA"/>
        </w:rPr>
        <w:t xml:space="preserve"> Huberman</w:t>
      </w:r>
      <w:r w:rsidR="00C6731F" w:rsidRPr="00B2550E">
        <w:rPr>
          <w:lang w:val="en-ZA"/>
        </w:rPr>
        <w:t xml:space="preserve"> </w:t>
      </w:r>
      <w:r w:rsidR="00C6731F" w:rsidRPr="00B2550E">
        <w:rPr>
          <w:lang w:val="en-ZA"/>
        </w:rPr>
        <w:fldChar w:fldCharType="begin"/>
      </w:r>
      <w:r w:rsidR="00F450E3">
        <w:rPr>
          <w:lang w:val="en-ZA"/>
        </w:rPr>
        <w:instrText xml:space="preserve"> ADDIN ZOTERO_ITEM CSL_CITATION {"citationID":"1bg0349kt3","properties":{"formattedCitation":"(1994)","plainCitation":"(1994)"},"citationItems":[{"id":2443,"uris":["http://zotero.org/users/1523936/items/BT3U7K3G"],"uri":["http://zotero.org/users/1523936/items/BT3U7K3G"],"itemData":{"id":2443,"type":"book","title":"Qualitative data analysis: An expanded sourcebook","publisher":"Sage Publications","publisher-place":"Thousand Oaks, CA","event-place":"Thousand Oaks, CA","author":[{"family":"Miles","given":"M.B."},{"family":"Huberman","given":"A.M."}],"issued":{"date-parts":[["1994"]]}},"suppress-author":true}],"schema":"https://github.com/citation-style-language/schema/raw/master/csl-citation.json"} </w:instrText>
      </w:r>
      <w:r w:rsidR="00C6731F" w:rsidRPr="00B2550E">
        <w:rPr>
          <w:lang w:val="en-ZA"/>
        </w:rPr>
        <w:fldChar w:fldCharType="separate"/>
      </w:r>
      <w:r w:rsidR="00C6731F" w:rsidRPr="00B2550E">
        <w:rPr>
          <w:lang w:val="en-ZA"/>
        </w:rPr>
        <w:t>(1994)</w:t>
      </w:r>
      <w:r w:rsidR="00C6731F" w:rsidRPr="00B2550E">
        <w:rPr>
          <w:lang w:val="en-ZA"/>
        </w:rPr>
        <w:fldChar w:fldCharType="end"/>
      </w:r>
      <w:r w:rsidR="00C6731F" w:rsidRPr="00B2550E">
        <w:rPr>
          <w:lang w:val="en-ZA"/>
        </w:rPr>
        <w:t xml:space="preserve"> recommend</w:t>
      </w:r>
      <w:r w:rsidR="00BD6346" w:rsidRPr="00B2550E">
        <w:rPr>
          <w:lang w:val="en-ZA"/>
        </w:rPr>
        <w:t>ed</w:t>
      </w:r>
      <w:r w:rsidR="00C6731F" w:rsidRPr="00B2550E">
        <w:rPr>
          <w:lang w:val="en-ZA"/>
        </w:rPr>
        <w:t xml:space="preserve"> consider</w:t>
      </w:r>
      <w:r w:rsidR="00C87679" w:rsidRPr="00B2550E">
        <w:rPr>
          <w:lang w:val="en-ZA"/>
        </w:rPr>
        <w:t>ing</w:t>
      </w:r>
      <w:r w:rsidR="00C6731F" w:rsidRPr="00B2550E">
        <w:rPr>
          <w:lang w:val="en-ZA"/>
        </w:rPr>
        <w:t xml:space="preserve"> definition and context as part of case selection</w:t>
      </w:r>
      <w:r w:rsidRPr="00B2550E">
        <w:rPr>
          <w:lang w:val="en-ZA"/>
        </w:rPr>
        <w:t>. These parameters define</w:t>
      </w:r>
      <w:r w:rsidR="00C6731F" w:rsidRPr="00B2550E">
        <w:rPr>
          <w:lang w:val="en-ZA"/>
        </w:rPr>
        <w:t>d what kind of data wa</w:t>
      </w:r>
      <w:r w:rsidRPr="00B2550E">
        <w:rPr>
          <w:lang w:val="en-ZA"/>
        </w:rPr>
        <w:t xml:space="preserve">s relevant and </w:t>
      </w:r>
      <w:r w:rsidR="00C6731F" w:rsidRPr="00B2550E">
        <w:rPr>
          <w:lang w:val="en-ZA"/>
        </w:rPr>
        <w:t>had to</w:t>
      </w:r>
      <w:r w:rsidRPr="00B2550E">
        <w:rPr>
          <w:lang w:val="en-ZA"/>
        </w:rPr>
        <w:t xml:space="preserve"> be included in the study.</w:t>
      </w:r>
    </w:p>
    <w:p w14:paraId="13B48547" w14:textId="3B66E396" w:rsidR="00120679" w:rsidRDefault="00120679" w:rsidP="0034197D">
      <w:pPr>
        <w:rPr>
          <w:lang w:val="en-ZA"/>
        </w:rPr>
      </w:pPr>
      <w:r w:rsidRPr="00B2550E">
        <w:rPr>
          <w:lang w:val="en-ZA"/>
        </w:rPr>
        <w:t xml:space="preserve">The goal of this section </w:t>
      </w:r>
      <w:r w:rsidR="00693C61" w:rsidRPr="00B2550E">
        <w:rPr>
          <w:lang w:val="en-ZA"/>
        </w:rPr>
        <w:t>wa</w:t>
      </w:r>
      <w:r w:rsidRPr="00B2550E">
        <w:rPr>
          <w:lang w:val="en-ZA"/>
        </w:rPr>
        <w:t xml:space="preserve">s to define who and what </w:t>
      </w:r>
      <w:r w:rsidR="00693C61" w:rsidRPr="00B2550E">
        <w:rPr>
          <w:lang w:val="en-ZA"/>
        </w:rPr>
        <w:t xml:space="preserve">should </w:t>
      </w:r>
      <w:r w:rsidRPr="00B2550E">
        <w:rPr>
          <w:lang w:val="en-ZA"/>
        </w:rPr>
        <w:t xml:space="preserve">be included in this research </w:t>
      </w:r>
      <w:r w:rsidR="001C23B7" w:rsidRPr="00B2550E">
        <w:rPr>
          <w:lang w:val="en-ZA"/>
        </w:rPr>
        <w:fldChar w:fldCharType="begin"/>
      </w:r>
      <w:r w:rsidR="003D4C9C">
        <w:rPr>
          <w:lang w:val="en-ZA"/>
        </w:rPr>
        <w:instrText xml:space="preserve"> ADDIN ZOTERO_ITEM CSL_CITATION {"citationID":"2jq1oj93t6","properties":{"formattedCitation":"(Miles &amp; Huberman, 1994)","plainCitation":"(Miles &amp; Huberman, 1994)"},"citationItems":[{"id":2443,"uris":["http://zotero.org/users/1523936/items/BT3U7K3G"],"uri":["http://zotero.org/users/1523936/items/BT3U7K3G"],"itemData":{"id":2443,"type":"book","title":"Qualitative data analysis: An expanded sourcebook","publisher":"Sage Publications","publisher-place":"Thousand Oaks, CA","event-place":"Thousand Oaks, CA","author":[{"family":"Miles","given":"M.B."},{"family":"Huberman","given":"A.M."}],"issued":{"date-parts":[["1994"]]}}}],"schema":"https://github.com/citation-style-language/schema/raw/master/csl-citation.json"} </w:instrText>
      </w:r>
      <w:r w:rsidR="001C23B7" w:rsidRPr="00B2550E">
        <w:rPr>
          <w:lang w:val="en-ZA"/>
        </w:rPr>
        <w:fldChar w:fldCharType="separate"/>
      </w:r>
      <w:r w:rsidR="003D4C9C" w:rsidRPr="003D4C9C">
        <w:rPr>
          <w:rFonts w:cs="Times New Roman"/>
        </w:rPr>
        <w:t>(Miles &amp; Huberman, 1994)</w:t>
      </w:r>
      <w:r w:rsidR="001C23B7" w:rsidRPr="00B2550E">
        <w:rPr>
          <w:lang w:val="en-ZA"/>
        </w:rPr>
        <w:fldChar w:fldCharType="end"/>
      </w:r>
      <w:r w:rsidRPr="00B2550E">
        <w:rPr>
          <w:lang w:val="en-ZA"/>
        </w:rPr>
        <w:t xml:space="preserve">. Beyond the factors identified </w:t>
      </w:r>
      <w:r w:rsidR="001C23B7" w:rsidRPr="00B2550E">
        <w:rPr>
          <w:lang w:val="en-ZA"/>
        </w:rPr>
        <w:t>above</w:t>
      </w:r>
      <w:r w:rsidRPr="00B2550E">
        <w:rPr>
          <w:lang w:val="en-ZA"/>
        </w:rPr>
        <w:t xml:space="preserve">, an important factor in selecting the case was sufficient framing data in </w:t>
      </w:r>
      <w:r w:rsidR="00533CD5">
        <w:rPr>
          <w:lang w:val="en-ZA"/>
        </w:rPr>
        <w:t xml:space="preserve">the </w:t>
      </w:r>
      <w:r w:rsidRPr="00B2550E">
        <w:rPr>
          <w:lang w:val="en-ZA"/>
        </w:rPr>
        <w:t>media: news media, government and science</w:t>
      </w:r>
      <w:r w:rsidR="001C23B7" w:rsidRPr="00B2550E">
        <w:rPr>
          <w:lang w:val="en-ZA"/>
        </w:rPr>
        <w:t xml:space="preserve"> communication</w:t>
      </w:r>
      <w:r w:rsidRPr="00B2550E">
        <w:rPr>
          <w:lang w:val="en-ZA"/>
        </w:rPr>
        <w:t>. It was also important that the framing was concerned with an issue related to sustainability. The issue had to be novel and change inducing, as these are the usual triggers for sensemaking and framing.</w:t>
      </w:r>
    </w:p>
    <w:p w14:paraId="087DC473" w14:textId="22E49629" w:rsidR="00895E99" w:rsidRPr="00B2550E" w:rsidRDefault="00895E99" w:rsidP="0034197D">
      <w:pPr>
        <w:rPr>
          <w:lang w:val="en-ZA"/>
        </w:rPr>
      </w:pPr>
      <w:r w:rsidRPr="00377D92">
        <w:rPr>
          <w:lang w:val="en-ZA"/>
        </w:rPr>
        <w:t xml:space="preserve">Though the case in this research was selected at the level of a programme, more granular levels could be pursued to explore meaning construction, such as organisational or individual. Compared to </w:t>
      </w:r>
      <w:r w:rsidR="00377D92" w:rsidRPr="00377D92">
        <w:rPr>
          <w:lang w:val="en-ZA"/>
        </w:rPr>
        <w:t xml:space="preserve">the </w:t>
      </w:r>
      <w:r w:rsidRPr="00377D92">
        <w:rPr>
          <w:lang w:val="en-ZA"/>
        </w:rPr>
        <w:t xml:space="preserve">organisational level, a study of a programme misses many details of organisational meaning development, its pathways and constraints, managerial influence, power contests with an organisation, and other processes that were previously well-researched </w:t>
      </w:r>
      <w:r w:rsidRPr="00377D92">
        <w:rPr>
          <w:lang w:val="en-ZA"/>
        </w:rPr>
        <w:fldChar w:fldCharType="begin"/>
      </w:r>
      <w:r w:rsidRPr="00377D92">
        <w:rPr>
          <w:lang w:val="en-ZA"/>
        </w:rPr>
        <w:instrText xml:space="preserve"> ADDIN ZOTERO_ITEM CSL_CITATION {"citationID":"alosmqhmhu","properties":{"formattedCitation":"(Gioia &amp; Chittipeddi, 1991; Weick, 1993)","plainCitation":"(Gioia &amp; Chittipeddi, 1991; Weick, 1993)"},"citationItems":[{"id":671,"uris":["http://zotero.org/users/1523936/items/S4DXEBE2"],"uri":["http://zotero.org/users/1523936/items/S4DXEBE2"],"itemData":{"id":671,"type":"article-journal","title":"Sensemaking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A."},{"family":"Chittipeddi","given":"Kumar"}],"issued":{"date-parts":[["1991"]]}}},{"id":2643,"uris":["http://zotero.org/users/1523936/items/KHWUM6HV"],"uri":["http://zotero.org/users/1523936/items/KHWUM6HV"],"itemData":{"id":2643,"type":"article-journal","title":"The collapse of sensemaking in organizations: The Mann Gulch disaster","container-title":"Administrative Science Quarterly","page":"628-652","author":[{"family":"Weick","given":"Karl E."}],"issued":{"date-parts":[["1993"]]}}}],"schema":"https://github.com/citation-style-language/schema/raw/master/csl-citation.json"} </w:instrText>
      </w:r>
      <w:r w:rsidRPr="00377D92">
        <w:rPr>
          <w:lang w:val="en-ZA"/>
        </w:rPr>
        <w:fldChar w:fldCharType="separate"/>
      </w:r>
      <w:r w:rsidRPr="00377D92">
        <w:rPr>
          <w:rFonts w:cs="Times New Roman"/>
        </w:rPr>
        <w:t>(e.g., Gioia &amp; Chittipeddi, 1991; Weick, 1993)</w:t>
      </w:r>
      <w:r w:rsidRPr="00377D92">
        <w:rPr>
          <w:lang w:val="en-ZA"/>
        </w:rPr>
        <w:fldChar w:fldCharType="end"/>
      </w:r>
      <w:r w:rsidRPr="00377D92">
        <w:rPr>
          <w:lang w:val="en-ZA"/>
        </w:rPr>
        <w:t xml:space="preserve">. In comparison to the individual level of meaning construction, the research on the level of a programme misses the rich psychological context of an individual, the details of cognitive processes, interaction with other individuals, emotional and physical states, and other associated details; these aspects of meaning construction in the context of this study would not allow to capture </w:t>
      </w:r>
      <w:r w:rsidR="00377D92" w:rsidRPr="00377D92">
        <w:rPr>
          <w:lang w:val="en-ZA"/>
        </w:rPr>
        <w:t xml:space="preserve">of </w:t>
      </w:r>
      <w:r w:rsidRPr="00377D92">
        <w:rPr>
          <w:lang w:val="en-ZA"/>
        </w:rPr>
        <w:t>the high-level picture of the programme development within the society.</w:t>
      </w:r>
    </w:p>
    <w:p w14:paraId="78708FC3" w14:textId="77777777" w:rsidR="00120679" w:rsidRPr="00B2550E" w:rsidRDefault="00120679" w:rsidP="00B9493B">
      <w:pPr>
        <w:pStyle w:val="Heading2"/>
      </w:pPr>
      <w:bookmarkStart w:id="127" w:name="_Toc490325178"/>
      <w:bookmarkStart w:id="128" w:name="_Toc491585747"/>
      <w:bookmarkStart w:id="129" w:name="_Toc491851090"/>
      <w:bookmarkStart w:id="130" w:name="_Toc490325180"/>
      <w:bookmarkStart w:id="131" w:name="_Toc491585749"/>
      <w:bookmarkStart w:id="132" w:name="_Toc491851092"/>
      <w:bookmarkStart w:id="133" w:name="_Toc490325183"/>
      <w:bookmarkStart w:id="134" w:name="_Toc491585752"/>
      <w:bookmarkStart w:id="135" w:name="_Toc491851095"/>
      <w:bookmarkStart w:id="136" w:name="_Toc490325184"/>
      <w:bookmarkStart w:id="137" w:name="_Toc491585753"/>
      <w:bookmarkStart w:id="138" w:name="_Toc491851096"/>
      <w:bookmarkStart w:id="139" w:name="_Toc490325185"/>
      <w:bookmarkStart w:id="140" w:name="_Toc491585754"/>
      <w:bookmarkStart w:id="141" w:name="_Toc491851097"/>
      <w:bookmarkStart w:id="142" w:name="_Toc490325186"/>
      <w:bookmarkStart w:id="143" w:name="_Toc491585755"/>
      <w:bookmarkStart w:id="144" w:name="_Toc491851098"/>
      <w:bookmarkStart w:id="145" w:name="_Toc490325188"/>
      <w:bookmarkStart w:id="146" w:name="_Toc491585757"/>
      <w:bookmarkStart w:id="147" w:name="_Toc491851100"/>
      <w:bookmarkStart w:id="148" w:name="_Toc490325189"/>
      <w:bookmarkStart w:id="149" w:name="_Toc491585758"/>
      <w:bookmarkStart w:id="150" w:name="_Toc491851101"/>
      <w:bookmarkStart w:id="151" w:name="_Toc492124872"/>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r w:rsidRPr="00B2550E">
        <w:lastRenderedPageBreak/>
        <w:t>Research Strategy</w:t>
      </w:r>
      <w:bookmarkEnd w:id="151"/>
    </w:p>
    <w:p w14:paraId="114818B7" w14:textId="6D59D32D" w:rsidR="0022081E" w:rsidRPr="00B2550E" w:rsidRDefault="008A0FA3" w:rsidP="0034197D">
      <w:pPr>
        <w:rPr>
          <w:lang w:val="en-ZA"/>
        </w:rPr>
      </w:pPr>
      <w:r w:rsidRPr="00B2550E">
        <w:rPr>
          <w:lang w:val="en-ZA"/>
        </w:rPr>
        <w:t xml:space="preserve">After the case has been selected and its boundaries defined, </w:t>
      </w:r>
      <w:r w:rsidR="0022081E" w:rsidRPr="00B2550E">
        <w:rPr>
          <w:lang w:val="en-ZA"/>
        </w:rPr>
        <w:t xml:space="preserve">Baxter and Jack </w:t>
      </w:r>
      <w:r w:rsidR="0022081E" w:rsidRPr="00B2550E">
        <w:rPr>
          <w:lang w:val="en-ZA"/>
        </w:rPr>
        <w:fldChar w:fldCharType="begin"/>
      </w:r>
      <w:r w:rsidR="0022081E" w:rsidRPr="00B2550E">
        <w:rPr>
          <w:lang w:val="en-ZA"/>
        </w:rPr>
        <w:instrText xml:space="preserve"> ADDIN ZOTERO_ITEM CSL_CITATION {"citationID":"ov2jo95qq","properties":{"formattedCitation":"(2008)","plainCitation":"(2008)"},"citationItems":[{"id":695,"uris":["http://zotero.org/users/1523936/items/STR2RVKI"],"uri":["http://zotero.org/users/1523936/items/STR2RVKI"],"itemData":{"id":695,"type":"article-journal","title":"Qualitative case study methodology: Study design and implementation for novice researchers","container-title":"The qualitative report","page":"544-559","volume":"13","issue":"4","author":[{"family":"Baxter","given":"Pamela"},{"family":"Jack","given":"Susan"}],"issued":{"date-parts":[["2008"]]}},"suppress-author":true}],"schema":"https://github.com/citation-style-language/schema/raw/master/csl-citation.json"} </w:instrText>
      </w:r>
      <w:r w:rsidR="0022081E" w:rsidRPr="00B2550E">
        <w:rPr>
          <w:lang w:val="en-ZA"/>
        </w:rPr>
        <w:fldChar w:fldCharType="separate"/>
      </w:r>
      <w:r w:rsidR="0022081E" w:rsidRPr="00B2550E">
        <w:rPr>
          <w:lang w:val="en-ZA"/>
        </w:rPr>
        <w:t>(2008)</w:t>
      </w:r>
      <w:r w:rsidR="0022081E" w:rsidRPr="00B2550E">
        <w:rPr>
          <w:lang w:val="en-ZA"/>
        </w:rPr>
        <w:fldChar w:fldCharType="end"/>
      </w:r>
      <w:r w:rsidR="0022081E" w:rsidRPr="00B2550E">
        <w:rPr>
          <w:lang w:val="en-ZA"/>
        </w:rPr>
        <w:t xml:space="preserve"> </w:t>
      </w:r>
      <w:r w:rsidR="00F80E19" w:rsidRPr="00B2550E">
        <w:rPr>
          <w:lang w:val="en-ZA"/>
        </w:rPr>
        <w:t>recommend</w:t>
      </w:r>
      <w:r w:rsidR="008902B6" w:rsidRPr="00B2550E">
        <w:rPr>
          <w:lang w:val="en-ZA"/>
        </w:rPr>
        <w:t>ed</w:t>
      </w:r>
      <w:r w:rsidR="0022081E" w:rsidRPr="00B2550E">
        <w:rPr>
          <w:lang w:val="en-ZA"/>
        </w:rPr>
        <w:t xml:space="preserve"> consider</w:t>
      </w:r>
      <w:r w:rsidR="00B46195" w:rsidRPr="00B2550E">
        <w:rPr>
          <w:lang w:val="en-ZA"/>
        </w:rPr>
        <w:t>ing</w:t>
      </w:r>
      <w:r w:rsidR="0022081E" w:rsidRPr="00B2550E">
        <w:rPr>
          <w:lang w:val="en-ZA"/>
        </w:rPr>
        <w:t xml:space="preserve"> additional case study elements</w:t>
      </w:r>
      <w:r w:rsidRPr="00B2550E">
        <w:rPr>
          <w:lang w:val="en-ZA"/>
        </w:rPr>
        <w:t xml:space="preserve">, such as research questions, </w:t>
      </w:r>
      <w:r w:rsidR="0022081E" w:rsidRPr="00B2550E">
        <w:rPr>
          <w:lang w:val="en-ZA"/>
        </w:rPr>
        <w:t xml:space="preserve">propositions, the application of a conceptual framework, and criteria for interpreting findings. The research questions have already </w:t>
      </w:r>
      <w:r w:rsidR="00BA5A69" w:rsidRPr="00B2550E">
        <w:rPr>
          <w:lang w:val="en-ZA"/>
        </w:rPr>
        <w:t xml:space="preserve">been </w:t>
      </w:r>
      <w:r w:rsidR="0022081E" w:rsidRPr="00B2550E">
        <w:rPr>
          <w:lang w:val="en-ZA"/>
        </w:rPr>
        <w:t>discussed</w:t>
      </w:r>
      <w:r w:rsidR="006E335A" w:rsidRPr="00B2550E">
        <w:rPr>
          <w:lang w:val="en-ZA"/>
        </w:rPr>
        <w:t xml:space="preserve"> (</w:t>
      </w:r>
      <w:r w:rsidR="00377D92">
        <w:rPr>
          <w:lang w:val="en-ZA"/>
        </w:rPr>
        <w:fldChar w:fldCharType="begin"/>
      </w:r>
      <w:r w:rsidR="00377D92">
        <w:rPr>
          <w:lang w:val="en-ZA"/>
        </w:rPr>
        <w:instrText xml:space="preserve"> REF _Ref493325792 \n \h </w:instrText>
      </w:r>
      <w:r w:rsidR="00377D92">
        <w:rPr>
          <w:lang w:val="en-ZA"/>
        </w:rPr>
      </w:r>
      <w:r w:rsidR="00377D92">
        <w:rPr>
          <w:lang w:val="en-ZA"/>
        </w:rPr>
        <w:fldChar w:fldCharType="separate"/>
      </w:r>
      <w:r w:rsidR="008F3D4D">
        <w:rPr>
          <w:lang w:val="en-ZA"/>
        </w:rPr>
        <w:t>2.7</w:t>
      </w:r>
      <w:r w:rsidR="00377D92">
        <w:rPr>
          <w:lang w:val="en-ZA"/>
        </w:rPr>
        <w:fldChar w:fldCharType="end"/>
      </w:r>
      <w:r w:rsidR="00377D92">
        <w:rPr>
          <w:lang w:val="en-ZA"/>
        </w:rPr>
        <w:t xml:space="preserve"> </w:t>
      </w:r>
      <w:r w:rsidR="00377D92">
        <w:rPr>
          <w:lang w:val="en-ZA"/>
        </w:rPr>
        <w:fldChar w:fldCharType="begin"/>
      </w:r>
      <w:r w:rsidR="00377D92">
        <w:rPr>
          <w:lang w:val="en-ZA"/>
        </w:rPr>
        <w:instrText xml:space="preserve"> REF _Ref493325799 \h </w:instrText>
      </w:r>
      <w:r w:rsidR="00377D92">
        <w:rPr>
          <w:lang w:val="en-ZA"/>
        </w:rPr>
      </w:r>
      <w:r w:rsidR="00377D92">
        <w:rPr>
          <w:lang w:val="en-ZA"/>
        </w:rPr>
        <w:fldChar w:fldCharType="separate"/>
      </w:r>
      <w:r w:rsidR="008F3D4D" w:rsidRPr="00B2550E">
        <w:t xml:space="preserve">Model for Analysis of </w:t>
      </w:r>
      <w:r w:rsidR="008F3D4D">
        <w:t xml:space="preserve">the </w:t>
      </w:r>
      <w:r w:rsidR="008F3D4D" w:rsidRPr="00B2550E">
        <w:t xml:space="preserve">Role </w:t>
      </w:r>
      <w:r w:rsidR="008F3D4D">
        <w:t xml:space="preserve">of Values </w:t>
      </w:r>
      <w:r w:rsidR="008F3D4D" w:rsidRPr="00B2550E">
        <w:t xml:space="preserve">in </w:t>
      </w:r>
      <w:r w:rsidR="008F3D4D">
        <w:t xml:space="preserve">the </w:t>
      </w:r>
      <w:r w:rsidR="008F3D4D" w:rsidRPr="00B2550E">
        <w:t>Framing of Sustainability</w:t>
      </w:r>
      <w:r w:rsidR="00377D92">
        <w:rPr>
          <w:lang w:val="en-ZA"/>
        </w:rPr>
        <w:fldChar w:fldCharType="end"/>
      </w:r>
      <w:r w:rsidR="006E335A" w:rsidRPr="00B2550E">
        <w:rPr>
          <w:lang w:val="en-ZA"/>
        </w:rPr>
        <w:fldChar w:fldCharType="begin"/>
      </w:r>
      <w:r w:rsidR="006E335A" w:rsidRPr="00B2550E">
        <w:rPr>
          <w:lang w:val="en-ZA"/>
        </w:rPr>
        <w:instrText xml:space="preserve"> REF _Ref471474980 \h </w:instrText>
      </w:r>
      <w:r w:rsidR="0074536D">
        <w:rPr>
          <w:lang w:val="en-ZA"/>
        </w:rPr>
        <w:fldChar w:fldCharType="separate"/>
      </w:r>
      <w:r w:rsidR="008F3D4D">
        <w:rPr>
          <w:b/>
          <w:bCs/>
        </w:rPr>
        <w:t>Error! Reference source not found.</w:t>
      </w:r>
      <w:r w:rsidR="006E335A" w:rsidRPr="00B2550E">
        <w:rPr>
          <w:lang w:val="en-ZA"/>
        </w:rPr>
        <w:fldChar w:fldCharType="end"/>
      </w:r>
      <w:r w:rsidR="006E335A" w:rsidRPr="00B2550E">
        <w:rPr>
          <w:lang w:val="en-ZA"/>
        </w:rPr>
        <w:t>)</w:t>
      </w:r>
      <w:r w:rsidR="0022081E" w:rsidRPr="00B2550E">
        <w:rPr>
          <w:lang w:val="en-ZA"/>
        </w:rPr>
        <w:t>.</w:t>
      </w:r>
      <w:r w:rsidRPr="00B2550E">
        <w:rPr>
          <w:lang w:val="en-ZA"/>
        </w:rPr>
        <w:t xml:space="preserve"> The propositions </w:t>
      </w:r>
      <w:r w:rsidR="006E335A" w:rsidRPr="00B2550E">
        <w:rPr>
          <w:lang w:val="en-ZA"/>
        </w:rPr>
        <w:t>we</w:t>
      </w:r>
      <w:r w:rsidRPr="00B2550E">
        <w:rPr>
          <w:lang w:val="en-ZA"/>
        </w:rPr>
        <w:t>re expected to be deriv</w:t>
      </w:r>
      <w:r w:rsidR="006E335A" w:rsidRPr="00B2550E">
        <w:rPr>
          <w:lang w:val="en-ZA"/>
        </w:rPr>
        <w:t>ed from the data as this study wa</w:t>
      </w:r>
      <w:r w:rsidRPr="00B2550E">
        <w:rPr>
          <w:lang w:val="en-ZA"/>
        </w:rPr>
        <w:t xml:space="preserve">s the starting point of theory development </w:t>
      </w:r>
      <w:r w:rsidRPr="00B2550E">
        <w:rPr>
          <w:lang w:val="en-ZA"/>
        </w:rPr>
        <w:fldChar w:fldCharType="begin"/>
      </w:r>
      <w:r w:rsidRPr="00B2550E">
        <w:rPr>
          <w:lang w:val="en-ZA"/>
        </w:rPr>
        <w:instrText xml:space="preserve"> ADDIN ZOTERO_ITEM CSL_CITATION {"citationID":"1g359q5am","properties":{"formattedCitation":"(Eisenhardt &amp; Graebner, 2007)","plainCitation":"(Eisenhardt &amp; Graebner, 2007)"},"citationItems":[{"id":97,"uris":["http://zotero.org/users/1523936/items/5SCZMHTV"],"uri":["http://zotero.org/users/1523936/items/5SCZMHTV"],"itemData":{"id":97,"type":"article-journal","title":"Theory building from cases: Opportunities and challenges","container-title":"Academy of Management Journal","page":"25-32","volume":"50","issue":"1","author":[{"family":"Eisenhardt","given":"Kathleen M."},{"family":"Graebner","given":"Melissa E."}],"issued":{"date-parts":[["2007"]]}}}],"schema":"https://github.com/citation-style-language/schema/raw/master/csl-citation.json"} </w:instrText>
      </w:r>
      <w:r w:rsidRPr="00B2550E">
        <w:rPr>
          <w:lang w:val="en-ZA"/>
        </w:rPr>
        <w:fldChar w:fldCharType="separate"/>
      </w:r>
      <w:r w:rsidRPr="00B2550E">
        <w:rPr>
          <w:lang w:val="en-ZA"/>
        </w:rPr>
        <w:t>(Eisenhardt &amp; Graebner, 2007)</w:t>
      </w:r>
      <w:r w:rsidRPr="00B2550E">
        <w:rPr>
          <w:lang w:val="en-ZA"/>
        </w:rPr>
        <w:fldChar w:fldCharType="end"/>
      </w:r>
      <w:r w:rsidRPr="00B2550E">
        <w:rPr>
          <w:lang w:val="en-ZA"/>
        </w:rPr>
        <w:t xml:space="preserve">. The </w:t>
      </w:r>
      <w:r w:rsidR="006E335A" w:rsidRPr="00B2550E">
        <w:rPr>
          <w:lang w:val="en-ZA"/>
        </w:rPr>
        <w:t>intention of the case study was to test and</w:t>
      </w:r>
      <w:r w:rsidR="0058023D" w:rsidRPr="00B2550E">
        <w:rPr>
          <w:lang w:val="en-ZA"/>
        </w:rPr>
        <w:t>,</w:t>
      </w:r>
      <w:r w:rsidR="006E335A" w:rsidRPr="00B2550E">
        <w:rPr>
          <w:lang w:val="en-ZA"/>
        </w:rPr>
        <w:t xml:space="preserve"> potentially</w:t>
      </w:r>
      <w:r w:rsidR="0058023D" w:rsidRPr="00B2550E">
        <w:rPr>
          <w:lang w:val="en-ZA"/>
        </w:rPr>
        <w:t>,</w:t>
      </w:r>
      <w:r w:rsidR="006E335A" w:rsidRPr="00B2550E">
        <w:rPr>
          <w:lang w:val="en-ZA"/>
        </w:rPr>
        <w:t xml:space="preserve"> improve the value-based model</w:t>
      </w:r>
      <w:r w:rsidRPr="00B2550E">
        <w:rPr>
          <w:lang w:val="en-ZA"/>
        </w:rPr>
        <w:t xml:space="preserve"> </w:t>
      </w:r>
      <w:r w:rsidR="006E335A" w:rsidRPr="00B2550E">
        <w:rPr>
          <w:lang w:val="en-ZA"/>
        </w:rPr>
        <w:t>derived from</w:t>
      </w:r>
      <w:r w:rsidRPr="00B2550E">
        <w:rPr>
          <w:lang w:val="en-ZA"/>
        </w:rPr>
        <w:t xml:space="preserve"> the </w:t>
      </w:r>
      <w:r w:rsidR="006E335A" w:rsidRPr="00B2550E">
        <w:rPr>
          <w:lang w:val="en-ZA"/>
        </w:rPr>
        <w:t xml:space="preserve">conceptual </w:t>
      </w:r>
      <w:r w:rsidRPr="00B2550E">
        <w:rPr>
          <w:lang w:val="en-ZA"/>
        </w:rPr>
        <w:t xml:space="preserve">review </w:t>
      </w:r>
      <w:r w:rsidR="006E335A" w:rsidRPr="00B2550E">
        <w:rPr>
          <w:lang w:val="en-ZA"/>
        </w:rPr>
        <w:t xml:space="preserve">and the </w:t>
      </w:r>
      <w:r w:rsidR="002A660E">
        <w:rPr>
          <w:lang w:val="en-ZA"/>
        </w:rPr>
        <w:t xml:space="preserve">synthesis </w:t>
      </w:r>
      <w:r w:rsidR="006E335A" w:rsidRPr="00B2550E">
        <w:rPr>
          <w:lang w:val="en-ZA"/>
        </w:rPr>
        <w:t xml:space="preserve">of the previous studies </w:t>
      </w:r>
      <w:r w:rsidR="00B2402A" w:rsidRPr="00B2550E">
        <w:rPr>
          <w:lang w:val="en-ZA"/>
        </w:rPr>
        <w:t>(</w:t>
      </w:r>
      <w:r w:rsidR="006E335A" w:rsidRPr="00B2550E">
        <w:rPr>
          <w:lang w:val="en-ZA"/>
        </w:rPr>
        <w:fldChar w:fldCharType="begin"/>
      </w:r>
      <w:r w:rsidR="006E335A" w:rsidRPr="00B2550E">
        <w:rPr>
          <w:lang w:val="en-ZA"/>
        </w:rPr>
        <w:instrText xml:space="preserve"> REF _Ref471361957 \h </w:instrText>
      </w:r>
      <w:r w:rsidR="006E335A" w:rsidRPr="00B2550E">
        <w:rPr>
          <w:lang w:val="en-ZA"/>
        </w:rPr>
      </w:r>
      <w:r w:rsidR="006E335A" w:rsidRPr="00B2550E">
        <w:rPr>
          <w:lang w:val="en-ZA"/>
        </w:rPr>
        <w:fldChar w:fldCharType="separate"/>
      </w:r>
      <w:r w:rsidR="008F3D4D" w:rsidRPr="00B2550E">
        <w:rPr>
          <w:lang w:val="en-ZA"/>
        </w:rPr>
        <w:t xml:space="preserve">Figure </w:t>
      </w:r>
      <w:r w:rsidR="008F3D4D">
        <w:rPr>
          <w:noProof/>
          <w:lang w:val="en-ZA"/>
        </w:rPr>
        <w:t>10</w:t>
      </w:r>
      <w:r w:rsidR="006E335A" w:rsidRPr="00B2550E">
        <w:rPr>
          <w:lang w:val="en-ZA"/>
        </w:rPr>
        <w:fldChar w:fldCharType="end"/>
      </w:r>
      <w:r w:rsidR="00B2402A" w:rsidRPr="00B2550E">
        <w:rPr>
          <w:lang w:val="en-ZA"/>
        </w:rPr>
        <w:t>)</w:t>
      </w:r>
      <w:r w:rsidR="006E335A" w:rsidRPr="00B2550E">
        <w:rPr>
          <w:lang w:val="en-ZA"/>
        </w:rPr>
        <w:t>. Thus, the value-based model of sustainability framing was simultaneously the conceptual framework for the case study and the criteri</w:t>
      </w:r>
      <w:r w:rsidR="0068150A">
        <w:rPr>
          <w:lang w:val="en-ZA"/>
        </w:rPr>
        <w:t>on</w:t>
      </w:r>
      <w:r w:rsidR="006E335A" w:rsidRPr="00B2550E">
        <w:rPr>
          <w:lang w:val="en-ZA"/>
        </w:rPr>
        <w:t xml:space="preserve"> for interpreting its results. </w:t>
      </w:r>
    </w:p>
    <w:p w14:paraId="15E8D51D" w14:textId="16EAD9BD" w:rsidR="00120679" w:rsidRPr="00B2550E" w:rsidRDefault="00120679" w:rsidP="0034197D">
      <w:pPr>
        <w:rPr>
          <w:lang w:val="en-ZA"/>
        </w:rPr>
      </w:pPr>
      <w:r w:rsidRPr="00B2550E">
        <w:rPr>
          <w:lang w:val="en-ZA"/>
        </w:rPr>
        <w:t xml:space="preserve">Research strategy defines how </w:t>
      </w:r>
      <w:r w:rsidR="006F6BD6" w:rsidRPr="00B2550E">
        <w:rPr>
          <w:lang w:val="en-ZA"/>
        </w:rPr>
        <w:t>to collect and analy</w:t>
      </w:r>
      <w:r w:rsidR="00B46195" w:rsidRPr="00B2550E">
        <w:rPr>
          <w:lang w:val="en-ZA"/>
        </w:rPr>
        <w:t>s</w:t>
      </w:r>
      <w:r w:rsidR="006F6BD6" w:rsidRPr="00B2550E">
        <w:rPr>
          <w:lang w:val="en-ZA"/>
        </w:rPr>
        <w:t>e data</w:t>
      </w:r>
      <w:r w:rsidR="00DD2231">
        <w:rPr>
          <w:lang w:val="en-ZA"/>
        </w:rPr>
        <w:t>.</w:t>
      </w:r>
      <w:r w:rsidR="00222743" w:rsidRPr="00B2550E">
        <w:rPr>
          <w:lang w:val="en-ZA"/>
        </w:rPr>
        <w:t xml:space="preserve"> </w:t>
      </w:r>
      <w:r w:rsidR="00DD2231">
        <w:rPr>
          <w:lang w:val="en-ZA"/>
        </w:rPr>
        <w:t>In particular</w:t>
      </w:r>
      <w:r w:rsidR="00A83DFF">
        <w:rPr>
          <w:lang w:val="en-ZA"/>
        </w:rPr>
        <w:t>,</w:t>
      </w:r>
      <w:r w:rsidR="00222743" w:rsidRPr="00B2550E">
        <w:rPr>
          <w:lang w:val="en-ZA"/>
        </w:rPr>
        <w:t xml:space="preserve"> </w:t>
      </w:r>
      <w:r w:rsidR="00DD2231">
        <w:rPr>
          <w:lang w:val="en-ZA"/>
        </w:rPr>
        <w:t>it defines</w:t>
      </w:r>
      <w:r w:rsidR="00A83DFF">
        <w:rPr>
          <w:lang w:val="en-ZA"/>
        </w:rPr>
        <w:t xml:space="preserve"> </w:t>
      </w:r>
      <w:r w:rsidR="00222743" w:rsidRPr="00B2550E">
        <w:rPr>
          <w:lang w:val="en-ZA"/>
        </w:rPr>
        <w:t xml:space="preserve">steps, methods, techniques, and </w:t>
      </w:r>
      <w:r w:rsidR="00A83DFF">
        <w:rPr>
          <w:lang w:val="en-ZA"/>
        </w:rPr>
        <w:t>their joint workings</w:t>
      </w:r>
      <w:r w:rsidR="00BE3410" w:rsidRPr="00B2550E">
        <w:rPr>
          <w:lang w:val="en-ZA"/>
        </w:rPr>
        <w:t>. In</w:t>
      </w:r>
      <w:r w:rsidR="006E335A" w:rsidRPr="00B2550E">
        <w:rPr>
          <w:lang w:val="en-ZA"/>
        </w:rPr>
        <w:t xml:space="preserve"> </w:t>
      </w:r>
      <w:r w:rsidRPr="00B2550E">
        <w:rPr>
          <w:lang w:val="en-ZA"/>
        </w:rPr>
        <w:t>case study research, a variety of strategies are possible</w:t>
      </w:r>
      <w:r w:rsidR="00890592" w:rsidRPr="00B2550E">
        <w:rPr>
          <w:lang w:val="en-ZA"/>
        </w:rPr>
        <w:t xml:space="preserve"> </w:t>
      </w:r>
      <w:r w:rsidR="00890592" w:rsidRPr="00B2550E">
        <w:rPr>
          <w:lang w:val="en-ZA"/>
        </w:rPr>
        <w:fldChar w:fldCharType="begin"/>
      </w:r>
      <w:r w:rsidR="00890592" w:rsidRPr="00B2550E">
        <w:rPr>
          <w:lang w:val="en-ZA"/>
        </w:rPr>
        <w:instrText xml:space="preserve"> ADDIN ZOTERO_ITEM CSL_CITATION {"citationID":"2254mskjje","properties":{"formattedCitation":"(Baxter &amp; Jack, 2008; Eisenhardt &amp; Graebner, 2007)","plainCitation":"(Baxter &amp; Jack, 2008; Eisenhardt &amp; Graebner, 2007)"},"citationItems":[{"id":695,"uris":["http://zotero.org/users/1523936/items/STR2RVKI"],"uri":["http://zotero.org/users/1523936/items/STR2RVKI"],"itemData":{"id":695,"type":"article-journal","title":"Qualitative case study methodology: Study design and implementation for novice researchers","container-title":"The qualitative report","page":"544-559","volume":"13","issue":"4","author":[{"family":"Baxter","given":"Pamela"},{"family":"Jack","given":"Susan"}],"issued":{"date-parts":[["2008"]]}}},{"id":97,"uris":["http://zotero.org/users/1523936/items/5SCZMHTV"],"uri":["http://zotero.org/users/1523936/items/5SCZMHTV"],"itemData":{"id":97,"type":"article-journal","title":"Theory building from cases: Opportunities and challenges","container-title":"Academy of Management Journal","page":"25-32","volume":"50","issue":"1","author":[{"family":"Eisenhardt","given":"Kathleen M."},{"family":"Graebner","given":"Melissa E."}],"issued":{"date-parts":[["2007"]]}}}],"schema":"https://github.com/citation-style-language/schema/raw/master/csl-citation.json"} </w:instrText>
      </w:r>
      <w:r w:rsidR="00890592" w:rsidRPr="00B2550E">
        <w:rPr>
          <w:lang w:val="en-ZA"/>
        </w:rPr>
        <w:fldChar w:fldCharType="separate"/>
      </w:r>
      <w:r w:rsidR="00890592" w:rsidRPr="00B2550E">
        <w:rPr>
          <w:lang w:val="en-ZA"/>
        </w:rPr>
        <w:t>(Baxter &amp; Jack, 2008; Eisenhardt &amp; Graebner, 2007)</w:t>
      </w:r>
      <w:r w:rsidR="00890592" w:rsidRPr="00B2550E">
        <w:rPr>
          <w:lang w:val="en-ZA"/>
        </w:rPr>
        <w:fldChar w:fldCharType="end"/>
      </w:r>
      <w:r w:rsidR="00890592" w:rsidRPr="00B2550E">
        <w:rPr>
          <w:lang w:val="en-ZA"/>
        </w:rPr>
        <w:t xml:space="preserve">. </w:t>
      </w:r>
      <w:r w:rsidR="006F6BD6" w:rsidRPr="00B2550E">
        <w:rPr>
          <w:lang w:val="en-ZA"/>
        </w:rPr>
        <w:t xml:space="preserve">The selection of such </w:t>
      </w:r>
      <w:r w:rsidR="0068150A">
        <w:rPr>
          <w:lang w:val="en-ZA"/>
        </w:rPr>
        <w:t xml:space="preserve">a </w:t>
      </w:r>
      <w:r w:rsidR="006F6BD6" w:rsidRPr="00B2550E">
        <w:rPr>
          <w:lang w:val="en-ZA"/>
        </w:rPr>
        <w:t xml:space="preserve">strategy </w:t>
      </w:r>
      <w:r w:rsidRPr="00B2550E">
        <w:rPr>
          <w:lang w:val="en-ZA"/>
        </w:rPr>
        <w:t xml:space="preserve">defines </w:t>
      </w:r>
      <w:r w:rsidR="003134F5" w:rsidRPr="00B2550E">
        <w:rPr>
          <w:lang w:val="en-ZA"/>
        </w:rPr>
        <w:t xml:space="preserve">the </w:t>
      </w:r>
      <w:r w:rsidR="006F6BD6" w:rsidRPr="00B2550E">
        <w:rPr>
          <w:lang w:val="en-ZA"/>
        </w:rPr>
        <w:t xml:space="preserve">further </w:t>
      </w:r>
      <w:r w:rsidRPr="00B2550E">
        <w:rPr>
          <w:lang w:val="en-ZA"/>
        </w:rPr>
        <w:t>application of the research findings</w:t>
      </w:r>
      <w:r w:rsidR="00654134" w:rsidRPr="00B2550E">
        <w:rPr>
          <w:lang w:val="en-ZA"/>
        </w:rPr>
        <w:t xml:space="preserve"> </w:t>
      </w:r>
      <w:r w:rsidR="00654134" w:rsidRPr="00B2550E">
        <w:rPr>
          <w:lang w:val="en-ZA"/>
        </w:rPr>
        <w:fldChar w:fldCharType="begin"/>
      </w:r>
      <w:r w:rsidR="00567D12">
        <w:rPr>
          <w:lang w:val="en-ZA"/>
        </w:rPr>
        <w:instrText xml:space="preserve"> ADDIN ZOTERO_ITEM CSL_CITATION {"citationID":"ul59a3nim","properties":{"formattedCitation":"(Green, 2002)","plainCitation":"(Green, 2002)"},"citationItems":[{"id":2453,"uris":["http://zotero.org/users/1523936/items/54ZTXR4M"],"uri":["http://zotero.org/users/1523936/items/54ZTXR4M"],"itemData":{"id":2453,"type":"chapter","title":"Social contexts and uses of research. Media, education, and communities","container-title":"A handbook of qualitative methodologies for mass communication research","publisher":"Routledge","publisher-place":"New York","page":"216-231","event-place":"New York","author":[{"family":"Green","given":"Michael"}],"editor":[{"family":"Jensen","given":"Klaus B."},{"family":"Jankowski","given":"Nicholas W."}],"issued":{"date-parts":[["2002"]]}}}],"schema":"https://github.com/citation-style-language/schema/raw/master/csl-citation.json"} </w:instrText>
      </w:r>
      <w:r w:rsidR="00654134" w:rsidRPr="00B2550E">
        <w:rPr>
          <w:lang w:val="en-ZA"/>
        </w:rPr>
        <w:fldChar w:fldCharType="separate"/>
      </w:r>
      <w:r w:rsidR="00975CC0" w:rsidRPr="00975CC0">
        <w:rPr>
          <w:rFonts w:cs="Times New Roman"/>
        </w:rPr>
        <w:t>(Green, 2002)</w:t>
      </w:r>
      <w:r w:rsidR="00654134" w:rsidRPr="00B2550E">
        <w:rPr>
          <w:lang w:val="en-ZA"/>
        </w:rPr>
        <w:fldChar w:fldCharType="end"/>
      </w:r>
      <w:r w:rsidRPr="00B2550E">
        <w:rPr>
          <w:lang w:val="en-ZA"/>
        </w:rPr>
        <w:t>. Therefore, even before answering the research question</w:t>
      </w:r>
      <w:r w:rsidR="006F6BD6" w:rsidRPr="00B2550E">
        <w:rPr>
          <w:lang w:val="en-ZA"/>
        </w:rPr>
        <w:t>s</w:t>
      </w:r>
      <w:r w:rsidRPr="00B2550E">
        <w:rPr>
          <w:lang w:val="en-ZA"/>
        </w:rPr>
        <w:t>, the first question that this research had to address was how to analy</w:t>
      </w:r>
      <w:r w:rsidR="00B46195" w:rsidRPr="00B2550E">
        <w:rPr>
          <w:lang w:val="en-ZA"/>
        </w:rPr>
        <w:t>s</w:t>
      </w:r>
      <w:r w:rsidRPr="00B2550E">
        <w:rPr>
          <w:lang w:val="en-ZA"/>
        </w:rPr>
        <w:t xml:space="preserve">e values, frames, and value-frames in different communication media? </w:t>
      </w:r>
    </w:p>
    <w:p w14:paraId="20446898" w14:textId="6CEECA7F" w:rsidR="00120679" w:rsidRPr="00B2550E" w:rsidRDefault="00FC4F3F" w:rsidP="0034197D">
      <w:pPr>
        <w:rPr>
          <w:lang w:val="en-ZA"/>
        </w:rPr>
      </w:pPr>
      <w:r w:rsidRPr="00B2550E">
        <w:rPr>
          <w:lang w:val="en-ZA"/>
        </w:rPr>
        <w:t>Social research offers several well-known method</w:t>
      </w:r>
      <w:r w:rsidR="004A2C78" w:rsidRPr="00B2550E">
        <w:rPr>
          <w:lang w:val="en-ZA"/>
        </w:rPr>
        <w:t>ologies</w:t>
      </w:r>
      <w:r w:rsidRPr="00B2550E">
        <w:rPr>
          <w:lang w:val="en-ZA"/>
        </w:rPr>
        <w:t xml:space="preserve"> for data collection and analysis. </w:t>
      </w:r>
      <w:r w:rsidR="00120679" w:rsidRPr="00B2550E">
        <w:rPr>
          <w:lang w:val="en-ZA"/>
        </w:rPr>
        <w:t>Surveys are probably the most well-known way to do social research</w:t>
      </w:r>
      <w:r w:rsidR="004A2C78" w:rsidRPr="00B2550E">
        <w:rPr>
          <w:lang w:val="en-ZA"/>
        </w:rPr>
        <w:t xml:space="preserve"> and are usually done on their own or as </w:t>
      </w:r>
      <w:r w:rsidR="00134B24" w:rsidRPr="00B2550E">
        <w:rPr>
          <w:lang w:val="en-ZA"/>
        </w:rPr>
        <w:t xml:space="preserve">a </w:t>
      </w:r>
      <w:r w:rsidR="004A2C78" w:rsidRPr="00B2550E">
        <w:rPr>
          <w:lang w:val="en-ZA"/>
        </w:rPr>
        <w:t xml:space="preserve">part of </w:t>
      </w:r>
      <w:r w:rsidR="00B46195" w:rsidRPr="00B2550E">
        <w:rPr>
          <w:lang w:val="en-ZA"/>
        </w:rPr>
        <w:t xml:space="preserve">an </w:t>
      </w:r>
      <w:r w:rsidR="004A2C78" w:rsidRPr="00B2550E">
        <w:rPr>
          <w:lang w:val="en-ZA"/>
        </w:rPr>
        <w:t>experiment or a case study</w:t>
      </w:r>
      <w:r w:rsidR="00120679" w:rsidRPr="00B2550E">
        <w:rPr>
          <w:lang w:val="en-ZA"/>
        </w:rPr>
        <w:t xml:space="preserve">. </w:t>
      </w:r>
      <w:r w:rsidR="004A2C78" w:rsidRPr="00B2550E">
        <w:rPr>
          <w:lang w:val="en-ZA"/>
        </w:rPr>
        <w:t xml:space="preserve">The distinctive feature of surveys is that they are intrusive into the natural routine of the participants. </w:t>
      </w:r>
      <w:r w:rsidR="00120679" w:rsidRPr="00B2550E">
        <w:rPr>
          <w:lang w:val="en-ZA"/>
        </w:rPr>
        <w:t xml:space="preserve">They </w:t>
      </w:r>
      <w:r w:rsidR="008E2270" w:rsidRPr="00B2550E">
        <w:rPr>
          <w:lang w:val="en-ZA"/>
        </w:rPr>
        <w:t xml:space="preserve">also </w:t>
      </w:r>
      <w:r w:rsidR="00120679" w:rsidRPr="00B2550E">
        <w:rPr>
          <w:lang w:val="en-ZA"/>
        </w:rPr>
        <w:t xml:space="preserve">depend </w:t>
      </w:r>
      <w:r w:rsidR="008E2270" w:rsidRPr="00B2550E">
        <w:rPr>
          <w:lang w:val="en-ZA"/>
        </w:rPr>
        <w:t>on</w:t>
      </w:r>
      <w:r w:rsidR="00120679" w:rsidRPr="00B2550E">
        <w:rPr>
          <w:lang w:val="en-ZA"/>
        </w:rPr>
        <w:t xml:space="preserve"> </w:t>
      </w:r>
      <w:r w:rsidR="00EA7A29" w:rsidRPr="00B2550E">
        <w:rPr>
          <w:lang w:val="en-ZA"/>
        </w:rPr>
        <w:t xml:space="preserve">what </w:t>
      </w:r>
      <w:r w:rsidR="008E2270" w:rsidRPr="00B2550E">
        <w:rPr>
          <w:lang w:val="en-ZA"/>
        </w:rPr>
        <w:t xml:space="preserve">information </w:t>
      </w:r>
      <w:r w:rsidR="00EA7A29" w:rsidRPr="00B2550E">
        <w:rPr>
          <w:lang w:val="en-ZA"/>
        </w:rPr>
        <w:t xml:space="preserve">the questions contain and </w:t>
      </w:r>
      <w:r w:rsidR="00120679" w:rsidRPr="00B2550E">
        <w:rPr>
          <w:lang w:val="en-ZA"/>
        </w:rPr>
        <w:t>how the</w:t>
      </w:r>
      <w:r w:rsidR="00EA7A29" w:rsidRPr="00B2550E">
        <w:rPr>
          <w:lang w:val="en-ZA"/>
        </w:rPr>
        <w:t xml:space="preserve">y </w:t>
      </w:r>
      <w:r w:rsidR="00120679" w:rsidRPr="00B2550E">
        <w:rPr>
          <w:lang w:val="en-ZA"/>
        </w:rPr>
        <w:t>are</w:t>
      </w:r>
      <w:r w:rsidR="00EA7A29" w:rsidRPr="00B2550E">
        <w:rPr>
          <w:lang w:val="en-ZA"/>
        </w:rPr>
        <w:t xml:space="preserve"> phrased </w:t>
      </w:r>
      <w:r w:rsidR="00EA7A29" w:rsidRPr="00B2550E">
        <w:rPr>
          <w:lang w:val="en-ZA"/>
        </w:rPr>
        <w:fldChar w:fldCharType="begin"/>
      </w:r>
      <w:r w:rsidR="00567D12">
        <w:rPr>
          <w:lang w:val="en-ZA"/>
        </w:rPr>
        <w:instrText xml:space="preserve"> ADDIN ZOTERO_ITEM CSL_CITATION {"citationID":"k317gldlv","properties":{"formattedCitation":"(Lang &amp; Lang, 2002)","plainCitation":"(Lang &amp; Lang, 2002)"},"citationItems":[{"id":2455,"uris":["http://zotero.org/users/1523936/items/NU3VPPD9"],"uri":["http://zotero.org/users/1523936/items/NU3VPPD9"],"itemData":{"id":2455,"type":"chapter","title":"Theory development. Studying events in their natural settings","container-title":"A handbook of qualitative methodologies for mass communication research","publisher":"Routledge","publisher-place":"New York","page":"193-215","event-place":"New York","author":[{"family":"Lang","given":"Kurt"},{"family":"Lang","given":"G. E."}],"editor":[{"family":"Jensen","given":"Klaus B."},{"family":"Jankowski","given":"Nicholas W."}],"issued":{"date-parts":[["2002"]]}}}],"schema":"https://github.com/citation-style-language/schema/raw/master/csl-citation.json"} </w:instrText>
      </w:r>
      <w:r w:rsidR="00EA7A29" w:rsidRPr="00B2550E">
        <w:rPr>
          <w:lang w:val="en-ZA"/>
        </w:rPr>
        <w:fldChar w:fldCharType="separate"/>
      </w:r>
      <w:r w:rsidR="00EA7A29" w:rsidRPr="00B2550E">
        <w:rPr>
          <w:lang w:val="en-ZA"/>
        </w:rPr>
        <w:t>(Lang &amp; Lang, 2002)</w:t>
      </w:r>
      <w:r w:rsidR="00EA7A29" w:rsidRPr="00B2550E">
        <w:rPr>
          <w:lang w:val="en-ZA"/>
        </w:rPr>
        <w:fldChar w:fldCharType="end"/>
      </w:r>
      <w:r w:rsidR="00EA7A29" w:rsidRPr="00B2550E">
        <w:rPr>
          <w:lang w:val="en-ZA"/>
        </w:rPr>
        <w:t xml:space="preserve">. A survey itself </w:t>
      </w:r>
      <w:r w:rsidR="00120679" w:rsidRPr="00B2550E">
        <w:rPr>
          <w:lang w:val="en-ZA"/>
        </w:rPr>
        <w:t>frame</w:t>
      </w:r>
      <w:r w:rsidR="00EA7A29" w:rsidRPr="00B2550E">
        <w:rPr>
          <w:lang w:val="en-ZA"/>
        </w:rPr>
        <w:t>s the situation through its questions by defining what is salient to the situation at hand.</w:t>
      </w:r>
      <w:r w:rsidR="00011673" w:rsidRPr="00B2550E">
        <w:rPr>
          <w:lang w:val="en-ZA"/>
        </w:rPr>
        <w:t xml:space="preserve"> Questions asked, and every word in them</w:t>
      </w:r>
      <w:r w:rsidR="00B46195" w:rsidRPr="00B2550E">
        <w:rPr>
          <w:lang w:val="en-ZA"/>
        </w:rPr>
        <w:t>,</w:t>
      </w:r>
      <w:r w:rsidR="00011673" w:rsidRPr="00B2550E">
        <w:rPr>
          <w:lang w:val="en-ZA"/>
        </w:rPr>
        <w:t xml:space="preserve"> prim</w:t>
      </w:r>
      <w:r w:rsidR="00B46195" w:rsidRPr="00B2550E">
        <w:rPr>
          <w:lang w:val="en-ZA"/>
        </w:rPr>
        <w:t>e</w:t>
      </w:r>
      <w:r w:rsidR="00011673" w:rsidRPr="00B2550E">
        <w:rPr>
          <w:lang w:val="en-ZA"/>
        </w:rPr>
        <w:t xml:space="preserve"> the respondents to a particular way of thinking </w:t>
      </w:r>
      <w:r w:rsidR="00D377AB" w:rsidRPr="00B2550E">
        <w:rPr>
          <w:lang w:val="en-ZA"/>
        </w:rPr>
        <w:fldChar w:fldCharType="begin"/>
      </w:r>
      <w:r w:rsidR="00D12653" w:rsidRPr="00B2550E">
        <w:rPr>
          <w:lang w:val="en-ZA"/>
        </w:rPr>
        <w:instrText xml:space="preserve"> ADDIN ZOTERO_ITEM CSL_CITATION {"citationID":"2b6hd3fg5l","properties":{"formattedCitation":"(Lakoff, 2004)","plainCitation":"(Lakoff, 2004)"},"citationItems":[{"id":2456,"uris":["http://zotero.org/users/1523936/items/ZVA9ZH4G"],"uri":["http://zotero.org/users/1523936/items/ZVA9ZH4G"],"itemData":{"id":2456,"type":"book","title":"Don't think of an elephant - Know your values and frame the debate","publisher":"Chelsea Green Publishing","publisher-place":"White River Junction, VT","event-place":"White River Junction, VT","author":[{"family":"Lakoff","given":"George"}],"issued":{"date-parts":[["2004"]]}}}],"schema":"https://github.com/citation-style-language/schema/raw/master/csl-citation.json"} </w:instrText>
      </w:r>
      <w:r w:rsidR="00D377AB" w:rsidRPr="00B2550E">
        <w:rPr>
          <w:lang w:val="en-ZA"/>
        </w:rPr>
        <w:fldChar w:fldCharType="separate"/>
      </w:r>
      <w:r w:rsidR="00D377AB" w:rsidRPr="00B2550E">
        <w:rPr>
          <w:lang w:val="en-ZA"/>
        </w:rPr>
        <w:t>(Lakoff, 2004)</w:t>
      </w:r>
      <w:r w:rsidR="00D377AB" w:rsidRPr="00B2550E">
        <w:rPr>
          <w:lang w:val="en-ZA"/>
        </w:rPr>
        <w:fldChar w:fldCharType="end"/>
      </w:r>
      <w:r w:rsidR="00D377AB" w:rsidRPr="00B2550E">
        <w:rPr>
          <w:lang w:val="en-ZA"/>
        </w:rPr>
        <w:t>.</w:t>
      </w:r>
      <w:r w:rsidR="00EA7A29" w:rsidRPr="00B2550E">
        <w:rPr>
          <w:lang w:val="en-ZA"/>
        </w:rPr>
        <w:t xml:space="preserve"> Survey questions </w:t>
      </w:r>
      <w:r w:rsidR="00446BC6" w:rsidRPr="00B2550E">
        <w:rPr>
          <w:lang w:val="en-ZA"/>
        </w:rPr>
        <w:t xml:space="preserve">devised by researchers </w:t>
      </w:r>
      <w:r w:rsidR="00EA7A29" w:rsidRPr="00B2550E">
        <w:rPr>
          <w:lang w:val="en-ZA"/>
        </w:rPr>
        <w:t>can be considered as another indication of the state of a society and</w:t>
      </w:r>
      <w:r w:rsidR="00437D08">
        <w:rPr>
          <w:lang w:val="en-ZA"/>
        </w:rPr>
        <w:t>,</w:t>
      </w:r>
      <w:r w:rsidR="00EA7A29" w:rsidRPr="00B2550E">
        <w:rPr>
          <w:lang w:val="en-ZA"/>
        </w:rPr>
        <w:t xml:space="preserve"> as such</w:t>
      </w:r>
      <w:r w:rsidR="00B46195" w:rsidRPr="00B2550E">
        <w:rPr>
          <w:lang w:val="en-ZA"/>
        </w:rPr>
        <w:t>,</w:t>
      </w:r>
      <w:r w:rsidR="00EA7A29" w:rsidRPr="00B2550E">
        <w:rPr>
          <w:lang w:val="en-ZA"/>
        </w:rPr>
        <w:t xml:space="preserve"> become a </w:t>
      </w:r>
      <w:r w:rsidR="00EA7A29" w:rsidRPr="00B2550E">
        <w:rPr>
          <w:lang w:val="en-ZA"/>
        </w:rPr>
        <w:lastRenderedPageBreak/>
        <w:t xml:space="preserve">source of bias </w:t>
      </w:r>
      <w:r w:rsidR="00EA7A29" w:rsidRPr="00B2550E">
        <w:rPr>
          <w:lang w:val="en-ZA"/>
        </w:rPr>
        <w:fldChar w:fldCharType="begin"/>
      </w:r>
      <w:r w:rsidR="00567D12">
        <w:rPr>
          <w:lang w:val="en-ZA"/>
        </w:rPr>
        <w:instrText xml:space="preserve"> ADDIN ZOTERO_ITEM CSL_CITATION {"citationID":"2qqrakgd64","properties":{"formattedCitation":"(Lang &amp; Lang, 2002)","plainCitation":"(Lang &amp; Lang, 2002)"},"citationItems":[{"id":2455,"uris":["http://zotero.org/users/1523936/items/NU3VPPD9"],"uri":["http://zotero.org/users/1523936/items/NU3VPPD9"],"itemData":{"id":2455,"type":"chapter","title":"Theory development. Studying events in their natural settings","container-title":"A handbook of qualitative methodologies for mass communication research","publisher":"Routledge","publisher-place":"New York","page":"193-215","event-place":"New York","author":[{"family":"Lang","given":"Kurt"},{"family":"Lang","given":"G. E."}],"editor":[{"family":"Jensen","given":"Klaus B."},{"family":"Jankowski","given":"Nicholas W."}],"issued":{"date-parts":[["2002"]]}}}],"schema":"https://github.com/citation-style-language/schema/raw/master/csl-citation.json"} </w:instrText>
      </w:r>
      <w:r w:rsidR="00EA7A29" w:rsidRPr="00B2550E">
        <w:rPr>
          <w:lang w:val="en-ZA"/>
        </w:rPr>
        <w:fldChar w:fldCharType="separate"/>
      </w:r>
      <w:r w:rsidR="00EA7A29" w:rsidRPr="00B2550E">
        <w:rPr>
          <w:lang w:val="en-ZA"/>
        </w:rPr>
        <w:t>(Lang &amp; Lang, 2002)</w:t>
      </w:r>
      <w:r w:rsidR="00EA7A29" w:rsidRPr="00B2550E">
        <w:rPr>
          <w:lang w:val="en-ZA"/>
        </w:rPr>
        <w:fldChar w:fldCharType="end"/>
      </w:r>
      <w:r w:rsidR="00EA7A29" w:rsidRPr="00B2550E">
        <w:rPr>
          <w:lang w:val="en-ZA"/>
        </w:rPr>
        <w:t xml:space="preserve">. A survey is also vulnerable to the depth of consideration that </w:t>
      </w:r>
      <w:r w:rsidR="00120679" w:rsidRPr="00B2550E">
        <w:rPr>
          <w:lang w:val="en-ZA"/>
        </w:rPr>
        <w:t xml:space="preserve">the respondents </w:t>
      </w:r>
      <w:r w:rsidR="00EA7A29" w:rsidRPr="00B2550E">
        <w:rPr>
          <w:lang w:val="en-ZA"/>
        </w:rPr>
        <w:t xml:space="preserve">give to its questions </w:t>
      </w:r>
      <w:r w:rsidR="00EA7A29" w:rsidRPr="00B2550E">
        <w:rPr>
          <w:lang w:val="en-ZA"/>
        </w:rPr>
        <w:fldChar w:fldCharType="begin"/>
      </w:r>
      <w:r w:rsidR="00567D12">
        <w:rPr>
          <w:lang w:val="en-ZA"/>
        </w:rPr>
        <w:instrText xml:space="preserve"> ADDIN ZOTERO_ITEM CSL_CITATION {"citationID":"12smac5tcd","properties":{"formattedCitation":"(Lang &amp; Lang, 2002)","plainCitation":"(Lang &amp; Lang, 2002)"},"citationItems":[{"id":2455,"uris":["http://zotero.org/users/1523936/items/NU3VPPD9"],"uri":["http://zotero.org/users/1523936/items/NU3VPPD9"],"itemData":{"id":2455,"type":"chapter","title":"Theory development. Studying events in their natural settings","container-title":"A handbook of qualitative methodologies for mass communication research","publisher":"Routledge","publisher-place":"New York","page":"193-215","event-place":"New York","author":[{"family":"Lang","given":"Kurt"},{"family":"Lang","given":"G. E."}],"editor":[{"family":"Jensen","given":"Klaus B."},{"family":"Jankowski","given":"Nicholas W."}],"issued":{"date-parts":[["2002"]]}}}],"schema":"https://github.com/citation-style-language/schema/raw/master/csl-citation.json"} </w:instrText>
      </w:r>
      <w:r w:rsidR="00EA7A29" w:rsidRPr="00B2550E">
        <w:rPr>
          <w:lang w:val="en-ZA"/>
        </w:rPr>
        <w:fldChar w:fldCharType="separate"/>
      </w:r>
      <w:r w:rsidR="00EA7A29" w:rsidRPr="00B2550E">
        <w:rPr>
          <w:lang w:val="en-ZA"/>
        </w:rPr>
        <w:t>(Lang &amp; Lang, 2002)</w:t>
      </w:r>
      <w:r w:rsidR="00EA7A29" w:rsidRPr="00B2550E">
        <w:rPr>
          <w:lang w:val="en-ZA"/>
        </w:rPr>
        <w:fldChar w:fldCharType="end"/>
      </w:r>
      <w:r w:rsidR="00120679" w:rsidRPr="00B2550E">
        <w:rPr>
          <w:lang w:val="en-ZA"/>
        </w:rPr>
        <w:t xml:space="preserve">. </w:t>
      </w:r>
      <w:r w:rsidR="002C3C53" w:rsidRPr="00B2550E">
        <w:rPr>
          <w:lang w:val="en-ZA"/>
        </w:rPr>
        <w:t xml:space="preserve">Respondents may guess the intention of the researcher and provide the answers that are expected </w:t>
      </w:r>
      <w:r w:rsidR="002C3C53" w:rsidRPr="00B2550E">
        <w:rPr>
          <w:lang w:val="en-ZA"/>
        </w:rPr>
        <w:fldChar w:fldCharType="begin"/>
      </w:r>
      <w:r w:rsidR="002C3C53" w:rsidRPr="00B2550E">
        <w:rPr>
          <w:lang w:val="en-ZA"/>
        </w:rPr>
        <w:instrText xml:space="preserve"> ADDIN ZOTERO_ITEM CSL_CITATION {"citationID":"k00vlapnc","properties":{"formattedCitation":"(Harris, 2001)","plainCitation":"(Harris, 2001)"},"citationItems":[{"id":525,"uris":["http://zotero.org/users/1523936/items/MIKE5W47"],"uri":["http://zotero.org/users/1523936/items/MIKE5W47"],"itemData":{"id":525,"type":"article-journal","title":"Content analysis of secondary data: A study of courage in managerial decision making","container-title":"Journal of Business Ethics","page":"191-208","volume":"34","issue":"3-4","abstract":"This is an example of content analysis in business","DOI":"10.1023/A:1012534014727","ISSN":"0167-4544","journalAbbreviation":"Journal of Business Ethics","language":"English","author":[{"family":"Harris","given":"Howard"}],"issued":{"date-parts":[["2001",12,1]]}}}],"schema":"https://github.com/citation-style-language/schema/raw/master/csl-citation.json"} </w:instrText>
      </w:r>
      <w:r w:rsidR="002C3C53" w:rsidRPr="00B2550E">
        <w:rPr>
          <w:lang w:val="en-ZA"/>
        </w:rPr>
        <w:fldChar w:fldCharType="separate"/>
      </w:r>
      <w:r w:rsidR="002C3C53" w:rsidRPr="00B2550E">
        <w:rPr>
          <w:lang w:val="en-ZA"/>
        </w:rPr>
        <w:t>(Harris, 2001)</w:t>
      </w:r>
      <w:r w:rsidR="002C3C53" w:rsidRPr="00B2550E">
        <w:rPr>
          <w:lang w:val="en-ZA"/>
        </w:rPr>
        <w:fldChar w:fldCharType="end"/>
      </w:r>
      <w:r w:rsidR="002C3C53" w:rsidRPr="00B2550E">
        <w:rPr>
          <w:lang w:val="en-ZA"/>
        </w:rPr>
        <w:t xml:space="preserve">. </w:t>
      </w:r>
      <w:r w:rsidR="00120679" w:rsidRPr="00B2550E">
        <w:rPr>
          <w:lang w:val="en-ZA"/>
        </w:rPr>
        <w:t>Thus</w:t>
      </w:r>
      <w:r w:rsidR="00134B24" w:rsidRPr="00B2550E">
        <w:rPr>
          <w:lang w:val="en-ZA"/>
        </w:rPr>
        <w:t>,</w:t>
      </w:r>
      <w:r w:rsidR="00120679" w:rsidRPr="00B2550E">
        <w:rPr>
          <w:lang w:val="en-ZA"/>
        </w:rPr>
        <w:t xml:space="preserve"> surveys </w:t>
      </w:r>
      <w:r w:rsidR="00D377AB" w:rsidRPr="00B2550E">
        <w:rPr>
          <w:lang w:val="en-ZA"/>
        </w:rPr>
        <w:t xml:space="preserve">as a </w:t>
      </w:r>
      <w:r w:rsidR="00120679" w:rsidRPr="00B2550E">
        <w:rPr>
          <w:lang w:val="en-ZA"/>
        </w:rPr>
        <w:t xml:space="preserve">frame </w:t>
      </w:r>
      <w:r w:rsidR="00D377AB" w:rsidRPr="00B2550E">
        <w:rPr>
          <w:lang w:val="en-ZA"/>
        </w:rPr>
        <w:t>and an indic</w:t>
      </w:r>
      <w:r w:rsidR="008902B6" w:rsidRPr="00B2550E">
        <w:rPr>
          <w:lang w:val="en-ZA"/>
        </w:rPr>
        <w:t>ation of the state of a society</w:t>
      </w:r>
      <w:r w:rsidR="00D377AB" w:rsidRPr="00B2550E">
        <w:rPr>
          <w:lang w:val="en-ZA"/>
        </w:rPr>
        <w:t xml:space="preserve"> </w:t>
      </w:r>
      <w:r w:rsidR="008902B6" w:rsidRPr="00B2550E">
        <w:rPr>
          <w:lang w:val="en-ZA"/>
        </w:rPr>
        <w:t xml:space="preserve">are </w:t>
      </w:r>
      <w:r w:rsidR="00437D08">
        <w:rPr>
          <w:lang w:val="en-ZA"/>
        </w:rPr>
        <w:t>probably</w:t>
      </w:r>
      <w:r w:rsidR="008902B6" w:rsidRPr="00B2550E">
        <w:rPr>
          <w:lang w:val="en-ZA"/>
        </w:rPr>
        <w:t xml:space="preserve"> un</w:t>
      </w:r>
      <w:r w:rsidR="00120679" w:rsidRPr="00B2550E">
        <w:rPr>
          <w:lang w:val="en-ZA"/>
        </w:rPr>
        <w:t xml:space="preserve">suitable </w:t>
      </w:r>
      <w:r w:rsidR="008902B6" w:rsidRPr="00B2550E">
        <w:rPr>
          <w:lang w:val="en-ZA"/>
        </w:rPr>
        <w:t>f</w:t>
      </w:r>
      <w:r w:rsidR="00120679" w:rsidRPr="00B2550E">
        <w:rPr>
          <w:lang w:val="en-ZA"/>
        </w:rPr>
        <w:t>o</w:t>
      </w:r>
      <w:r w:rsidR="008902B6" w:rsidRPr="00B2550E">
        <w:rPr>
          <w:lang w:val="en-ZA"/>
        </w:rPr>
        <w:t>r</w:t>
      </w:r>
      <w:r w:rsidR="00120679" w:rsidRPr="00B2550E">
        <w:rPr>
          <w:lang w:val="en-ZA"/>
        </w:rPr>
        <w:t xml:space="preserve"> study</w:t>
      </w:r>
      <w:r w:rsidR="008902B6" w:rsidRPr="00B2550E">
        <w:rPr>
          <w:lang w:val="en-ZA"/>
        </w:rPr>
        <w:t>ing</w:t>
      </w:r>
      <w:r w:rsidR="00120679" w:rsidRPr="00B2550E">
        <w:rPr>
          <w:lang w:val="en-ZA"/>
        </w:rPr>
        <w:t xml:space="preserve"> frames</w:t>
      </w:r>
      <w:r w:rsidR="00D377AB" w:rsidRPr="00B2550E">
        <w:rPr>
          <w:lang w:val="en-ZA"/>
        </w:rPr>
        <w:t xml:space="preserve"> within </w:t>
      </w:r>
      <w:r w:rsidR="00B46195" w:rsidRPr="00B2550E">
        <w:rPr>
          <w:lang w:val="en-ZA"/>
        </w:rPr>
        <w:t xml:space="preserve">the </w:t>
      </w:r>
      <w:r w:rsidR="00E65F91" w:rsidRPr="00B2550E">
        <w:rPr>
          <w:lang w:val="en-ZA"/>
        </w:rPr>
        <w:t>social</w:t>
      </w:r>
      <w:r w:rsidR="00D377AB" w:rsidRPr="00B2550E">
        <w:rPr>
          <w:lang w:val="en-ZA"/>
        </w:rPr>
        <w:t xml:space="preserve"> context</w:t>
      </w:r>
      <w:r w:rsidR="00120679" w:rsidRPr="00B2550E">
        <w:rPr>
          <w:lang w:val="en-ZA"/>
        </w:rPr>
        <w:t xml:space="preserve">. </w:t>
      </w:r>
    </w:p>
    <w:p w14:paraId="7B6D4563" w14:textId="64F9446E" w:rsidR="007949DE" w:rsidRPr="00B2550E" w:rsidRDefault="002C3C53" w:rsidP="0034197D">
      <w:pPr>
        <w:rPr>
          <w:lang w:val="en-ZA"/>
        </w:rPr>
      </w:pPr>
      <w:r w:rsidRPr="00B2550E">
        <w:rPr>
          <w:lang w:val="en-ZA"/>
        </w:rPr>
        <w:t xml:space="preserve">Additionally, </w:t>
      </w:r>
      <w:r w:rsidR="0002553F" w:rsidRPr="00B2550E">
        <w:rPr>
          <w:lang w:val="en-ZA"/>
        </w:rPr>
        <w:t xml:space="preserve">the use of </w:t>
      </w:r>
      <w:r w:rsidRPr="00B2550E">
        <w:rPr>
          <w:lang w:val="en-ZA"/>
        </w:rPr>
        <w:t xml:space="preserve">surveys in eliciting values is also problematic. Boyd et al. </w:t>
      </w:r>
      <w:r w:rsidR="007949DE" w:rsidRPr="00B2550E">
        <w:rPr>
          <w:lang w:val="en-ZA"/>
        </w:rPr>
        <w:fldChar w:fldCharType="begin"/>
      </w:r>
      <w:r w:rsidR="00F450E3">
        <w:rPr>
          <w:lang w:val="en-ZA"/>
        </w:rPr>
        <w:instrText xml:space="preserve"> ADDIN ZOTERO_ITEM CSL_CITATION {"citationID":"9gc77rup5","properties":{"formattedCitation":"(2015)","plainCitation":"(2015)"},"citationItems":[{"id":2375,"uris":["http://zotero.org/users/1523936/items/M59QHHT3"],"uri":["http://zotero.org/users/1523936/items/M59QHHT3"],"itemData":{"id":2375,"type":"paper-conference","title":"Values in words: Using language to evaluate and understand personal values","container-title":"Ninth International AAAI Conference on Web and Social Media","page":"31-40","author":[{"family":"Boyd","given":"Ryan L."},{"family":"Wilson","given":"Steven R."},{"family":"Pennebaker","given":"James W."},{"family":"Kosinski","given":"Michal"},{"family":"Stillwell","given":"David J."},{"family":"Mihalcea","given":"Rada"}],"issued":{"date-parts":[["2015"]]}},"suppress-author":true}],"schema":"https://github.com/citation-style-language/schema/raw/master/csl-citation.json"} </w:instrText>
      </w:r>
      <w:r w:rsidR="007949DE" w:rsidRPr="00B2550E">
        <w:rPr>
          <w:lang w:val="en-ZA"/>
        </w:rPr>
        <w:fldChar w:fldCharType="separate"/>
      </w:r>
      <w:r w:rsidR="007949DE" w:rsidRPr="00B2550E">
        <w:rPr>
          <w:lang w:val="en-ZA"/>
        </w:rPr>
        <w:t>(2015)</w:t>
      </w:r>
      <w:r w:rsidR="007949DE" w:rsidRPr="00B2550E">
        <w:rPr>
          <w:lang w:val="en-ZA"/>
        </w:rPr>
        <w:fldChar w:fldCharType="end"/>
      </w:r>
      <w:r w:rsidR="007949DE" w:rsidRPr="00B2550E">
        <w:rPr>
          <w:lang w:val="en-ZA"/>
        </w:rPr>
        <w:t xml:space="preserve"> </w:t>
      </w:r>
      <w:r w:rsidR="00120679" w:rsidRPr="00B2550E">
        <w:rPr>
          <w:lang w:val="en-ZA"/>
        </w:rPr>
        <w:t>experimentally prove</w:t>
      </w:r>
      <w:r w:rsidR="00134B24" w:rsidRPr="00B2550E">
        <w:rPr>
          <w:lang w:val="en-ZA"/>
        </w:rPr>
        <w:t>d</w:t>
      </w:r>
      <w:r w:rsidR="00120679" w:rsidRPr="00B2550E">
        <w:rPr>
          <w:lang w:val="en-ZA"/>
        </w:rPr>
        <w:t xml:space="preserve"> that self-reported surveys do not provide an accurate</w:t>
      </w:r>
      <w:r w:rsidR="00134B24" w:rsidRPr="00B2550E">
        <w:rPr>
          <w:lang w:val="en-ZA"/>
        </w:rPr>
        <w:t xml:space="preserve"> picture of respondents’ values;</w:t>
      </w:r>
      <w:r w:rsidR="00120679" w:rsidRPr="00B2550E">
        <w:rPr>
          <w:lang w:val="en-ZA"/>
        </w:rPr>
        <w:t xml:space="preserve"> </w:t>
      </w:r>
      <w:r w:rsidR="00DD2231">
        <w:rPr>
          <w:lang w:val="en-ZA"/>
        </w:rPr>
        <w:t>in particular</w:t>
      </w:r>
      <w:r w:rsidR="00134B24" w:rsidRPr="00B2550E">
        <w:rPr>
          <w:lang w:val="en-ZA"/>
        </w:rPr>
        <w:t>,</w:t>
      </w:r>
      <w:r w:rsidR="00120679" w:rsidRPr="00B2550E">
        <w:rPr>
          <w:lang w:val="en-ZA"/>
        </w:rPr>
        <w:t xml:space="preserve"> they do not give an accurate indication of people</w:t>
      </w:r>
      <w:r w:rsidR="00B46195" w:rsidRPr="00B2550E">
        <w:rPr>
          <w:lang w:val="en-ZA"/>
        </w:rPr>
        <w:t>’s</w:t>
      </w:r>
      <w:r w:rsidR="00120679" w:rsidRPr="00B2550E">
        <w:rPr>
          <w:lang w:val="en-ZA"/>
        </w:rPr>
        <w:t xml:space="preserve"> behavio</w:t>
      </w:r>
      <w:r w:rsidR="00B46195" w:rsidRPr="00B2550E">
        <w:rPr>
          <w:lang w:val="en-ZA"/>
        </w:rPr>
        <w:t>u</w:t>
      </w:r>
      <w:r w:rsidR="00120679" w:rsidRPr="00B2550E">
        <w:rPr>
          <w:lang w:val="en-ZA"/>
        </w:rPr>
        <w:t>r</w:t>
      </w:r>
      <w:r w:rsidRPr="00B2550E">
        <w:rPr>
          <w:lang w:val="en-ZA"/>
        </w:rPr>
        <w:t xml:space="preserve">. The authors </w:t>
      </w:r>
      <w:r w:rsidR="00120679" w:rsidRPr="00B2550E">
        <w:rPr>
          <w:lang w:val="en-ZA"/>
        </w:rPr>
        <w:t>recommend using free text</w:t>
      </w:r>
      <w:r w:rsidRPr="00B2550E">
        <w:rPr>
          <w:lang w:val="en-ZA"/>
        </w:rPr>
        <w:t xml:space="preserve"> and provide an example of such usage in their investigation of F</w:t>
      </w:r>
      <w:r w:rsidR="00120679" w:rsidRPr="00B2550E">
        <w:rPr>
          <w:lang w:val="en-ZA"/>
        </w:rPr>
        <w:t>acebook comments and free text descriptions.</w:t>
      </w:r>
    </w:p>
    <w:p w14:paraId="2A0BF3AF" w14:textId="13614B09" w:rsidR="007949DE" w:rsidRPr="00B2550E" w:rsidRDefault="005A397E" w:rsidP="0034197D">
      <w:pPr>
        <w:rPr>
          <w:lang w:val="en-ZA"/>
        </w:rPr>
      </w:pPr>
      <w:r w:rsidRPr="00B2550E">
        <w:rPr>
          <w:lang w:val="en-ZA"/>
        </w:rPr>
        <w:t xml:space="preserve">An alternative social research methodology is observation, which includes </w:t>
      </w:r>
      <w:r w:rsidR="00120679" w:rsidRPr="00B2550E">
        <w:rPr>
          <w:lang w:val="en-ZA"/>
        </w:rPr>
        <w:t xml:space="preserve">ethnography, case studies, archival research, </w:t>
      </w:r>
      <w:r w:rsidRPr="00B2550E">
        <w:rPr>
          <w:lang w:val="en-ZA"/>
        </w:rPr>
        <w:t xml:space="preserve">and </w:t>
      </w:r>
      <w:r w:rsidR="00120679" w:rsidRPr="00B2550E">
        <w:rPr>
          <w:lang w:val="en-ZA"/>
        </w:rPr>
        <w:t xml:space="preserve">participant observation. </w:t>
      </w:r>
      <w:r w:rsidR="0063010A" w:rsidRPr="00B2550E">
        <w:rPr>
          <w:lang w:val="en-ZA"/>
        </w:rPr>
        <w:t xml:space="preserve">Previous research </w:t>
      </w:r>
      <w:r w:rsidR="00B46195" w:rsidRPr="00B2550E">
        <w:rPr>
          <w:lang w:val="en-ZA"/>
        </w:rPr>
        <w:t>in</w:t>
      </w:r>
      <w:r w:rsidR="0063010A" w:rsidRPr="00B2550E">
        <w:rPr>
          <w:lang w:val="en-ZA"/>
        </w:rPr>
        <w:t xml:space="preserve"> framing in strategic organi</w:t>
      </w:r>
      <w:r w:rsidR="00706B4C" w:rsidRPr="00B2550E">
        <w:rPr>
          <w:lang w:val="en-ZA"/>
        </w:rPr>
        <w:t>s</w:t>
      </w:r>
      <w:r w:rsidR="0063010A" w:rsidRPr="00B2550E">
        <w:rPr>
          <w:lang w:val="en-ZA"/>
        </w:rPr>
        <w:t>ation</w:t>
      </w:r>
      <w:r w:rsidR="00706B4C" w:rsidRPr="00B2550E">
        <w:rPr>
          <w:lang w:val="en-ZA"/>
        </w:rPr>
        <w:t>s</w:t>
      </w:r>
      <w:r w:rsidR="0063010A" w:rsidRPr="00B2550E">
        <w:rPr>
          <w:lang w:val="en-ZA"/>
        </w:rPr>
        <w:t xml:space="preserve"> used</w:t>
      </w:r>
      <w:r w:rsidR="00120679" w:rsidRPr="00B2550E">
        <w:rPr>
          <w:lang w:val="en-ZA"/>
        </w:rPr>
        <w:t xml:space="preserve"> ethnography to uncover frames</w:t>
      </w:r>
      <w:r w:rsidR="0063010A" w:rsidRPr="00B2550E">
        <w:rPr>
          <w:lang w:val="en-ZA"/>
        </w:rPr>
        <w:t xml:space="preserve"> </w:t>
      </w:r>
      <w:r w:rsidR="0063010A" w:rsidRPr="00B2550E">
        <w:rPr>
          <w:lang w:val="en-ZA"/>
        </w:rPr>
        <w:fldChar w:fldCharType="begin"/>
      </w:r>
      <w:r w:rsidR="0063010A" w:rsidRPr="00B2550E">
        <w:rPr>
          <w:lang w:val="en-ZA"/>
        </w:rPr>
        <w:instrText xml:space="preserve"> ADDIN ZOTERO_ITEM CSL_CITATION {"citationID":"belflp784","properties":{"formattedCitation":"(Gioia &amp; Chittipeddi, 1991; Kaplan, 2008)","plainCitation":"(Gioia &amp; Chittipeddi, 1991; Kaplan, 2008)"},"citationItems":[{"id":671,"uris":["http://zotero.org/users/1523936/items/S4DXEBE2"],"uri":["http://zotero.org/users/1523936/items/S4DXEBE2"],"itemData":{"id":671,"type":"article-journal","title":"Sensemaking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A."},{"family":"Chittipeddi","given":"Kumar"}],"issued":{"date-parts":[["1991"]]}}},{"id":386,"uris":["http://zotero.org/users/1523936/items/G3EXZIBM"],"uri":["http://zotero.org/users/1523936/items/G3EXZIBM"],"itemData":{"id":386,"type":"article-journal","title":"Framing contests: Strategy making under uncertainty","container-title":"Organization Science","page":"729-752","volume":"19","issue":"5","author":[{"family":"Kaplan","given":"Sarah"}],"issued":{"date-parts":[["2008"]]}}}],"schema":"https://github.com/citation-style-language/schema/raw/master/csl-citation.json"} </w:instrText>
      </w:r>
      <w:r w:rsidR="0063010A" w:rsidRPr="00B2550E">
        <w:rPr>
          <w:lang w:val="en-ZA"/>
        </w:rPr>
        <w:fldChar w:fldCharType="separate"/>
      </w:r>
      <w:r w:rsidR="0063010A" w:rsidRPr="00B2550E">
        <w:rPr>
          <w:lang w:val="en-ZA"/>
        </w:rPr>
        <w:t>(e.g.</w:t>
      </w:r>
      <w:r w:rsidR="00B64297" w:rsidRPr="00B2550E">
        <w:rPr>
          <w:lang w:val="en-ZA"/>
        </w:rPr>
        <w:t>,</w:t>
      </w:r>
      <w:r w:rsidR="0063010A" w:rsidRPr="00B2550E">
        <w:rPr>
          <w:lang w:val="en-ZA"/>
        </w:rPr>
        <w:t xml:space="preserve"> Gioia &amp; Chittipeddi, 1991; Kaplan, 2008)</w:t>
      </w:r>
      <w:r w:rsidR="0063010A" w:rsidRPr="00B2550E">
        <w:rPr>
          <w:lang w:val="en-ZA"/>
        </w:rPr>
        <w:fldChar w:fldCharType="end"/>
      </w:r>
      <w:r w:rsidR="00120679" w:rsidRPr="00B2550E">
        <w:rPr>
          <w:lang w:val="en-ZA"/>
        </w:rPr>
        <w:t xml:space="preserve">. </w:t>
      </w:r>
      <w:r w:rsidR="00085066" w:rsidRPr="00B2550E">
        <w:rPr>
          <w:lang w:val="en-ZA"/>
        </w:rPr>
        <w:t xml:space="preserve">These researchers used direct observation, with neither research nor the research phenomenon being independent of each other </w:t>
      </w:r>
      <w:r w:rsidR="00085066" w:rsidRPr="00B2550E">
        <w:rPr>
          <w:lang w:val="en-ZA"/>
        </w:rPr>
        <w:fldChar w:fldCharType="begin"/>
      </w:r>
      <w:r w:rsidR="00567D12">
        <w:rPr>
          <w:lang w:val="en-ZA"/>
        </w:rPr>
        <w:instrText xml:space="preserve"> ADDIN ZOTERO_ITEM CSL_CITATION {"citationID":"1rf09b84po","properties":{"formattedCitation":"(Lang &amp; Lang, 2002)","plainCitation":"(Lang &amp; Lang, 2002)"},"citationItems":[{"id":2455,"uris":["http://zotero.org/users/1523936/items/NU3VPPD9"],"uri":["http://zotero.org/users/1523936/items/NU3VPPD9"],"itemData":{"id":2455,"type":"chapter","title":"Theory development. Studying events in their natural settings","container-title":"A handbook of qualitative methodologies for mass communication research","publisher":"Routledge","publisher-place":"New York","page":"193-215","event-place":"New York","author":[{"family":"Lang","given":"Kurt"},{"family":"Lang","given":"G. E."}],"editor":[{"family":"Jensen","given":"Klaus B."},{"family":"Jankowski","given":"Nicholas W."}],"issued":{"date-parts":[["2002"]]}}}],"schema":"https://github.com/citation-style-language/schema/raw/master/csl-citation.json"} </w:instrText>
      </w:r>
      <w:r w:rsidR="00085066" w:rsidRPr="00B2550E">
        <w:rPr>
          <w:lang w:val="en-ZA"/>
        </w:rPr>
        <w:fldChar w:fldCharType="separate"/>
      </w:r>
      <w:r w:rsidR="00085066" w:rsidRPr="00B2550E">
        <w:rPr>
          <w:lang w:val="en-ZA"/>
        </w:rPr>
        <w:t>(Lang &amp; Lang, 2002)</w:t>
      </w:r>
      <w:r w:rsidR="00085066" w:rsidRPr="00B2550E">
        <w:rPr>
          <w:lang w:val="en-ZA"/>
        </w:rPr>
        <w:fldChar w:fldCharType="end"/>
      </w:r>
      <w:r w:rsidR="00085066" w:rsidRPr="00B2550E">
        <w:rPr>
          <w:lang w:val="en-ZA"/>
        </w:rPr>
        <w:t xml:space="preserve">. </w:t>
      </w:r>
      <w:r w:rsidR="008902B6" w:rsidRPr="00B2550E">
        <w:rPr>
          <w:lang w:val="en-ZA"/>
        </w:rPr>
        <w:t>The e</w:t>
      </w:r>
      <w:r w:rsidR="00085066" w:rsidRPr="00B2550E">
        <w:rPr>
          <w:lang w:val="en-ZA"/>
        </w:rPr>
        <w:t>thnographic approach has proven to be suitable for framing research</w:t>
      </w:r>
      <w:r w:rsidR="00BA5A69">
        <w:rPr>
          <w:lang w:val="en-ZA"/>
        </w:rPr>
        <w:t>;</w:t>
      </w:r>
      <w:r w:rsidR="00085066" w:rsidRPr="00B2550E">
        <w:rPr>
          <w:lang w:val="en-ZA"/>
        </w:rPr>
        <w:t xml:space="preserve"> however, the </w:t>
      </w:r>
      <w:r w:rsidR="00134B24" w:rsidRPr="00B2550E">
        <w:rPr>
          <w:lang w:val="en-ZA"/>
        </w:rPr>
        <w:t>research setting in this study wa</w:t>
      </w:r>
      <w:r w:rsidR="00085066" w:rsidRPr="00B2550E">
        <w:rPr>
          <w:lang w:val="en-ZA"/>
        </w:rPr>
        <w:t xml:space="preserve">s inherently different. Ethnography concentrates on the process of frame emergence, whereas this research </w:t>
      </w:r>
      <w:r w:rsidR="00134B24" w:rsidRPr="00B2550E">
        <w:rPr>
          <w:lang w:val="en-ZA"/>
        </w:rPr>
        <w:t xml:space="preserve">was concerned with frames that have been </w:t>
      </w:r>
      <w:r w:rsidR="00E8081F" w:rsidRPr="00B2550E">
        <w:rPr>
          <w:lang w:val="en-ZA"/>
        </w:rPr>
        <w:t xml:space="preserve">reflected </w:t>
      </w:r>
      <w:r w:rsidR="00085066" w:rsidRPr="00B2550E">
        <w:rPr>
          <w:lang w:val="en-ZA"/>
        </w:rPr>
        <w:t>in written text</w:t>
      </w:r>
      <w:r w:rsidR="00E8081F" w:rsidRPr="00B2550E">
        <w:rPr>
          <w:lang w:val="en-ZA"/>
        </w:rPr>
        <w:t>s</w:t>
      </w:r>
      <w:r w:rsidR="00085066" w:rsidRPr="00B2550E">
        <w:rPr>
          <w:lang w:val="en-ZA"/>
        </w:rPr>
        <w:t>. These frames allow</w:t>
      </w:r>
      <w:r w:rsidR="004B0796" w:rsidRPr="00B2550E">
        <w:rPr>
          <w:lang w:val="en-ZA"/>
        </w:rPr>
        <w:t>ed</w:t>
      </w:r>
      <w:r w:rsidR="00085066" w:rsidRPr="00B2550E">
        <w:rPr>
          <w:lang w:val="en-ZA"/>
        </w:rPr>
        <w:t xml:space="preserve"> </w:t>
      </w:r>
      <w:r w:rsidR="00437D08">
        <w:rPr>
          <w:lang w:val="en-ZA"/>
        </w:rPr>
        <w:t>the researcher to examine</w:t>
      </w:r>
      <w:r w:rsidR="00085066" w:rsidRPr="00B2550E">
        <w:rPr>
          <w:lang w:val="en-ZA"/>
        </w:rPr>
        <w:t xml:space="preserve"> the </w:t>
      </w:r>
      <w:r w:rsidR="00120679" w:rsidRPr="00B2550E">
        <w:rPr>
          <w:lang w:val="en-ZA"/>
        </w:rPr>
        <w:t>emergence</w:t>
      </w:r>
      <w:r w:rsidR="00085066" w:rsidRPr="00B2550E">
        <w:rPr>
          <w:lang w:val="en-ZA"/>
        </w:rPr>
        <w:t xml:space="preserve"> of meaning. Written communication also provide</w:t>
      </w:r>
      <w:r w:rsidR="004B0796" w:rsidRPr="00B2550E">
        <w:rPr>
          <w:lang w:val="en-ZA"/>
        </w:rPr>
        <w:t>d</w:t>
      </w:r>
      <w:r w:rsidR="00085066" w:rsidRPr="00B2550E">
        <w:rPr>
          <w:lang w:val="en-ZA"/>
        </w:rPr>
        <w:t xml:space="preserve"> description</w:t>
      </w:r>
      <w:r w:rsidR="004B0796" w:rsidRPr="00B2550E">
        <w:rPr>
          <w:lang w:val="en-ZA"/>
        </w:rPr>
        <w:t>s</w:t>
      </w:r>
      <w:r w:rsidR="00085066" w:rsidRPr="00B2550E">
        <w:rPr>
          <w:lang w:val="en-ZA"/>
        </w:rPr>
        <w:t xml:space="preserve"> of </w:t>
      </w:r>
      <w:r w:rsidR="004B0796" w:rsidRPr="00B2550E">
        <w:rPr>
          <w:lang w:val="en-ZA"/>
        </w:rPr>
        <w:t xml:space="preserve">the </w:t>
      </w:r>
      <w:r w:rsidR="00085066" w:rsidRPr="00B2550E">
        <w:rPr>
          <w:lang w:val="en-ZA"/>
        </w:rPr>
        <w:t>context of such meaning emergence.</w:t>
      </w:r>
      <w:r w:rsidR="00120679" w:rsidRPr="00B2550E">
        <w:rPr>
          <w:lang w:val="en-ZA"/>
        </w:rPr>
        <w:t xml:space="preserve"> </w:t>
      </w:r>
    </w:p>
    <w:p w14:paraId="279038D9" w14:textId="77777777" w:rsidR="00120679" w:rsidRPr="00B2550E" w:rsidRDefault="007949DE" w:rsidP="0034197D">
      <w:pPr>
        <w:rPr>
          <w:lang w:val="en-ZA"/>
        </w:rPr>
      </w:pPr>
      <w:r w:rsidRPr="00B2550E">
        <w:rPr>
          <w:lang w:val="en-ZA"/>
        </w:rPr>
        <w:t>Another problem relevant to both survey and ethno</w:t>
      </w:r>
      <w:r w:rsidR="00E65F91" w:rsidRPr="00B2550E">
        <w:rPr>
          <w:lang w:val="en-ZA"/>
        </w:rPr>
        <w:t>graphic approach is time. Soci</w:t>
      </w:r>
      <w:r w:rsidRPr="00B2550E">
        <w:rPr>
          <w:lang w:val="en-ZA"/>
        </w:rPr>
        <w:t>al change happens over years</w:t>
      </w:r>
      <w:r w:rsidR="00EE4DA3" w:rsidRPr="00B2550E">
        <w:rPr>
          <w:lang w:val="en-ZA"/>
        </w:rPr>
        <w:t>,</w:t>
      </w:r>
      <w:r w:rsidRPr="00B2550E">
        <w:rPr>
          <w:lang w:val="en-ZA"/>
        </w:rPr>
        <w:t xml:space="preserve"> making direct observation costly and unrealistic. Survey-based design can be repeated over the years to capture change</w:t>
      </w:r>
      <w:r w:rsidR="00EE4DA3" w:rsidRPr="00B2550E">
        <w:rPr>
          <w:lang w:val="en-ZA"/>
        </w:rPr>
        <w:t>,</w:t>
      </w:r>
      <w:r w:rsidRPr="00B2550E">
        <w:rPr>
          <w:lang w:val="en-ZA"/>
        </w:rPr>
        <w:t xml:space="preserve"> but the less tangible elements of qualitative design are likely to get lost and become incomparable after some time</w:t>
      </w:r>
      <w:r w:rsidR="00EE4DA3" w:rsidRPr="00B2550E">
        <w:rPr>
          <w:lang w:val="en-ZA"/>
        </w:rPr>
        <w:t>,</w:t>
      </w:r>
      <w:r w:rsidRPr="00B2550E">
        <w:rPr>
          <w:lang w:val="en-ZA"/>
        </w:rPr>
        <w:t xml:space="preserve"> even if performed by the same individual.</w:t>
      </w:r>
    </w:p>
    <w:p w14:paraId="04C87D16" w14:textId="4F25C84D" w:rsidR="00120679" w:rsidRPr="00B2550E" w:rsidRDefault="00120679" w:rsidP="0034197D">
      <w:pPr>
        <w:rPr>
          <w:lang w:val="en-ZA"/>
        </w:rPr>
      </w:pPr>
      <w:r w:rsidRPr="00B2550E">
        <w:rPr>
          <w:lang w:val="en-ZA"/>
        </w:rPr>
        <w:lastRenderedPageBreak/>
        <w:t>Communication research offers a third opportunity</w:t>
      </w:r>
      <w:r w:rsidR="00604531" w:rsidRPr="00B2550E">
        <w:rPr>
          <w:lang w:val="en-ZA"/>
        </w:rPr>
        <w:t xml:space="preserve"> </w:t>
      </w:r>
      <w:r w:rsidR="00E92A92" w:rsidRPr="00B2550E">
        <w:rPr>
          <w:lang w:val="en-ZA"/>
        </w:rPr>
        <w:t>f</w:t>
      </w:r>
      <w:r w:rsidR="00604531" w:rsidRPr="00B2550E">
        <w:rPr>
          <w:lang w:val="en-ZA"/>
        </w:rPr>
        <w:t>or</w:t>
      </w:r>
      <w:r w:rsidR="00E92A92" w:rsidRPr="00B2550E">
        <w:rPr>
          <w:lang w:val="en-ZA"/>
        </w:rPr>
        <w:t xml:space="preserve"> social research</w:t>
      </w:r>
      <w:r w:rsidRPr="00B2550E">
        <w:rPr>
          <w:lang w:val="en-ZA"/>
        </w:rPr>
        <w:t xml:space="preserve"> where the researcher, though influenced by the media, is </w:t>
      </w:r>
      <w:r w:rsidR="005A4C18" w:rsidRPr="00B2550E">
        <w:rPr>
          <w:lang w:val="en-ZA"/>
        </w:rPr>
        <w:t>not</w:t>
      </w:r>
      <w:r w:rsidRPr="00B2550E">
        <w:rPr>
          <w:lang w:val="en-ZA"/>
        </w:rPr>
        <w:t xml:space="preserve"> intrusive into the natural flow </w:t>
      </w:r>
      <w:r w:rsidR="005A4C18" w:rsidRPr="00B2550E">
        <w:rPr>
          <w:lang w:val="en-ZA"/>
        </w:rPr>
        <w:t xml:space="preserve">of events </w:t>
      </w:r>
      <w:r w:rsidRPr="00B2550E">
        <w:rPr>
          <w:lang w:val="en-ZA"/>
        </w:rPr>
        <w:t>and especially</w:t>
      </w:r>
      <w:r w:rsidR="005A4C18" w:rsidRPr="00B2550E">
        <w:rPr>
          <w:lang w:val="en-ZA"/>
        </w:rPr>
        <w:t xml:space="preserve"> into</w:t>
      </w:r>
      <w:r w:rsidRPr="00B2550E">
        <w:rPr>
          <w:lang w:val="en-ZA"/>
        </w:rPr>
        <w:t xml:space="preserve"> the meaning construction. </w:t>
      </w:r>
      <w:r w:rsidR="005A4C18" w:rsidRPr="00B2550E">
        <w:rPr>
          <w:lang w:val="en-ZA"/>
        </w:rPr>
        <w:t>A</w:t>
      </w:r>
      <w:r w:rsidRPr="00B2550E">
        <w:rPr>
          <w:lang w:val="en-ZA"/>
        </w:rPr>
        <w:t>ll aspects of communication are pertinent to meaning construction</w:t>
      </w:r>
      <w:r w:rsidR="005A4C18" w:rsidRPr="00B2550E">
        <w:rPr>
          <w:lang w:val="en-ZA"/>
        </w:rPr>
        <w:t>; through written texts</w:t>
      </w:r>
      <w:r w:rsidR="008902B6" w:rsidRPr="00B2550E">
        <w:rPr>
          <w:lang w:val="en-ZA"/>
        </w:rPr>
        <w:t>,</w:t>
      </w:r>
      <w:r w:rsidR="005A4C18" w:rsidRPr="00B2550E">
        <w:rPr>
          <w:lang w:val="en-ZA"/>
        </w:rPr>
        <w:t xml:space="preserve"> social actors participate in meaning encoding and decoding </w:t>
      </w:r>
      <w:r w:rsidR="005A4C18" w:rsidRPr="00B2550E">
        <w:rPr>
          <w:lang w:val="en-ZA"/>
        </w:rPr>
        <w:fldChar w:fldCharType="begin"/>
      </w:r>
      <w:r w:rsidR="000E48BB">
        <w:rPr>
          <w:lang w:val="en-ZA"/>
        </w:rPr>
        <w:instrText xml:space="preserve"> ADDIN ZOTERO_ITEM CSL_CITATION {"citationID":"24q25g7ah0","properties":{"formattedCitation":"(Jensen, 2002)","plainCitation":"(Jensen, 2002)"},"citationItems":[{"id":2457,"uris":["http://zotero.org/users/1523936/items/BT6MWUWG"],"uri":["http://zotero.org/users/1523936/items/BT6MWUWG"],"itemData":{"id":2457,"type":"chapter","title":"Humanistic scholarship as qualitative science: Contributions to mass communication research","container-title":"A handbook of qualitative methodologies for mass communication research","publisher":"Routledge","publisher-place":"New York","page":"17-43","event-place":"New York","author":[{"family":"Jensen","given":"Klaus B."}],"editor":[{"family":"Jensen","given":"Klaus B."},{"family":"Jankowski","given":"Nicholas W."}],"issued":{"date-parts":[["2002"]]}}}],"schema":"https://github.com/citation-style-language/schema/raw/master/csl-citation.json"} </w:instrText>
      </w:r>
      <w:r w:rsidR="005A4C18" w:rsidRPr="00B2550E">
        <w:rPr>
          <w:lang w:val="en-ZA"/>
        </w:rPr>
        <w:fldChar w:fldCharType="separate"/>
      </w:r>
      <w:r w:rsidR="005A4C18" w:rsidRPr="00B2550E">
        <w:rPr>
          <w:lang w:val="en-ZA"/>
        </w:rPr>
        <w:t>(Jensen, 2002)</w:t>
      </w:r>
      <w:r w:rsidR="005A4C18" w:rsidRPr="00B2550E">
        <w:rPr>
          <w:lang w:val="en-ZA"/>
        </w:rPr>
        <w:fldChar w:fldCharType="end"/>
      </w:r>
      <w:r w:rsidR="005A4C18" w:rsidRPr="00B2550E">
        <w:rPr>
          <w:lang w:val="en-ZA"/>
        </w:rPr>
        <w:t>. This meaning encoding involves transferring understanding into written frames</w:t>
      </w:r>
      <w:r w:rsidR="0076498B" w:rsidRPr="00B2550E">
        <w:rPr>
          <w:lang w:val="en-ZA"/>
        </w:rPr>
        <w:t>;</w:t>
      </w:r>
      <w:r w:rsidR="005A4C18" w:rsidRPr="00B2550E">
        <w:rPr>
          <w:lang w:val="en-ZA"/>
        </w:rPr>
        <w:t xml:space="preserve"> decoding involves reading and assimilating the information from the written frames with the cognitive frames of the reader. </w:t>
      </w:r>
      <w:r w:rsidR="0076498B" w:rsidRPr="00B2550E">
        <w:rPr>
          <w:lang w:val="en-ZA"/>
        </w:rPr>
        <w:t xml:space="preserve">Thus, these processes are inherently interactive: </w:t>
      </w:r>
      <w:r w:rsidR="0076498B" w:rsidRPr="00B2550E">
        <w:rPr>
          <w:rFonts w:eastAsia="Times New Roman"/>
          <w:lang w:val="en-ZA" w:eastAsia="en-ZA" w:bidi="ar-SA"/>
        </w:rPr>
        <w:t>“The concept of framing provides a fruitful theoretical foundation for the discourse analysis of interaction</w:t>
      </w:r>
      <w:r w:rsidR="00DB0005">
        <w:rPr>
          <w:rFonts w:eastAsia="Times New Roman"/>
          <w:lang w:val="en-ZA" w:eastAsia="en-ZA" w:bidi="ar-SA"/>
        </w:rPr>
        <w:t>”</w:t>
      </w:r>
      <w:r w:rsidR="0076498B" w:rsidRPr="00B2550E">
        <w:rPr>
          <w:rFonts w:eastAsia="Times New Roman"/>
          <w:lang w:val="en-ZA" w:eastAsia="en-ZA" w:bidi="ar-SA"/>
        </w:rPr>
        <w:t xml:space="preserve"> </w:t>
      </w:r>
      <w:r w:rsidR="0076498B" w:rsidRPr="00B2550E">
        <w:rPr>
          <w:rFonts w:eastAsia="Times New Roman"/>
          <w:lang w:val="en-ZA" w:eastAsia="en-ZA" w:bidi="ar-SA"/>
        </w:rPr>
        <w:fldChar w:fldCharType="begin"/>
      </w:r>
      <w:r w:rsidR="00F450E3">
        <w:rPr>
          <w:rFonts w:eastAsia="Times New Roman"/>
          <w:lang w:val="en-ZA" w:eastAsia="en-ZA" w:bidi="ar-SA"/>
        </w:rPr>
        <w:instrText xml:space="preserve"> ADDIN ZOTERO_ITEM CSL_CITATION {"citationID":"1omm68mrrn","properties":{"formattedCitation":"(Tannen, 1993, p. 4)","plainCitation":"(Tannen, 1993, p. 4)"},"citationItems":[{"id":325,"uris":["http://zotero.org/users/1523936/items/DV5G3XQS"],"uri":["http://zotero.org/users/1523936/items/DV5G3XQS"],"itemData":{"id":325,"type":"book","title":"Framing in discourse","publisher":"Oxford University Press","publisher-place":"New York, NY","event-place":"New York, NY","ISBN":"0-19-507996-5","author":[{"family":"Tannen","given":"Deborah"}],"issued":{"date-parts":[["1993"]]}},"locator":"4"}],"schema":"https://github.com/citation-style-language/schema/raw/master/csl-citation.json"} </w:instrText>
      </w:r>
      <w:r w:rsidR="0076498B" w:rsidRPr="00B2550E">
        <w:rPr>
          <w:rFonts w:eastAsia="Times New Roman"/>
          <w:lang w:val="en-ZA" w:eastAsia="en-ZA" w:bidi="ar-SA"/>
        </w:rPr>
        <w:fldChar w:fldCharType="separate"/>
      </w:r>
      <w:r w:rsidR="0076498B" w:rsidRPr="00B2550E">
        <w:rPr>
          <w:lang w:val="en-ZA"/>
        </w:rPr>
        <w:t>(Tannen, 1993, p. 4)</w:t>
      </w:r>
      <w:r w:rsidR="0076498B" w:rsidRPr="00B2550E">
        <w:rPr>
          <w:rFonts w:eastAsia="Times New Roman"/>
          <w:lang w:val="en-ZA" w:eastAsia="en-ZA" w:bidi="ar-SA"/>
        </w:rPr>
        <w:fldChar w:fldCharType="end"/>
      </w:r>
      <w:r w:rsidR="0076498B" w:rsidRPr="00B2550E">
        <w:rPr>
          <w:rFonts w:eastAsia="Times New Roman"/>
          <w:lang w:val="en-ZA" w:eastAsia="en-ZA" w:bidi="ar-SA"/>
        </w:rPr>
        <w:t xml:space="preserve">. </w:t>
      </w:r>
      <w:r w:rsidR="0076498B" w:rsidRPr="00B2550E">
        <w:rPr>
          <w:lang w:val="en-ZA"/>
        </w:rPr>
        <w:t>Encoding and decoding processes parallel sensegiving and sensemaking correspondingly.</w:t>
      </w:r>
    </w:p>
    <w:p w14:paraId="1C5A2809" w14:textId="3176C996" w:rsidR="00437D08" w:rsidRDefault="00120679" w:rsidP="0034197D">
      <w:pPr>
        <w:rPr>
          <w:lang w:val="en-ZA"/>
        </w:rPr>
      </w:pPr>
      <w:r w:rsidRPr="00B2550E">
        <w:rPr>
          <w:lang w:val="en-ZA" w:eastAsia="ar-SA" w:bidi="ar-SA"/>
        </w:rPr>
        <w:t xml:space="preserve">Social movement actors actively engage in meaning production through framing and this process happens with </w:t>
      </w:r>
      <w:r w:rsidR="00BA5A69">
        <w:rPr>
          <w:lang w:val="en-ZA" w:eastAsia="ar-SA" w:bidi="ar-SA"/>
        </w:rPr>
        <w:t>the</w:t>
      </w:r>
      <w:r w:rsidR="008902B6" w:rsidRPr="00B2550E">
        <w:rPr>
          <w:lang w:val="en-ZA" w:eastAsia="ar-SA" w:bidi="ar-SA"/>
        </w:rPr>
        <w:t xml:space="preserve"> </w:t>
      </w:r>
      <w:r w:rsidRPr="00B2550E">
        <w:rPr>
          <w:lang w:val="en-ZA" w:eastAsia="ar-SA" w:bidi="ar-SA"/>
        </w:rPr>
        <w:t xml:space="preserve">active participation of media, government, and other social institutions </w:t>
      </w:r>
      <w:r w:rsidR="001C61FB" w:rsidRPr="00B2550E">
        <w:rPr>
          <w:lang w:val="en-ZA" w:eastAsia="ar-SA" w:bidi="ar-SA"/>
        </w:rPr>
        <w:fldChar w:fldCharType="begin"/>
      </w:r>
      <w:r w:rsidR="001C61FB" w:rsidRPr="00B2550E">
        <w:rPr>
          <w:lang w:val="en-ZA" w:eastAsia="ar-SA" w:bidi="ar-SA"/>
        </w:rPr>
        <w:instrText xml:space="preserve"> ADDIN ZOTERO_ITEM CSL_CITATION {"citationID":"1js6sbdl6d","properties":{"formattedCitation":"(Benford &amp; Snow, 2000)","plainCitation":"(Benford &amp; Snow, 2000)"},"citationItems":[{"id":81,"uris":["http://zotero.org/users/1523936/items/55DWWVIW"],"uri":["http://zotero.org/users/1523936/items/55DWWVIW"],"itemData":{"id":81,"type":"article-journal","title":"Framing processes and social movements: An overview and assessment","container-title":"Annual Review of Sociology","page":"611-639","author":[{"family":"Benford","given":"Robert D."},{"family":"Snow","given":"David A."}],"issued":{"date-parts":[["2000"]]}}}],"schema":"https://github.com/citation-style-language/schema/raw/master/csl-citation.json"} </w:instrText>
      </w:r>
      <w:r w:rsidR="001C61FB" w:rsidRPr="00B2550E">
        <w:rPr>
          <w:lang w:val="en-ZA" w:eastAsia="ar-SA" w:bidi="ar-SA"/>
        </w:rPr>
        <w:fldChar w:fldCharType="separate"/>
      </w:r>
      <w:r w:rsidR="001C61FB" w:rsidRPr="00B2550E">
        <w:rPr>
          <w:lang w:val="en-ZA"/>
        </w:rPr>
        <w:t>(Benford &amp; Snow, 2000)</w:t>
      </w:r>
      <w:r w:rsidR="001C61FB" w:rsidRPr="00B2550E">
        <w:rPr>
          <w:lang w:val="en-ZA" w:eastAsia="ar-SA" w:bidi="ar-SA"/>
        </w:rPr>
        <w:fldChar w:fldCharType="end"/>
      </w:r>
      <w:r w:rsidRPr="00B2550E">
        <w:rPr>
          <w:lang w:val="en-ZA" w:eastAsia="ar-SA" w:bidi="ar-SA"/>
        </w:rPr>
        <w:t>.</w:t>
      </w:r>
      <w:r w:rsidRPr="00B2550E">
        <w:rPr>
          <w:lang w:val="en-ZA"/>
        </w:rPr>
        <w:t xml:space="preserve"> </w:t>
      </w:r>
      <w:r w:rsidR="008902B6" w:rsidRPr="00B2550E">
        <w:rPr>
          <w:lang w:val="en-ZA"/>
        </w:rPr>
        <w:t>The e</w:t>
      </w:r>
      <w:r w:rsidRPr="00B2550E">
        <w:rPr>
          <w:lang w:val="en-ZA"/>
        </w:rPr>
        <w:t xml:space="preserve">xperience of meaning is always a verbal process </w:t>
      </w:r>
      <w:r w:rsidR="001C61FB" w:rsidRPr="00B2550E">
        <w:rPr>
          <w:lang w:val="en-ZA"/>
        </w:rPr>
        <w:fldChar w:fldCharType="begin"/>
      </w:r>
      <w:r w:rsidR="00591018">
        <w:rPr>
          <w:lang w:val="en-ZA"/>
        </w:rPr>
        <w:instrText xml:space="preserve"> ADDIN ZOTERO_ITEM CSL_CITATION {"citationID":"1qurhuddhg","properties":{"formattedCitation":"(Gadamer, 1989)","plainCitation":"(Gadamer, 1989)"},"citationItems":[{"id":2441,"uris":["http://zotero.org/users/1523936/items/WXG9PMBK"],"uri":["http://zotero.org/users/1523936/items/WXG9PMBK"],"itemData":{"id":2441,"type":"book","title":"Truth and method","publisher":"Continuum","publisher-place":"New York, NY","number-of-pages":"xxxxx","edition":"2nd ed., revised","event-place":"New York, NY","author":[{"family":"Gadamer","given":"Hans-Georg"}],"translator":[{"family":"Weinsheimer","given":"J."},{"family":"Marshall","given":"D.G."}],"issued":{"date-parts":[["1989"]]}}}],"schema":"https://github.com/citation-style-language/schema/raw/master/csl-citation.json"} </w:instrText>
      </w:r>
      <w:r w:rsidR="001C61FB" w:rsidRPr="00B2550E">
        <w:rPr>
          <w:lang w:val="en-ZA"/>
        </w:rPr>
        <w:fldChar w:fldCharType="separate"/>
      </w:r>
      <w:r w:rsidR="001C61FB" w:rsidRPr="00B2550E">
        <w:rPr>
          <w:lang w:val="en-ZA"/>
        </w:rPr>
        <w:t>(Gadamer, 1989)</w:t>
      </w:r>
      <w:r w:rsidR="001C61FB" w:rsidRPr="00B2550E">
        <w:rPr>
          <w:lang w:val="en-ZA"/>
        </w:rPr>
        <w:fldChar w:fldCharType="end"/>
      </w:r>
      <w:r w:rsidR="00DE280B" w:rsidRPr="00B2550E">
        <w:rPr>
          <w:lang w:val="en-ZA"/>
        </w:rPr>
        <w:t xml:space="preserve">; this verbal process is </w:t>
      </w:r>
      <w:r w:rsidR="00FA316B" w:rsidRPr="00B2550E">
        <w:rPr>
          <w:lang w:val="en-ZA"/>
        </w:rPr>
        <w:t xml:space="preserve">preserved for future reference </w:t>
      </w:r>
      <w:r w:rsidR="00DE280B" w:rsidRPr="00B2550E">
        <w:rPr>
          <w:lang w:val="en-ZA"/>
        </w:rPr>
        <w:t>in a variety of written communication</w:t>
      </w:r>
      <w:r w:rsidR="00EE4DA3" w:rsidRPr="00B2550E">
        <w:rPr>
          <w:lang w:val="en-ZA"/>
        </w:rPr>
        <w:t>s</w:t>
      </w:r>
      <w:r w:rsidR="00DE280B" w:rsidRPr="00B2550E">
        <w:rPr>
          <w:lang w:val="en-ZA"/>
        </w:rPr>
        <w:t>.</w:t>
      </w:r>
      <w:r w:rsidR="001C61FB" w:rsidRPr="00B2550E">
        <w:rPr>
          <w:lang w:val="en-ZA"/>
        </w:rPr>
        <w:t xml:space="preserve"> </w:t>
      </w:r>
      <w:r w:rsidR="00FA316B" w:rsidRPr="00B2550E">
        <w:rPr>
          <w:lang w:val="en-ZA"/>
        </w:rPr>
        <w:t xml:space="preserve">Lang and Lang </w:t>
      </w:r>
      <w:r w:rsidR="00FA316B" w:rsidRPr="00B2550E">
        <w:rPr>
          <w:lang w:val="en-ZA"/>
        </w:rPr>
        <w:fldChar w:fldCharType="begin"/>
      </w:r>
      <w:r w:rsidR="00567D12">
        <w:rPr>
          <w:lang w:val="en-ZA"/>
        </w:rPr>
        <w:instrText xml:space="preserve"> ADDIN ZOTERO_ITEM CSL_CITATION {"citationID":"2lmkeo8m7q","properties":{"formattedCitation":"(2002)","plainCitation":"(2002)"},"citationItems":[{"id":2455,"uris":["http://zotero.org/users/1523936/items/NU3VPPD9"],"uri":["http://zotero.org/users/1523936/items/NU3VPPD9"],"itemData":{"id":2455,"type":"chapter","title":"Theory development. Studying events in their natural settings","container-title":"A handbook of qualitative methodologies for mass communication research","publisher":"Routledge","publisher-place":"New York","page":"193-215","event-place":"New York","author":[{"family":"Lang","given":"Kurt"},{"family":"Lang","given":"G. E."}],"editor":[{"family":"Jensen","given":"Klaus B."},{"family":"Jankowski","given":"Nicholas W."}],"issued":{"date-parts":[["2002"]]}},"suppress-author":true}],"schema":"https://github.com/citation-style-language/schema/raw/master/csl-citation.json"} </w:instrText>
      </w:r>
      <w:r w:rsidR="00FA316B" w:rsidRPr="00B2550E">
        <w:rPr>
          <w:lang w:val="en-ZA"/>
        </w:rPr>
        <w:fldChar w:fldCharType="separate"/>
      </w:r>
      <w:r w:rsidR="00FA316B" w:rsidRPr="00B2550E">
        <w:rPr>
          <w:lang w:val="en-ZA"/>
        </w:rPr>
        <w:t>(2002)</w:t>
      </w:r>
      <w:r w:rsidR="00FA316B" w:rsidRPr="00B2550E">
        <w:rPr>
          <w:lang w:val="en-ZA"/>
        </w:rPr>
        <w:fldChar w:fldCharType="end"/>
      </w:r>
      <w:r w:rsidR="00FA316B" w:rsidRPr="00B2550E">
        <w:rPr>
          <w:lang w:val="en-ZA"/>
        </w:rPr>
        <w:t xml:space="preserve"> emphasi</w:t>
      </w:r>
      <w:r w:rsidR="00EE4DA3" w:rsidRPr="00B2550E">
        <w:rPr>
          <w:lang w:val="en-ZA"/>
        </w:rPr>
        <w:t>s</w:t>
      </w:r>
      <w:r w:rsidR="00FA316B" w:rsidRPr="00B2550E">
        <w:rPr>
          <w:lang w:val="en-ZA"/>
        </w:rPr>
        <w:t xml:space="preserve">e the difference </w:t>
      </w:r>
      <w:r w:rsidR="00EE4DA3" w:rsidRPr="00B2550E">
        <w:rPr>
          <w:lang w:val="en-ZA"/>
        </w:rPr>
        <w:t>in</w:t>
      </w:r>
      <w:r w:rsidR="00FA316B" w:rsidRPr="00B2550E">
        <w:rPr>
          <w:lang w:val="en-ZA"/>
        </w:rPr>
        <w:t xml:space="preserve"> impressions between the observers of an event and the observers of the media covering the event. Thus, interpretation of the written communication requires a hermeneutic approach to </w:t>
      </w:r>
      <w:r w:rsidR="00437D08">
        <w:rPr>
          <w:lang w:val="en-ZA"/>
        </w:rPr>
        <w:t xml:space="preserve">the </w:t>
      </w:r>
      <w:r w:rsidR="00FA316B" w:rsidRPr="00B2550E">
        <w:rPr>
          <w:lang w:val="en-ZA"/>
        </w:rPr>
        <w:t>extract</w:t>
      </w:r>
      <w:r w:rsidR="00F1205A" w:rsidRPr="00B2550E">
        <w:rPr>
          <w:lang w:val="en-ZA"/>
        </w:rPr>
        <w:t>ion of</w:t>
      </w:r>
      <w:r w:rsidR="00FA316B" w:rsidRPr="00B2550E">
        <w:rPr>
          <w:lang w:val="en-ZA"/>
        </w:rPr>
        <w:t xml:space="preserve"> meanings and values. This contextual interpretation requires consideration of multiple media sources. </w:t>
      </w:r>
    </w:p>
    <w:p w14:paraId="1A7374D5" w14:textId="640E7A05" w:rsidR="002752BA" w:rsidRPr="00B2550E" w:rsidRDefault="00FA316B" w:rsidP="0034197D">
      <w:pPr>
        <w:rPr>
          <w:lang w:val="en-ZA"/>
        </w:rPr>
      </w:pPr>
      <w:r w:rsidRPr="00B2550E">
        <w:rPr>
          <w:lang w:val="en-ZA"/>
        </w:rPr>
        <w:t xml:space="preserve">With the emergence of the Internet, an increased amount of framing messages and framing activity is happening in multiple online sources </w:t>
      </w:r>
      <w:r w:rsidRPr="00B2550E">
        <w:rPr>
          <w:lang w:val="en-ZA"/>
        </w:rPr>
        <w:fldChar w:fldCharType="begin"/>
      </w:r>
      <w:r w:rsidRPr="00B2550E">
        <w:rPr>
          <w:lang w:val="en-ZA"/>
        </w:rPr>
        <w:instrText xml:space="preserve"> ADDIN ZOTERO_ITEM CSL_CITATION {"citationID":"ialcusgoc","properties":{"formattedCitation":"(Snow et al., 2014)","plainCitation":"(Snow et al., 2014)"},"citationItems":[{"id":632,"uris":["http://zotero.org/users/1523936/items/QR7KNRVN"],"uri":["http://zotero.org/users/1523936/items/QR7KNRVN"],"itemData":{"id":632,"type":"article-journal","title":"The emergence, development, and future of the framing perspective: 25+ years since \"Frame alignment\"","container-title":"Mobilization: An International Quarterly","page":"23-46","volume":"19","issue":"1","author":[{"family":"Snow","given":"David A."},{"family":"Benford","given":"Robert D."},{"family":"McCammon","given":"Holly"},{"family":"Hewitt","given":"Lyndi"},{"family":"Fitzgerald","given":"Scott"}],"issued":{"date-parts":[["2014"]]}}}],"schema":"https://github.com/citation-style-language/schema/raw/master/csl-citation.json"} </w:instrText>
      </w:r>
      <w:r w:rsidRPr="00B2550E">
        <w:rPr>
          <w:lang w:val="en-ZA"/>
        </w:rPr>
        <w:fldChar w:fldCharType="separate"/>
      </w:r>
      <w:r w:rsidRPr="00B2550E">
        <w:rPr>
          <w:lang w:val="en-ZA"/>
        </w:rPr>
        <w:t>(Snow et al., 2014)</w:t>
      </w:r>
      <w:r w:rsidRPr="00B2550E">
        <w:rPr>
          <w:lang w:val="en-ZA"/>
        </w:rPr>
        <w:fldChar w:fldCharType="end"/>
      </w:r>
      <w:r w:rsidRPr="00B2550E">
        <w:rPr>
          <w:lang w:val="en-ZA"/>
        </w:rPr>
        <w:t xml:space="preserve"> as well as </w:t>
      </w:r>
      <w:r w:rsidR="003A7815" w:rsidRPr="00B2550E">
        <w:rPr>
          <w:lang w:val="en-ZA"/>
        </w:rPr>
        <w:t xml:space="preserve">in </w:t>
      </w:r>
      <w:r w:rsidRPr="00B2550E">
        <w:rPr>
          <w:lang w:val="en-ZA"/>
        </w:rPr>
        <w:t xml:space="preserve">traditional printed media, which is often available online. </w:t>
      </w:r>
      <w:r w:rsidR="007949DE" w:rsidRPr="00B2550E">
        <w:rPr>
          <w:lang w:val="en-ZA"/>
        </w:rPr>
        <w:t>This brings multiple opportunities for research but also additional challenges, such as an over-abundance of information, the skewness of sampling towards what is discussed by online participants</w:t>
      </w:r>
      <w:r w:rsidR="003211C8" w:rsidRPr="00B2550E">
        <w:rPr>
          <w:lang w:val="en-ZA"/>
        </w:rPr>
        <w:t xml:space="preserve">, </w:t>
      </w:r>
      <w:r w:rsidR="00437D08">
        <w:rPr>
          <w:lang w:val="en-ZA"/>
        </w:rPr>
        <w:t xml:space="preserve">and </w:t>
      </w:r>
      <w:r w:rsidR="003211C8" w:rsidRPr="00B2550E">
        <w:rPr>
          <w:lang w:val="en-ZA"/>
        </w:rPr>
        <w:t>behavio</w:t>
      </w:r>
      <w:r w:rsidR="00EE4DA3" w:rsidRPr="00B2550E">
        <w:rPr>
          <w:lang w:val="en-ZA"/>
        </w:rPr>
        <w:t>u</w:t>
      </w:r>
      <w:r w:rsidR="003211C8" w:rsidRPr="00B2550E">
        <w:rPr>
          <w:lang w:val="en-ZA"/>
        </w:rPr>
        <w:t>ral differences of Internet usage</w:t>
      </w:r>
      <w:r w:rsidR="007949DE" w:rsidRPr="00B2550E">
        <w:rPr>
          <w:lang w:val="en-ZA"/>
        </w:rPr>
        <w:t>.</w:t>
      </w:r>
      <w:r w:rsidR="003211C8" w:rsidRPr="00B2550E">
        <w:rPr>
          <w:lang w:val="en-ZA"/>
        </w:rPr>
        <w:t xml:space="preserve"> </w:t>
      </w:r>
      <w:r w:rsidR="002752BA" w:rsidRPr="00B2550E">
        <w:rPr>
          <w:lang w:val="en-ZA"/>
        </w:rPr>
        <w:t>The sources considered for this research are discussed further in</w:t>
      </w:r>
      <w:r w:rsidR="003A7815" w:rsidRPr="00B2550E">
        <w:rPr>
          <w:lang w:val="en-ZA"/>
        </w:rPr>
        <w:t xml:space="preserve"> </w:t>
      </w:r>
      <w:r w:rsidR="003A7815" w:rsidRPr="00B2550E">
        <w:rPr>
          <w:lang w:val="en-ZA"/>
        </w:rPr>
        <w:fldChar w:fldCharType="begin"/>
      </w:r>
      <w:r w:rsidR="003A7815" w:rsidRPr="00B2550E">
        <w:rPr>
          <w:lang w:val="en-ZA"/>
        </w:rPr>
        <w:instrText xml:space="preserve"> REF _Ref461726165 \r \h </w:instrText>
      </w:r>
      <w:r w:rsidR="003A7815" w:rsidRPr="00B2550E">
        <w:rPr>
          <w:lang w:val="en-ZA"/>
        </w:rPr>
      </w:r>
      <w:r w:rsidR="003A7815" w:rsidRPr="00B2550E">
        <w:rPr>
          <w:lang w:val="en-ZA"/>
        </w:rPr>
        <w:fldChar w:fldCharType="separate"/>
      </w:r>
      <w:r w:rsidR="008F3D4D">
        <w:rPr>
          <w:lang w:val="en-ZA"/>
        </w:rPr>
        <w:t>4.2</w:t>
      </w:r>
      <w:r w:rsidR="003A7815" w:rsidRPr="00B2550E">
        <w:rPr>
          <w:lang w:val="en-ZA"/>
        </w:rPr>
        <w:fldChar w:fldCharType="end"/>
      </w:r>
      <w:r w:rsidR="002752BA" w:rsidRPr="00B2550E">
        <w:rPr>
          <w:lang w:val="en-ZA"/>
        </w:rPr>
        <w:t xml:space="preserve"> </w:t>
      </w:r>
      <w:r w:rsidR="002752BA" w:rsidRPr="00B2550E">
        <w:rPr>
          <w:lang w:val="en-ZA"/>
        </w:rPr>
        <w:fldChar w:fldCharType="begin"/>
      </w:r>
      <w:r w:rsidR="002752BA" w:rsidRPr="00B2550E">
        <w:rPr>
          <w:lang w:val="en-ZA"/>
        </w:rPr>
        <w:instrText xml:space="preserve"> REF _Ref461726165 \h </w:instrText>
      </w:r>
      <w:r w:rsidR="008C6DBB" w:rsidRPr="00B2550E">
        <w:rPr>
          <w:lang w:val="en-ZA"/>
        </w:rPr>
        <w:instrText xml:space="preserve"> \* MERGEFORMAT </w:instrText>
      </w:r>
      <w:r w:rsidR="002752BA" w:rsidRPr="00B2550E">
        <w:rPr>
          <w:lang w:val="en-ZA"/>
        </w:rPr>
      </w:r>
      <w:r w:rsidR="002752BA" w:rsidRPr="00B2550E">
        <w:rPr>
          <w:lang w:val="en-ZA"/>
        </w:rPr>
        <w:fldChar w:fldCharType="separate"/>
      </w:r>
      <w:r w:rsidR="008F3D4D" w:rsidRPr="008F3D4D">
        <w:rPr>
          <w:lang w:val="en-ZA"/>
        </w:rPr>
        <w:t>Selection</w:t>
      </w:r>
      <w:r w:rsidR="002752BA" w:rsidRPr="00B2550E">
        <w:rPr>
          <w:lang w:val="en-ZA"/>
        </w:rPr>
        <w:fldChar w:fldCharType="end"/>
      </w:r>
      <w:r w:rsidR="002752BA" w:rsidRPr="00B2550E">
        <w:rPr>
          <w:lang w:val="en-ZA"/>
        </w:rPr>
        <w:t xml:space="preserve">. </w:t>
      </w:r>
    </w:p>
    <w:p w14:paraId="5A55DFED" w14:textId="13E56446" w:rsidR="00120679" w:rsidRPr="00B2550E" w:rsidRDefault="002752BA" w:rsidP="005A3138">
      <w:pPr>
        <w:rPr>
          <w:lang w:val="en-ZA"/>
        </w:rPr>
      </w:pPr>
      <w:r w:rsidRPr="00B2550E">
        <w:rPr>
          <w:lang w:val="en-ZA"/>
        </w:rPr>
        <w:t>T</w:t>
      </w:r>
      <w:r w:rsidR="00FA316B" w:rsidRPr="00B2550E">
        <w:rPr>
          <w:lang w:val="en-ZA"/>
        </w:rPr>
        <w:t xml:space="preserve">he sources </w:t>
      </w:r>
      <w:r w:rsidRPr="00B2550E">
        <w:rPr>
          <w:lang w:val="en-ZA"/>
        </w:rPr>
        <w:t xml:space="preserve">of written communication are not </w:t>
      </w:r>
      <w:r w:rsidR="00FA316B" w:rsidRPr="00B2550E">
        <w:rPr>
          <w:lang w:val="en-ZA"/>
        </w:rPr>
        <w:t xml:space="preserve">equally important because </w:t>
      </w:r>
      <w:r w:rsidRPr="00B2550E">
        <w:rPr>
          <w:lang w:val="en-ZA"/>
        </w:rPr>
        <w:t xml:space="preserve">their </w:t>
      </w:r>
      <w:r w:rsidRPr="00B2550E">
        <w:rPr>
          <w:lang w:val="en-ZA"/>
        </w:rPr>
        <w:lastRenderedPageBreak/>
        <w:t xml:space="preserve">audiences differ significantly. For example, </w:t>
      </w:r>
      <w:r w:rsidR="00FA316B" w:rsidRPr="00B2550E">
        <w:rPr>
          <w:lang w:val="en-ZA"/>
        </w:rPr>
        <w:t>the audience of mass media is greater in numbers</w:t>
      </w:r>
      <w:r w:rsidR="008902B6" w:rsidRPr="00B2550E">
        <w:rPr>
          <w:lang w:val="en-ZA"/>
        </w:rPr>
        <w:t xml:space="preserve"> tha</w:t>
      </w:r>
      <w:r w:rsidRPr="00B2550E">
        <w:rPr>
          <w:lang w:val="en-ZA"/>
        </w:rPr>
        <w:t>n the audience of specialist blogs and differs from the audience of the social media</w:t>
      </w:r>
      <w:r w:rsidR="00FA316B" w:rsidRPr="00B2550E">
        <w:rPr>
          <w:lang w:val="en-ZA"/>
        </w:rPr>
        <w:t xml:space="preserve">; the audience of scientific communication has more relevance in decision-making; and the audience of regulatory communication </w:t>
      </w:r>
      <w:r w:rsidRPr="00B2550E">
        <w:rPr>
          <w:lang w:val="en-ZA"/>
        </w:rPr>
        <w:t>is more likely to</w:t>
      </w:r>
      <w:r w:rsidR="00FA316B" w:rsidRPr="00B2550E">
        <w:rPr>
          <w:lang w:val="en-ZA"/>
        </w:rPr>
        <w:t xml:space="preserve"> particip</w:t>
      </w:r>
      <w:r w:rsidRPr="00B2550E">
        <w:rPr>
          <w:lang w:val="en-ZA"/>
        </w:rPr>
        <w:t>ate</w:t>
      </w:r>
      <w:r w:rsidR="00FA316B" w:rsidRPr="00B2550E">
        <w:rPr>
          <w:lang w:val="en-ZA"/>
        </w:rPr>
        <w:t xml:space="preserve"> in a program</w:t>
      </w:r>
      <w:r w:rsidR="00B04840" w:rsidRPr="00B2550E">
        <w:rPr>
          <w:lang w:val="en-ZA"/>
        </w:rPr>
        <w:t>me</w:t>
      </w:r>
      <w:r w:rsidR="00FA316B" w:rsidRPr="00B2550E">
        <w:rPr>
          <w:lang w:val="en-ZA"/>
        </w:rPr>
        <w:t xml:space="preserve">. </w:t>
      </w:r>
      <w:r w:rsidR="00244451" w:rsidRPr="00B2550E">
        <w:rPr>
          <w:lang w:val="en-ZA"/>
        </w:rPr>
        <w:t>The trustworthiness of sources is also very different</w:t>
      </w:r>
      <w:r w:rsidR="00437D08">
        <w:rPr>
          <w:lang w:val="en-ZA"/>
        </w:rPr>
        <w:t>,</w:t>
      </w:r>
      <w:r w:rsidR="00244451" w:rsidRPr="00B2550E">
        <w:rPr>
          <w:lang w:val="en-ZA"/>
        </w:rPr>
        <w:t xml:space="preserve"> with only 4% </w:t>
      </w:r>
      <w:r w:rsidR="00717FCB" w:rsidRPr="00B2550E">
        <w:rPr>
          <w:lang w:val="en-ZA"/>
        </w:rPr>
        <w:t xml:space="preserve">of Americans </w:t>
      </w:r>
      <w:r w:rsidR="00244451" w:rsidRPr="00B2550E">
        <w:rPr>
          <w:lang w:val="en-ZA"/>
        </w:rPr>
        <w:t xml:space="preserve">trusting social media compared to </w:t>
      </w:r>
      <w:r w:rsidR="00717FCB" w:rsidRPr="00B2550E">
        <w:rPr>
          <w:lang w:val="en-ZA"/>
        </w:rPr>
        <w:t>22% trusting local news organi</w:t>
      </w:r>
      <w:r w:rsidR="00EE4DA3" w:rsidRPr="00B2550E">
        <w:rPr>
          <w:lang w:val="en-ZA"/>
        </w:rPr>
        <w:t>s</w:t>
      </w:r>
      <w:r w:rsidR="00717FCB" w:rsidRPr="00B2550E">
        <w:rPr>
          <w:lang w:val="en-ZA"/>
        </w:rPr>
        <w:t xml:space="preserve">ations online </w:t>
      </w:r>
      <w:r w:rsidR="00717FCB" w:rsidRPr="00B2550E">
        <w:rPr>
          <w:lang w:val="en-ZA"/>
        </w:rPr>
        <w:fldChar w:fldCharType="begin"/>
      </w:r>
      <w:r w:rsidR="00717FCB" w:rsidRPr="00B2550E">
        <w:rPr>
          <w:lang w:val="en-ZA"/>
        </w:rPr>
        <w:instrText xml:space="preserve"> ADDIN ZOTERO_ITEM CSL_CITATION {"citationID":"94gdq3d4u","properties":{"formattedCitation":"(Mitchell, Gottfried, Barthel, &amp; Shearer, 2016)","plainCitation":"(Mitchell, Gottfried, Barthel, &amp; Shearer, 2016)"},"citationItems":[{"id":2468,"uris":["http://zotero.org/users/1523936/items/66QK423H"],"uri":["http://zotero.org/users/1523936/items/66QK423H"],"itemData":{"id":2468,"type":"report","title":"The modern news consumer","publisher":"Pew Research Center","abstract":"To be sure, news remains an important part of public life. More than seven-in-ten U.S. adults follow national and local news somewhat or very closely – 65% follow international news with the same regularity. Fully 81% of Americans get at least some of this news through websites, apps or social networking sites. And, this digital news intake is increasingly mobile. Among those who get news both on desktop computers and mobile devices, more than half prefer mobile.","URL":"http://www.journalism.org/2016/07/07/the-modern-news-consumer/","author":[{"family":"Mitchell","given":"Amy"},{"family":"Gottfried","given":"Jeffrey"},{"family":"Barthel","given":"Michael"},{"family":"Shearer","given":"Elisa"}],"issued":{"date-parts":[["2016"]]},"accessed":{"date-parts":[["2016",10,13]]}}}],"schema":"https://github.com/citation-style-language/schema/raw/master/csl-citation.json"} </w:instrText>
      </w:r>
      <w:r w:rsidR="00717FCB" w:rsidRPr="00B2550E">
        <w:rPr>
          <w:lang w:val="en-ZA"/>
        </w:rPr>
        <w:fldChar w:fldCharType="separate"/>
      </w:r>
      <w:r w:rsidR="00717FCB" w:rsidRPr="00B2550E">
        <w:rPr>
          <w:lang w:val="en-ZA"/>
        </w:rPr>
        <w:t>(Mitchell, Gottfried, Barthel, &amp; Shearer, 2016)</w:t>
      </w:r>
      <w:r w:rsidR="00717FCB" w:rsidRPr="00B2550E">
        <w:rPr>
          <w:lang w:val="en-ZA"/>
        </w:rPr>
        <w:fldChar w:fldCharType="end"/>
      </w:r>
      <w:r w:rsidR="00717FCB" w:rsidRPr="00B2550E">
        <w:rPr>
          <w:lang w:val="en-ZA"/>
        </w:rPr>
        <w:t>.</w:t>
      </w:r>
      <w:r w:rsidR="00244451" w:rsidRPr="00B2550E">
        <w:rPr>
          <w:lang w:val="en-ZA"/>
        </w:rPr>
        <w:t xml:space="preserve"> </w:t>
      </w:r>
      <w:r w:rsidRPr="00B2550E">
        <w:rPr>
          <w:lang w:val="en-ZA"/>
        </w:rPr>
        <w:t>The approach to data sources prioriti</w:t>
      </w:r>
      <w:r w:rsidR="00EE4DA3" w:rsidRPr="00B2550E">
        <w:rPr>
          <w:lang w:val="en-ZA"/>
        </w:rPr>
        <w:t>s</w:t>
      </w:r>
      <w:r w:rsidRPr="00B2550E">
        <w:rPr>
          <w:lang w:val="en-ZA"/>
        </w:rPr>
        <w:t xml:space="preserve">ation is also discussed in </w:t>
      </w:r>
      <w:r w:rsidR="004C38FB" w:rsidRPr="00B2550E">
        <w:rPr>
          <w:lang w:val="en-ZA"/>
        </w:rPr>
        <w:fldChar w:fldCharType="begin"/>
      </w:r>
      <w:r w:rsidR="004C38FB" w:rsidRPr="00B2550E">
        <w:rPr>
          <w:lang w:val="en-ZA"/>
        </w:rPr>
        <w:instrText xml:space="preserve"> REF _Ref461726165 \r \h </w:instrText>
      </w:r>
      <w:r w:rsidR="004C38FB" w:rsidRPr="00B2550E">
        <w:rPr>
          <w:lang w:val="en-ZA"/>
        </w:rPr>
      </w:r>
      <w:r w:rsidR="004C38FB" w:rsidRPr="00B2550E">
        <w:rPr>
          <w:lang w:val="en-ZA"/>
        </w:rPr>
        <w:fldChar w:fldCharType="separate"/>
      </w:r>
      <w:r w:rsidR="008F3D4D">
        <w:rPr>
          <w:lang w:val="en-ZA"/>
        </w:rPr>
        <w:t>4.2</w:t>
      </w:r>
      <w:r w:rsidR="004C38FB" w:rsidRPr="00B2550E">
        <w:rPr>
          <w:lang w:val="en-ZA"/>
        </w:rPr>
        <w:fldChar w:fldCharType="end"/>
      </w:r>
      <w:r w:rsidR="004C38FB" w:rsidRPr="00B2550E">
        <w:rPr>
          <w:lang w:val="en-ZA"/>
        </w:rPr>
        <w:t xml:space="preserve"> </w:t>
      </w:r>
      <w:r w:rsidRPr="00B2550E">
        <w:rPr>
          <w:lang w:val="en-ZA"/>
        </w:rPr>
        <w:fldChar w:fldCharType="begin"/>
      </w:r>
      <w:r w:rsidRPr="00B2550E">
        <w:rPr>
          <w:lang w:val="en-ZA"/>
        </w:rPr>
        <w:instrText xml:space="preserve"> REF _Ref461726165 \h </w:instrText>
      </w:r>
      <w:r w:rsidR="008C6DBB" w:rsidRPr="00B2550E">
        <w:rPr>
          <w:lang w:val="en-ZA"/>
        </w:rPr>
        <w:instrText xml:space="preserve"> \* MERGEFORMAT </w:instrText>
      </w:r>
      <w:r w:rsidRPr="00B2550E">
        <w:rPr>
          <w:lang w:val="en-ZA"/>
        </w:rPr>
      </w:r>
      <w:r w:rsidRPr="00B2550E">
        <w:rPr>
          <w:lang w:val="en-ZA"/>
        </w:rPr>
        <w:fldChar w:fldCharType="separate"/>
      </w:r>
      <w:r w:rsidR="008F3D4D" w:rsidRPr="008F3D4D">
        <w:rPr>
          <w:lang w:val="en-ZA"/>
        </w:rPr>
        <w:t>Selection</w:t>
      </w:r>
      <w:r w:rsidRPr="00B2550E">
        <w:rPr>
          <w:lang w:val="en-ZA"/>
        </w:rPr>
        <w:fldChar w:fldCharType="end"/>
      </w:r>
      <w:r w:rsidRPr="00B2550E">
        <w:rPr>
          <w:lang w:val="en-ZA"/>
        </w:rPr>
        <w:t>.</w:t>
      </w:r>
    </w:p>
    <w:p w14:paraId="2B7C6B0E" w14:textId="77777777" w:rsidR="00120679" w:rsidRPr="00B2550E" w:rsidRDefault="002752BA" w:rsidP="0034197D">
      <w:pPr>
        <w:rPr>
          <w:lang w:val="en-ZA"/>
        </w:rPr>
      </w:pPr>
      <w:r w:rsidRPr="00B2550E">
        <w:rPr>
          <w:lang w:val="en-ZA"/>
        </w:rPr>
        <w:t xml:space="preserve">Another </w:t>
      </w:r>
      <w:r w:rsidR="00120679" w:rsidRPr="00B2550E">
        <w:rPr>
          <w:lang w:val="en-ZA"/>
        </w:rPr>
        <w:t>difficulty of media analysis is that some ideas get transferred, some are accepted, some are modified, some are rejected. This happens through a complex communicative, socio-structuration process</w:t>
      </w:r>
      <w:r w:rsidRPr="00B2550E">
        <w:rPr>
          <w:lang w:val="en-ZA"/>
        </w:rPr>
        <w:t xml:space="preserve"> as m</w:t>
      </w:r>
      <w:r w:rsidR="00FA316B" w:rsidRPr="00B2550E">
        <w:rPr>
          <w:lang w:val="en-ZA"/>
        </w:rPr>
        <w:t xml:space="preserve">ass communication is the main means of social cohesion in </w:t>
      </w:r>
      <w:r w:rsidRPr="00B2550E">
        <w:rPr>
          <w:lang w:val="en-ZA"/>
        </w:rPr>
        <w:t xml:space="preserve">modern societies </w:t>
      </w:r>
      <w:r w:rsidRPr="00B2550E">
        <w:rPr>
          <w:lang w:val="en-ZA"/>
        </w:rPr>
        <w:fldChar w:fldCharType="begin"/>
      </w:r>
      <w:r w:rsidRPr="00B2550E">
        <w:rPr>
          <w:lang w:val="en-ZA"/>
        </w:rPr>
        <w:instrText xml:space="preserve"> ADDIN ZOTERO_ITEM CSL_CITATION {"citationID":"oss8qib1d","properties":{"formattedCitation":"(Jensen &amp; Jankowski, 2002)","plainCitation":"(Jensen &amp; Jankowski, 2002)"},"citationItems":[{"id":408,"uris":["http://zotero.org/users/1523936/items/GUC9TW2B"],"uri":["http://zotero.org/users/1523936/items/GUC9TW2B"],"itemData":{"id":408,"type":"book","title":"A handbook of qualitative methodologies for mass communication research","publisher":"Routledge","publisher-place":"New York, NY","event-place":"New York, NY","editor":[{"family":"Jensen","given":"Klaus B."},{"family":"Jankowski","given":"Nicholas W."}],"issued":{"date-parts":[["2002"]]}}}],"schema":"https://github.com/citation-style-language/schema/raw/master/csl-citation.json"} </w:instrText>
      </w:r>
      <w:r w:rsidRPr="00B2550E">
        <w:rPr>
          <w:lang w:val="en-ZA"/>
        </w:rPr>
        <w:fldChar w:fldCharType="separate"/>
      </w:r>
      <w:r w:rsidRPr="00B2550E">
        <w:rPr>
          <w:lang w:val="en-ZA"/>
        </w:rPr>
        <w:t>(Jensen &amp; Jankowski, 2002)</w:t>
      </w:r>
      <w:r w:rsidRPr="00B2550E">
        <w:rPr>
          <w:lang w:val="en-ZA"/>
        </w:rPr>
        <w:fldChar w:fldCharType="end"/>
      </w:r>
      <w:r w:rsidRPr="00B2550E">
        <w:rPr>
          <w:lang w:val="en-ZA"/>
        </w:rPr>
        <w:t>.</w:t>
      </w:r>
      <w:r w:rsidR="00FA316B" w:rsidRPr="00B2550E">
        <w:rPr>
          <w:lang w:val="en-ZA"/>
        </w:rPr>
        <w:t xml:space="preserve"> </w:t>
      </w:r>
      <w:r w:rsidR="00DC022D" w:rsidRPr="00B2550E">
        <w:rPr>
          <w:lang w:val="en-ZA"/>
        </w:rPr>
        <w:t>This cohesion is reliant on the predominant values in society.</w:t>
      </w:r>
    </w:p>
    <w:p w14:paraId="5F23B766" w14:textId="5D0F0EFE" w:rsidR="00FA316B" w:rsidRPr="00B2550E" w:rsidRDefault="00DC022D" w:rsidP="0034197D">
      <w:pPr>
        <w:rPr>
          <w:bCs/>
          <w:lang w:val="en-ZA"/>
        </w:rPr>
      </w:pPr>
      <w:r w:rsidRPr="00B2550E">
        <w:rPr>
          <w:lang w:val="en-ZA"/>
        </w:rPr>
        <w:t xml:space="preserve">Based on this short review, </w:t>
      </w:r>
      <w:r w:rsidR="00FA316B" w:rsidRPr="00B2550E">
        <w:rPr>
          <w:lang w:val="en-ZA"/>
        </w:rPr>
        <w:t xml:space="preserve">the </w:t>
      </w:r>
      <w:r w:rsidR="00877E2F" w:rsidRPr="00B2550E">
        <w:rPr>
          <w:lang w:val="en-ZA"/>
        </w:rPr>
        <w:t xml:space="preserve">selection of methods and techniques in this </w:t>
      </w:r>
      <w:r w:rsidRPr="00B2550E">
        <w:rPr>
          <w:lang w:val="en-ZA"/>
        </w:rPr>
        <w:t>researc</w:t>
      </w:r>
      <w:r w:rsidR="00877E2F" w:rsidRPr="00B2550E">
        <w:rPr>
          <w:lang w:val="en-ZA"/>
        </w:rPr>
        <w:t xml:space="preserve">h strategy had to </w:t>
      </w:r>
      <w:r w:rsidR="00D5090A" w:rsidRPr="00B2550E">
        <w:rPr>
          <w:lang w:val="en-ZA"/>
        </w:rPr>
        <w:t>fulfil</w:t>
      </w:r>
      <w:r w:rsidR="00877E2F" w:rsidRPr="00B2550E">
        <w:rPr>
          <w:lang w:val="en-ZA"/>
        </w:rPr>
        <w:t xml:space="preserve"> the following requirements</w:t>
      </w:r>
      <w:r w:rsidR="00FA316B" w:rsidRPr="00B2550E">
        <w:rPr>
          <w:lang w:val="en-ZA"/>
        </w:rPr>
        <w:t>:</w:t>
      </w:r>
    </w:p>
    <w:p w14:paraId="783FB08C" w14:textId="15809D3F" w:rsidR="00FA316B" w:rsidRPr="00B2550E" w:rsidRDefault="00877E2F" w:rsidP="0034197D">
      <w:pPr>
        <w:rPr>
          <w:bCs/>
          <w:lang w:val="en-ZA"/>
        </w:rPr>
      </w:pPr>
      <w:r w:rsidRPr="00B2550E">
        <w:rPr>
          <w:bCs/>
          <w:lang w:val="en-ZA"/>
        </w:rPr>
        <w:t xml:space="preserve">Requirement </w:t>
      </w:r>
      <w:r w:rsidR="00FA316B" w:rsidRPr="00B2550E">
        <w:rPr>
          <w:bCs/>
          <w:lang w:val="en-ZA"/>
        </w:rPr>
        <w:t xml:space="preserve">1: </w:t>
      </w:r>
      <w:r w:rsidRPr="00B2550E">
        <w:rPr>
          <w:lang w:val="en-ZA"/>
        </w:rPr>
        <w:t>C</w:t>
      </w:r>
      <w:r w:rsidR="00DC022D" w:rsidRPr="00B2550E">
        <w:rPr>
          <w:lang w:val="en-ZA"/>
        </w:rPr>
        <w:t xml:space="preserve">ommunication </w:t>
      </w:r>
      <w:r w:rsidR="00FA316B" w:rsidRPr="00B2550E">
        <w:rPr>
          <w:lang w:val="en-ZA"/>
        </w:rPr>
        <w:t xml:space="preserve">sources </w:t>
      </w:r>
      <w:r w:rsidRPr="00B2550E">
        <w:rPr>
          <w:lang w:val="en-ZA"/>
        </w:rPr>
        <w:t>had to be analy</w:t>
      </w:r>
      <w:r w:rsidR="00EE4DA3" w:rsidRPr="00B2550E">
        <w:rPr>
          <w:lang w:val="en-ZA"/>
        </w:rPr>
        <w:t>s</w:t>
      </w:r>
      <w:r w:rsidRPr="00B2550E">
        <w:rPr>
          <w:lang w:val="en-ZA"/>
        </w:rPr>
        <w:t xml:space="preserve">ed </w:t>
      </w:r>
      <w:r w:rsidR="00FA316B" w:rsidRPr="00B2550E">
        <w:rPr>
          <w:lang w:val="en-ZA"/>
        </w:rPr>
        <w:t xml:space="preserve">in a consistent </w:t>
      </w:r>
      <w:r w:rsidRPr="00B2550E">
        <w:rPr>
          <w:lang w:val="en-ZA"/>
        </w:rPr>
        <w:t xml:space="preserve">and comparable </w:t>
      </w:r>
      <w:r w:rsidR="00FA316B" w:rsidRPr="00B2550E">
        <w:rPr>
          <w:lang w:val="en-ZA"/>
        </w:rPr>
        <w:t>way</w:t>
      </w:r>
      <w:r w:rsidR="007F19A0" w:rsidRPr="00B2550E">
        <w:rPr>
          <w:lang w:val="en-ZA"/>
        </w:rPr>
        <w:t xml:space="preserve">, </w:t>
      </w:r>
      <w:r w:rsidR="00A83DFF">
        <w:rPr>
          <w:lang w:val="en-ZA"/>
        </w:rPr>
        <w:t>in other words</w:t>
      </w:r>
      <w:r w:rsidR="00DF33AC" w:rsidRPr="00B2550E">
        <w:rPr>
          <w:lang w:val="en-ZA"/>
        </w:rPr>
        <w:t>,</w:t>
      </w:r>
      <w:r w:rsidR="00A57AFC" w:rsidRPr="00B2550E">
        <w:rPr>
          <w:lang w:val="en-ZA"/>
        </w:rPr>
        <w:t xml:space="preserve"> the extracted</w:t>
      </w:r>
      <w:r w:rsidR="007F19A0" w:rsidRPr="00B2550E">
        <w:rPr>
          <w:lang w:val="en-ZA"/>
        </w:rPr>
        <w:t xml:space="preserve"> frames</w:t>
      </w:r>
      <w:r w:rsidR="006C32D8" w:rsidRPr="00B2550E">
        <w:rPr>
          <w:lang w:val="en-ZA"/>
        </w:rPr>
        <w:t xml:space="preserve"> had to be comparable</w:t>
      </w:r>
      <w:r w:rsidRPr="00B2550E">
        <w:rPr>
          <w:lang w:val="en-ZA"/>
        </w:rPr>
        <w:t>.</w:t>
      </w:r>
    </w:p>
    <w:p w14:paraId="3E64EBA9" w14:textId="77777777" w:rsidR="00FA316B" w:rsidRPr="00B2550E" w:rsidRDefault="00877E2F" w:rsidP="0034197D">
      <w:pPr>
        <w:rPr>
          <w:lang w:val="en-ZA"/>
        </w:rPr>
      </w:pPr>
      <w:r w:rsidRPr="00B2550E">
        <w:rPr>
          <w:bCs/>
          <w:lang w:val="en-ZA"/>
        </w:rPr>
        <w:t xml:space="preserve">Requirement </w:t>
      </w:r>
      <w:r w:rsidR="00FA316B" w:rsidRPr="00B2550E">
        <w:rPr>
          <w:bCs/>
          <w:lang w:val="en-ZA"/>
        </w:rPr>
        <w:t xml:space="preserve">2: </w:t>
      </w:r>
      <w:r w:rsidRPr="00B2550E">
        <w:rPr>
          <w:lang w:val="en-ZA"/>
        </w:rPr>
        <w:t>K</w:t>
      </w:r>
      <w:r w:rsidR="00FA316B" w:rsidRPr="00B2550E">
        <w:rPr>
          <w:lang w:val="en-ZA"/>
        </w:rPr>
        <w:t xml:space="preserve">nowledge </w:t>
      </w:r>
      <w:r w:rsidRPr="00B2550E">
        <w:rPr>
          <w:lang w:val="en-ZA"/>
        </w:rPr>
        <w:t xml:space="preserve">of </w:t>
      </w:r>
      <w:r w:rsidR="00FA316B" w:rsidRPr="00B2550E">
        <w:rPr>
          <w:lang w:val="en-ZA"/>
        </w:rPr>
        <w:t>values</w:t>
      </w:r>
      <w:r w:rsidRPr="00B2550E">
        <w:rPr>
          <w:lang w:val="en-ZA"/>
        </w:rPr>
        <w:t xml:space="preserve"> had to be derived in a reliable </w:t>
      </w:r>
      <w:r w:rsidR="00EE4DA3" w:rsidRPr="00B2550E">
        <w:rPr>
          <w:lang w:val="en-ZA"/>
        </w:rPr>
        <w:t xml:space="preserve">and </w:t>
      </w:r>
      <w:r w:rsidRPr="00B2550E">
        <w:rPr>
          <w:lang w:val="en-ZA"/>
        </w:rPr>
        <w:t>trustworthy way.</w:t>
      </w:r>
    </w:p>
    <w:p w14:paraId="40B19586" w14:textId="3DA40565" w:rsidR="00FA316B" w:rsidRPr="00B2550E" w:rsidRDefault="00124661" w:rsidP="0034197D">
      <w:pPr>
        <w:rPr>
          <w:lang w:val="en-ZA"/>
        </w:rPr>
      </w:pPr>
      <w:r w:rsidRPr="00B2550E">
        <w:rPr>
          <w:lang w:val="en-ZA"/>
        </w:rPr>
        <w:t xml:space="preserve">In order </w:t>
      </w:r>
      <w:r w:rsidR="00461B1C" w:rsidRPr="00B2550E">
        <w:rPr>
          <w:lang w:val="en-ZA"/>
        </w:rPr>
        <w:t>to make an informed choice</w:t>
      </w:r>
      <w:r w:rsidR="00A57AFC" w:rsidRPr="00B2550E">
        <w:rPr>
          <w:lang w:val="en-ZA"/>
        </w:rPr>
        <w:t xml:space="preserve"> in selecting particular techniques</w:t>
      </w:r>
      <w:r w:rsidRPr="00B2550E">
        <w:rPr>
          <w:lang w:val="en-ZA"/>
        </w:rPr>
        <w:t>, a review of previously used methods was done.</w:t>
      </w:r>
      <w:r w:rsidR="00874142">
        <w:rPr>
          <w:lang w:val="en-ZA"/>
        </w:rPr>
        <w:t xml:space="preserve"> This review is described in the next section</w:t>
      </w:r>
      <w:r w:rsidR="00437D08">
        <w:rPr>
          <w:lang w:val="en-ZA"/>
        </w:rPr>
        <w:t>,</w:t>
      </w:r>
      <w:r w:rsidR="00874142">
        <w:rPr>
          <w:lang w:val="en-ZA"/>
        </w:rPr>
        <w:t xml:space="preserve"> </w:t>
      </w:r>
      <w:r w:rsidR="00874142">
        <w:rPr>
          <w:lang w:val="en-ZA"/>
        </w:rPr>
        <w:fldChar w:fldCharType="begin"/>
      </w:r>
      <w:r w:rsidR="00874142">
        <w:rPr>
          <w:lang w:val="en-ZA"/>
        </w:rPr>
        <w:instrText xml:space="preserve"> REF _Ref472684187 \r \h </w:instrText>
      </w:r>
      <w:r w:rsidR="00874142">
        <w:rPr>
          <w:lang w:val="en-ZA"/>
        </w:rPr>
      </w:r>
      <w:r w:rsidR="00874142">
        <w:rPr>
          <w:lang w:val="en-ZA"/>
        </w:rPr>
        <w:fldChar w:fldCharType="separate"/>
      </w:r>
      <w:r w:rsidR="008F3D4D">
        <w:rPr>
          <w:lang w:val="en-ZA"/>
        </w:rPr>
        <w:t>3.6</w:t>
      </w:r>
      <w:r w:rsidR="00874142">
        <w:rPr>
          <w:lang w:val="en-ZA"/>
        </w:rPr>
        <w:fldChar w:fldCharType="end"/>
      </w:r>
      <w:r w:rsidR="00874142">
        <w:rPr>
          <w:lang w:val="en-ZA"/>
        </w:rPr>
        <w:t xml:space="preserve"> </w:t>
      </w:r>
      <w:r w:rsidR="00874142">
        <w:rPr>
          <w:lang w:val="en-ZA"/>
        </w:rPr>
        <w:fldChar w:fldCharType="begin"/>
      </w:r>
      <w:r w:rsidR="00874142">
        <w:rPr>
          <w:lang w:val="en-ZA"/>
        </w:rPr>
        <w:instrText xml:space="preserve"> REF _Ref472684190 \h </w:instrText>
      </w:r>
      <w:r w:rsidR="00874142">
        <w:rPr>
          <w:lang w:val="en-ZA"/>
        </w:rPr>
      </w:r>
      <w:r w:rsidR="00874142">
        <w:rPr>
          <w:lang w:val="en-ZA"/>
        </w:rPr>
        <w:fldChar w:fldCharType="separate"/>
      </w:r>
      <w:r w:rsidR="008F3D4D" w:rsidRPr="00B2550E">
        <w:t>Previously Used Methods of Framing and Values Research</w:t>
      </w:r>
      <w:r w:rsidR="00874142">
        <w:rPr>
          <w:lang w:val="en-ZA"/>
        </w:rPr>
        <w:fldChar w:fldCharType="end"/>
      </w:r>
      <w:r w:rsidR="00874142">
        <w:rPr>
          <w:lang w:val="en-ZA"/>
        </w:rPr>
        <w:t>.</w:t>
      </w:r>
    </w:p>
    <w:p w14:paraId="77C21B6E" w14:textId="77777777" w:rsidR="00120679" w:rsidRPr="00B2550E" w:rsidRDefault="00E67631" w:rsidP="00874142">
      <w:pPr>
        <w:pStyle w:val="Heading2"/>
        <w:keepLines/>
      </w:pPr>
      <w:bookmarkStart w:id="152" w:name="_Ref461711264"/>
      <w:bookmarkStart w:id="153" w:name="_Ref472684187"/>
      <w:bookmarkStart w:id="154" w:name="_Ref472684190"/>
      <w:bookmarkStart w:id="155" w:name="_Toc492124873"/>
      <w:r w:rsidRPr="00B2550E">
        <w:lastRenderedPageBreak/>
        <w:t>P</w:t>
      </w:r>
      <w:r w:rsidR="00120679" w:rsidRPr="00B2550E">
        <w:t xml:space="preserve">reviously </w:t>
      </w:r>
      <w:r w:rsidRPr="00B2550E">
        <w:t>U</w:t>
      </w:r>
      <w:r w:rsidR="00120679" w:rsidRPr="00B2550E">
        <w:t xml:space="preserve">sed </w:t>
      </w:r>
      <w:r w:rsidRPr="00B2550E">
        <w:t>M</w:t>
      </w:r>
      <w:r w:rsidR="00120679" w:rsidRPr="00B2550E">
        <w:t>ethods</w:t>
      </w:r>
      <w:bookmarkEnd w:id="152"/>
      <w:r w:rsidR="00426C22" w:rsidRPr="00B2550E">
        <w:t xml:space="preserve"> of Framing and Values Research</w:t>
      </w:r>
      <w:bookmarkEnd w:id="153"/>
      <w:bookmarkEnd w:id="154"/>
      <w:bookmarkEnd w:id="155"/>
    </w:p>
    <w:p w14:paraId="6CA33E6C" w14:textId="1783949A" w:rsidR="00120679" w:rsidRPr="00B2550E" w:rsidRDefault="00120679" w:rsidP="00874142">
      <w:pPr>
        <w:keepNext/>
        <w:keepLines/>
        <w:rPr>
          <w:lang w:val="en-ZA"/>
        </w:rPr>
      </w:pPr>
      <w:r w:rsidRPr="00B2550E">
        <w:rPr>
          <w:lang w:val="en-ZA"/>
        </w:rPr>
        <w:t>The purpose of this section</w:t>
      </w:r>
      <w:r w:rsidR="00EE4DA3" w:rsidRPr="00B2550E">
        <w:rPr>
          <w:lang w:val="en-ZA"/>
        </w:rPr>
        <w:t xml:space="preserve"> is</w:t>
      </w:r>
      <w:r w:rsidRPr="00B2550E">
        <w:rPr>
          <w:lang w:val="en-ZA"/>
        </w:rPr>
        <w:t xml:space="preserve"> </w:t>
      </w:r>
      <w:r w:rsidR="007C01D0" w:rsidRPr="00B2550E">
        <w:rPr>
          <w:lang w:val="en-ZA"/>
        </w:rPr>
        <w:t xml:space="preserve">to provide an overview of the methods previously used to study framing and values. </w:t>
      </w:r>
      <w:r w:rsidR="00DB36E7" w:rsidRPr="00B2550E">
        <w:rPr>
          <w:lang w:val="en-ZA"/>
        </w:rPr>
        <w:t>T</w:t>
      </w:r>
      <w:r w:rsidRPr="00B2550E">
        <w:rPr>
          <w:lang w:val="en-ZA"/>
        </w:rPr>
        <w:t xml:space="preserve">his section starts with a review </w:t>
      </w:r>
      <w:r w:rsidR="007F45FE" w:rsidRPr="00B2550E">
        <w:rPr>
          <w:lang w:val="en-ZA"/>
        </w:rPr>
        <w:t xml:space="preserve">of the existing methods of values and framing analysis or value-framing analysis in </w:t>
      </w:r>
      <w:r w:rsidR="004A0B60">
        <w:rPr>
          <w:lang w:val="en-ZA"/>
        </w:rPr>
        <w:t xml:space="preserve">the </w:t>
      </w:r>
      <w:r w:rsidR="007F45FE" w:rsidRPr="00B2550E">
        <w:rPr>
          <w:lang w:val="en-ZA"/>
        </w:rPr>
        <w:t>communica</w:t>
      </w:r>
      <w:r w:rsidR="002C3829" w:rsidRPr="00B2550E">
        <w:rPr>
          <w:lang w:val="en-ZA"/>
        </w:rPr>
        <w:t>tion and management literature o</w:t>
      </w:r>
      <w:r w:rsidR="007F45FE" w:rsidRPr="00B2550E">
        <w:rPr>
          <w:lang w:val="en-ZA"/>
        </w:rPr>
        <w:t>n topics rela</w:t>
      </w:r>
      <w:r w:rsidR="00A57AFC" w:rsidRPr="00B2550E">
        <w:rPr>
          <w:lang w:val="en-ZA"/>
        </w:rPr>
        <w:t>ted to sustainability</w:t>
      </w:r>
      <w:r w:rsidR="007F45FE" w:rsidRPr="00B2550E">
        <w:rPr>
          <w:lang w:val="en-ZA"/>
        </w:rPr>
        <w:t xml:space="preserve"> meaning construction. Further, </w:t>
      </w:r>
      <w:r w:rsidR="00437D08">
        <w:rPr>
          <w:lang w:val="en-ZA"/>
        </w:rPr>
        <w:t xml:space="preserve">an </w:t>
      </w:r>
      <w:r w:rsidRPr="00B2550E">
        <w:rPr>
          <w:lang w:val="en-ZA"/>
        </w:rPr>
        <w:t xml:space="preserve">analysis of </w:t>
      </w:r>
      <w:r w:rsidR="007F45FE" w:rsidRPr="00B2550E">
        <w:rPr>
          <w:lang w:val="en-ZA"/>
        </w:rPr>
        <w:t xml:space="preserve">their </w:t>
      </w:r>
      <w:r w:rsidRPr="00B2550E">
        <w:rPr>
          <w:lang w:val="en-ZA"/>
        </w:rPr>
        <w:t>strengths and weaknesses</w:t>
      </w:r>
      <w:r w:rsidR="007F45FE" w:rsidRPr="00B2550E">
        <w:rPr>
          <w:lang w:val="en-ZA"/>
        </w:rPr>
        <w:t xml:space="preserve"> is provided.</w:t>
      </w:r>
      <w:r w:rsidRPr="00B2550E">
        <w:rPr>
          <w:lang w:val="en-ZA"/>
        </w:rPr>
        <w:t xml:space="preserve"> </w:t>
      </w:r>
      <w:r w:rsidR="00D5731F" w:rsidRPr="00B2550E">
        <w:rPr>
          <w:lang w:val="en-ZA"/>
        </w:rPr>
        <w:t xml:space="preserve">The analysis was done with the focus on </w:t>
      </w:r>
      <w:r w:rsidR="00A57AFC" w:rsidRPr="00B2550E">
        <w:rPr>
          <w:lang w:val="en-ZA"/>
        </w:rPr>
        <w:t xml:space="preserve">the </w:t>
      </w:r>
      <w:r w:rsidR="00D5731F" w:rsidRPr="00B2550E">
        <w:rPr>
          <w:lang w:val="en-ZA"/>
        </w:rPr>
        <w:t>postulated goals</w:t>
      </w:r>
      <w:r w:rsidR="00A57AFC" w:rsidRPr="00B2550E">
        <w:rPr>
          <w:lang w:val="en-ZA"/>
        </w:rPr>
        <w:t xml:space="preserve"> of this research</w:t>
      </w:r>
      <w:r w:rsidR="00D5731F" w:rsidRPr="00B2550E">
        <w:rPr>
          <w:lang w:val="en-ZA"/>
        </w:rPr>
        <w:t xml:space="preserve">, </w:t>
      </w:r>
      <w:r w:rsidR="00A57AFC" w:rsidRPr="00B2550E">
        <w:rPr>
          <w:lang w:val="en-ZA"/>
        </w:rPr>
        <w:t>advantages,</w:t>
      </w:r>
      <w:r w:rsidR="00D5731F" w:rsidRPr="00B2550E">
        <w:rPr>
          <w:lang w:val="en-ZA"/>
        </w:rPr>
        <w:t xml:space="preserve"> disadvantages, and the appropriateness of different methods for </w:t>
      </w:r>
      <w:r w:rsidR="0061515D" w:rsidRPr="00B2550E">
        <w:rPr>
          <w:lang w:val="en-ZA"/>
        </w:rPr>
        <w:t xml:space="preserve">the </w:t>
      </w:r>
      <w:r w:rsidR="00D5731F" w:rsidRPr="00B2550E">
        <w:rPr>
          <w:lang w:val="en-ZA"/>
        </w:rPr>
        <w:t>context of this research. T</w:t>
      </w:r>
      <w:r w:rsidR="00DB36E7" w:rsidRPr="00B2550E">
        <w:rPr>
          <w:lang w:val="en-ZA"/>
        </w:rPr>
        <w:t>his review and analysis became</w:t>
      </w:r>
      <w:r w:rsidRPr="00B2550E">
        <w:rPr>
          <w:lang w:val="en-ZA"/>
        </w:rPr>
        <w:t xml:space="preserve"> t</w:t>
      </w:r>
      <w:r w:rsidR="00DB36E7" w:rsidRPr="00B2550E">
        <w:rPr>
          <w:lang w:val="en-ZA"/>
        </w:rPr>
        <w:t>he basis for a new methodology</w:t>
      </w:r>
      <w:r w:rsidRPr="00B2550E">
        <w:rPr>
          <w:lang w:val="en-ZA"/>
        </w:rPr>
        <w:t xml:space="preserve"> for analysis of value-frames in printed and online t</w:t>
      </w:r>
      <w:r w:rsidR="007F45FE" w:rsidRPr="00B2550E">
        <w:rPr>
          <w:lang w:val="en-ZA"/>
        </w:rPr>
        <w:t>exts (media). This methodology wa</w:t>
      </w:r>
      <w:r w:rsidRPr="00B2550E">
        <w:rPr>
          <w:lang w:val="en-ZA"/>
        </w:rPr>
        <w:t xml:space="preserve">s </w:t>
      </w:r>
      <w:r w:rsidR="007F45FE" w:rsidRPr="00B2550E">
        <w:rPr>
          <w:lang w:val="en-ZA"/>
        </w:rPr>
        <w:t>tested</w:t>
      </w:r>
      <w:r w:rsidRPr="00B2550E">
        <w:rPr>
          <w:lang w:val="en-ZA"/>
        </w:rPr>
        <w:t xml:space="preserve"> in </w:t>
      </w:r>
      <w:r w:rsidR="002C3829" w:rsidRPr="00B2550E">
        <w:rPr>
          <w:lang w:val="en-ZA"/>
        </w:rPr>
        <w:t xml:space="preserve">the </w:t>
      </w:r>
      <w:r w:rsidRPr="00B2550E">
        <w:rPr>
          <w:lang w:val="en-ZA"/>
        </w:rPr>
        <w:t xml:space="preserve">hermeneutic analysis of </w:t>
      </w:r>
      <w:r w:rsidR="00EE4DA3" w:rsidRPr="00B2550E">
        <w:rPr>
          <w:lang w:val="en-ZA"/>
        </w:rPr>
        <w:t xml:space="preserve">the </w:t>
      </w:r>
      <w:r w:rsidRPr="00B2550E">
        <w:rPr>
          <w:lang w:val="en-ZA"/>
        </w:rPr>
        <w:t>sustainability discourse surrounding the Feed-in-Tariff program</w:t>
      </w:r>
      <w:r w:rsidR="00B04840" w:rsidRPr="00B2550E">
        <w:rPr>
          <w:lang w:val="en-ZA"/>
        </w:rPr>
        <w:t>me</w:t>
      </w:r>
      <w:r w:rsidRPr="00B2550E">
        <w:rPr>
          <w:lang w:val="en-ZA"/>
        </w:rPr>
        <w:t xml:space="preserve"> in Los Angeles.</w:t>
      </w:r>
    </w:p>
    <w:p w14:paraId="3D8D59A8" w14:textId="7610AE5C" w:rsidR="00437D08" w:rsidRDefault="00120679" w:rsidP="00437D08">
      <w:pPr>
        <w:rPr>
          <w:lang w:val="en-ZA"/>
        </w:rPr>
      </w:pPr>
      <w:r w:rsidRPr="00B2550E">
        <w:rPr>
          <w:lang w:val="en-ZA"/>
        </w:rPr>
        <w:t>The search for previously us</w:t>
      </w:r>
      <w:r w:rsidR="00437D08">
        <w:rPr>
          <w:lang w:val="en-ZA"/>
        </w:rPr>
        <w:t>ed methodologies was performed o</w:t>
      </w:r>
      <w:r w:rsidRPr="00B2550E">
        <w:rPr>
          <w:lang w:val="en-ZA"/>
        </w:rPr>
        <w:t xml:space="preserve">n communication and management journals. </w:t>
      </w:r>
      <w:r w:rsidR="009E3752" w:rsidRPr="00B2550E">
        <w:rPr>
          <w:lang w:val="en-ZA"/>
        </w:rPr>
        <w:t xml:space="preserve">The selection of journals and books was based on the suitability of </w:t>
      </w:r>
      <w:r w:rsidR="00B548FF" w:rsidRPr="00B2550E">
        <w:rPr>
          <w:lang w:val="en-ZA"/>
        </w:rPr>
        <w:t xml:space="preserve">the general journal’s </w:t>
      </w:r>
      <w:r w:rsidR="009E3752" w:rsidRPr="00B2550E">
        <w:rPr>
          <w:lang w:val="en-ZA"/>
        </w:rPr>
        <w:t xml:space="preserve">topic and </w:t>
      </w:r>
      <w:r w:rsidR="00B548FF" w:rsidRPr="00B2550E">
        <w:rPr>
          <w:lang w:val="en-ZA"/>
        </w:rPr>
        <w:t xml:space="preserve">its </w:t>
      </w:r>
      <w:r w:rsidR="009E3752" w:rsidRPr="00B2550E">
        <w:rPr>
          <w:lang w:val="en-ZA"/>
        </w:rPr>
        <w:t xml:space="preserve">impact factor. </w:t>
      </w:r>
      <w:r w:rsidRPr="00B2550E">
        <w:rPr>
          <w:lang w:val="en-ZA"/>
        </w:rPr>
        <w:t>The communication journals included:</w:t>
      </w:r>
      <w:r w:rsidR="00E305B4" w:rsidRPr="00B2550E">
        <w:rPr>
          <w:lang w:val="en-ZA"/>
        </w:rPr>
        <w:t xml:space="preserve"> </w:t>
      </w:r>
      <w:r w:rsidR="00E305B4" w:rsidRPr="00B2550E">
        <w:rPr>
          <w:i/>
          <w:lang w:val="en-ZA"/>
        </w:rPr>
        <w:t>Environmental Communication,</w:t>
      </w:r>
      <w:r w:rsidRPr="00B2550E">
        <w:rPr>
          <w:i/>
          <w:lang w:val="en-ZA"/>
        </w:rPr>
        <w:t xml:space="preserve"> Journal of Communication, New </w:t>
      </w:r>
      <w:r w:rsidR="00437D08">
        <w:rPr>
          <w:i/>
          <w:lang w:val="en-ZA"/>
        </w:rPr>
        <w:t>M</w:t>
      </w:r>
      <w:r w:rsidRPr="00B2550E">
        <w:rPr>
          <w:i/>
          <w:lang w:val="en-ZA"/>
        </w:rPr>
        <w:t xml:space="preserve">edia and </w:t>
      </w:r>
      <w:r w:rsidR="00437D08">
        <w:rPr>
          <w:i/>
          <w:lang w:val="en-ZA"/>
        </w:rPr>
        <w:t>S</w:t>
      </w:r>
      <w:r w:rsidRPr="00B2550E">
        <w:rPr>
          <w:i/>
          <w:lang w:val="en-ZA"/>
        </w:rPr>
        <w:t>ociety,</w:t>
      </w:r>
      <w:r w:rsidR="009E3752" w:rsidRPr="00B2550E">
        <w:rPr>
          <w:i/>
          <w:lang w:val="en-ZA"/>
        </w:rPr>
        <w:t xml:space="preserve"> International Journal of Press</w:t>
      </w:r>
      <w:r w:rsidRPr="00B2550E">
        <w:rPr>
          <w:i/>
          <w:lang w:val="en-ZA"/>
        </w:rPr>
        <w:t>/</w:t>
      </w:r>
      <w:r w:rsidR="009E3752" w:rsidRPr="00B2550E">
        <w:rPr>
          <w:i/>
          <w:lang w:val="en-ZA"/>
        </w:rPr>
        <w:t>P</w:t>
      </w:r>
      <w:r w:rsidRPr="00B2550E">
        <w:rPr>
          <w:i/>
          <w:lang w:val="en-ZA"/>
        </w:rPr>
        <w:t>olitics, Communication Research,</w:t>
      </w:r>
      <w:r w:rsidR="00437D08">
        <w:rPr>
          <w:i/>
          <w:lang w:val="en-ZA"/>
        </w:rPr>
        <w:t xml:space="preserve"> </w:t>
      </w:r>
      <w:r w:rsidR="00437D08">
        <w:rPr>
          <w:lang w:val="en-ZA"/>
        </w:rPr>
        <w:t>and</w:t>
      </w:r>
      <w:r w:rsidRPr="00B2550E">
        <w:rPr>
          <w:i/>
          <w:lang w:val="en-ZA"/>
        </w:rPr>
        <w:t xml:space="preserve"> M</w:t>
      </w:r>
      <w:r w:rsidR="009E3752" w:rsidRPr="00B2550E">
        <w:rPr>
          <w:i/>
          <w:lang w:val="en-ZA"/>
        </w:rPr>
        <w:t xml:space="preserve">anagement </w:t>
      </w:r>
      <w:r w:rsidRPr="00B2550E">
        <w:rPr>
          <w:i/>
          <w:lang w:val="en-ZA"/>
        </w:rPr>
        <w:t>C</w:t>
      </w:r>
      <w:r w:rsidR="009E3752" w:rsidRPr="00B2550E">
        <w:rPr>
          <w:i/>
          <w:lang w:val="en-ZA"/>
        </w:rPr>
        <w:t xml:space="preserve">ommunication </w:t>
      </w:r>
      <w:r w:rsidRPr="00B2550E">
        <w:rPr>
          <w:i/>
          <w:lang w:val="en-ZA"/>
        </w:rPr>
        <w:t>Q</w:t>
      </w:r>
      <w:r w:rsidR="009E3752" w:rsidRPr="00B2550E">
        <w:rPr>
          <w:i/>
          <w:lang w:val="en-ZA"/>
        </w:rPr>
        <w:t>uarterly</w:t>
      </w:r>
      <w:r w:rsidRPr="00B2550E">
        <w:rPr>
          <w:lang w:val="en-ZA"/>
        </w:rPr>
        <w:t>. In communication journals</w:t>
      </w:r>
      <w:r w:rsidR="00B548FF" w:rsidRPr="00B2550E">
        <w:rPr>
          <w:lang w:val="en-ZA"/>
        </w:rPr>
        <w:t>,</w:t>
      </w:r>
      <w:r w:rsidRPr="00B2550E">
        <w:rPr>
          <w:lang w:val="en-ZA"/>
        </w:rPr>
        <w:t xml:space="preserve"> </w:t>
      </w:r>
      <w:r w:rsidR="00B548FF" w:rsidRPr="00B2550E">
        <w:rPr>
          <w:lang w:val="en-ZA"/>
        </w:rPr>
        <w:t>the search was performed for</w:t>
      </w:r>
      <w:r w:rsidRPr="00B2550E">
        <w:rPr>
          <w:lang w:val="en-ZA"/>
        </w:rPr>
        <w:t xml:space="preserve"> sustainability and values</w:t>
      </w:r>
      <w:r w:rsidR="00B548FF" w:rsidRPr="00B2550E">
        <w:rPr>
          <w:lang w:val="en-ZA"/>
        </w:rPr>
        <w:t xml:space="preserve"> keywords</w:t>
      </w:r>
      <w:r w:rsidR="007F45FE" w:rsidRPr="00B2550E">
        <w:rPr>
          <w:lang w:val="en-ZA"/>
        </w:rPr>
        <w:t xml:space="preserve">. The search in the </w:t>
      </w:r>
      <w:r w:rsidRPr="00437D08">
        <w:rPr>
          <w:i/>
          <w:lang w:val="en-ZA"/>
        </w:rPr>
        <w:t xml:space="preserve">Communication </w:t>
      </w:r>
      <w:r w:rsidR="007F45FE" w:rsidRPr="00437D08">
        <w:rPr>
          <w:i/>
          <w:lang w:val="en-ZA"/>
        </w:rPr>
        <w:t>Research</w:t>
      </w:r>
      <w:r w:rsidRPr="00B2550E">
        <w:rPr>
          <w:lang w:val="en-ZA"/>
        </w:rPr>
        <w:t xml:space="preserve"> </w:t>
      </w:r>
      <w:r w:rsidR="00B548FF" w:rsidRPr="00B2550E">
        <w:rPr>
          <w:lang w:val="en-ZA"/>
        </w:rPr>
        <w:t xml:space="preserve">journal returned no results </w:t>
      </w:r>
      <w:r w:rsidRPr="00B2550E">
        <w:rPr>
          <w:lang w:val="en-ZA"/>
        </w:rPr>
        <w:t>on values. Values</w:t>
      </w:r>
      <w:r w:rsidR="00437D08">
        <w:rPr>
          <w:lang w:val="en-ZA"/>
        </w:rPr>
        <w:t>’</w:t>
      </w:r>
      <w:r w:rsidRPr="00B2550E">
        <w:rPr>
          <w:lang w:val="en-ZA"/>
        </w:rPr>
        <w:t xml:space="preserve"> research was </w:t>
      </w:r>
      <w:r w:rsidR="00370FD6" w:rsidRPr="00B2550E">
        <w:rPr>
          <w:lang w:val="en-ZA"/>
        </w:rPr>
        <w:t xml:space="preserve">more prominent </w:t>
      </w:r>
      <w:r w:rsidRPr="00B2550E">
        <w:rPr>
          <w:lang w:val="en-ZA"/>
        </w:rPr>
        <w:t>in management</w:t>
      </w:r>
      <w:r w:rsidR="00370FD6" w:rsidRPr="00B2550E">
        <w:rPr>
          <w:lang w:val="en-ZA"/>
        </w:rPr>
        <w:t xml:space="preserve"> journals</w:t>
      </w:r>
      <w:r w:rsidRPr="00B2550E">
        <w:rPr>
          <w:lang w:val="en-ZA"/>
        </w:rPr>
        <w:t xml:space="preserve">: </w:t>
      </w:r>
      <w:r w:rsidRPr="00B2550E">
        <w:rPr>
          <w:i/>
          <w:lang w:val="en-ZA"/>
        </w:rPr>
        <w:t>M</w:t>
      </w:r>
      <w:r w:rsidR="00370FD6" w:rsidRPr="00B2550E">
        <w:rPr>
          <w:i/>
          <w:lang w:val="en-ZA"/>
        </w:rPr>
        <w:t>anagement Communication Quarterly</w:t>
      </w:r>
      <w:r w:rsidRPr="00B2550E">
        <w:rPr>
          <w:i/>
          <w:lang w:val="en-ZA"/>
        </w:rPr>
        <w:t>, J</w:t>
      </w:r>
      <w:r w:rsidR="00370FD6" w:rsidRPr="00B2550E">
        <w:rPr>
          <w:i/>
          <w:lang w:val="en-ZA"/>
        </w:rPr>
        <w:t>ournal of Management Science</w:t>
      </w:r>
      <w:r w:rsidRPr="00B2550E">
        <w:rPr>
          <w:i/>
          <w:lang w:val="en-ZA"/>
        </w:rPr>
        <w:t xml:space="preserve">, </w:t>
      </w:r>
      <w:r w:rsidR="00437D08">
        <w:rPr>
          <w:lang w:val="en-ZA"/>
        </w:rPr>
        <w:t xml:space="preserve">and </w:t>
      </w:r>
      <w:r w:rsidRPr="00B2550E">
        <w:rPr>
          <w:i/>
          <w:lang w:val="en-ZA"/>
        </w:rPr>
        <w:t>O</w:t>
      </w:r>
      <w:r w:rsidR="00370FD6" w:rsidRPr="00B2550E">
        <w:rPr>
          <w:i/>
          <w:lang w:val="en-ZA"/>
        </w:rPr>
        <w:t>rganizational Research Methods</w:t>
      </w:r>
      <w:r w:rsidRPr="00B2550E">
        <w:rPr>
          <w:lang w:val="en-ZA"/>
        </w:rPr>
        <w:t xml:space="preserve">. </w:t>
      </w:r>
      <w:r w:rsidR="00A145A8" w:rsidRPr="00B2550E">
        <w:rPr>
          <w:lang w:val="en-ZA"/>
        </w:rPr>
        <w:t xml:space="preserve">Articles relevant to meaning construction that came up in the search were also included. </w:t>
      </w:r>
      <w:r w:rsidR="00AC1849" w:rsidRPr="00B2550E">
        <w:rPr>
          <w:lang w:val="en-ZA"/>
        </w:rPr>
        <w:t>An overview of the most relevant articles</w:t>
      </w:r>
      <w:r w:rsidR="00F601C5" w:rsidRPr="00B2550E">
        <w:rPr>
          <w:lang w:val="en-ZA"/>
        </w:rPr>
        <w:t>, additionally filtered by a relevant source of data (newspapers, web pages</w:t>
      </w:r>
      <w:r w:rsidR="00BD035A" w:rsidRPr="00B2550E">
        <w:rPr>
          <w:lang w:val="en-ZA"/>
        </w:rPr>
        <w:t>, research reports</w:t>
      </w:r>
      <w:r w:rsidR="00F601C5" w:rsidRPr="00B2550E">
        <w:rPr>
          <w:lang w:val="en-ZA"/>
        </w:rPr>
        <w:t>)</w:t>
      </w:r>
      <w:r w:rsidR="00A145A8" w:rsidRPr="00B2550E">
        <w:rPr>
          <w:lang w:val="en-ZA"/>
        </w:rPr>
        <w:t xml:space="preserve"> and</w:t>
      </w:r>
      <w:r w:rsidR="00F601C5" w:rsidRPr="00B2550E">
        <w:rPr>
          <w:lang w:val="en-ZA"/>
        </w:rPr>
        <w:t xml:space="preserve"> relevance to</w:t>
      </w:r>
      <w:r w:rsidR="00437D08">
        <w:rPr>
          <w:lang w:val="en-ZA"/>
        </w:rPr>
        <w:t xml:space="preserve"> a</w:t>
      </w:r>
      <w:r w:rsidR="00F601C5" w:rsidRPr="00B2550E">
        <w:rPr>
          <w:lang w:val="en-ZA"/>
        </w:rPr>
        <w:t xml:space="preserve"> sustainability top</w:t>
      </w:r>
      <w:r w:rsidR="00021776" w:rsidRPr="00B2550E">
        <w:rPr>
          <w:lang w:val="en-ZA"/>
        </w:rPr>
        <w:t>i</w:t>
      </w:r>
      <w:r w:rsidR="00F601C5" w:rsidRPr="00B2550E">
        <w:rPr>
          <w:lang w:val="en-ZA"/>
        </w:rPr>
        <w:t>c</w:t>
      </w:r>
      <w:r w:rsidR="00021776" w:rsidRPr="00B2550E">
        <w:rPr>
          <w:lang w:val="en-ZA"/>
        </w:rPr>
        <w:t xml:space="preserve"> (environment, climate change, globali</w:t>
      </w:r>
      <w:r w:rsidR="00EE4DA3" w:rsidRPr="00B2550E">
        <w:rPr>
          <w:lang w:val="en-ZA"/>
        </w:rPr>
        <w:t>s</w:t>
      </w:r>
      <w:r w:rsidR="00021776" w:rsidRPr="00B2550E">
        <w:rPr>
          <w:lang w:val="en-ZA"/>
        </w:rPr>
        <w:t>ation)</w:t>
      </w:r>
      <w:r w:rsidR="00AC1849" w:rsidRPr="00B2550E">
        <w:rPr>
          <w:lang w:val="en-ZA"/>
        </w:rPr>
        <w:t xml:space="preserve"> is presented in </w:t>
      </w:r>
      <w:r w:rsidR="00AC1849" w:rsidRPr="00B2550E">
        <w:rPr>
          <w:lang w:val="en-ZA"/>
        </w:rPr>
        <w:fldChar w:fldCharType="begin"/>
      </w:r>
      <w:r w:rsidR="00AC1849" w:rsidRPr="00B2550E">
        <w:rPr>
          <w:lang w:val="en-ZA"/>
        </w:rPr>
        <w:instrText xml:space="preserve"> REF _Ref463805873 \h </w:instrText>
      </w:r>
      <w:r w:rsidR="008C6DBB" w:rsidRPr="00B2550E">
        <w:rPr>
          <w:lang w:val="en-ZA"/>
        </w:rPr>
        <w:instrText xml:space="preserve"> \* MERGEFORMAT </w:instrText>
      </w:r>
      <w:r w:rsidR="00AC1849" w:rsidRPr="00B2550E">
        <w:rPr>
          <w:lang w:val="en-ZA"/>
        </w:rPr>
      </w:r>
      <w:r w:rsidR="00AC1849" w:rsidRPr="00B2550E">
        <w:rPr>
          <w:lang w:val="en-ZA"/>
        </w:rPr>
        <w:fldChar w:fldCharType="separate"/>
      </w:r>
      <w:r w:rsidR="008F3D4D" w:rsidRPr="008F3D4D">
        <w:rPr>
          <w:lang w:val="en-ZA"/>
        </w:rPr>
        <w:t>Table 6</w:t>
      </w:r>
      <w:r w:rsidR="00AC1849" w:rsidRPr="00B2550E">
        <w:rPr>
          <w:lang w:val="en-ZA"/>
        </w:rPr>
        <w:fldChar w:fldCharType="end"/>
      </w:r>
      <w:r w:rsidR="00437D08">
        <w:rPr>
          <w:lang w:val="en-ZA"/>
        </w:rPr>
        <w:t>.</w:t>
      </w:r>
    </w:p>
    <w:p w14:paraId="05213154" w14:textId="77777777" w:rsidR="000F1315" w:rsidRPr="00437D08" w:rsidRDefault="000F1315" w:rsidP="00437D08">
      <w:pPr>
        <w:rPr>
          <w:lang w:val="en-ZA"/>
        </w:rPr>
        <w:sectPr w:rsidR="000F1315" w:rsidRPr="00437D08" w:rsidSect="009E6014">
          <w:pgSz w:w="11906" w:h="16838"/>
          <w:pgMar w:top="1701" w:right="1701" w:bottom="1701" w:left="2268" w:header="720" w:footer="720" w:gutter="0"/>
          <w:cols w:space="720"/>
          <w:docGrid w:linePitch="600" w:charSpace="32768"/>
        </w:sectPr>
      </w:pPr>
    </w:p>
    <w:p w14:paraId="79E64759" w14:textId="75491383" w:rsidR="000F1315" w:rsidRPr="00B2550E" w:rsidRDefault="000F1315" w:rsidP="006D0A0F">
      <w:pPr>
        <w:pStyle w:val="Caption"/>
        <w:keepNext/>
        <w:rPr>
          <w:rFonts w:cs="Times New Roman"/>
          <w:lang w:val="en-ZA"/>
        </w:rPr>
      </w:pPr>
      <w:bookmarkStart w:id="156" w:name="_Ref463805873"/>
      <w:bookmarkStart w:id="157" w:name="_Toc491851556"/>
      <w:r w:rsidRPr="00B2550E">
        <w:rPr>
          <w:rFonts w:cs="Times New Roman"/>
          <w:lang w:val="en-ZA"/>
        </w:rPr>
        <w:lastRenderedPageBreak/>
        <w:t xml:space="preserve">Table </w:t>
      </w:r>
      <w:r w:rsidR="008662F8">
        <w:rPr>
          <w:rFonts w:cs="Times New Roman"/>
          <w:lang w:val="en-ZA"/>
        </w:rPr>
        <w:fldChar w:fldCharType="begin"/>
      </w:r>
      <w:r w:rsidR="008662F8">
        <w:rPr>
          <w:rFonts w:cs="Times New Roman"/>
          <w:lang w:val="en-ZA"/>
        </w:rPr>
        <w:instrText xml:space="preserve"> SEQ Table \* ARABIC </w:instrText>
      </w:r>
      <w:r w:rsidR="008662F8">
        <w:rPr>
          <w:rFonts w:cs="Times New Roman"/>
          <w:lang w:val="en-ZA"/>
        </w:rPr>
        <w:fldChar w:fldCharType="separate"/>
      </w:r>
      <w:r w:rsidR="008F3D4D">
        <w:rPr>
          <w:rFonts w:cs="Times New Roman"/>
          <w:noProof/>
          <w:lang w:val="en-ZA"/>
        </w:rPr>
        <w:t>6</w:t>
      </w:r>
      <w:r w:rsidR="008662F8">
        <w:rPr>
          <w:rFonts w:cs="Times New Roman"/>
          <w:lang w:val="en-ZA"/>
        </w:rPr>
        <w:fldChar w:fldCharType="end"/>
      </w:r>
      <w:bookmarkEnd w:id="156"/>
      <w:r w:rsidRPr="00B2550E">
        <w:rPr>
          <w:rFonts w:cs="Times New Roman"/>
          <w:lang w:val="en-ZA"/>
        </w:rPr>
        <w:br/>
        <w:t>Previous Methods for Values and Frames Analysis in Text</w:t>
      </w:r>
      <w:bookmarkEnd w:id="157"/>
    </w:p>
    <w:tbl>
      <w:tblPr>
        <w:tblW w:w="12900" w:type="dxa"/>
        <w:tblBorders>
          <w:top w:val="single" w:sz="12" w:space="0" w:color="auto"/>
          <w:bottom w:val="single" w:sz="12" w:space="0" w:color="auto"/>
        </w:tblBorders>
        <w:tblLayout w:type="fixed"/>
        <w:tblCellMar>
          <w:top w:w="55" w:type="dxa"/>
          <w:left w:w="55" w:type="dxa"/>
          <w:bottom w:w="55" w:type="dxa"/>
          <w:right w:w="55" w:type="dxa"/>
        </w:tblCellMar>
        <w:tblLook w:val="0000" w:firstRow="0" w:lastRow="0" w:firstColumn="0" w:lastColumn="0" w:noHBand="0" w:noVBand="0"/>
      </w:tblPr>
      <w:tblGrid>
        <w:gridCol w:w="1701"/>
        <w:gridCol w:w="1927"/>
        <w:gridCol w:w="4452"/>
        <w:gridCol w:w="4820"/>
      </w:tblGrid>
      <w:tr w:rsidR="00987A61" w:rsidRPr="00B2550E" w14:paraId="54474308" w14:textId="77777777" w:rsidTr="00987A61">
        <w:trPr>
          <w:tblHeader/>
        </w:trPr>
        <w:tc>
          <w:tcPr>
            <w:tcW w:w="1701" w:type="dxa"/>
            <w:tcBorders>
              <w:top w:val="single" w:sz="12" w:space="0" w:color="auto"/>
              <w:bottom w:val="single" w:sz="12" w:space="0" w:color="auto"/>
            </w:tcBorders>
            <w:shd w:val="clear" w:color="auto" w:fill="auto"/>
          </w:tcPr>
          <w:p w14:paraId="0CE8FF85" w14:textId="77777777" w:rsidR="00987A61" w:rsidRPr="00B2550E" w:rsidRDefault="00987A61" w:rsidP="0034197D">
            <w:pPr>
              <w:rPr>
                <w:lang w:val="en-ZA"/>
              </w:rPr>
            </w:pPr>
            <w:r w:rsidRPr="00B2550E">
              <w:rPr>
                <w:lang w:val="en-ZA"/>
              </w:rPr>
              <w:t>Publication, Author and Year</w:t>
            </w:r>
          </w:p>
        </w:tc>
        <w:tc>
          <w:tcPr>
            <w:tcW w:w="1927" w:type="dxa"/>
            <w:tcBorders>
              <w:top w:val="single" w:sz="12" w:space="0" w:color="auto"/>
              <w:bottom w:val="single" w:sz="12" w:space="0" w:color="auto"/>
            </w:tcBorders>
            <w:shd w:val="clear" w:color="auto" w:fill="auto"/>
          </w:tcPr>
          <w:p w14:paraId="619F3BB9" w14:textId="77777777" w:rsidR="00987A61" w:rsidRPr="00B2550E" w:rsidRDefault="00987A61" w:rsidP="0034197D">
            <w:pPr>
              <w:rPr>
                <w:lang w:val="en-ZA"/>
              </w:rPr>
            </w:pPr>
            <w:r w:rsidRPr="00B2550E">
              <w:rPr>
                <w:lang w:val="en-ZA"/>
              </w:rPr>
              <w:t xml:space="preserve">Relevance </w:t>
            </w:r>
          </w:p>
        </w:tc>
        <w:tc>
          <w:tcPr>
            <w:tcW w:w="4452" w:type="dxa"/>
            <w:tcBorders>
              <w:top w:val="single" w:sz="12" w:space="0" w:color="auto"/>
              <w:bottom w:val="single" w:sz="12" w:space="0" w:color="auto"/>
            </w:tcBorders>
            <w:shd w:val="clear" w:color="auto" w:fill="auto"/>
          </w:tcPr>
          <w:p w14:paraId="34C32111" w14:textId="77777777" w:rsidR="00987A61" w:rsidRPr="00B2550E" w:rsidRDefault="00987A61" w:rsidP="0034197D">
            <w:pPr>
              <w:rPr>
                <w:lang w:val="en-ZA"/>
              </w:rPr>
            </w:pPr>
            <w:r w:rsidRPr="00B2550E">
              <w:rPr>
                <w:lang w:val="en-ZA"/>
              </w:rPr>
              <w:t>Method, Methodology, Sample</w:t>
            </w:r>
          </w:p>
        </w:tc>
        <w:tc>
          <w:tcPr>
            <w:tcW w:w="4820" w:type="dxa"/>
            <w:tcBorders>
              <w:top w:val="single" w:sz="12" w:space="0" w:color="auto"/>
              <w:bottom w:val="single" w:sz="12" w:space="0" w:color="auto"/>
            </w:tcBorders>
            <w:shd w:val="clear" w:color="auto" w:fill="auto"/>
          </w:tcPr>
          <w:p w14:paraId="3CD8627E" w14:textId="77777777" w:rsidR="00987A61" w:rsidRPr="00B2550E" w:rsidRDefault="00987A61" w:rsidP="0034197D">
            <w:pPr>
              <w:rPr>
                <w:lang w:val="en-ZA"/>
              </w:rPr>
            </w:pPr>
            <w:r w:rsidRPr="00B2550E">
              <w:rPr>
                <w:lang w:val="en-ZA"/>
              </w:rPr>
              <w:t>Description</w:t>
            </w:r>
          </w:p>
        </w:tc>
      </w:tr>
      <w:tr w:rsidR="00987A61" w:rsidRPr="00B2550E" w14:paraId="55466C14" w14:textId="77777777" w:rsidTr="00987A61">
        <w:tc>
          <w:tcPr>
            <w:tcW w:w="1701" w:type="dxa"/>
            <w:tcBorders>
              <w:top w:val="single" w:sz="12" w:space="0" w:color="auto"/>
            </w:tcBorders>
            <w:shd w:val="clear" w:color="auto" w:fill="auto"/>
          </w:tcPr>
          <w:p w14:paraId="7052BB5C" w14:textId="77777777" w:rsidR="00987A61" w:rsidRPr="00B2550E" w:rsidRDefault="00987A61" w:rsidP="0034197D">
            <w:pPr>
              <w:rPr>
                <w:lang w:val="en-ZA"/>
              </w:rPr>
            </w:pPr>
            <w:r w:rsidRPr="00B2550E">
              <w:rPr>
                <w:lang w:val="en-ZA"/>
              </w:rPr>
              <w:t xml:space="preserve">Environmental Communication </w:t>
            </w:r>
            <w:r w:rsidRPr="00B2550E">
              <w:rPr>
                <w:lang w:val="en-ZA"/>
              </w:rPr>
              <w:fldChar w:fldCharType="begin"/>
            </w:r>
            <w:r w:rsidRPr="00B2550E">
              <w:rPr>
                <w:lang w:val="en-ZA"/>
              </w:rPr>
              <w:instrText xml:space="preserve"> ADDIN ZOTERO_ITEM CSL_CITATION {"citationID":"jo01qp8jd","properties":{"formattedCitation":"(Feldpausch-Parker &amp; Peterson, 2014)","plainCitation":"(Feldpausch-Parker &amp; Peterson, 2014)"},"citationItems":[{"id":365,"uris":["http://zotero.org/users/1523936/items/FCUMT5W8"],"uri":["http://zotero.org/users/1523936/items/FCUMT5W8"],"itemData":{"id":365,"type":"article-journal","title":"Communicating the science behind carbon sequestration: A case study of US Department of Energy and regional partnership websites","container-title":"Environmental Communication","page":"326-345","volume":"9","issue":"3","abstract":"Websites now serve as a dominant communication strategy for government. As such, the US Department of Energy (USDOE) incorporated websites into outreach efforts for their carbon capture and storage (CCS) initiative. In this study, we examined communication strategies demonstrated within USDOE and CCS partnership websites with a focus on the use of science and technology to influence public acceptance. We found expertise to be a dominant theme throughout with content often incorporating technical jargon. Furthermore, we found instances where text targeted industry audiences over public. Though the professed intent of websites was to inform the public of USDOE/partnership activities, our analysis indicated that the websites function primarily to promote CCS technologies as a means for continued use of fossil fuels. The disparity between the avowed purpose of the websites and what we found was normalized through arguments from institutional authority and claims of expertise in social and scientific fields.","DOI":"10.1080/17524032.2014.955039","ISSN":"1752-4032","journalAbbreviation":"Environmental Communication","author":[{"family":"Feldpausch-Parker","given":"Andrea M."},{"family":"Peterson","given":"Tarla Rai"}],"issued":{"date-parts":[["2014",9,19]]}}}],"schema":"https://github.com/citation-style-language/schema/raw/master/csl-citation.json"} </w:instrText>
            </w:r>
            <w:r w:rsidRPr="00B2550E">
              <w:rPr>
                <w:lang w:val="en-ZA"/>
              </w:rPr>
              <w:fldChar w:fldCharType="separate"/>
            </w:r>
            <w:r w:rsidRPr="00B2550E">
              <w:rPr>
                <w:lang w:val="en-ZA"/>
              </w:rPr>
              <w:t>(Feldpausch-Parker &amp; Peterson, 2014)</w:t>
            </w:r>
            <w:r w:rsidRPr="00B2550E">
              <w:rPr>
                <w:lang w:val="en-ZA"/>
              </w:rPr>
              <w:fldChar w:fldCharType="end"/>
            </w:r>
          </w:p>
        </w:tc>
        <w:tc>
          <w:tcPr>
            <w:tcW w:w="1927" w:type="dxa"/>
            <w:tcBorders>
              <w:top w:val="single" w:sz="12" w:space="0" w:color="auto"/>
            </w:tcBorders>
            <w:shd w:val="clear" w:color="auto" w:fill="auto"/>
          </w:tcPr>
          <w:p w14:paraId="30EAB2A2" w14:textId="77777777" w:rsidR="00987A61" w:rsidRPr="00B2550E" w:rsidRDefault="00987A61" w:rsidP="0034197D">
            <w:pPr>
              <w:rPr>
                <w:lang w:val="en-ZA"/>
              </w:rPr>
            </w:pPr>
            <w:r w:rsidRPr="00B2550E">
              <w:rPr>
                <w:lang w:val="en-ZA"/>
              </w:rPr>
              <w:t xml:space="preserve">Focus on framing. </w:t>
            </w:r>
          </w:p>
        </w:tc>
        <w:tc>
          <w:tcPr>
            <w:tcW w:w="4452" w:type="dxa"/>
            <w:tcBorders>
              <w:top w:val="single" w:sz="12" w:space="0" w:color="auto"/>
            </w:tcBorders>
            <w:shd w:val="clear" w:color="auto" w:fill="auto"/>
          </w:tcPr>
          <w:p w14:paraId="36D3AE38" w14:textId="4F8023F9" w:rsidR="00987A61" w:rsidRPr="00B2550E" w:rsidRDefault="00987A61" w:rsidP="0034197D">
            <w:pPr>
              <w:rPr>
                <w:lang w:val="en-ZA"/>
              </w:rPr>
            </w:pPr>
            <w:r w:rsidRPr="00B2550E">
              <w:rPr>
                <w:lang w:val="en-ZA"/>
              </w:rPr>
              <w:t>The authors combined qualitative coding with quantitative code counting.</w:t>
            </w:r>
          </w:p>
          <w:p w14:paraId="71CF6B1D" w14:textId="77777777" w:rsidR="00987A61" w:rsidRPr="00B2550E" w:rsidRDefault="00987A61" w:rsidP="0034197D">
            <w:pPr>
              <w:rPr>
                <w:lang w:val="en-ZA"/>
              </w:rPr>
            </w:pPr>
            <w:r w:rsidRPr="00B2550E">
              <w:rPr>
                <w:lang w:val="en-ZA"/>
              </w:rPr>
              <w:t xml:space="preserve">Sample:16 </w:t>
            </w:r>
            <w:r w:rsidRPr="00B2550E">
              <w:rPr>
                <w:bCs/>
                <w:lang w:val="en-ZA"/>
              </w:rPr>
              <w:t>web-pages</w:t>
            </w:r>
            <w:r w:rsidRPr="00B2550E">
              <w:rPr>
                <w:lang w:val="en-ZA"/>
              </w:rPr>
              <w:t xml:space="preserve">. </w:t>
            </w:r>
          </w:p>
        </w:tc>
        <w:tc>
          <w:tcPr>
            <w:tcW w:w="4820" w:type="dxa"/>
            <w:tcBorders>
              <w:top w:val="single" w:sz="12" w:space="0" w:color="auto"/>
            </w:tcBorders>
            <w:shd w:val="clear" w:color="auto" w:fill="auto"/>
          </w:tcPr>
          <w:p w14:paraId="3D4D3065" w14:textId="1DAF611E" w:rsidR="00987A61" w:rsidRPr="00B2550E" w:rsidRDefault="00987A61" w:rsidP="00B1623F">
            <w:pPr>
              <w:rPr>
                <w:lang w:val="en-ZA"/>
              </w:rPr>
            </w:pPr>
            <w:r w:rsidRPr="00B2550E">
              <w:rPr>
                <w:lang w:val="en-ZA"/>
              </w:rPr>
              <w:t>The authors analysed categories that appeared most frequently in the text statements. The codebook was created using categories from the socio-political evaluation of energy deployment (SPEED) framework and also based on authority. The codebook’s goal was to ensure consistency. The unit of analysis was a sentence. Further, the codes were quantitatively counted to define their influence.</w:t>
            </w:r>
          </w:p>
        </w:tc>
      </w:tr>
      <w:tr w:rsidR="00987A61" w:rsidRPr="00B2550E" w14:paraId="4824441E" w14:textId="77777777" w:rsidTr="00987A61">
        <w:tc>
          <w:tcPr>
            <w:tcW w:w="1701" w:type="dxa"/>
            <w:shd w:val="clear" w:color="auto" w:fill="auto"/>
          </w:tcPr>
          <w:p w14:paraId="01B89585" w14:textId="77777777" w:rsidR="00987A61" w:rsidRPr="00B2550E" w:rsidRDefault="00987A61" w:rsidP="0034197D">
            <w:pPr>
              <w:rPr>
                <w:lang w:val="en-ZA"/>
              </w:rPr>
            </w:pPr>
            <w:r w:rsidRPr="00B2550E">
              <w:rPr>
                <w:lang w:val="en-ZA"/>
              </w:rPr>
              <w:t xml:space="preserve">Environmental Communication </w:t>
            </w:r>
            <w:r w:rsidRPr="00B2550E">
              <w:rPr>
                <w:lang w:val="en-ZA"/>
              </w:rPr>
              <w:fldChar w:fldCharType="begin"/>
            </w:r>
            <w:r w:rsidRPr="00B2550E">
              <w:rPr>
                <w:lang w:val="en-ZA"/>
              </w:rPr>
              <w:instrText xml:space="preserve"> ADDIN ZOTERO_ITEM CSL_CITATION {"citationID":"4thmmdaoc","properties":{"formattedCitation":"(Almiron &amp; Zoppeddu, 2014)","plainCitation":"(Almiron &amp; Zoppeddu, 2014)"},"citationItems":[{"id":530,"uris":["http://zotero.org/users/1523936/items/MMIDDSZN"],"uri":["http://zotero.org/users/1523936/items/MMIDDSZN"],"itemData":{"id":530,"type":"article-journal","title":"Eating meat and climate change: The media blind spot - A study of Spanish and Italian press coverage","container-title":"Environmental Communication","page":"307-325","volume":"9","issue":"3","abstract":"There is strong evidence that a meat and dairy-based diet is a very important contributor to climate change. However, the correlation between the production and consumption of livestock and anthropogenic climate change has received minimal media coverage. The literature for English-speaking countries shows a sort of media blind spot for meat in that the news media barely address, or do not address, the responsibility of individuals' dietary choices with regard to this issue. In this paper, we provide data for press coverage in Southern Europe from a sample of the top 10 Spanish and Italian newspapers for a seven-year period (2006?2013). Data from our samples correlate with findings from previous studies. However, our comparative study suggests that there are also meaningful differences between both countries studied while their alleged Mediterranean dietary background makes no difference in terms of ethical or dietary sensitivity.","DOI":"10.1080/17524032.2014.953968","ISSN":"1752-4032","journalAbbreviation":"Environmental Communication","author":[{"family":"Almiron","given":"Núria"},{"family":"Zoppeddu","given":"Milena"}],"issued":{"date-parts":[["2014",9,19]]}}}],"schema":"https://github.com/citation-style-language/schema/raw/master/csl-citation.json"} </w:instrText>
            </w:r>
            <w:r w:rsidRPr="00B2550E">
              <w:rPr>
                <w:lang w:val="en-ZA"/>
              </w:rPr>
              <w:fldChar w:fldCharType="separate"/>
            </w:r>
            <w:r w:rsidRPr="00B2550E">
              <w:rPr>
                <w:lang w:val="en-ZA"/>
              </w:rPr>
              <w:t xml:space="preserve">(Almiron &amp; </w:t>
            </w:r>
            <w:r w:rsidRPr="00B2550E">
              <w:rPr>
                <w:lang w:val="en-ZA"/>
              </w:rPr>
              <w:lastRenderedPageBreak/>
              <w:t>Zoppeddu, 2014)</w:t>
            </w:r>
            <w:r w:rsidRPr="00B2550E">
              <w:rPr>
                <w:lang w:val="en-ZA"/>
              </w:rPr>
              <w:fldChar w:fldCharType="end"/>
            </w:r>
          </w:p>
        </w:tc>
        <w:tc>
          <w:tcPr>
            <w:tcW w:w="1927" w:type="dxa"/>
            <w:shd w:val="clear" w:color="auto" w:fill="auto"/>
          </w:tcPr>
          <w:p w14:paraId="214CBD79" w14:textId="28ED0E50" w:rsidR="00987A61" w:rsidRPr="00B2550E" w:rsidRDefault="00987A61" w:rsidP="00B1623F">
            <w:pPr>
              <w:rPr>
                <w:rFonts w:eastAsia="AdvOT1ef757c0"/>
                <w:lang w:val="en-ZA"/>
              </w:rPr>
            </w:pPr>
            <w:r w:rsidRPr="00B2550E">
              <w:rPr>
                <w:lang w:val="en-ZA"/>
              </w:rPr>
              <w:lastRenderedPageBreak/>
              <w:t xml:space="preserve">Framing as the media representation and </w:t>
            </w:r>
            <w:r w:rsidRPr="00B2550E">
              <w:rPr>
                <w:lang w:val="en-ZA"/>
              </w:rPr>
              <w:lastRenderedPageBreak/>
              <w:t>the unavoidable bias of journalists.</w:t>
            </w:r>
          </w:p>
        </w:tc>
        <w:tc>
          <w:tcPr>
            <w:tcW w:w="4452" w:type="dxa"/>
            <w:shd w:val="clear" w:color="auto" w:fill="auto"/>
          </w:tcPr>
          <w:p w14:paraId="7FE17A11" w14:textId="77777777" w:rsidR="00987A61" w:rsidRPr="00B2550E" w:rsidRDefault="00987A61" w:rsidP="0034197D">
            <w:pPr>
              <w:rPr>
                <w:lang w:val="en-ZA"/>
              </w:rPr>
            </w:pPr>
            <w:r w:rsidRPr="00B2550E">
              <w:rPr>
                <w:lang w:val="en-ZA"/>
              </w:rPr>
              <w:lastRenderedPageBreak/>
              <w:t>The authors combined two methods:</w:t>
            </w:r>
          </w:p>
          <w:p w14:paraId="5DD71606" w14:textId="4BAC68F1" w:rsidR="00987A61" w:rsidRPr="00B2550E" w:rsidRDefault="00987A61" w:rsidP="0034197D">
            <w:pPr>
              <w:rPr>
                <w:rFonts w:eastAsia="AdvPi1"/>
                <w:lang w:val="en-ZA"/>
              </w:rPr>
            </w:pPr>
            <w:r w:rsidRPr="00B2550E">
              <w:rPr>
                <w:lang w:val="en-ZA"/>
              </w:rPr>
              <w:t xml:space="preserve">1) A content analysis to examine how </w:t>
            </w:r>
            <w:r w:rsidRPr="00B2550E">
              <w:rPr>
                <w:lang w:val="en-ZA"/>
              </w:rPr>
              <w:lastRenderedPageBreak/>
              <w:t>climate change and related articles about meat eating were framed. The content analysis was quantitative and based on the presence of key phrases and references to the climate change debate.</w:t>
            </w:r>
          </w:p>
          <w:p w14:paraId="619AFED4" w14:textId="3C652FCB" w:rsidR="00987A61" w:rsidRPr="00B2550E" w:rsidRDefault="00987A61" w:rsidP="0034197D">
            <w:pPr>
              <w:rPr>
                <w:lang w:val="en-ZA"/>
              </w:rPr>
            </w:pPr>
            <w:r w:rsidRPr="00B2550E">
              <w:rPr>
                <w:rFonts w:eastAsia="AdvPi1"/>
                <w:lang w:val="en-ZA"/>
              </w:rPr>
              <w:t xml:space="preserve">2) </w:t>
            </w:r>
            <w:r w:rsidRPr="00B2550E">
              <w:rPr>
                <w:lang w:val="en-ZA"/>
              </w:rPr>
              <w:t>A critical discourse analysis to examine the coverage on the linguistic level. This analysis was conducted on a subsample of articles. Critical discourse analysis focused on opaque and transparent structural relationships of dominance, power and control in language.</w:t>
            </w:r>
          </w:p>
          <w:p w14:paraId="122EF963" w14:textId="12D4A0EE" w:rsidR="00987A61" w:rsidRPr="00B2550E" w:rsidRDefault="00987A61" w:rsidP="00DB0005">
            <w:pPr>
              <w:rPr>
                <w:lang w:val="en-ZA"/>
              </w:rPr>
            </w:pPr>
            <w:r w:rsidRPr="00B2550E">
              <w:rPr>
                <w:rFonts w:eastAsia="AdvOT1ef757c0"/>
                <w:lang w:val="en-ZA"/>
              </w:rPr>
              <w:t xml:space="preserve">The sample was </w:t>
            </w:r>
            <w:r w:rsidRPr="00B2550E">
              <w:rPr>
                <w:lang w:val="en-ZA"/>
              </w:rPr>
              <w:t xml:space="preserve">138 articles from 5 leading Spanish and 5 leading Italian newspapers (leading was defined by the maximum </w:t>
            </w:r>
            <w:r w:rsidRPr="00B2550E">
              <w:rPr>
                <w:lang w:val="en-ZA"/>
              </w:rPr>
              <w:lastRenderedPageBreak/>
              <w:t xml:space="preserve">amount in circulation) from Nov 2006 till September 2013. The Food and Agriculture Association’s (FAO) report </w:t>
            </w:r>
            <w:r w:rsidRPr="00DB0005">
              <w:rPr>
                <w:i/>
                <w:lang w:val="en-ZA"/>
              </w:rPr>
              <w:t>Livestock’s Long Shadow</w:t>
            </w:r>
            <w:r w:rsidRPr="00B2550E">
              <w:rPr>
                <w:lang w:val="en-ZA"/>
              </w:rPr>
              <w:t xml:space="preserve"> dated 2006 marked the start date for the sample.</w:t>
            </w:r>
          </w:p>
        </w:tc>
        <w:tc>
          <w:tcPr>
            <w:tcW w:w="4820" w:type="dxa"/>
            <w:shd w:val="clear" w:color="auto" w:fill="auto"/>
          </w:tcPr>
          <w:p w14:paraId="7FB7C598" w14:textId="2D6278F4" w:rsidR="00987A61" w:rsidRPr="00B2550E" w:rsidRDefault="00987A61" w:rsidP="00437D08">
            <w:pPr>
              <w:rPr>
                <w:lang w:val="en-ZA"/>
              </w:rPr>
            </w:pPr>
            <w:r w:rsidRPr="00B2550E">
              <w:rPr>
                <w:lang w:val="en-ZA"/>
              </w:rPr>
              <w:lastRenderedPageBreak/>
              <w:t>The authors used a coding sheet recording newspaper name, date of publication,</w:t>
            </w:r>
            <w:r>
              <w:rPr>
                <w:lang w:val="en-ZA"/>
              </w:rPr>
              <w:t xml:space="preserve"> </w:t>
            </w:r>
            <w:r w:rsidRPr="00B2550E">
              <w:rPr>
                <w:lang w:val="en-ZA"/>
              </w:rPr>
              <w:t xml:space="preserve">title, authorship, section of publication, length (in </w:t>
            </w:r>
            <w:r w:rsidRPr="00B2550E">
              <w:rPr>
                <w:lang w:val="en-ZA"/>
              </w:rPr>
              <w:lastRenderedPageBreak/>
              <w:t>words), cited sources (only</w:t>
            </w:r>
            <w:r>
              <w:rPr>
                <w:lang w:val="en-ZA"/>
              </w:rPr>
              <w:t xml:space="preserve"> </w:t>
            </w:r>
            <w:r w:rsidRPr="00B2550E">
              <w:rPr>
                <w:lang w:val="en-ZA"/>
              </w:rPr>
              <w:t xml:space="preserve">regarding the studied correlation), relevance (whether the impact was the central topic of the article or just mentioned in more or less depth), and the focus (whether the </w:t>
            </w:r>
            <w:r>
              <w:rPr>
                <w:lang w:val="en-ZA"/>
              </w:rPr>
              <w:t>emphasis</w:t>
            </w:r>
            <w:r w:rsidRPr="00B2550E">
              <w:rPr>
                <w:lang w:val="en-ZA"/>
              </w:rPr>
              <w:t xml:space="preserve"> was on meat eating or on livestock). Relevance was decided mainly by the headlined topic or, if ambiguous, by the text (the topic or perspective that received more attention in the text in terms of the number of words).</w:t>
            </w:r>
          </w:p>
        </w:tc>
      </w:tr>
      <w:tr w:rsidR="00987A61" w:rsidRPr="00B2550E" w14:paraId="089CB41C" w14:textId="77777777" w:rsidTr="00987A61">
        <w:tc>
          <w:tcPr>
            <w:tcW w:w="1701" w:type="dxa"/>
            <w:shd w:val="clear" w:color="auto" w:fill="auto"/>
          </w:tcPr>
          <w:p w14:paraId="27AF9D4E" w14:textId="77777777" w:rsidR="00987A61" w:rsidRPr="00B2550E" w:rsidRDefault="00987A61" w:rsidP="0034197D">
            <w:pPr>
              <w:rPr>
                <w:lang w:val="en-ZA"/>
              </w:rPr>
            </w:pPr>
            <w:r w:rsidRPr="00B2550E">
              <w:rPr>
                <w:lang w:val="en-ZA"/>
              </w:rPr>
              <w:lastRenderedPageBreak/>
              <w:t xml:space="preserve">Journal of Business Ethics </w:t>
            </w:r>
            <w:r w:rsidRPr="00B2550E">
              <w:rPr>
                <w:lang w:val="en-ZA"/>
              </w:rPr>
              <w:fldChar w:fldCharType="begin"/>
            </w:r>
            <w:r w:rsidRPr="00B2550E">
              <w:rPr>
                <w:lang w:val="en-ZA"/>
              </w:rPr>
              <w:instrText xml:space="preserve"> ADDIN ZOTERO_ITEM CSL_CITATION {"citationID":"256596qem8","properties":{"formattedCitation":"(Harris, 2001)","plainCitation":"(Harris, 2001)"},"citationItems":[{"id":525,"uris":["http://zotero.org/users/1523936/items/MIKE5W47"],"uri":["http://zotero.org/users/1523936/items/MIKE5W47"],"itemData":{"id":525,"type":"article-journal","title":"Content analysis of secondary data: A study of courage in managerial decision making","container-title":"Journal of Business Ethics","page":"191-208","volume":"34","issue":"3-4","abstract":"This is an example of content analysis in business","DOI":"10.1023/A:1012534014727","ISSN":"0167-4544","journalAbbreviation":"Journal of Business Ethics","language":"English","author":[{"family":"Harris","given":"Howard"}],"issued":{"date-parts":[["2001",12,1]]}}}],"schema":"https://github.com/citation-style-language/schema/raw/master/csl-citation.json"} </w:instrText>
            </w:r>
            <w:r w:rsidRPr="00B2550E">
              <w:rPr>
                <w:lang w:val="en-ZA"/>
              </w:rPr>
              <w:fldChar w:fldCharType="separate"/>
            </w:r>
            <w:r w:rsidRPr="00B2550E">
              <w:rPr>
                <w:lang w:val="en-ZA"/>
              </w:rPr>
              <w:t>(Harris, 2001)</w:t>
            </w:r>
            <w:r w:rsidRPr="00B2550E">
              <w:rPr>
                <w:lang w:val="en-ZA"/>
              </w:rPr>
              <w:fldChar w:fldCharType="end"/>
            </w:r>
          </w:p>
        </w:tc>
        <w:tc>
          <w:tcPr>
            <w:tcW w:w="1927" w:type="dxa"/>
            <w:shd w:val="clear" w:color="auto" w:fill="auto"/>
          </w:tcPr>
          <w:p w14:paraId="17326EC3" w14:textId="00639DA4" w:rsidR="00987A61" w:rsidRPr="00B2550E" w:rsidRDefault="00987A61" w:rsidP="00EF2724">
            <w:pPr>
              <w:rPr>
                <w:lang w:val="en-ZA"/>
              </w:rPr>
            </w:pPr>
            <w:r w:rsidRPr="00B2550E">
              <w:rPr>
                <w:lang w:val="en-ZA"/>
              </w:rPr>
              <w:t>Content analysis and value elicitation. Value “courage”</w:t>
            </w:r>
          </w:p>
        </w:tc>
        <w:tc>
          <w:tcPr>
            <w:tcW w:w="4452" w:type="dxa"/>
            <w:shd w:val="clear" w:color="auto" w:fill="auto"/>
          </w:tcPr>
          <w:p w14:paraId="04CFF5E0" w14:textId="22EB5A73" w:rsidR="00987A61" w:rsidRPr="00B2550E" w:rsidRDefault="00987A61" w:rsidP="0034197D">
            <w:pPr>
              <w:rPr>
                <w:lang w:val="en-ZA"/>
              </w:rPr>
            </w:pPr>
            <w:r w:rsidRPr="00B2550E">
              <w:rPr>
                <w:lang w:val="en-ZA"/>
              </w:rPr>
              <w:t>The author used content analysis.</w:t>
            </w:r>
          </w:p>
          <w:p w14:paraId="39184D58" w14:textId="015F92FE" w:rsidR="00987A61" w:rsidRPr="00B2550E" w:rsidRDefault="00987A61" w:rsidP="00EE6ACF">
            <w:pPr>
              <w:rPr>
                <w:lang w:val="en-ZA"/>
              </w:rPr>
            </w:pPr>
            <w:r w:rsidRPr="00B2550E">
              <w:rPr>
                <w:lang w:val="en-ZA"/>
              </w:rPr>
              <w:t>The sample was 610 articles from 4 major daily newspapers with a worldwide geographical spread. The articles were collected in 1996 because the study was done in 1997.</w:t>
            </w:r>
          </w:p>
        </w:tc>
        <w:tc>
          <w:tcPr>
            <w:tcW w:w="4820" w:type="dxa"/>
            <w:shd w:val="clear" w:color="auto" w:fill="auto"/>
          </w:tcPr>
          <w:p w14:paraId="745C00EF" w14:textId="012205A5" w:rsidR="00987A61" w:rsidRPr="00B2550E" w:rsidRDefault="00987A61" w:rsidP="00EE6ACF">
            <w:pPr>
              <w:rPr>
                <w:lang w:val="en-ZA"/>
              </w:rPr>
            </w:pPr>
            <w:r w:rsidRPr="00B2550E">
              <w:rPr>
                <w:lang w:val="en-ZA"/>
              </w:rPr>
              <w:t>The research explored the meaning of “courage” in newspapers. The unit of analysis was a phrase. A dictionary was developed. Five coders cross-checked coding on 22 articles to calculate reliability.</w:t>
            </w:r>
          </w:p>
        </w:tc>
      </w:tr>
      <w:tr w:rsidR="00987A61" w:rsidRPr="00B2550E" w14:paraId="3C7450CA" w14:textId="77777777" w:rsidTr="00987A61">
        <w:tc>
          <w:tcPr>
            <w:tcW w:w="1701" w:type="dxa"/>
            <w:shd w:val="clear" w:color="auto" w:fill="auto"/>
          </w:tcPr>
          <w:p w14:paraId="30570C72" w14:textId="77777777" w:rsidR="00987A61" w:rsidRPr="00B2550E" w:rsidRDefault="00987A61" w:rsidP="0034197D">
            <w:pPr>
              <w:rPr>
                <w:lang w:val="en-ZA"/>
              </w:rPr>
            </w:pPr>
            <w:r w:rsidRPr="00B2550E">
              <w:rPr>
                <w:lang w:val="en-ZA"/>
              </w:rPr>
              <w:t xml:space="preserve">Journal of Intercultural Communication </w:t>
            </w:r>
            <w:r w:rsidRPr="00B2550E">
              <w:rPr>
                <w:lang w:val="en-ZA"/>
              </w:rPr>
              <w:lastRenderedPageBreak/>
              <w:fldChar w:fldCharType="begin"/>
            </w:r>
            <w:r w:rsidRPr="00B2550E">
              <w:rPr>
                <w:lang w:val="en-ZA"/>
              </w:rPr>
              <w:instrText xml:space="preserve"> ADDIN ZOTERO_ITEM CSL_CITATION {"citationID":"10qv624fnd","properties":{"formattedCitation":"(Waheed, Schuck, deVreese, &amp; Neijens, 2011)","plainCitation":"(Waheed, Schuck, deVreese, &amp; Neijens, 2011)"},"citationItems":[{"id":292,"uris":["http://zotero.org/users/1523936/items/CSM524T8"],"uri":["http://zotero.org/users/1523936/items/CSM524T8"],"itemData":{"id":292,"type":"article-journal","title":"More different than similar: Values in political speeches of leaders from developed and developing countries.","container-title":"Journal of Intercultural Communication","page":"7-7","issue":"26","source":"EBSCOhost","archive":"ufh","abstract":"With globalization, the understanding of different values and cultures has become vital. This study investigates differences and similarities in the use of values of political speeches from developed and developing countries. A content analysis was conducted on 48 political speeches of six leaders. Applying the list of Basic Human Values, we found that \"benevolence,\" \"universalism,\" \"stimulation,\" \"self-direction,\" and \"achievement\" were most present in all speeches. However, \"universalism\" and \"benevolence\" were most present in speeches from developed countries while \"stimulation\" and \"self-direction\" in speeches from developing countries. Speeches also differed in terms of tones attached to words expressing the values. This study finds that there are more differences than similarities in the use of values in speeches from developed and developing countries. [ABSTRACT FROM AUTHOR]","ISSN":"14041634","journalAbbreviation":"Journal of Intercultural Communication","author":[{"family":"Waheed","given":"Moniza"},{"family":"Schuck","given":"Andreas"},{"family":"deVreese","given":"Claes"},{"family":"Neijens","given":"Peter"}],"issued":{"date-parts":[["2011",7]]}}}],"schema":"https://github.com/citation-style-language/schema/raw/master/csl-citation.json"} </w:instrText>
            </w:r>
            <w:r w:rsidRPr="00B2550E">
              <w:rPr>
                <w:lang w:val="en-ZA"/>
              </w:rPr>
              <w:fldChar w:fldCharType="separate"/>
            </w:r>
            <w:r w:rsidRPr="00B2550E">
              <w:rPr>
                <w:lang w:val="en-ZA"/>
              </w:rPr>
              <w:t>(Waheed, Schuck, deVreese, &amp; Neijens, 2011)</w:t>
            </w:r>
            <w:r w:rsidRPr="00B2550E">
              <w:rPr>
                <w:lang w:val="en-ZA"/>
              </w:rPr>
              <w:fldChar w:fldCharType="end"/>
            </w:r>
          </w:p>
          <w:p w14:paraId="1685445D" w14:textId="77777777" w:rsidR="00987A61" w:rsidRPr="00B2550E" w:rsidRDefault="00987A61" w:rsidP="008C6DBB">
            <w:pPr>
              <w:spacing w:before="0"/>
              <w:jc w:val="both"/>
              <w:rPr>
                <w:rFonts w:cs="Times New Roman"/>
                <w:lang w:val="en-ZA"/>
              </w:rPr>
            </w:pPr>
          </w:p>
        </w:tc>
        <w:tc>
          <w:tcPr>
            <w:tcW w:w="1927" w:type="dxa"/>
            <w:shd w:val="clear" w:color="auto" w:fill="auto"/>
          </w:tcPr>
          <w:p w14:paraId="119C5A30" w14:textId="77777777" w:rsidR="00987A61" w:rsidRPr="00B2550E" w:rsidRDefault="00987A61" w:rsidP="0034197D">
            <w:pPr>
              <w:rPr>
                <w:lang w:val="en-ZA"/>
              </w:rPr>
            </w:pPr>
            <w:r w:rsidRPr="00B2550E">
              <w:rPr>
                <w:lang w:val="en-ZA"/>
              </w:rPr>
              <w:lastRenderedPageBreak/>
              <w:t>Values in speech transcripts</w:t>
            </w:r>
          </w:p>
        </w:tc>
        <w:tc>
          <w:tcPr>
            <w:tcW w:w="4452" w:type="dxa"/>
            <w:shd w:val="clear" w:color="auto" w:fill="auto"/>
          </w:tcPr>
          <w:p w14:paraId="363C91F8" w14:textId="646803AA" w:rsidR="00987A61" w:rsidRPr="00B2550E" w:rsidRDefault="00987A61" w:rsidP="0034197D">
            <w:pPr>
              <w:rPr>
                <w:lang w:val="en-ZA"/>
              </w:rPr>
            </w:pPr>
            <w:r w:rsidRPr="00B2550E">
              <w:rPr>
                <w:lang w:val="en-ZA"/>
              </w:rPr>
              <w:t xml:space="preserve">The authors used content analysis based on 10 Schwartz's values and synonyms from the thesaurus. They also used tone as </w:t>
            </w:r>
            <w:r>
              <w:rPr>
                <w:lang w:val="en-ZA"/>
              </w:rPr>
              <w:t xml:space="preserve">a </w:t>
            </w:r>
            <w:r w:rsidRPr="00B2550E">
              <w:rPr>
                <w:lang w:val="en-ZA"/>
              </w:rPr>
              <w:lastRenderedPageBreak/>
              <w:t>“positive” or “negative” rating.</w:t>
            </w:r>
          </w:p>
          <w:p w14:paraId="4CB8A937" w14:textId="32B20232" w:rsidR="00987A61" w:rsidRPr="00B2550E" w:rsidRDefault="00987A61" w:rsidP="00EE6ACF">
            <w:pPr>
              <w:rPr>
                <w:lang w:val="en-ZA"/>
              </w:rPr>
            </w:pPr>
            <w:r w:rsidRPr="00B2550E">
              <w:rPr>
                <w:lang w:val="en-ZA"/>
              </w:rPr>
              <w:t>The sample was 48 political speeches of six political leaders in developed and developing countries after September 2001.</w:t>
            </w:r>
          </w:p>
        </w:tc>
        <w:tc>
          <w:tcPr>
            <w:tcW w:w="4820" w:type="dxa"/>
            <w:shd w:val="clear" w:color="auto" w:fill="auto"/>
          </w:tcPr>
          <w:p w14:paraId="63407FD1" w14:textId="10D73F58" w:rsidR="00987A61" w:rsidRPr="00B2550E" w:rsidRDefault="00987A61" w:rsidP="00437D08">
            <w:pPr>
              <w:rPr>
                <w:lang w:val="en-ZA"/>
              </w:rPr>
            </w:pPr>
            <w:r>
              <w:rPr>
                <w:lang w:val="en-ZA"/>
              </w:rPr>
              <w:lastRenderedPageBreak/>
              <w:t>The c</w:t>
            </w:r>
            <w:r w:rsidRPr="00B2550E">
              <w:rPr>
                <w:lang w:val="en-ZA"/>
              </w:rPr>
              <w:t xml:space="preserve">oders could read a sentence (unit of analysis) twice and then </w:t>
            </w:r>
            <w:r>
              <w:rPr>
                <w:lang w:val="en-ZA"/>
              </w:rPr>
              <w:t xml:space="preserve">associate the sentence with a </w:t>
            </w:r>
            <w:r w:rsidRPr="00B2550E">
              <w:rPr>
                <w:lang w:val="en-ZA"/>
              </w:rPr>
              <w:t xml:space="preserve">value based on Schwartz’s Value Survey’s </w:t>
            </w:r>
            <w:r w:rsidRPr="00B2550E">
              <w:rPr>
                <w:lang w:val="en-ZA"/>
              </w:rPr>
              <w:lastRenderedPageBreak/>
              <w:fldChar w:fldCharType="begin"/>
            </w:r>
            <w:r w:rsidRPr="00B2550E">
              <w:rPr>
                <w:lang w:val="en-ZA"/>
              </w:rPr>
              <w:instrText xml:space="preserve"> ADDIN ZOTERO_ITEM CSL_CITATION {"citationID":"24u0d4rvl3","properties":{"formattedCitation":"(Schwartz, 1992)","plainCitation":"(Schwartz, 1992)"},"citationItems":[{"id":50,"uris":["http://zotero.org/users/1523936/items/42M5C93E"],"uri":["http://zotero.org/users/1523936/items/42M5C93E"],"itemData":{"id":50,"type":"chapter","title":"Universals in the content and structure of values: Theoretical advances and empirical tests in 20 countries","container-title":"Advances in experimental social psychology","publisher":"Academic Press, Inc.","publisher-place":"San Diego, CA","page":"1-65","volume":"25","event-place":"San Diego, CA","author":[{"family":"Schwartz","given":"Shalom H."}],"editor":[{"family":"Zanna","given":"M."}],"issued":{"date-parts":[["1992"]]}}}],"schema":"https://github.com/citation-style-language/schema/raw/master/csl-citation.json"} </w:instrText>
            </w:r>
            <w:r w:rsidRPr="00B2550E">
              <w:rPr>
                <w:lang w:val="en-ZA"/>
              </w:rPr>
              <w:fldChar w:fldCharType="separate"/>
            </w:r>
            <w:r w:rsidRPr="00B2550E">
              <w:rPr>
                <w:rFonts w:cs="Times New Roman"/>
                <w:lang w:val="en-ZA"/>
              </w:rPr>
              <w:t>(Schwartz, 1992)</w:t>
            </w:r>
            <w:r w:rsidRPr="00B2550E">
              <w:rPr>
                <w:lang w:val="en-ZA"/>
              </w:rPr>
              <w:fldChar w:fldCharType="end"/>
            </w:r>
            <w:r w:rsidRPr="00B2550E">
              <w:rPr>
                <w:lang w:val="en-ZA"/>
              </w:rPr>
              <w:t xml:space="preserve"> definitions.</w:t>
            </w:r>
          </w:p>
        </w:tc>
      </w:tr>
      <w:tr w:rsidR="00987A61" w:rsidRPr="00B2550E" w14:paraId="64705C68" w14:textId="77777777" w:rsidTr="00987A61">
        <w:tc>
          <w:tcPr>
            <w:tcW w:w="1701" w:type="dxa"/>
            <w:shd w:val="clear" w:color="auto" w:fill="auto"/>
          </w:tcPr>
          <w:p w14:paraId="64F643CF" w14:textId="77777777" w:rsidR="00987A61" w:rsidRPr="00B2550E" w:rsidRDefault="00987A61" w:rsidP="0034197D">
            <w:pPr>
              <w:rPr>
                <w:lang w:val="en-ZA"/>
              </w:rPr>
            </w:pPr>
            <w:r w:rsidRPr="00B2550E">
              <w:rPr>
                <w:lang w:val="en-ZA"/>
              </w:rPr>
              <w:lastRenderedPageBreak/>
              <w:t xml:space="preserve">Personality and Individual Differences </w:t>
            </w:r>
            <w:r w:rsidRPr="00B2550E">
              <w:rPr>
                <w:lang w:val="en-ZA"/>
              </w:rPr>
              <w:fldChar w:fldCharType="begin"/>
            </w:r>
            <w:r w:rsidRPr="00B2550E">
              <w:rPr>
                <w:lang w:val="en-ZA"/>
              </w:rPr>
              <w:instrText xml:space="preserve"> ADDIN ZOTERO_ITEM CSL_CITATION {"citationID":"2iqsl8hfej","properties":{"formattedCitation":"(Saroglou, Delpierre, &amp; Dernelle, 2004)","plainCitation":"(Saroglou, Delpierre, &amp; Dernelle, 2004)"},"citationItems":[{"id":803,"uris":["http://zotero.org/users/1523936/items/WHZ7JKDP"],"uri":["http://zotero.org/users/1523936/items/WHZ7JKDP"],"itemData":{"id":803,"type":"article-journal","title":"Values and religiosity: A meta-analysis of studies using Schwartz’s model","container-title":"Personality and individual differences","page":"721-734","volume":"37","issue":"4","author":[{"family":"Saroglou","given":"Vassilis"},{"family":"Delpierre","given":"Vanessa"},{"family":"Dernelle","given":"Rebecca"}],"issued":{"date-parts":[["2004"]]}}}],"schema":"https://github.com/citation-style-language/schema/raw/master/csl-citation.json"} </w:instrText>
            </w:r>
            <w:r w:rsidRPr="00B2550E">
              <w:rPr>
                <w:lang w:val="en-ZA"/>
              </w:rPr>
              <w:fldChar w:fldCharType="separate"/>
            </w:r>
            <w:r w:rsidRPr="00B2550E">
              <w:rPr>
                <w:lang w:val="en-ZA"/>
              </w:rPr>
              <w:t>(Saroglou, Delpierre, &amp; Dernelle, 2004)</w:t>
            </w:r>
            <w:r w:rsidRPr="00B2550E">
              <w:rPr>
                <w:lang w:val="en-ZA"/>
              </w:rPr>
              <w:fldChar w:fldCharType="end"/>
            </w:r>
          </w:p>
        </w:tc>
        <w:tc>
          <w:tcPr>
            <w:tcW w:w="1927" w:type="dxa"/>
            <w:shd w:val="clear" w:color="auto" w:fill="auto"/>
          </w:tcPr>
          <w:p w14:paraId="56945AE7" w14:textId="77777777" w:rsidR="00987A61" w:rsidRPr="00B2550E" w:rsidRDefault="00987A61" w:rsidP="0034197D">
            <w:pPr>
              <w:rPr>
                <w:lang w:val="en-ZA"/>
              </w:rPr>
            </w:pPr>
            <w:r w:rsidRPr="00B2550E">
              <w:rPr>
                <w:lang w:val="en-ZA"/>
              </w:rPr>
              <w:t>Values in previous academic studies</w:t>
            </w:r>
          </w:p>
        </w:tc>
        <w:tc>
          <w:tcPr>
            <w:tcW w:w="4452" w:type="dxa"/>
            <w:shd w:val="clear" w:color="auto" w:fill="auto"/>
          </w:tcPr>
          <w:p w14:paraId="14702FAE" w14:textId="33A42BDF" w:rsidR="00987A61" w:rsidRPr="00B2550E" w:rsidRDefault="00987A61" w:rsidP="0034197D">
            <w:pPr>
              <w:rPr>
                <w:lang w:val="en-ZA"/>
              </w:rPr>
            </w:pPr>
            <w:r w:rsidRPr="00B2550E">
              <w:rPr>
                <w:lang w:val="en-ZA"/>
              </w:rPr>
              <w:t>The authors performed a meta-analysis of correlation between religiosity and values; the analysis was done using statistical methods based on the numbers of the previous studies.</w:t>
            </w:r>
          </w:p>
          <w:p w14:paraId="2EE1DEEF" w14:textId="5167EDA5" w:rsidR="00987A61" w:rsidRPr="00B2550E" w:rsidRDefault="00987A61" w:rsidP="00EE6ACF">
            <w:pPr>
              <w:rPr>
                <w:lang w:val="en-ZA"/>
              </w:rPr>
            </w:pPr>
            <w:r w:rsidRPr="00B2550E">
              <w:rPr>
                <w:lang w:val="en-ZA"/>
              </w:rPr>
              <w:t xml:space="preserve">The sample was 21 previous studies from the 1990s (until 2003). Presumably, the start date was based on the year when the model was published by Schwartz in 1992. Most studies used data collected from students but </w:t>
            </w:r>
            <w:r w:rsidRPr="00B2550E">
              <w:rPr>
                <w:lang w:val="en-ZA"/>
              </w:rPr>
              <w:lastRenderedPageBreak/>
              <w:t>also included other adults.</w:t>
            </w:r>
          </w:p>
        </w:tc>
        <w:tc>
          <w:tcPr>
            <w:tcW w:w="4820" w:type="dxa"/>
            <w:shd w:val="clear" w:color="auto" w:fill="auto"/>
          </w:tcPr>
          <w:p w14:paraId="2A323D8F" w14:textId="483050ED" w:rsidR="00987A61" w:rsidRPr="00B2550E" w:rsidRDefault="00987A61" w:rsidP="00EE6ACF">
            <w:pPr>
              <w:rPr>
                <w:lang w:val="en-ZA"/>
              </w:rPr>
            </w:pPr>
            <w:r w:rsidRPr="00B2550E">
              <w:rPr>
                <w:lang w:val="en-ZA"/>
              </w:rPr>
              <w:lastRenderedPageBreak/>
              <w:t xml:space="preserve">The authors searched previously published research for the correlations between religiosity and Schwartz’s values in different countries. This article was included due to the conceptual similarity between sustainability and spirituality as a value system </w:t>
            </w:r>
            <w:r w:rsidRPr="00B2550E">
              <w:rPr>
                <w:lang w:val="en-ZA"/>
              </w:rPr>
              <w:fldChar w:fldCharType="begin"/>
            </w:r>
            <w:r w:rsidRPr="00B2550E">
              <w:rPr>
                <w:lang w:val="en-ZA"/>
              </w:rPr>
              <w:instrText xml:space="preserve"> ADDIN ZOTERO_ITEM CSL_CITATION {"citationID":"1js2rb7fac","properties":{"formattedCitation":"(Schwartz, 1992)","plainCitation":"(Schwartz, 1992)"},"citationItems":[{"id":50,"uris":["http://zotero.org/users/1523936/items/42M5C93E"],"uri":["http://zotero.org/users/1523936/items/42M5C93E"],"itemData":{"id":50,"type":"chapter","title":"Universals in the content and structure of values: Theoretical advances and empirical tests in 20 countries","container-title":"Advances in experimental social psychology","publisher":"Academic Press, Inc.","publisher-place":"San Diego, CA","page":"1-65","volume":"25","event-place":"San Diego, CA","author":[{"family":"Schwartz","given":"Shalom H."}],"editor":[{"family":"Zanna","given":"M."}],"issued":{"date-parts":[["1992"]]}}}],"schema":"https://github.com/citation-style-language/schema/raw/master/csl-citation.json"} </w:instrText>
            </w:r>
            <w:r w:rsidRPr="00B2550E">
              <w:rPr>
                <w:lang w:val="en-ZA"/>
              </w:rPr>
              <w:fldChar w:fldCharType="separate"/>
            </w:r>
            <w:r w:rsidRPr="00B2550E">
              <w:rPr>
                <w:rFonts w:cs="Times New Roman"/>
                <w:lang w:val="en-ZA"/>
              </w:rPr>
              <w:t>(Schwartz, 1992)</w:t>
            </w:r>
            <w:r w:rsidRPr="00B2550E">
              <w:rPr>
                <w:lang w:val="en-ZA"/>
              </w:rPr>
              <w:fldChar w:fldCharType="end"/>
            </w:r>
            <w:r w:rsidRPr="00B2550E">
              <w:rPr>
                <w:lang w:val="en-ZA"/>
              </w:rPr>
              <w:t>. Another motivation was the use of meta-analysis.</w:t>
            </w:r>
          </w:p>
        </w:tc>
      </w:tr>
      <w:tr w:rsidR="00987A61" w:rsidRPr="00B2550E" w14:paraId="3AE87FE3" w14:textId="77777777" w:rsidTr="00987A61">
        <w:tc>
          <w:tcPr>
            <w:tcW w:w="1701" w:type="dxa"/>
            <w:shd w:val="clear" w:color="auto" w:fill="auto"/>
          </w:tcPr>
          <w:p w14:paraId="72EDA175" w14:textId="77777777" w:rsidR="00987A61" w:rsidRPr="00B2550E" w:rsidRDefault="00987A61" w:rsidP="0034197D">
            <w:pPr>
              <w:rPr>
                <w:lang w:val="en-ZA"/>
              </w:rPr>
            </w:pPr>
            <w:r w:rsidRPr="00B2550E">
              <w:rPr>
                <w:lang w:val="en-ZA"/>
              </w:rPr>
              <w:t xml:space="preserve">Journal of communication </w:t>
            </w:r>
            <w:r w:rsidRPr="00B2550E">
              <w:rPr>
                <w:lang w:val="en-ZA"/>
              </w:rPr>
              <w:fldChar w:fldCharType="begin"/>
            </w:r>
            <w:r w:rsidRPr="00B2550E">
              <w:rPr>
                <w:lang w:val="en-ZA"/>
              </w:rPr>
              <w:instrText xml:space="preserve"> ADDIN ZOTERO_ITEM CSL_CITATION {"citationID":"25kfshqeva","properties":{"formattedCitation":"(Wan, 2008)","plainCitation":"(Wan, 2008)"},"citationItems":[{"id":429,"uris":["http://zotero.org/users/1523936/items/HH3X4ZCE"],"uri":["http://zotero.org/users/1523936/items/HH3X4ZCE"],"itemData":{"id":429,"type":"article-journal","title":"Resonance as a mediating factor accounting for the message effect in tailored communication - Examining crisis communication in a tourism context","container-title":"Journal of Communication","page":"472-489","volume":"58","issue":"3","abstract":"The effectiveness of tailored communication in persuading people to adopt healthier behaviors has received much attention in the health communication field recently. However, the exact mechanism responsible for the tailoring effect is unknown. This study proposes that resonance could be an underlying mechanism that accounts for the tailoring effect. To investigate that possibility, resonance, operationalized as involving both cognitive and emotional components, is examined in an experiment to see how it might impact attitude formation and behavioral intention. The results of the investigation revealed that resonance is indeed a strong factor in influencing attitude and behavioral disposition. Future studies should further examine the concept of resonance and its role in explaining persuasive message effects in order to advance our knowledge in human communication.","DOI":"10.1111/j.1460-2466.2008.00395.x","ISSN":"1460-2466","journalAbbreviation":"Journal of Communication","author":[{"family":"Wan","given":"Hua-Hsin"}],"issued":{"date-parts":[["2008"]]}}}],"schema":"https://github.com/citation-style-language/schema/raw/master/csl-citation.json"} </w:instrText>
            </w:r>
            <w:r w:rsidRPr="00B2550E">
              <w:rPr>
                <w:lang w:val="en-ZA"/>
              </w:rPr>
              <w:fldChar w:fldCharType="separate"/>
            </w:r>
            <w:r w:rsidRPr="00B2550E">
              <w:rPr>
                <w:lang w:val="en-ZA"/>
              </w:rPr>
              <w:t>(Wan, 2008)</w:t>
            </w:r>
            <w:r w:rsidRPr="00B2550E">
              <w:rPr>
                <w:lang w:val="en-ZA"/>
              </w:rPr>
              <w:fldChar w:fldCharType="end"/>
            </w:r>
          </w:p>
        </w:tc>
        <w:tc>
          <w:tcPr>
            <w:tcW w:w="1927" w:type="dxa"/>
            <w:shd w:val="clear" w:color="auto" w:fill="auto"/>
          </w:tcPr>
          <w:p w14:paraId="215801F6" w14:textId="77777777" w:rsidR="00987A61" w:rsidRPr="00B2550E" w:rsidRDefault="00987A61" w:rsidP="0034197D">
            <w:pPr>
              <w:rPr>
                <w:lang w:val="en-ZA"/>
              </w:rPr>
            </w:pPr>
            <w:r w:rsidRPr="00B2550E">
              <w:rPr>
                <w:lang w:val="en-ZA"/>
              </w:rPr>
              <w:t xml:space="preserve">Frames and emotion-frames </w:t>
            </w:r>
          </w:p>
        </w:tc>
        <w:tc>
          <w:tcPr>
            <w:tcW w:w="4452" w:type="dxa"/>
            <w:shd w:val="clear" w:color="auto" w:fill="auto"/>
          </w:tcPr>
          <w:p w14:paraId="485008F7" w14:textId="36A9045D" w:rsidR="00987A61" w:rsidRPr="00B2550E" w:rsidRDefault="00987A61" w:rsidP="002513CA">
            <w:pPr>
              <w:rPr>
                <w:lang w:val="en-ZA"/>
              </w:rPr>
            </w:pPr>
            <w:r w:rsidRPr="00B2550E">
              <w:rPr>
                <w:lang w:val="en-ZA"/>
              </w:rPr>
              <w:t xml:space="preserve">The author performed a value survey followed by an experiment with resonating framing messages. In this study, the participants were interpreting the framing messages and the effect of such interpretation was measured. The sample </w:t>
            </w:r>
            <w:r>
              <w:rPr>
                <w:lang w:val="en-ZA"/>
              </w:rPr>
              <w:t>included</w:t>
            </w:r>
            <w:r w:rsidRPr="00B2550E">
              <w:rPr>
                <w:lang w:val="en-ZA"/>
              </w:rPr>
              <w:t xml:space="preserve"> 335 students </w:t>
            </w:r>
            <w:r>
              <w:rPr>
                <w:lang w:val="en-ZA"/>
              </w:rPr>
              <w:t>who were given</w:t>
            </w:r>
            <w:r w:rsidRPr="00B2550E">
              <w:rPr>
                <w:lang w:val="en-ZA"/>
              </w:rPr>
              <w:t xml:space="preserve"> three types of messages: promotional, medical, and a combination of medical and promotional.</w:t>
            </w:r>
          </w:p>
        </w:tc>
        <w:tc>
          <w:tcPr>
            <w:tcW w:w="4820" w:type="dxa"/>
            <w:shd w:val="clear" w:color="auto" w:fill="auto"/>
          </w:tcPr>
          <w:p w14:paraId="4174DA53" w14:textId="6672F013" w:rsidR="00987A61" w:rsidRPr="00B2550E" w:rsidRDefault="00987A61" w:rsidP="00437D08">
            <w:pPr>
              <w:rPr>
                <w:lang w:val="en-ZA"/>
              </w:rPr>
            </w:pPr>
            <w:r w:rsidRPr="00B2550E">
              <w:rPr>
                <w:lang w:val="en-ZA"/>
              </w:rPr>
              <w:t xml:space="preserve">The study focused on emotional and cognitive frames deployed with the participants to achieve behaviour change through cognitive resonance. Cognitive resonance included values, beliefs, cultural programming, and emotions. The resonance was measured through a custom-developed index. This article was concerned with the strategic change communication, value alignment, and emotional impact.  </w:t>
            </w:r>
          </w:p>
        </w:tc>
      </w:tr>
      <w:tr w:rsidR="00987A61" w:rsidRPr="00B2550E" w14:paraId="730BBCA7" w14:textId="77777777" w:rsidTr="00987A61">
        <w:tc>
          <w:tcPr>
            <w:tcW w:w="1701" w:type="dxa"/>
            <w:shd w:val="clear" w:color="auto" w:fill="auto"/>
          </w:tcPr>
          <w:p w14:paraId="18B7EF9F" w14:textId="68229689" w:rsidR="00987A61" w:rsidRPr="00B2550E" w:rsidRDefault="00987A61" w:rsidP="0034197D">
            <w:pPr>
              <w:rPr>
                <w:lang w:val="en-ZA"/>
              </w:rPr>
            </w:pPr>
            <w:r w:rsidRPr="00B2550E">
              <w:rPr>
                <w:lang w:val="en-ZA"/>
              </w:rPr>
              <w:t xml:space="preserve">Organisational Research Methods </w:t>
            </w:r>
            <w:r w:rsidRPr="00B2550E">
              <w:rPr>
                <w:lang w:val="en-ZA"/>
              </w:rPr>
              <w:lastRenderedPageBreak/>
              <w:fldChar w:fldCharType="begin"/>
            </w:r>
            <w:r w:rsidRPr="00B2550E">
              <w:rPr>
                <w:lang w:val="en-ZA"/>
              </w:rPr>
              <w:instrText xml:space="preserve"> ADDIN ZOTERO_ITEM CSL_CITATION {"citationID":"gql4rj3te","properties":{"formattedCitation":"(Bourne &amp; Jenkins, 2005)","plainCitation":"(Bourne &amp; Jenkins, 2005)"},"citationItems":[{"id":458,"uris":["http://zotero.org/users/1523936/items/IUVKVZFE"],"uri":["http://zotero.org/users/1523936/items/IUVKVZFE"],"itemData":{"id":458,"type":"article-journal","title":"Eliciting managers’ personal values: An adaptation of the laddering interview method","container-title":"Organizational Research Methods","page":"410-428","volume":"8","issue":"4","abstract":"The authors describe an adaptation of the laddering method that allows interpretive researchers to uncover informants’ personal values during the course of a single interview where other subjects are also explored. The authors explain laddering and illustrate its outcomes by means of case examples. The method allows the exploration of personal values to be integrated into a more flexible interview method, providing greater scope for probing salient issues while optimizing the (potentially limited) time available with informants.","author":[{"family":"Bourne","given":"Humphrey"},{"family":"Jenkins","given":"Mark"}],"issued":{"date-parts":[["2005"]]}}}],"schema":"https://github.com/citation-style-language/schema/raw/master/csl-citation.json"} </w:instrText>
            </w:r>
            <w:r w:rsidRPr="00B2550E">
              <w:rPr>
                <w:lang w:val="en-ZA"/>
              </w:rPr>
              <w:fldChar w:fldCharType="separate"/>
            </w:r>
            <w:r w:rsidRPr="00B2550E">
              <w:rPr>
                <w:lang w:val="en-ZA"/>
              </w:rPr>
              <w:t>(Bourne &amp; Jenkins, 2005)</w:t>
            </w:r>
            <w:r w:rsidRPr="00B2550E">
              <w:rPr>
                <w:lang w:val="en-ZA"/>
              </w:rPr>
              <w:fldChar w:fldCharType="end"/>
            </w:r>
          </w:p>
        </w:tc>
        <w:tc>
          <w:tcPr>
            <w:tcW w:w="1927" w:type="dxa"/>
            <w:shd w:val="clear" w:color="auto" w:fill="auto"/>
          </w:tcPr>
          <w:p w14:paraId="6370621A" w14:textId="77777777" w:rsidR="00987A61" w:rsidRPr="00B2550E" w:rsidRDefault="00987A61" w:rsidP="0034197D">
            <w:pPr>
              <w:rPr>
                <w:lang w:val="en-ZA"/>
              </w:rPr>
            </w:pPr>
            <w:r w:rsidRPr="00B2550E">
              <w:rPr>
                <w:lang w:val="en-ZA"/>
              </w:rPr>
              <w:lastRenderedPageBreak/>
              <w:t>Values</w:t>
            </w:r>
          </w:p>
        </w:tc>
        <w:tc>
          <w:tcPr>
            <w:tcW w:w="4452" w:type="dxa"/>
            <w:shd w:val="clear" w:color="auto" w:fill="auto"/>
          </w:tcPr>
          <w:p w14:paraId="69707A40" w14:textId="61275BBE" w:rsidR="00987A61" w:rsidRPr="00B2550E" w:rsidRDefault="00987A61" w:rsidP="0034197D">
            <w:pPr>
              <w:rPr>
                <w:lang w:val="en-ZA"/>
              </w:rPr>
            </w:pPr>
            <w:r w:rsidRPr="00B2550E">
              <w:rPr>
                <w:lang w:val="en-ZA"/>
              </w:rPr>
              <w:t xml:space="preserve">The authors used </w:t>
            </w:r>
            <w:r>
              <w:rPr>
                <w:lang w:val="en-ZA"/>
              </w:rPr>
              <w:t xml:space="preserve">the </w:t>
            </w:r>
            <w:r w:rsidRPr="00B2550E">
              <w:rPr>
                <w:lang w:val="en-ZA"/>
              </w:rPr>
              <w:t xml:space="preserve">laddering method for value elicitation in interviews. </w:t>
            </w:r>
          </w:p>
          <w:p w14:paraId="1B0EDE4A" w14:textId="3C04C625" w:rsidR="00987A61" w:rsidRPr="00B2550E" w:rsidRDefault="00987A61" w:rsidP="00DF6BE6">
            <w:pPr>
              <w:rPr>
                <w:lang w:val="en-ZA"/>
              </w:rPr>
            </w:pPr>
            <w:r w:rsidRPr="00B2550E">
              <w:rPr>
                <w:lang w:val="en-ZA"/>
              </w:rPr>
              <w:t xml:space="preserve">The sample was senior managers in two </w:t>
            </w:r>
            <w:r w:rsidRPr="00B2550E">
              <w:rPr>
                <w:lang w:val="en-ZA"/>
              </w:rPr>
              <w:lastRenderedPageBreak/>
              <w:t>large multinational organisations.</w:t>
            </w:r>
          </w:p>
        </w:tc>
        <w:tc>
          <w:tcPr>
            <w:tcW w:w="4820" w:type="dxa"/>
            <w:shd w:val="clear" w:color="auto" w:fill="auto"/>
          </w:tcPr>
          <w:p w14:paraId="24728C16" w14:textId="6D4E01E9" w:rsidR="00987A61" w:rsidRPr="00B2550E" w:rsidRDefault="00987A61" w:rsidP="0034197D">
            <w:pPr>
              <w:rPr>
                <w:lang w:val="en-ZA"/>
              </w:rPr>
            </w:pPr>
            <w:r w:rsidRPr="00B2550E">
              <w:rPr>
                <w:lang w:val="en-ZA"/>
              </w:rPr>
              <w:lastRenderedPageBreak/>
              <w:t xml:space="preserve">The values were defined in a qualitative way, they were derived from the interviewees’ preferences; such preferences were framed into </w:t>
            </w:r>
            <w:r w:rsidRPr="00B2550E">
              <w:rPr>
                <w:lang w:val="en-ZA"/>
              </w:rPr>
              <w:lastRenderedPageBreak/>
              <w:t xml:space="preserve">personal constructs </w:t>
            </w:r>
            <w:r w:rsidRPr="00B2550E">
              <w:rPr>
                <w:lang w:val="en-ZA"/>
              </w:rPr>
              <w:fldChar w:fldCharType="begin"/>
            </w:r>
            <w:r w:rsidRPr="00B2550E">
              <w:rPr>
                <w:lang w:val="en-ZA"/>
              </w:rPr>
              <w:instrText xml:space="preserve"> ADDIN ZOTERO_ITEM CSL_CITATION {"citationID":"2ma8egvjq8","properties":{"formattedCitation":"(Kelly, 1955)","plainCitation":"(Kelly, 1955)"},"citationItems":[{"id":2462,"uris":["http://zotero.org/users/1523936/items/F7M2W9QP"],"uri":["http://zotero.org/users/1523936/items/F7M2W9QP"],"itemData":{"id":2462,"type":"book","title":"The psychology of personal constructs. A theory of personality","publisher":"WW Norton and Company","publisher-place":"Oxford","volume":"1","event-place":"Oxford","author":[{"family":"Kelly","given":"G."}],"issued":{"date-parts":[["1955"]]}}}],"schema":"https://github.com/citation-style-language/schema/raw/master/csl-citation.json"} </w:instrText>
            </w:r>
            <w:r w:rsidRPr="00B2550E">
              <w:rPr>
                <w:lang w:val="en-ZA"/>
              </w:rPr>
              <w:fldChar w:fldCharType="separate"/>
            </w:r>
            <w:r w:rsidRPr="00B2550E">
              <w:rPr>
                <w:lang w:val="en-ZA"/>
              </w:rPr>
              <w:t>(Kelly, 1955)</w:t>
            </w:r>
            <w:r w:rsidRPr="00B2550E">
              <w:rPr>
                <w:lang w:val="en-ZA"/>
              </w:rPr>
              <w:fldChar w:fldCharType="end"/>
            </w:r>
            <w:r w:rsidRPr="00B2550E">
              <w:rPr>
                <w:lang w:val="en-ZA"/>
              </w:rPr>
              <w:t xml:space="preserve"> by the interviewer. The insights from the laddering value-elicitation method can be used in qualitative content analysis by eliciting opposite ranges of values in frames. This was used in frame analysis to elicit the ranges of opinions.</w:t>
            </w:r>
          </w:p>
          <w:p w14:paraId="5974DB3E" w14:textId="77777777" w:rsidR="00987A61" w:rsidRPr="00B2550E" w:rsidRDefault="00987A61" w:rsidP="008C6DBB">
            <w:pPr>
              <w:snapToGrid w:val="0"/>
              <w:spacing w:before="0"/>
              <w:jc w:val="both"/>
              <w:rPr>
                <w:rFonts w:cs="Times New Roman"/>
                <w:lang w:val="en-ZA"/>
              </w:rPr>
            </w:pPr>
          </w:p>
        </w:tc>
      </w:tr>
      <w:tr w:rsidR="00987A61" w:rsidRPr="00B2550E" w14:paraId="093AD928" w14:textId="77777777" w:rsidTr="00987A61">
        <w:tc>
          <w:tcPr>
            <w:tcW w:w="1701" w:type="dxa"/>
            <w:shd w:val="clear" w:color="auto" w:fill="auto"/>
          </w:tcPr>
          <w:p w14:paraId="042BFD4E" w14:textId="730407A3" w:rsidR="00987A61" w:rsidRPr="00B2550E" w:rsidRDefault="00987A61" w:rsidP="0034197D">
            <w:pPr>
              <w:rPr>
                <w:lang w:val="en-ZA"/>
              </w:rPr>
            </w:pPr>
            <w:r w:rsidRPr="00B2550E">
              <w:rPr>
                <w:lang w:val="en-ZA" w:eastAsia="ar-SA" w:bidi="ar-SA"/>
              </w:rPr>
              <w:lastRenderedPageBreak/>
              <w:t xml:space="preserve">Proceedings of the Ninth International AAAI Conference on Web and Social Media </w:t>
            </w:r>
            <w:r w:rsidRPr="00B2550E">
              <w:rPr>
                <w:lang w:val="en-ZA" w:eastAsia="ar-SA" w:bidi="ar-SA"/>
              </w:rPr>
              <w:fldChar w:fldCharType="begin"/>
            </w:r>
            <w:r>
              <w:rPr>
                <w:lang w:val="en-ZA" w:eastAsia="ar-SA" w:bidi="ar-SA"/>
              </w:rPr>
              <w:instrText xml:space="preserve"> ADDIN ZOTERO_ITEM CSL_CITATION {"citationID":"uetra6aqv","properties":{"formattedCitation":"(Boyd et al., 2015)","plainCitation":"(Boyd et al., 2015)"},"citationItems":[{"id":2375,"uris":["http://zotero.org/users/1523936/items/M59QHHT3"],"uri":["http://zotero.org/users/1523936/items/M59QHHT3"],"itemData":{"id":2375,"type":"paper-conference","title":"Values in words: Using language to evaluate and understand personal values","container-title":"Ninth International AAAI Conference on Web and Social Media","page":"31-40","author":[{"family":"Boyd","given":"Ryan L."},{"family":"Wilson","given":"Steven R."},{"family":"Pennebaker","given":"James W."},{"family":"Kosinski","given":"Michal"},{"family":"Stillwell","given":"David J."},{"family":"Mihalcea","given":"Rada"}],"issued":{"date-parts":[["2015"]]}}}],"schema":"https://github.com/citation-style-language/schema/raw/master/csl-citation.json"} </w:instrText>
            </w:r>
            <w:r w:rsidRPr="00B2550E">
              <w:rPr>
                <w:lang w:val="en-ZA" w:eastAsia="ar-SA" w:bidi="ar-SA"/>
              </w:rPr>
              <w:fldChar w:fldCharType="separate"/>
            </w:r>
            <w:r w:rsidRPr="00B2550E">
              <w:rPr>
                <w:lang w:val="en-ZA"/>
              </w:rPr>
              <w:t>(Boyd et al., 2015)</w:t>
            </w:r>
            <w:r w:rsidRPr="00B2550E">
              <w:rPr>
                <w:lang w:val="en-ZA" w:eastAsia="ar-SA" w:bidi="ar-SA"/>
              </w:rPr>
              <w:fldChar w:fldCharType="end"/>
            </w:r>
          </w:p>
        </w:tc>
        <w:tc>
          <w:tcPr>
            <w:tcW w:w="1927" w:type="dxa"/>
            <w:shd w:val="clear" w:color="auto" w:fill="auto"/>
          </w:tcPr>
          <w:p w14:paraId="26A14E2A" w14:textId="77777777" w:rsidR="00987A61" w:rsidRPr="00B2550E" w:rsidRDefault="00987A61" w:rsidP="0034197D">
            <w:pPr>
              <w:rPr>
                <w:lang w:val="en-ZA"/>
              </w:rPr>
            </w:pPr>
            <w:r w:rsidRPr="00B2550E">
              <w:rPr>
                <w:lang w:val="en-ZA"/>
              </w:rPr>
              <w:t>Values</w:t>
            </w:r>
          </w:p>
        </w:tc>
        <w:tc>
          <w:tcPr>
            <w:tcW w:w="4452" w:type="dxa"/>
            <w:shd w:val="clear" w:color="auto" w:fill="auto"/>
          </w:tcPr>
          <w:p w14:paraId="154056E9" w14:textId="31B98635" w:rsidR="00987A61" w:rsidRPr="00B2550E" w:rsidRDefault="00987A61" w:rsidP="0034197D">
            <w:pPr>
              <w:rPr>
                <w:lang w:val="en-ZA"/>
              </w:rPr>
            </w:pPr>
            <w:r w:rsidRPr="00B2550E">
              <w:rPr>
                <w:lang w:val="en-ZA"/>
              </w:rPr>
              <w:t>The authors used online surveys to measure values (Schwartz Value Survey) and compare with values inductively elicited from text using the Meaning Extraction Method (MEM).</w:t>
            </w:r>
          </w:p>
          <w:p w14:paraId="6052DE37" w14:textId="7664435D" w:rsidR="00987A61" w:rsidRPr="00B2550E" w:rsidRDefault="00987A61" w:rsidP="00DF6BE6">
            <w:pPr>
              <w:rPr>
                <w:rFonts w:eastAsia="Times New Roman"/>
                <w:lang w:val="en-ZA" w:eastAsia="ar-SA" w:bidi="ar-SA"/>
              </w:rPr>
            </w:pPr>
            <w:r w:rsidRPr="00B2550E">
              <w:rPr>
                <w:lang w:val="en-ZA"/>
              </w:rPr>
              <w:t xml:space="preserve">The sample was130000 Facebook users among them 1260 completed the survey. </w:t>
            </w:r>
          </w:p>
        </w:tc>
        <w:tc>
          <w:tcPr>
            <w:tcW w:w="4820" w:type="dxa"/>
            <w:shd w:val="clear" w:color="auto" w:fill="auto"/>
          </w:tcPr>
          <w:p w14:paraId="6623DF4F" w14:textId="2931A969" w:rsidR="00987A61" w:rsidRPr="00B2550E" w:rsidRDefault="00987A61" w:rsidP="00D84F44">
            <w:pPr>
              <w:rPr>
                <w:lang w:val="en-ZA"/>
              </w:rPr>
            </w:pPr>
            <w:r w:rsidRPr="00B2550E">
              <w:rPr>
                <w:lang w:val="en-ZA"/>
              </w:rPr>
              <w:t xml:space="preserve">The participants’ texts were analysed for the occurrence and </w:t>
            </w:r>
            <w:r>
              <w:rPr>
                <w:lang w:val="en-ZA"/>
              </w:rPr>
              <w:t xml:space="preserve">co-occurrence of certain words that </w:t>
            </w:r>
            <w:r w:rsidRPr="00B2550E">
              <w:rPr>
                <w:lang w:val="en-ZA"/>
              </w:rPr>
              <w:t>were organised into themes according to the MEM technique. The findings revealed that personal values</w:t>
            </w:r>
            <w:r w:rsidRPr="00B2550E">
              <w:rPr>
                <w:rFonts w:eastAsia="Times New Roman"/>
                <w:lang w:val="en-ZA" w:eastAsia="ar-SA" w:bidi="ar-SA"/>
              </w:rPr>
              <w:t xml:space="preserve"> can be reliably identified </w:t>
            </w:r>
            <w:r w:rsidRPr="00B2550E">
              <w:rPr>
                <w:lang w:val="en-ZA"/>
              </w:rPr>
              <w:t xml:space="preserve">from Facebook comments </w:t>
            </w:r>
            <w:r w:rsidRPr="00B2550E">
              <w:rPr>
                <w:rFonts w:eastAsia="Times New Roman"/>
                <w:lang w:val="en-ZA" w:eastAsia="ar-SA" w:bidi="ar-SA"/>
              </w:rPr>
              <w:t>using the MEM.</w:t>
            </w:r>
          </w:p>
        </w:tc>
      </w:tr>
      <w:tr w:rsidR="00987A61" w:rsidRPr="00B2550E" w14:paraId="48E59520" w14:textId="77777777" w:rsidTr="00987A61">
        <w:tc>
          <w:tcPr>
            <w:tcW w:w="1701" w:type="dxa"/>
            <w:shd w:val="clear" w:color="auto" w:fill="auto"/>
          </w:tcPr>
          <w:p w14:paraId="4F820B56" w14:textId="77777777" w:rsidR="00987A61" w:rsidRPr="00B2550E" w:rsidRDefault="00987A61" w:rsidP="0034197D">
            <w:pPr>
              <w:rPr>
                <w:lang w:val="en-ZA" w:eastAsia="ar-SA" w:bidi="ar-SA"/>
              </w:rPr>
            </w:pPr>
            <w:r w:rsidRPr="00B2550E">
              <w:rPr>
                <w:lang w:val="en-ZA" w:eastAsia="ar-SA" w:bidi="ar-SA"/>
              </w:rPr>
              <w:lastRenderedPageBreak/>
              <w:t xml:space="preserve">Management Communication Quarterly </w:t>
            </w:r>
            <w:r w:rsidRPr="00B2550E">
              <w:rPr>
                <w:lang w:val="en-ZA" w:eastAsia="ar-SA" w:bidi="ar-SA"/>
              </w:rPr>
              <w:fldChar w:fldCharType="begin"/>
            </w:r>
            <w:r w:rsidRPr="00B2550E">
              <w:rPr>
                <w:lang w:val="en-ZA" w:eastAsia="ar-SA" w:bidi="ar-SA"/>
              </w:rPr>
              <w:instrText xml:space="preserve"> ADDIN ZOTERO_ITEM CSL_CITATION {"citationID":"1snacs9rn6","properties":{"formattedCitation":"(Gill &amp; Wells, 2014)","plainCitation":"(Gill &amp; Wells, 2014)"},"citationItems":[{"id":713,"uris":["http://zotero.org/users/1523936/items/TEN9HSQJ"],"uri":["http://zotero.org/users/1523936/items/TEN9HSQJ"],"itemData":{"id":713,"type":"article-journal","title":"Welcome to the “Hunger games”: An exploration of the rhetorical construction of legitimacy for one U.S.-based nonprofit organization","container-title":"Management Communication Quarterly","page":"26-55","volume":"28","issue":"1","abstract":"In this paper, we articulate how nonprofit legitimacy is generated through the rhetorical construction of symbolic capital by nonprofit organizations. Our analysis demonstrates how symbolic capital responds to and reflects the local values of a donor/volunteer base, thus allowing nonprofits to assuage the potential for dissonance between image and behavior in humanitarian aid. To make this claim, we engage in a rhetorical analysis of one international nonprofit organization headquartered in the United States that conducts most of its humanitarian work in and around Africa. Implications of this study underscore how nonprofits capitalize on organizational identification and point to the value of understanding nonprofit legitimacy as the rhetorical construction of a “donor gaze” and a nonprofit “space of freedom.”","author":[{"family":"Gill","given":"Rebecca"},{"family":"Wells","given":"Celeste C."}],"issued":{"date-parts":[["2014"]]}}}],"schema":"https://github.com/citation-style-language/schema/raw/master/csl-citation.json"} </w:instrText>
            </w:r>
            <w:r w:rsidRPr="00B2550E">
              <w:rPr>
                <w:lang w:val="en-ZA" w:eastAsia="ar-SA" w:bidi="ar-SA"/>
              </w:rPr>
              <w:fldChar w:fldCharType="separate"/>
            </w:r>
            <w:r w:rsidRPr="00B2550E">
              <w:rPr>
                <w:lang w:val="en-ZA"/>
              </w:rPr>
              <w:t>(Gill &amp; Wells, 2014)</w:t>
            </w:r>
            <w:r w:rsidRPr="00B2550E">
              <w:rPr>
                <w:lang w:val="en-ZA" w:eastAsia="ar-SA" w:bidi="ar-SA"/>
              </w:rPr>
              <w:fldChar w:fldCharType="end"/>
            </w:r>
          </w:p>
        </w:tc>
        <w:tc>
          <w:tcPr>
            <w:tcW w:w="1927" w:type="dxa"/>
            <w:shd w:val="clear" w:color="auto" w:fill="auto"/>
          </w:tcPr>
          <w:p w14:paraId="4AF9D315" w14:textId="77777777" w:rsidR="00987A61" w:rsidRPr="00B2550E" w:rsidRDefault="00987A61" w:rsidP="0034197D">
            <w:pPr>
              <w:rPr>
                <w:lang w:val="en-ZA"/>
              </w:rPr>
            </w:pPr>
            <w:r w:rsidRPr="00B2550E">
              <w:rPr>
                <w:lang w:val="en-ZA"/>
              </w:rPr>
              <w:t>Values and frames.</w:t>
            </w:r>
          </w:p>
        </w:tc>
        <w:tc>
          <w:tcPr>
            <w:tcW w:w="4452" w:type="dxa"/>
            <w:shd w:val="clear" w:color="auto" w:fill="auto"/>
          </w:tcPr>
          <w:p w14:paraId="6D23BB98" w14:textId="647C999D" w:rsidR="00987A61" w:rsidRPr="00B2550E" w:rsidRDefault="00987A61" w:rsidP="00E516F5">
            <w:pPr>
              <w:rPr>
                <w:lang w:val="en-ZA"/>
              </w:rPr>
            </w:pPr>
            <w:r w:rsidRPr="00B2550E">
              <w:rPr>
                <w:lang w:val="en-ZA"/>
              </w:rPr>
              <w:t>The authors used qualitative analysis with the focus on identifying themes and contradictions. The sample included the organisation’s website and the publicly-available texts on the website.</w:t>
            </w:r>
          </w:p>
        </w:tc>
        <w:tc>
          <w:tcPr>
            <w:tcW w:w="4820" w:type="dxa"/>
            <w:shd w:val="clear" w:color="auto" w:fill="auto"/>
          </w:tcPr>
          <w:p w14:paraId="5DD17E42" w14:textId="3ACB98BD" w:rsidR="00987A61" w:rsidRPr="00B2550E" w:rsidRDefault="00987A61" w:rsidP="002513CA">
            <w:pPr>
              <w:rPr>
                <w:lang w:val="en-ZA"/>
              </w:rPr>
            </w:pPr>
            <w:r w:rsidRPr="00B2550E">
              <w:rPr>
                <w:lang w:val="en-ZA"/>
              </w:rPr>
              <w:t xml:space="preserve">The </w:t>
            </w:r>
            <w:r>
              <w:rPr>
                <w:lang w:val="en-ZA"/>
              </w:rPr>
              <w:t xml:space="preserve">article </w:t>
            </w:r>
            <w:r w:rsidRPr="00B2550E">
              <w:rPr>
                <w:lang w:val="en-ZA"/>
              </w:rPr>
              <w:t xml:space="preserve">provided an example of analysis in a </w:t>
            </w:r>
            <w:r>
              <w:rPr>
                <w:lang w:val="en-ZA"/>
              </w:rPr>
              <w:t xml:space="preserve">context </w:t>
            </w:r>
            <w:r w:rsidRPr="00B2550E">
              <w:rPr>
                <w:lang w:val="en-ZA"/>
              </w:rPr>
              <w:t>similar to th</w:t>
            </w:r>
            <w:r>
              <w:rPr>
                <w:lang w:val="en-ZA"/>
              </w:rPr>
              <w:t>e</w:t>
            </w:r>
            <w:r w:rsidRPr="00B2550E">
              <w:rPr>
                <w:lang w:val="en-ZA"/>
              </w:rPr>
              <w:t xml:space="preserve"> context</w:t>
            </w:r>
            <w:r>
              <w:rPr>
                <w:lang w:val="en-ZA"/>
              </w:rPr>
              <w:t xml:space="preserve"> of this research</w:t>
            </w:r>
            <w:r w:rsidRPr="00B2550E">
              <w:rPr>
                <w:lang w:val="en-ZA"/>
              </w:rPr>
              <w:t>. The authors described the context of an NGO organis</w:t>
            </w:r>
            <w:r>
              <w:rPr>
                <w:lang w:val="en-ZA"/>
              </w:rPr>
              <w:t xml:space="preserve">ation; the organisation </w:t>
            </w:r>
            <w:r w:rsidRPr="00B2550E">
              <w:rPr>
                <w:lang w:val="en-ZA"/>
              </w:rPr>
              <w:t xml:space="preserve">needed to be legitimised by adopting the frames acceptable and culturally suitable for the audience. This </w:t>
            </w:r>
            <w:r>
              <w:rPr>
                <w:lang w:val="en-ZA"/>
              </w:rPr>
              <w:t xml:space="preserve">frame adoption </w:t>
            </w:r>
            <w:r w:rsidRPr="00B2550E">
              <w:rPr>
                <w:lang w:val="en-ZA"/>
              </w:rPr>
              <w:t xml:space="preserve">allowed </w:t>
            </w:r>
            <w:r>
              <w:rPr>
                <w:lang w:val="en-ZA"/>
              </w:rPr>
              <w:t xml:space="preserve">the NGO to overcome </w:t>
            </w:r>
            <w:r w:rsidRPr="00B2550E">
              <w:rPr>
                <w:lang w:val="en-ZA"/>
              </w:rPr>
              <w:t xml:space="preserve">the initial discord between the vision of the organisation and the vision of the audience. </w:t>
            </w:r>
          </w:p>
        </w:tc>
      </w:tr>
      <w:tr w:rsidR="00987A61" w:rsidRPr="00B2550E" w14:paraId="49D7B606" w14:textId="77777777" w:rsidTr="00987A61">
        <w:tc>
          <w:tcPr>
            <w:tcW w:w="1701" w:type="dxa"/>
            <w:shd w:val="clear" w:color="auto" w:fill="auto"/>
          </w:tcPr>
          <w:p w14:paraId="718059A3" w14:textId="77777777" w:rsidR="00987A61" w:rsidRPr="00B2550E" w:rsidRDefault="00987A61" w:rsidP="0034197D">
            <w:pPr>
              <w:rPr>
                <w:lang w:val="en-ZA" w:eastAsia="ar-SA" w:bidi="ar-SA"/>
              </w:rPr>
            </w:pPr>
            <w:r w:rsidRPr="00B2550E">
              <w:rPr>
                <w:lang w:val="en-ZA" w:eastAsia="ar-SA" w:bidi="ar-SA"/>
              </w:rPr>
              <w:t xml:space="preserve">Environmental Communication </w:t>
            </w:r>
            <w:r w:rsidRPr="00B2550E">
              <w:rPr>
                <w:lang w:val="en-ZA" w:eastAsia="ar-SA" w:bidi="ar-SA"/>
              </w:rPr>
              <w:fldChar w:fldCharType="begin"/>
            </w:r>
            <w:r w:rsidRPr="00B2550E">
              <w:rPr>
                <w:lang w:val="en-ZA" w:eastAsia="ar-SA" w:bidi="ar-SA"/>
              </w:rPr>
              <w:instrText xml:space="preserve"> ADDIN ZOTERO_ITEM CSL_CITATION {"citationID":"2g3b79r44b","properties":{"formattedCitation":"(Collins &amp; Nerlich, 2014)","plainCitation":"(Collins &amp; Nerlich, 2014)"},"citationItems":[{"id":378,"uris":["http://zotero.org/users/1523936/items/FT5FTW4E"],"uri":["http://zotero.org/users/1523936/items/FT5FTW4E"],"itemData":{"id":378,"type":"article-journal","title":"Examining user comments for deliberative democracy: A corpus-driven analysis of the climate change debate online","container-title":"Environmental Communication","page":"189-207","volume":"9","issue":"2","abstract":"The public perception of climate change is characterized by heterogeneity, even polarization. Deliberative discussion is regarded by some as key to overcoming polarization and engaging various publics with the complex issue of climate change. In this context, online engagement with news stories is seen as a space for a new ?deliberative democratic potential? to emerge. This article examines aspects of deliberation in user comment threads in response to articles on climate change taken from the Guardian. ?Deliberation? is understood through the concepts ?reciprocity?, ?topicality?, and ?argumentation?. We demonstrate how corpus analysis can be used to examine the ways in which online debates around climate change may create or deny opportunities for multiple voices and deliberation. Results show that whilst some aspects of online discourse discourage alternative viewpoints and demonstrate ?incivility?, user comments also show potential for engaging in dialog, and for high levels of interaction.","DOI":"10.1080/17524032.2014.981560","ISSN":"1752-4032","journalAbbreviation":"Environmental Communication","author":[{"family":"Collins","given":"Luke"},{"family":"Nerlich","given":"Brigitte"}],"issued":{"date-parts":[["2014",12,6]]}}}],"schema":"https://github.com/citation-style-language/schema/raw/master/csl-citation.json"} </w:instrText>
            </w:r>
            <w:r w:rsidRPr="00B2550E">
              <w:rPr>
                <w:lang w:val="en-ZA" w:eastAsia="ar-SA" w:bidi="ar-SA"/>
              </w:rPr>
              <w:fldChar w:fldCharType="separate"/>
            </w:r>
            <w:r w:rsidRPr="00B2550E">
              <w:rPr>
                <w:lang w:val="en-ZA"/>
              </w:rPr>
              <w:t>(Collins &amp; Nerlich, 2014)</w:t>
            </w:r>
            <w:r w:rsidRPr="00B2550E">
              <w:rPr>
                <w:lang w:val="en-ZA" w:eastAsia="ar-SA" w:bidi="ar-SA"/>
              </w:rPr>
              <w:fldChar w:fldCharType="end"/>
            </w:r>
          </w:p>
        </w:tc>
        <w:tc>
          <w:tcPr>
            <w:tcW w:w="1927" w:type="dxa"/>
            <w:shd w:val="clear" w:color="auto" w:fill="auto"/>
          </w:tcPr>
          <w:p w14:paraId="63FBB8D3" w14:textId="77777777" w:rsidR="00987A61" w:rsidRPr="00B2550E" w:rsidRDefault="00987A61" w:rsidP="0034197D">
            <w:pPr>
              <w:rPr>
                <w:lang w:val="en-ZA"/>
              </w:rPr>
            </w:pPr>
            <w:r w:rsidRPr="00B2550E">
              <w:rPr>
                <w:lang w:val="en-ZA"/>
              </w:rPr>
              <w:t>Public deliberation as collective sensemaking in comments about climate change</w:t>
            </w:r>
          </w:p>
        </w:tc>
        <w:tc>
          <w:tcPr>
            <w:tcW w:w="4452" w:type="dxa"/>
            <w:shd w:val="clear" w:color="auto" w:fill="auto"/>
          </w:tcPr>
          <w:p w14:paraId="4AEE652C" w14:textId="71D60C1E" w:rsidR="00987A61" w:rsidRPr="00B2550E" w:rsidRDefault="00987A61" w:rsidP="0034197D">
            <w:pPr>
              <w:rPr>
                <w:lang w:val="en-ZA"/>
              </w:rPr>
            </w:pPr>
            <w:r w:rsidRPr="00B2550E">
              <w:rPr>
                <w:lang w:val="en-ZA"/>
              </w:rPr>
              <w:t>The authors used quantitative corpus linguistics. Semantic annotation technique was used to find emerging themes that become popular</w:t>
            </w:r>
            <w:r w:rsidRPr="00B2550E">
              <w:rPr>
                <w:rFonts w:eastAsia="AdvOT1ef757c0"/>
                <w:lang w:val="en-ZA"/>
              </w:rPr>
              <w:t xml:space="preserve">. </w:t>
            </w:r>
          </w:p>
          <w:p w14:paraId="36AC1FC1" w14:textId="78EF2753" w:rsidR="00987A61" w:rsidRPr="00B2550E" w:rsidRDefault="00987A61" w:rsidP="00BC60E0">
            <w:pPr>
              <w:rPr>
                <w:lang w:val="en-ZA"/>
              </w:rPr>
            </w:pPr>
            <w:r w:rsidRPr="00B2550E">
              <w:rPr>
                <w:lang w:val="en-ZA"/>
              </w:rPr>
              <w:t xml:space="preserve">The sample was one discussion thread on the </w:t>
            </w:r>
            <w:r w:rsidRPr="00B2550E">
              <w:rPr>
                <w:lang w:val="en-ZA"/>
              </w:rPr>
              <w:lastRenderedPageBreak/>
              <w:t>topic of climate change taken from the Guardian containing 1679 comments</w:t>
            </w:r>
          </w:p>
        </w:tc>
        <w:tc>
          <w:tcPr>
            <w:tcW w:w="4820" w:type="dxa"/>
            <w:shd w:val="clear" w:color="auto" w:fill="auto"/>
          </w:tcPr>
          <w:p w14:paraId="044AEFA1" w14:textId="1B5F9A4B" w:rsidR="00987A61" w:rsidRPr="00B2550E" w:rsidRDefault="00987A61" w:rsidP="00CC7191">
            <w:pPr>
              <w:rPr>
                <w:lang w:val="en-ZA"/>
              </w:rPr>
            </w:pPr>
            <w:r w:rsidRPr="00B2550E">
              <w:rPr>
                <w:lang w:val="en-ZA"/>
              </w:rPr>
              <w:lastRenderedPageBreak/>
              <w:t xml:space="preserve">The authors </w:t>
            </w:r>
            <w:r>
              <w:rPr>
                <w:lang w:val="en-ZA"/>
              </w:rPr>
              <w:t xml:space="preserve">researched the advancement of </w:t>
            </w:r>
            <w:r w:rsidRPr="00B2550E">
              <w:rPr>
                <w:lang w:val="en-ZA"/>
              </w:rPr>
              <w:t xml:space="preserve">understanding of climate change through online discussions. Corpus analysis included frequencies and keywords and made the analysis more objective. Semantic annotation technique was done automatically, based on the allocation </w:t>
            </w:r>
            <w:r w:rsidRPr="00B2550E">
              <w:rPr>
                <w:lang w:val="en-ZA"/>
              </w:rPr>
              <w:lastRenderedPageBreak/>
              <w:t xml:space="preserve">of words to different themes using Wmatrix tool available at </w:t>
            </w:r>
            <w:hyperlink r:id="rId21" w:history="1">
              <w:r w:rsidRPr="00B2550E">
                <w:rPr>
                  <w:rStyle w:val="Hyperlink"/>
                  <w:rFonts w:cs="Times New Roman"/>
                  <w:color w:val="auto"/>
                  <w:u w:val="none"/>
                  <w:lang w:val="en-ZA"/>
                </w:rPr>
                <w:t>http://ucrel.lancs.ac.uk/usas/</w:t>
              </w:r>
            </w:hyperlink>
            <w:r w:rsidRPr="00B2550E">
              <w:rPr>
                <w:lang w:val="en-ZA"/>
              </w:rPr>
              <w:t>.</w:t>
            </w:r>
          </w:p>
        </w:tc>
      </w:tr>
    </w:tbl>
    <w:p w14:paraId="736EE968" w14:textId="77777777" w:rsidR="000F1315" w:rsidRPr="00B2550E" w:rsidRDefault="000F1315" w:rsidP="0034197D">
      <w:pPr>
        <w:rPr>
          <w:lang w:val="en-ZA"/>
        </w:rPr>
        <w:sectPr w:rsidR="000F1315" w:rsidRPr="00B2550E" w:rsidSect="009E6014">
          <w:pgSz w:w="16838" w:h="11906" w:orient="landscape"/>
          <w:pgMar w:top="1701" w:right="1701" w:bottom="1701" w:left="2268" w:header="720" w:footer="720" w:gutter="0"/>
          <w:cols w:space="720"/>
          <w:docGrid w:linePitch="600" w:charSpace="32768"/>
        </w:sectPr>
      </w:pPr>
    </w:p>
    <w:p w14:paraId="00FD23D6" w14:textId="2BA77187" w:rsidR="006369EC" w:rsidRPr="00B2550E" w:rsidRDefault="00460437" w:rsidP="0034197D">
      <w:pPr>
        <w:rPr>
          <w:lang w:val="en-ZA"/>
        </w:rPr>
      </w:pPr>
      <w:r w:rsidRPr="00B2550E">
        <w:rPr>
          <w:lang w:val="en-ZA"/>
        </w:rPr>
        <w:lastRenderedPageBreak/>
        <w:t xml:space="preserve">Additionally, some </w:t>
      </w:r>
      <w:r>
        <w:rPr>
          <w:lang w:val="en-ZA"/>
        </w:rPr>
        <w:t xml:space="preserve">insights were gained </w:t>
      </w:r>
      <w:r w:rsidRPr="00B2550E">
        <w:rPr>
          <w:lang w:val="en-ZA"/>
        </w:rPr>
        <w:t xml:space="preserve">from textbooks: </w:t>
      </w:r>
      <w:r w:rsidRPr="00B2550E">
        <w:rPr>
          <w:i/>
          <w:lang w:val="en-ZA"/>
        </w:rPr>
        <w:t xml:space="preserve">Frame analysis: An </w:t>
      </w:r>
      <w:r>
        <w:rPr>
          <w:i/>
          <w:lang w:val="en-ZA"/>
        </w:rPr>
        <w:t>E</w:t>
      </w:r>
      <w:r w:rsidRPr="00B2550E">
        <w:rPr>
          <w:i/>
          <w:lang w:val="en-ZA"/>
        </w:rPr>
        <w:t xml:space="preserve">ssay on the </w:t>
      </w:r>
      <w:r>
        <w:rPr>
          <w:i/>
          <w:lang w:val="en-ZA"/>
        </w:rPr>
        <w:t>O</w:t>
      </w:r>
      <w:r w:rsidRPr="00B2550E">
        <w:rPr>
          <w:i/>
          <w:lang w:val="en-ZA"/>
        </w:rPr>
        <w:t xml:space="preserve">rganization of </w:t>
      </w:r>
      <w:r>
        <w:rPr>
          <w:i/>
          <w:lang w:val="en-ZA"/>
        </w:rPr>
        <w:t>E</w:t>
      </w:r>
      <w:r w:rsidRPr="00B2550E">
        <w:rPr>
          <w:i/>
          <w:lang w:val="en-ZA"/>
        </w:rPr>
        <w:t>xperience</w:t>
      </w:r>
      <w:r w:rsidRPr="00B2550E">
        <w:rPr>
          <w:lang w:val="en-ZA"/>
        </w:rPr>
        <w:t xml:space="preserve"> </w:t>
      </w:r>
      <w:r w:rsidRPr="00B2550E">
        <w:rPr>
          <w:lang w:val="en-ZA"/>
        </w:rPr>
        <w:fldChar w:fldCharType="begin"/>
      </w:r>
      <w:r>
        <w:rPr>
          <w:lang w:val="en-ZA"/>
        </w:rPr>
        <w:instrText xml:space="preserve"> ADDIN ZOTERO_ITEM CSL_CITATION {"citationID":"evp72jgcf","properties":{"formattedCitation":"(Goffman, 1974)","plainCitation":"(Goffman, 1974)"},"citationItems":[{"id":664,"uris":["http://zotero.org/users/1523936/items/RSDAUF56"],"uri":["http://zotero.org/users/1523936/items/RSDAUF56"],"itemData":{"id":664,"type":"book","title":"Frame analysis: An essay on the organization of experience.","publisher":"Harvard University Press","publisher-place":"Cambridge, MA","event-place":"Cambridge, MA","ISBN":"0-674-31656-8","author":[{"family":"Goffman","given":"Erving"}],"issued":{"date-parts":[["1974"]]}}}],"schema":"https://github.com/citation-style-language/schema/raw/master/csl-citation.json"} </w:instrText>
      </w:r>
      <w:r w:rsidRPr="00B2550E">
        <w:rPr>
          <w:lang w:val="en-ZA"/>
        </w:rPr>
        <w:fldChar w:fldCharType="separate"/>
      </w:r>
      <w:r w:rsidRPr="00B2550E">
        <w:rPr>
          <w:lang w:val="en-ZA"/>
        </w:rPr>
        <w:t>(Goffman, 1974)</w:t>
      </w:r>
      <w:r w:rsidRPr="00B2550E">
        <w:rPr>
          <w:lang w:val="en-ZA"/>
        </w:rPr>
        <w:fldChar w:fldCharType="end"/>
      </w:r>
      <w:r w:rsidRPr="00B2550E">
        <w:rPr>
          <w:lang w:val="en-ZA"/>
        </w:rPr>
        <w:t xml:space="preserve">, and </w:t>
      </w:r>
      <w:r w:rsidRPr="00B2550E">
        <w:rPr>
          <w:i/>
          <w:lang w:val="en-ZA"/>
        </w:rPr>
        <w:t xml:space="preserve">A </w:t>
      </w:r>
      <w:r>
        <w:rPr>
          <w:i/>
          <w:lang w:val="en-ZA"/>
        </w:rPr>
        <w:t>H</w:t>
      </w:r>
      <w:r w:rsidRPr="00B2550E">
        <w:rPr>
          <w:i/>
          <w:lang w:val="en-ZA"/>
        </w:rPr>
        <w:t xml:space="preserve">andbook of </w:t>
      </w:r>
      <w:r>
        <w:rPr>
          <w:i/>
          <w:lang w:val="en-ZA"/>
        </w:rPr>
        <w:t>Q</w:t>
      </w:r>
      <w:r w:rsidRPr="00B2550E">
        <w:rPr>
          <w:i/>
          <w:lang w:val="en-ZA"/>
        </w:rPr>
        <w:t xml:space="preserve">ualitative </w:t>
      </w:r>
      <w:r>
        <w:rPr>
          <w:i/>
          <w:lang w:val="en-ZA"/>
        </w:rPr>
        <w:t>M</w:t>
      </w:r>
      <w:r w:rsidRPr="00B2550E">
        <w:rPr>
          <w:i/>
          <w:lang w:val="en-ZA"/>
        </w:rPr>
        <w:t xml:space="preserve">ethodologies for </w:t>
      </w:r>
      <w:r>
        <w:rPr>
          <w:i/>
          <w:lang w:val="en-ZA"/>
        </w:rPr>
        <w:t>M</w:t>
      </w:r>
      <w:r w:rsidRPr="00B2550E">
        <w:rPr>
          <w:i/>
          <w:lang w:val="en-ZA"/>
        </w:rPr>
        <w:t xml:space="preserve">ass </w:t>
      </w:r>
      <w:r>
        <w:rPr>
          <w:i/>
          <w:lang w:val="en-ZA"/>
        </w:rPr>
        <w:t>C</w:t>
      </w:r>
      <w:r w:rsidRPr="00B2550E">
        <w:rPr>
          <w:i/>
          <w:lang w:val="en-ZA"/>
        </w:rPr>
        <w:t xml:space="preserve">ommunication </w:t>
      </w:r>
      <w:r>
        <w:rPr>
          <w:i/>
          <w:lang w:val="en-ZA"/>
        </w:rPr>
        <w:t>R</w:t>
      </w:r>
      <w:r w:rsidRPr="00B2550E">
        <w:rPr>
          <w:i/>
          <w:lang w:val="en-ZA"/>
        </w:rPr>
        <w:t>esearch</w:t>
      </w:r>
      <w:r w:rsidRPr="00B2550E">
        <w:rPr>
          <w:lang w:val="en-ZA"/>
        </w:rPr>
        <w:t xml:space="preserve"> </w:t>
      </w:r>
      <w:r w:rsidRPr="00B2550E">
        <w:rPr>
          <w:lang w:val="en-ZA"/>
        </w:rPr>
        <w:fldChar w:fldCharType="begin"/>
      </w:r>
      <w:r w:rsidRPr="00B2550E">
        <w:rPr>
          <w:lang w:val="en-ZA"/>
        </w:rPr>
        <w:instrText xml:space="preserve"> ADDIN ZOTERO_ITEM CSL_CITATION {"citationID":"27kntfinpq","properties":{"formattedCitation":"(Jensen &amp; Jankowski, 2002)","plainCitation":"(Jensen &amp; Jankowski, 2002)"},"citationItems":[{"id":408,"uris":["http://zotero.org/users/1523936/items/GUC9TW2B"],"uri":["http://zotero.org/users/1523936/items/GUC9TW2B"],"itemData":{"id":408,"type":"book","title":"A handbook of qualitative methodologies for mass communication research","publisher":"Routledge","publisher-place":"New York, NY","event-place":"New York, NY","editor":[{"family":"Jensen","given":"Klaus B."},{"family":"Jankowski","given":"Nicholas W."}],"issued":{"date-parts":[["2002"]]}}}],"schema":"https://github.com/citation-style-language/schema/raw/master/csl-citation.json"} </w:instrText>
      </w:r>
      <w:r w:rsidRPr="00B2550E">
        <w:rPr>
          <w:lang w:val="en-ZA"/>
        </w:rPr>
        <w:fldChar w:fldCharType="separate"/>
      </w:r>
      <w:r w:rsidRPr="00B2550E">
        <w:rPr>
          <w:lang w:val="en-ZA"/>
        </w:rPr>
        <w:t>(Jensen &amp; Jankowski, 2002)</w:t>
      </w:r>
      <w:r w:rsidRPr="00B2550E">
        <w:rPr>
          <w:lang w:val="en-ZA"/>
        </w:rPr>
        <w:fldChar w:fldCharType="end"/>
      </w:r>
      <w:r w:rsidRPr="00B2550E">
        <w:rPr>
          <w:lang w:val="en-ZA"/>
        </w:rPr>
        <w:t>.</w:t>
      </w:r>
      <w:r>
        <w:rPr>
          <w:lang w:val="en-ZA"/>
        </w:rPr>
        <w:t xml:space="preserve"> </w:t>
      </w:r>
      <w:r w:rsidR="00665F92" w:rsidRPr="00B2550E">
        <w:rPr>
          <w:lang w:val="en-ZA"/>
        </w:rPr>
        <w:t xml:space="preserve">In assessing value </w:t>
      </w:r>
      <w:r w:rsidR="00E516F5" w:rsidRPr="00B2550E">
        <w:rPr>
          <w:lang w:val="en-ZA"/>
        </w:rPr>
        <w:t xml:space="preserve">research </w:t>
      </w:r>
      <w:r w:rsidR="00665F92" w:rsidRPr="00B2550E">
        <w:rPr>
          <w:lang w:val="en-ZA"/>
        </w:rPr>
        <w:t xml:space="preserve">and framing research, it is appropriate to </w:t>
      </w:r>
      <w:r w:rsidR="003B7F16" w:rsidRPr="00B2550E">
        <w:rPr>
          <w:lang w:val="en-ZA"/>
        </w:rPr>
        <w:t>investigate</w:t>
      </w:r>
      <w:r w:rsidR="00665F92" w:rsidRPr="00B2550E">
        <w:rPr>
          <w:lang w:val="en-ZA"/>
        </w:rPr>
        <w:t xml:space="preserve"> </w:t>
      </w:r>
      <w:r w:rsidR="00D84F44">
        <w:rPr>
          <w:lang w:val="en-ZA"/>
        </w:rPr>
        <w:t>the</w:t>
      </w:r>
      <w:r w:rsidR="00665F92" w:rsidRPr="00B2550E">
        <w:rPr>
          <w:lang w:val="en-ZA"/>
        </w:rPr>
        <w:t xml:space="preserve"> sources of data </w:t>
      </w:r>
      <w:r w:rsidR="00D84F44">
        <w:rPr>
          <w:lang w:val="en-ZA"/>
        </w:rPr>
        <w:t xml:space="preserve">used </w:t>
      </w:r>
      <w:r w:rsidR="00665F92" w:rsidRPr="00B2550E">
        <w:rPr>
          <w:lang w:val="en-ZA"/>
        </w:rPr>
        <w:t>previou</w:t>
      </w:r>
      <w:r w:rsidR="0061515D" w:rsidRPr="00B2550E">
        <w:rPr>
          <w:lang w:val="en-ZA"/>
        </w:rPr>
        <w:t xml:space="preserve">sly. </w:t>
      </w:r>
      <w:r w:rsidR="00760BDA" w:rsidRPr="00B2550E">
        <w:rPr>
          <w:lang w:val="en-ZA"/>
        </w:rPr>
        <w:t xml:space="preserve">This information was further used in </w:t>
      </w:r>
      <w:r w:rsidR="003B7F16" w:rsidRPr="00B2550E">
        <w:rPr>
          <w:lang w:val="en-ZA"/>
        </w:rPr>
        <w:t xml:space="preserve">the </w:t>
      </w:r>
      <w:r w:rsidR="00760BDA" w:rsidRPr="00B2550E">
        <w:rPr>
          <w:lang w:val="en-ZA"/>
        </w:rPr>
        <w:t xml:space="preserve">decision about source selection for this research. </w:t>
      </w:r>
      <w:r w:rsidR="0010712D">
        <w:rPr>
          <w:lang w:val="en-ZA"/>
        </w:rPr>
        <w:t>Because</w:t>
      </w:r>
      <w:r w:rsidR="0061515D" w:rsidRPr="00B2550E">
        <w:rPr>
          <w:lang w:val="en-ZA"/>
        </w:rPr>
        <w:t xml:space="preserve"> this research</w:t>
      </w:r>
      <w:r w:rsidR="00665F92" w:rsidRPr="00B2550E">
        <w:rPr>
          <w:lang w:val="en-ZA"/>
        </w:rPr>
        <w:t xml:space="preserve"> was not planned as an observation or an experiment, only recorded sources </w:t>
      </w:r>
      <w:r w:rsidR="003B7F16" w:rsidRPr="00B2550E">
        <w:rPr>
          <w:lang w:val="en-ZA"/>
        </w:rPr>
        <w:t xml:space="preserve">of data </w:t>
      </w:r>
      <w:r w:rsidR="00665F92" w:rsidRPr="00B2550E">
        <w:rPr>
          <w:lang w:val="en-ZA"/>
        </w:rPr>
        <w:t xml:space="preserve">are reviewed in </w:t>
      </w:r>
      <w:r w:rsidR="00665F92" w:rsidRPr="00B2550E">
        <w:rPr>
          <w:lang w:val="en-ZA"/>
        </w:rPr>
        <w:fldChar w:fldCharType="begin"/>
      </w:r>
      <w:r w:rsidR="00665F92" w:rsidRPr="00B2550E">
        <w:rPr>
          <w:lang w:val="en-ZA"/>
        </w:rPr>
        <w:instrText xml:space="preserve"> REF _Ref463953979 \h </w:instrText>
      </w:r>
      <w:r w:rsidR="008C6DBB" w:rsidRPr="00B2550E">
        <w:rPr>
          <w:lang w:val="en-ZA"/>
        </w:rPr>
        <w:instrText xml:space="preserve"> \* MERGEFORMAT </w:instrText>
      </w:r>
      <w:r w:rsidR="00665F92" w:rsidRPr="00B2550E">
        <w:rPr>
          <w:lang w:val="en-ZA"/>
        </w:rPr>
      </w:r>
      <w:r w:rsidR="00665F92" w:rsidRPr="00B2550E">
        <w:rPr>
          <w:lang w:val="en-ZA"/>
        </w:rPr>
        <w:fldChar w:fldCharType="separate"/>
      </w:r>
      <w:r w:rsidR="008F3D4D" w:rsidRPr="008F3D4D">
        <w:rPr>
          <w:lang w:val="en-ZA"/>
        </w:rPr>
        <w:t>Table 7</w:t>
      </w:r>
      <w:r w:rsidR="00665F92" w:rsidRPr="00B2550E">
        <w:rPr>
          <w:lang w:val="en-ZA"/>
        </w:rPr>
        <w:fldChar w:fldCharType="end"/>
      </w:r>
      <w:r w:rsidR="00760BDA" w:rsidRPr="00B2550E">
        <w:rPr>
          <w:lang w:val="en-ZA"/>
        </w:rPr>
        <w:t xml:space="preserve">. </w:t>
      </w:r>
    </w:p>
    <w:p w14:paraId="0A546F55" w14:textId="265E920D" w:rsidR="006369EC" w:rsidRPr="00B2550E" w:rsidRDefault="006369EC" w:rsidP="00D771A6">
      <w:pPr>
        <w:pStyle w:val="Caption"/>
        <w:keepNext/>
        <w:rPr>
          <w:rFonts w:cs="Times New Roman"/>
          <w:lang w:val="en-ZA"/>
        </w:rPr>
      </w:pPr>
      <w:bookmarkStart w:id="158" w:name="_Ref463953979"/>
      <w:bookmarkStart w:id="159" w:name="_Toc491851557"/>
      <w:r w:rsidRPr="00B2550E">
        <w:rPr>
          <w:rFonts w:cs="Times New Roman"/>
          <w:lang w:val="en-ZA"/>
        </w:rPr>
        <w:t xml:space="preserve">Table </w:t>
      </w:r>
      <w:r w:rsidR="008662F8">
        <w:rPr>
          <w:rFonts w:cs="Times New Roman"/>
          <w:lang w:val="en-ZA"/>
        </w:rPr>
        <w:fldChar w:fldCharType="begin"/>
      </w:r>
      <w:r w:rsidR="008662F8">
        <w:rPr>
          <w:rFonts w:cs="Times New Roman"/>
          <w:lang w:val="en-ZA"/>
        </w:rPr>
        <w:instrText xml:space="preserve"> SEQ Table \* ARABIC </w:instrText>
      </w:r>
      <w:r w:rsidR="008662F8">
        <w:rPr>
          <w:rFonts w:cs="Times New Roman"/>
          <w:lang w:val="en-ZA"/>
        </w:rPr>
        <w:fldChar w:fldCharType="separate"/>
      </w:r>
      <w:r w:rsidR="008F3D4D">
        <w:rPr>
          <w:rFonts w:cs="Times New Roman"/>
          <w:noProof/>
          <w:lang w:val="en-ZA"/>
        </w:rPr>
        <w:t>7</w:t>
      </w:r>
      <w:r w:rsidR="008662F8">
        <w:rPr>
          <w:rFonts w:cs="Times New Roman"/>
          <w:lang w:val="en-ZA"/>
        </w:rPr>
        <w:fldChar w:fldCharType="end"/>
      </w:r>
      <w:bookmarkEnd w:id="158"/>
      <w:r w:rsidRPr="00B2550E">
        <w:rPr>
          <w:rFonts w:cs="Times New Roman"/>
          <w:lang w:val="en-ZA"/>
        </w:rPr>
        <w:br/>
        <w:t>Sources Used for Value and Frame Analysis</w:t>
      </w:r>
      <w:bookmarkEnd w:id="159"/>
    </w:p>
    <w:tbl>
      <w:tblPr>
        <w:tblW w:w="8107" w:type="dxa"/>
        <w:tblInd w:w="-45" w:type="dxa"/>
        <w:tblBorders>
          <w:top w:val="single" w:sz="12" w:space="0" w:color="auto"/>
          <w:bottom w:val="single" w:sz="12" w:space="0" w:color="auto"/>
        </w:tblBorders>
        <w:tblLayout w:type="fixed"/>
        <w:tblCellMar>
          <w:top w:w="40" w:type="dxa"/>
          <w:left w:w="40" w:type="dxa"/>
          <w:bottom w:w="40" w:type="dxa"/>
          <w:right w:w="40" w:type="dxa"/>
        </w:tblCellMar>
        <w:tblLook w:val="0000" w:firstRow="0" w:lastRow="0" w:firstColumn="0" w:lastColumn="0" w:noHBand="0" w:noVBand="0"/>
      </w:tblPr>
      <w:tblGrid>
        <w:gridCol w:w="3306"/>
        <w:gridCol w:w="4801"/>
      </w:tblGrid>
      <w:tr w:rsidR="006369EC" w:rsidRPr="00B2550E" w14:paraId="577AC201" w14:textId="77777777" w:rsidTr="00460437">
        <w:tc>
          <w:tcPr>
            <w:tcW w:w="3306" w:type="dxa"/>
            <w:tcBorders>
              <w:top w:val="single" w:sz="12" w:space="0" w:color="auto"/>
              <w:bottom w:val="single" w:sz="12" w:space="0" w:color="auto"/>
            </w:tcBorders>
            <w:shd w:val="clear" w:color="auto" w:fill="auto"/>
          </w:tcPr>
          <w:p w14:paraId="643FD842" w14:textId="77777777" w:rsidR="006369EC" w:rsidRPr="00B2550E" w:rsidRDefault="006369EC" w:rsidP="0034197D">
            <w:pPr>
              <w:rPr>
                <w:lang w:val="en-ZA"/>
              </w:rPr>
            </w:pPr>
            <w:r w:rsidRPr="00B2550E">
              <w:rPr>
                <w:lang w:val="en-ZA"/>
              </w:rPr>
              <w:t>Source</w:t>
            </w:r>
          </w:p>
        </w:tc>
        <w:tc>
          <w:tcPr>
            <w:tcW w:w="4801" w:type="dxa"/>
            <w:tcBorders>
              <w:top w:val="single" w:sz="12" w:space="0" w:color="auto"/>
              <w:bottom w:val="single" w:sz="12" w:space="0" w:color="auto"/>
            </w:tcBorders>
            <w:shd w:val="clear" w:color="auto" w:fill="auto"/>
          </w:tcPr>
          <w:p w14:paraId="00585327" w14:textId="77777777" w:rsidR="006369EC" w:rsidRPr="00B2550E" w:rsidRDefault="006369EC" w:rsidP="0034197D">
            <w:pPr>
              <w:rPr>
                <w:lang w:val="en-ZA"/>
              </w:rPr>
            </w:pPr>
            <w:r w:rsidRPr="00B2550E">
              <w:rPr>
                <w:lang w:val="en-ZA"/>
              </w:rPr>
              <w:t xml:space="preserve">Data </w:t>
            </w:r>
          </w:p>
        </w:tc>
      </w:tr>
      <w:tr w:rsidR="006369EC" w:rsidRPr="00B2550E" w14:paraId="0766C190" w14:textId="77777777" w:rsidTr="00460437">
        <w:tc>
          <w:tcPr>
            <w:tcW w:w="3306" w:type="dxa"/>
            <w:tcBorders>
              <w:top w:val="single" w:sz="12" w:space="0" w:color="auto"/>
            </w:tcBorders>
            <w:shd w:val="clear" w:color="auto" w:fill="auto"/>
          </w:tcPr>
          <w:p w14:paraId="1B717B1B" w14:textId="77777777" w:rsidR="006369EC" w:rsidRPr="00B2550E" w:rsidRDefault="006369EC" w:rsidP="0034197D">
            <w:pPr>
              <w:rPr>
                <w:lang w:val="en-ZA"/>
              </w:rPr>
            </w:pPr>
            <w:r w:rsidRPr="00B2550E">
              <w:rPr>
                <w:lang w:val="en-ZA"/>
              </w:rPr>
              <w:fldChar w:fldCharType="begin"/>
            </w:r>
            <w:r w:rsidRPr="00B2550E">
              <w:rPr>
                <w:lang w:val="en-ZA"/>
              </w:rPr>
              <w:instrText xml:space="preserve"> ADDIN ZOTERO_ITEM CSL_CITATION {"citationID":"2i8lagtgth","properties":{"formattedCitation":"(Xenos, 2008)","plainCitation":"(Xenos, 2008)"},"citationItems":[{"id":571,"uris":["http://zotero.org/users/1523936/items/NTEH2VXS"],"uri":["http://zotero.org/users/1523936/items/NTEH2VXS"],"itemData":{"id":571,"type":"article-journal","title":"New mediated deliberation: Blog and press coverage of the Alito nomination","container-title":"Journal of Computer-Mediated Communication","page":"485-503","volume":"13","issue":"2","abstract":"This study explores the implications of political weblogs for theories of mediated public deliberation. Guided by contemporary questions surrounding the internet and the public sphere, we examine blog and newspaper coverage of the nomination and confirmation to the U.S. Supreme Court of Samuel Alito with an eye toward further development of theories of mass deliberation. Specifically, we pursue questions concerning volume of coverage, ideological polarization, and interactive features in the blogosphere, using newspaper coverage as a point of reference. Data come from content analyses of newspaper stories mentioning Alito in the headline or lead paragraphs from the initial nomination announcement through final confirmation, as well as archival impressions of blog posts featuring hyperlinks to the newspaper stories. Our analysis suggests that blogs may enhance as well as complicate processes of mediated deliberation. We conclude by discussing empirical and conceptual implications of these findings for future research on the role of blogs in the contemporary public sphere.","DOI":"10.1111/j.1083-6101.2008.00406.x","ISSN":"1083-6101","journalAbbreviation":"Journal of Computer-Mediated Communication","author":[{"family":"Xenos","given":"Michael"}],"issued":{"date-parts":[["2008"]]}}}],"schema":"https://github.com/citation-style-language/schema/raw/master/csl-citation.json"} </w:instrText>
            </w:r>
            <w:r w:rsidRPr="00B2550E">
              <w:rPr>
                <w:lang w:val="en-ZA"/>
              </w:rPr>
              <w:fldChar w:fldCharType="separate"/>
            </w:r>
            <w:r w:rsidRPr="00B2550E">
              <w:rPr>
                <w:lang w:val="en-ZA"/>
              </w:rPr>
              <w:t>(Xenos, 2008)</w:t>
            </w:r>
            <w:r w:rsidRPr="00B2550E">
              <w:rPr>
                <w:lang w:val="en-ZA"/>
              </w:rPr>
              <w:fldChar w:fldCharType="end"/>
            </w:r>
          </w:p>
        </w:tc>
        <w:tc>
          <w:tcPr>
            <w:tcW w:w="4801" w:type="dxa"/>
            <w:tcBorders>
              <w:top w:val="single" w:sz="12" w:space="0" w:color="auto"/>
            </w:tcBorders>
            <w:shd w:val="clear" w:color="auto" w:fill="auto"/>
          </w:tcPr>
          <w:p w14:paraId="6B8C7B65" w14:textId="4EE3C4FD" w:rsidR="006369EC" w:rsidRPr="00B2550E" w:rsidRDefault="006369EC" w:rsidP="0034197D">
            <w:pPr>
              <w:rPr>
                <w:lang w:val="en-ZA"/>
              </w:rPr>
            </w:pPr>
            <w:r w:rsidRPr="00B2550E">
              <w:rPr>
                <w:lang w:val="en-ZA"/>
              </w:rPr>
              <w:t>Blogs analy</w:t>
            </w:r>
            <w:r w:rsidR="00877315" w:rsidRPr="00B2550E">
              <w:rPr>
                <w:lang w:val="en-ZA"/>
              </w:rPr>
              <w:t>s</w:t>
            </w:r>
            <w:r w:rsidRPr="00B2550E">
              <w:rPr>
                <w:lang w:val="en-ZA"/>
              </w:rPr>
              <w:t>ed together with newspapers, and blog comments. The selection was based on the Keyword usage in the title or lead paragraph.</w:t>
            </w:r>
          </w:p>
        </w:tc>
      </w:tr>
      <w:tr w:rsidR="006369EC" w:rsidRPr="00B2550E" w14:paraId="2A335AC3" w14:textId="77777777" w:rsidTr="00460437">
        <w:tc>
          <w:tcPr>
            <w:tcW w:w="3306" w:type="dxa"/>
            <w:shd w:val="clear" w:color="auto" w:fill="auto"/>
          </w:tcPr>
          <w:p w14:paraId="0C1C6C22" w14:textId="77777777" w:rsidR="006369EC" w:rsidRPr="00B2550E" w:rsidRDefault="006369EC" w:rsidP="0034197D">
            <w:pPr>
              <w:rPr>
                <w:lang w:val="en-ZA"/>
              </w:rPr>
            </w:pPr>
            <w:r w:rsidRPr="00B2550E">
              <w:rPr>
                <w:lang w:val="en-ZA"/>
              </w:rPr>
              <w:fldChar w:fldCharType="begin"/>
            </w:r>
            <w:r w:rsidRPr="00B2550E">
              <w:rPr>
                <w:lang w:val="en-ZA"/>
              </w:rPr>
              <w:instrText xml:space="preserve"> ADDIN ZOTERO_ITEM CSL_CITATION {"citationID":"si21cqbhl","properties":{"formattedCitation":"(Feldpausch-Parker &amp; Peterson, 2014; Gill &amp; Wells, 2014)","plainCitation":"(Feldpausch-Parker &amp; Peterson, 2014; Gill &amp; Wells, 2014)"},"citationItems":[{"id":365,"uris":["http://zotero.org/users/1523936/items/FCUMT5W8"],"uri":["http://zotero.org/users/1523936/items/FCUMT5W8"],"itemData":{"id":365,"type":"article-journal","title":"Communicating the science behind carbon sequestration: A case study of US Department of Energy and regional partnership websites","container-title":"Environmental Communication","page":"326-345","volume":"9","issue":"3","abstract":"Websites now serve as a dominant communication strategy for government. As such, the US Department of Energy (USDOE) incorporated websites into outreach efforts for their carbon capture and storage (CCS) initiative. In this study, we examined communication strategies demonstrated within USDOE and CCS partnership websites with a focus on the use of science and technology to influence public acceptance. We found expertise to be a dominant theme throughout with content often incorporating technical jargon. Furthermore, we found instances where text targeted industry audiences over public. Though the professed intent of websites was to inform the public of USDOE/partnership activities, our analysis indicated that the websites function primarily to promote CCS technologies as a means for continued use of fossil fuels. The disparity between the avowed purpose of the websites and what we found was normalized through arguments from institutional authority and claims of expertise in social and scientific fields.","DOI":"10.1080/17524032.2014.955039","ISSN":"1752-4032","journalAbbreviation":"Environmental Communication","author":[{"family":"Feldpausch-Parker","given":"Andrea M."},{"family":"Peterson","given":"Tarla Rai"}],"issued":{"date-parts":[["2014",9,19]]}}},{"id":713,"uris":["http://zotero.org/users/1523936/items/TEN9HSQJ"],"uri":["http://zotero.org/users/1523936/items/TEN9HSQJ"],"itemData":{"id":713,"type":"article-journal","title":"Welcome to the “Hunger games”: An exploration of the rhetorical construction of legitimacy for one U.S.-based nonprofit organization","container-title":"Management Communication Quarterly","page":"26-55","volume":"28","issue":"1","abstract":"In this paper, we articulate how nonprofit legitimacy is generated through the rhetorical construction of symbolic capital by nonprofit organizations. Our analysis demonstrates how symbolic capital responds to and reflects the local values of a donor/volunteer base, thus allowing nonprofits to assuage the potential for dissonance between image and behavior in humanitarian aid. To make this claim, we engage in a rhetorical analysis of one international nonprofit organization headquartered in the United States that conducts most of its humanitarian work in and around Africa. Implications of this study underscore how nonprofits capitalize on organizational identification and point to the value of understanding nonprofit legitimacy as the rhetorical construction of a “donor gaze” and a nonprofit “space of freedom.”","author":[{"family":"Gill","given":"Rebecca"},{"family":"Wells","given":"Celeste C."}],"issued":{"date-parts":[["2014"]]}}}],"schema":"https://github.com/citation-style-language/schema/raw/master/csl-citation.json"} </w:instrText>
            </w:r>
            <w:r w:rsidRPr="00B2550E">
              <w:rPr>
                <w:lang w:val="en-ZA"/>
              </w:rPr>
              <w:fldChar w:fldCharType="separate"/>
            </w:r>
            <w:r w:rsidRPr="00B2550E">
              <w:rPr>
                <w:lang w:val="en-ZA"/>
              </w:rPr>
              <w:t>(Feldpausch-Parker &amp; Peterson, 2014; Gill &amp; Wells, 2014)</w:t>
            </w:r>
            <w:r w:rsidRPr="00B2550E">
              <w:rPr>
                <w:lang w:val="en-ZA"/>
              </w:rPr>
              <w:fldChar w:fldCharType="end"/>
            </w:r>
          </w:p>
        </w:tc>
        <w:tc>
          <w:tcPr>
            <w:tcW w:w="4801" w:type="dxa"/>
            <w:shd w:val="clear" w:color="auto" w:fill="auto"/>
          </w:tcPr>
          <w:p w14:paraId="396D1E62" w14:textId="127B57A3" w:rsidR="006369EC" w:rsidRPr="00B2550E" w:rsidRDefault="006369EC" w:rsidP="0034197D">
            <w:pPr>
              <w:rPr>
                <w:lang w:val="en-ZA"/>
              </w:rPr>
            </w:pPr>
            <w:r w:rsidRPr="00B2550E">
              <w:rPr>
                <w:lang w:val="en-ZA"/>
              </w:rPr>
              <w:t>Website pages</w:t>
            </w:r>
            <w:r w:rsidR="00107B10" w:rsidRPr="00B2550E">
              <w:rPr>
                <w:lang w:val="en-ZA"/>
              </w:rPr>
              <w:t>.</w:t>
            </w:r>
          </w:p>
        </w:tc>
      </w:tr>
      <w:tr w:rsidR="006369EC" w:rsidRPr="00B2550E" w14:paraId="701B38D7" w14:textId="77777777" w:rsidTr="00460437">
        <w:tc>
          <w:tcPr>
            <w:tcW w:w="3306" w:type="dxa"/>
            <w:shd w:val="clear" w:color="auto" w:fill="auto"/>
          </w:tcPr>
          <w:p w14:paraId="0F2DB76B" w14:textId="77777777" w:rsidR="006369EC" w:rsidRPr="00B2550E" w:rsidRDefault="006369EC" w:rsidP="0034197D">
            <w:pPr>
              <w:rPr>
                <w:lang w:val="en-ZA"/>
              </w:rPr>
            </w:pPr>
            <w:r w:rsidRPr="00B2550E">
              <w:rPr>
                <w:lang w:val="en-ZA"/>
              </w:rPr>
              <w:fldChar w:fldCharType="begin"/>
            </w:r>
            <w:r w:rsidRPr="00B2550E">
              <w:rPr>
                <w:lang w:val="en-ZA"/>
              </w:rPr>
              <w:instrText xml:space="preserve"> ADDIN ZOTERO_ITEM CSL_CITATION {"citationID":"NEnAvHbZ","properties":{"formattedCitation":"(Stutts &amp; Barker, 1999; Wan, 2008)","plainCitation":"(Stutts &amp; Barker, 1999; Wan, 2008)"},"citationItems":[{"id":843,"uris":["http://zotero.org/users/1523936/items/XUTZ8TUF"],"uri":["http://zotero.org/users/1523936/items/XUTZ8TUF"],"itemData":{"id":843,"type":"article-journal","title":"The use of narrative paradigm theory in assessing audience value conflict in image advertising","container-title":"Management Communication Quarterly","page":"209-244","volume":"13","issue":"2","abstract":"This article presents an analysis of an image advertisement using techniques developed from Narrative Paradigm Theory. It is suggested that the nature of postmodern culture makes image advertising an appropriate external communication strategy for generating stakeholder loyalty. A content analysis of Exxon’s “Driver Human” campaign’s introductory television advertisement was performed to explore potential sources of rational and value-laden audience conflicts. Two random samples, one advertising professionals and one upper-division undergraduate business students, participated in this study. Analysis suggests that, used in advance of traditional audience testing, Narrative Paradigm Theory can identify potential sources of audience conflict by illuminating sources of disbelief arising from both values and life experiences that contradict the corporate message.","author":[{"family":"Stutts","given":"Nancy B."},{"family":"Barker","given":"Randolph T."}],"issued":{"date-parts":[["1999"]]}}},{"id":429,"uris":["http://zotero.org/users/1523936/items/HH3X4ZCE"],"uri":["http://zotero.org/users/1523936/items/HH3X4ZCE"],"itemData":{"id":429,"type":"article-journal","title":"Resonance as a mediating factor accounting for the message effect in tailored communication - Examining crisis communication in a tourism context","container-title":"Journal of Communication","page":"472-489","volume":"58","issue":"3","abstract":"The effectiveness of tailored communication in persuading people to adopt healthier behaviors has received much attention in the health communication field recently. However, the exact mechanism responsible for the tailoring effect is unknown. This study proposes that resonance could be an underlying mechanism that accounts for the tailoring effect. To investigate that possibility, resonance, operationalized as involving both cognitive and emotional components, is examined in an experiment to see how it might impact attitude formation and behavioral intention. The results of the investigation revealed that resonance is indeed a strong factor in influencing attitude and behavioral disposition. Future studies should further examine the concept of resonance and its role in explaining persuasive message effects in order to advance our knowledge in human communication.","DOI":"10.1111/j.1460-2466.2008.00395.x","ISSN":"1460-2466","journalAbbreviation":"Journal of Communication","author":[{"family":"Wan","given":"Hua-Hsin"}],"issued":{"date-parts":[["2008"]]}}}],"schema":"https://github.com/citation-style-language/schema/raw/master/csl-citation.json"} </w:instrText>
            </w:r>
            <w:r w:rsidRPr="00B2550E">
              <w:rPr>
                <w:lang w:val="en-ZA"/>
              </w:rPr>
              <w:fldChar w:fldCharType="separate"/>
            </w:r>
            <w:r w:rsidRPr="00B2550E">
              <w:rPr>
                <w:lang w:val="en-ZA"/>
              </w:rPr>
              <w:t>(Stutts &amp; Barker, 1999; Wan, 2008)</w:t>
            </w:r>
            <w:r w:rsidRPr="00B2550E">
              <w:rPr>
                <w:lang w:val="en-ZA"/>
              </w:rPr>
              <w:fldChar w:fldCharType="end"/>
            </w:r>
          </w:p>
        </w:tc>
        <w:tc>
          <w:tcPr>
            <w:tcW w:w="4801" w:type="dxa"/>
            <w:shd w:val="clear" w:color="auto" w:fill="auto"/>
          </w:tcPr>
          <w:p w14:paraId="67E24FC5" w14:textId="34BB88E3" w:rsidR="006369EC" w:rsidRPr="00B2550E" w:rsidRDefault="003B7F16" w:rsidP="00107B10">
            <w:pPr>
              <w:rPr>
                <w:lang w:val="en-ZA"/>
              </w:rPr>
            </w:pPr>
            <w:r w:rsidRPr="00B2550E">
              <w:rPr>
                <w:lang w:val="en-ZA"/>
              </w:rPr>
              <w:t>T</w:t>
            </w:r>
            <w:r w:rsidR="006369EC" w:rsidRPr="00B2550E">
              <w:rPr>
                <w:lang w:val="en-ZA"/>
              </w:rPr>
              <w:t xml:space="preserve">ailored </w:t>
            </w:r>
            <w:r w:rsidRPr="00B2550E">
              <w:rPr>
                <w:lang w:val="en-ZA"/>
              </w:rPr>
              <w:t xml:space="preserve">messages </w:t>
            </w:r>
            <w:r w:rsidR="006369EC" w:rsidRPr="00B2550E">
              <w:rPr>
                <w:lang w:val="en-ZA"/>
              </w:rPr>
              <w:t xml:space="preserve">and </w:t>
            </w:r>
            <w:r w:rsidRPr="00B2550E">
              <w:rPr>
                <w:lang w:val="en-ZA"/>
              </w:rPr>
              <w:t xml:space="preserve">selected </w:t>
            </w:r>
            <w:r w:rsidR="006369EC" w:rsidRPr="00B2550E">
              <w:rPr>
                <w:lang w:val="en-ZA"/>
              </w:rPr>
              <w:t>video</w:t>
            </w:r>
            <w:r w:rsidRPr="00B2550E">
              <w:rPr>
                <w:lang w:val="en-ZA"/>
              </w:rPr>
              <w:t>.</w:t>
            </w:r>
          </w:p>
        </w:tc>
      </w:tr>
      <w:tr w:rsidR="006369EC" w:rsidRPr="00B2550E" w14:paraId="54BD6F85" w14:textId="77777777" w:rsidTr="00460437">
        <w:tc>
          <w:tcPr>
            <w:tcW w:w="3306" w:type="dxa"/>
            <w:shd w:val="clear" w:color="auto" w:fill="auto"/>
          </w:tcPr>
          <w:p w14:paraId="5F608F1B" w14:textId="77777777" w:rsidR="006369EC" w:rsidRPr="00B2550E" w:rsidRDefault="006369EC" w:rsidP="0034197D">
            <w:pPr>
              <w:rPr>
                <w:lang w:val="en-ZA"/>
              </w:rPr>
            </w:pPr>
            <w:r w:rsidRPr="00B2550E">
              <w:rPr>
                <w:lang w:val="en-ZA"/>
              </w:rPr>
              <w:fldChar w:fldCharType="begin"/>
            </w:r>
            <w:r w:rsidRPr="00B2550E">
              <w:rPr>
                <w:lang w:val="en-ZA"/>
              </w:rPr>
              <w:instrText xml:space="preserve"> ADDIN ZOTERO_ITEM CSL_CITATION {"citationID":"1ultq4k86i","properties":{"formattedCitation":"(Collins &amp; Nerlich, 2014; Matthews, 2015)","plainCitation":"(Collins &amp; Nerlich, 2014; Matthews, 2015)"},"citationItems":[{"id":378,"uris":["http://zotero.org/users/1523936/items/FT5FTW4E"],"uri":["http://zotero.org/users/1523936/items/FT5FTW4E"],"itemData":{"id":378,"type":"article-journal","title":"Examining user comments for deliberative democracy: A corpus-driven analysis of the climate change debate online","container-title":"Environmental Communication","page":"189-207","volume":"9","issue":"2","abstract":"The public perception of climate change is characterized by heterogeneity, even polarization. Deliberative discussion is regarded by some as key to overcoming polarization and engaging various publics with the complex issue of climate change. In this context, online engagement with news stories is seen as a space for a new ?deliberative democratic potential? to emerge. This article examines aspects of deliberation in user comment threads in response to articles on climate change taken from the Guardian. ?Deliberation? is understood through the concepts ?reciprocity?, ?topicality?, and ?argumentation?. We demonstrate how corpus analysis can be used to examine the ways in which online debates around climate change may create or deny opportunities for multiple voices and deliberation. Results show that whilst some aspects of online discourse discourage alternative viewpoints and demonstrate ?incivility?, user comments also show potential for engaging in dialog, and for high levels of interaction.","DOI":"10.1080/17524032.2014.981560","ISSN":"1752-4032","journalAbbreviation":"Environmental Communication","author":[{"family":"Collins","given":"Luke"},{"family":"Nerlich","given":"Brigitte"}],"issued":{"date-parts":[["2014",12,6]]}}},{"id":397,"uris":["http://zotero.org/users/1523936/items/GI3W5HKG"],"uri":["http://zotero.org/users/1523936/items/GI3W5HKG"],"itemData":{"id":397,"type":"article-journal","title":"Why are people skeptical about climate change? Some insights from blog comments","container-title":"Environmental Communication","page":"153-168","volume":"9","issue":"2","abstract":"Surveys of public opinion show that a significant minority of the population are skeptical about climate change, and many suggest that doubt is increasing. The Internet, in particular the blogosphere, provides a vast and relatively untapped resource of data on the thinking of climate skeptics. This paper focuses on one particular example where over 150 climate skeptics provide information on their background, opinion on climate change, and reasons for their skepticism. Although these data cannot be regarded as representative of the general public, it provides a useful insight into the reasoning of those who publicly question climate science on the Web. Points of note include the high level of educational background, the significant numbers who appear to have been converted from a position of climate concern to one of skepticism, and the influence of blogs on both sides of the climate debate.","DOI":"10.1080/17524032.2014.999694","ISSN":"1752-4032","journalAbbreviation":"Environmental Communication","author":[{"family":"Matthews","given":"Paul"}],"issued":{"date-parts":[["2015",2,9]]}}}],"schema":"https://github.com/citation-style-language/schema/raw/master/csl-citation.json"} </w:instrText>
            </w:r>
            <w:r w:rsidRPr="00B2550E">
              <w:rPr>
                <w:lang w:val="en-ZA"/>
              </w:rPr>
              <w:fldChar w:fldCharType="separate"/>
            </w:r>
            <w:r w:rsidRPr="00B2550E">
              <w:rPr>
                <w:lang w:val="en-ZA"/>
              </w:rPr>
              <w:t>(Collins &amp; Nerlich, 2014; Matthews, 2015)</w:t>
            </w:r>
            <w:r w:rsidRPr="00B2550E">
              <w:rPr>
                <w:lang w:val="en-ZA"/>
              </w:rPr>
              <w:fldChar w:fldCharType="end"/>
            </w:r>
          </w:p>
        </w:tc>
        <w:tc>
          <w:tcPr>
            <w:tcW w:w="4801" w:type="dxa"/>
            <w:shd w:val="clear" w:color="auto" w:fill="auto"/>
          </w:tcPr>
          <w:p w14:paraId="165EFA85" w14:textId="191CE6EA" w:rsidR="006369EC" w:rsidRPr="00B2550E" w:rsidRDefault="006369EC" w:rsidP="00E516F5">
            <w:pPr>
              <w:rPr>
                <w:lang w:val="en-ZA"/>
              </w:rPr>
            </w:pPr>
            <w:r w:rsidRPr="00B2550E">
              <w:rPr>
                <w:lang w:val="en-ZA"/>
              </w:rPr>
              <w:t>Blog and online comments</w:t>
            </w:r>
            <w:r w:rsidR="003B7F16" w:rsidRPr="00B2550E">
              <w:rPr>
                <w:lang w:val="en-ZA"/>
              </w:rPr>
              <w:t>.</w:t>
            </w:r>
          </w:p>
        </w:tc>
      </w:tr>
      <w:tr w:rsidR="006369EC" w:rsidRPr="00B2550E" w14:paraId="38AA3B03" w14:textId="77777777" w:rsidTr="00460437">
        <w:tc>
          <w:tcPr>
            <w:tcW w:w="3306" w:type="dxa"/>
            <w:shd w:val="clear" w:color="auto" w:fill="auto"/>
          </w:tcPr>
          <w:p w14:paraId="026C2BCB" w14:textId="77777777" w:rsidR="006369EC" w:rsidRPr="00B2550E" w:rsidRDefault="006369EC" w:rsidP="0034197D">
            <w:pPr>
              <w:rPr>
                <w:lang w:val="en-ZA"/>
              </w:rPr>
            </w:pPr>
            <w:r w:rsidRPr="00B2550E">
              <w:rPr>
                <w:lang w:val="en-ZA"/>
              </w:rPr>
              <w:fldChar w:fldCharType="begin"/>
            </w:r>
            <w:r w:rsidRPr="00B2550E">
              <w:rPr>
                <w:lang w:val="en-ZA"/>
              </w:rPr>
              <w:instrText xml:space="preserve"> ADDIN ZOTERO_ITEM CSL_CITATION {"citationID":"7nsmt1udc","properties":{"formattedCitation":"(Waheed et al., 2011)","plainCitation":"(Waheed et al., 2011)"},"citationItems":[{"id":292,"uris":["http://zotero.org/users/1523936/items/CSM524T8"],"uri":["http://zotero.org/users/1523936/items/CSM524T8"],"itemData":{"id":292,"type":"article-journal","title":"More different than similar: Values in political speeches of leaders from developed and developing countries.","container-title":"Journal of Intercultural Communication","page":"7-7","issue":"26","source":"EBSCOhost","archive":"ufh","abstract":"With globalization, the understanding of different values and cultures has become vital. This study investigates differences and similarities in the use of values of political speeches from developed and developing countries. A content analysis was conducted on 48 political speeches of six leaders. Applying the list of Basic Human Values, we found that \"benevolence,\" \"universalism,\" \"stimulation,\" \"self-direction,\" and \"achievement\" were most present in all speeches. However, \"universalism\" and \"benevolence\" were most present in speeches from developed countries while \"stimulation\" and \"self-direction\" in speeches from developing countries. Speeches also differed in terms of tones attached to words expressing the values. This study finds that there are more differences than similarities in the use of values in speeches from developed and developing countries. [ABSTRACT FROM AUTHOR]","ISSN":"14041634","journalAbbreviation":"Journal of Intercultural Communication","author":[{"family":"Waheed","given":"Moniza"},{"family":"Schuck","given":"Andreas"},{"family":"deVreese","given":"Claes"},{"family":"Neijens","given":"Peter"}],"issued":{"date-parts":[["2011",7]]}}}],"schema":"https://github.com/citation-style-language/schema/raw/master/csl-citation.json"} </w:instrText>
            </w:r>
            <w:r w:rsidRPr="00B2550E">
              <w:rPr>
                <w:lang w:val="en-ZA"/>
              </w:rPr>
              <w:fldChar w:fldCharType="separate"/>
            </w:r>
            <w:r w:rsidRPr="00B2550E">
              <w:rPr>
                <w:lang w:val="en-ZA"/>
              </w:rPr>
              <w:t>(Waheed et al., 2011)</w:t>
            </w:r>
            <w:r w:rsidRPr="00B2550E">
              <w:rPr>
                <w:lang w:val="en-ZA"/>
              </w:rPr>
              <w:fldChar w:fldCharType="end"/>
            </w:r>
          </w:p>
        </w:tc>
        <w:tc>
          <w:tcPr>
            <w:tcW w:w="4801" w:type="dxa"/>
            <w:shd w:val="clear" w:color="auto" w:fill="auto"/>
          </w:tcPr>
          <w:p w14:paraId="0AD8C27F" w14:textId="4BFFDAF3" w:rsidR="006369EC" w:rsidRPr="00B2550E" w:rsidRDefault="006369EC" w:rsidP="0034197D">
            <w:pPr>
              <w:rPr>
                <w:lang w:val="en-ZA"/>
              </w:rPr>
            </w:pPr>
            <w:r w:rsidRPr="00B2550E">
              <w:rPr>
                <w:lang w:val="en-ZA"/>
              </w:rPr>
              <w:t>Political speeches</w:t>
            </w:r>
            <w:r w:rsidR="003B7F16" w:rsidRPr="00B2550E">
              <w:rPr>
                <w:lang w:val="en-ZA"/>
              </w:rPr>
              <w:t>.</w:t>
            </w:r>
          </w:p>
        </w:tc>
      </w:tr>
      <w:tr w:rsidR="006369EC" w:rsidRPr="00B2550E" w14:paraId="15E79984" w14:textId="77777777" w:rsidTr="00460437">
        <w:tc>
          <w:tcPr>
            <w:tcW w:w="3306" w:type="dxa"/>
            <w:shd w:val="clear" w:color="auto" w:fill="auto"/>
          </w:tcPr>
          <w:p w14:paraId="75A6A763" w14:textId="6410DCC3" w:rsidR="006369EC" w:rsidRPr="00B2550E" w:rsidRDefault="006369EC" w:rsidP="0034197D">
            <w:pPr>
              <w:rPr>
                <w:lang w:val="en-ZA"/>
              </w:rPr>
            </w:pPr>
            <w:r w:rsidRPr="00B2550E">
              <w:rPr>
                <w:lang w:val="en-ZA"/>
              </w:rPr>
              <w:fldChar w:fldCharType="begin"/>
            </w:r>
            <w:r w:rsidR="004C6C14">
              <w:rPr>
                <w:lang w:val="en-ZA"/>
              </w:rPr>
              <w:instrText xml:space="preserve"> ADDIN ZOTERO_ITEM CSL_CITATION {"citationID":"1fc544g3sk","properties":{"formattedCitation":"(Atanasova, 2015)","plainCitation":"(Atanasova, 2015)"},"citationItems":[{"id":2421,"uris":["http://zotero.org/users/1523936/items/72Q2VQS2"],"uri":["http://zotero.org/users/1523936/items/72Q2VQS2"],"itemData":{"id":2421,"type":"thesis","title":"Obesity frames in British and German online newspapers, 2009-2011","publisher":"University of Leicester","publisher-place":"Leicester, UK","genre":"Doctoral dissertation","event-place":"Leicester, UK","URL":"https://lra.le.ac.uk/bitstream/2381/31810/1/2015atanasovadbphd.pdf","author":[{"family":"Atanasova","given":"Dimitrinka"}],"issued":{"date-parts":[["2015"]]}}}],"schema":"https://github.com/citation-style-language/schema/raw/master/csl-citation.json"} </w:instrText>
            </w:r>
            <w:r w:rsidRPr="00B2550E">
              <w:rPr>
                <w:lang w:val="en-ZA"/>
              </w:rPr>
              <w:fldChar w:fldCharType="separate"/>
            </w:r>
            <w:r w:rsidRPr="00B2550E">
              <w:rPr>
                <w:lang w:val="en-ZA"/>
              </w:rPr>
              <w:t>(Atanasova, 2015)</w:t>
            </w:r>
            <w:r w:rsidRPr="00B2550E">
              <w:rPr>
                <w:lang w:val="en-ZA"/>
              </w:rPr>
              <w:fldChar w:fldCharType="end"/>
            </w:r>
          </w:p>
        </w:tc>
        <w:tc>
          <w:tcPr>
            <w:tcW w:w="4801" w:type="dxa"/>
            <w:shd w:val="clear" w:color="auto" w:fill="auto"/>
          </w:tcPr>
          <w:p w14:paraId="1570728F" w14:textId="295AAEEF" w:rsidR="006369EC" w:rsidRPr="00B2550E" w:rsidRDefault="006369EC" w:rsidP="0034197D">
            <w:pPr>
              <w:rPr>
                <w:lang w:val="en-ZA"/>
              </w:rPr>
            </w:pPr>
            <w:r w:rsidRPr="00B2550E">
              <w:rPr>
                <w:lang w:val="en-ZA"/>
              </w:rPr>
              <w:t>Television, movie-series, online newspaper articles</w:t>
            </w:r>
            <w:r w:rsidR="003B7F16" w:rsidRPr="00B2550E">
              <w:rPr>
                <w:lang w:val="en-ZA"/>
              </w:rPr>
              <w:t>.</w:t>
            </w:r>
          </w:p>
        </w:tc>
      </w:tr>
      <w:tr w:rsidR="006369EC" w:rsidRPr="00B2550E" w14:paraId="1B8202ED" w14:textId="77777777" w:rsidTr="00460437">
        <w:tc>
          <w:tcPr>
            <w:tcW w:w="3306" w:type="dxa"/>
            <w:shd w:val="clear" w:color="auto" w:fill="auto"/>
          </w:tcPr>
          <w:p w14:paraId="70F90DF4" w14:textId="77777777" w:rsidR="006369EC" w:rsidRPr="00B2550E" w:rsidRDefault="006369EC" w:rsidP="0034197D">
            <w:pPr>
              <w:rPr>
                <w:lang w:val="en-ZA"/>
              </w:rPr>
            </w:pPr>
            <w:r w:rsidRPr="00B2550E">
              <w:rPr>
                <w:lang w:val="en-ZA"/>
              </w:rPr>
              <w:fldChar w:fldCharType="begin"/>
            </w:r>
            <w:r w:rsidRPr="00B2550E">
              <w:rPr>
                <w:lang w:val="en-ZA"/>
              </w:rPr>
              <w:instrText xml:space="preserve"> ADDIN ZOTERO_ITEM CSL_CITATION {"citationID":"dm0l10qnc","properties":{"formattedCitation":"(Almiron &amp; Zoppeddu, 2014)","plainCitation":"(Almiron &amp; Zoppeddu, 2014)"},"citationItems":[{"id":530,"uris":["http://zotero.org/users/1523936/items/MMIDDSZN"],"uri":["http://zotero.org/users/1523936/items/MMIDDSZN"],"itemData":{"id":530,"type":"article-journal","title":"Eating meat and climate change: The media blind spot - A study of Spanish and Italian press coverage","container-title":"Environmental Communication","page":"307-325","volume":"9","issue":"3","abstract":"There is strong evidence that a meat and dairy-based diet is a very important contributor to climate change. However, the correlation between the production and consumption of livestock and anthropogenic climate change has received minimal media coverage. The literature for English-speaking countries shows a sort of media blind spot for meat in that the news media barely address, or do not address, the responsibility of individuals' dietary choices with regard to this issue. In this paper, we provide data for press coverage in Southern Europe from a sample of the top 10 Spanish and Italian newspapers for a seven-year period (2006?2013). Data from our samples correlate with findings from previous studies. However, our comparative study suggests that there are also meaningful differences between both countries studied while their alleged Mediterranean dietary background makes no difference in terms of ethical or dietary sensitivity.","DOI":"10.1080/17524032.2014.953968","ISSN":"1752-4032","journalAbbreviation":"Environmental Communication","author":[{"family":"Almiron","given":"Núria"},{"family":"Zoppeddu","given":"Milena"}],"issued":{"date-parts":[["2014",9,19]]}}}],"schema":"https://github.com/citation-style-language/schema/raw/master/csl-citation.json"} </w:instrText>
            </w:r>
            <w:r w:rsidRPr="00B2550E">
              <w:rPr>
                <w:lang w:val="en-ZA"/>
              </w:rPr>
              <w:fldChar w:fldCharType="separate"/>
            </w:r>
            <w:r w:rsidRPr="00B2550E">
              <w:rPr>
                <w:lang w:val="en-ZA"/>
              </w:rPr>
              <w:t>(Almiron &amp; Zoppeddu, 2014)</w:t>
            </w:r>
            <w:r w:rsidRPr="00B2550E">
              <w:rPr>
                <w:lang w:val="en-ZA"/>
              </w:rPr>
              <w:fldChar w:fldCharType="end"/>
            </w:r>
          </w:p>
        </w:tc>
        <w:tc>
          <w:tcPr>
            <w:tcW w:w="4801" w:type="dxa"/>
            <w:shd w:val="clear" w:color="auto" w:fill="auto"/>
          </w:tcPr>
          <w:p w14:paraId="1D9941E7" w14:textId="2CBF3E5B" w:rsidR="006369EC" w:rsidRPr="00B2550E" w:rsidRDefault="006369EC" w:rsidP="003B7F16">
            <w:pPr>
              <w:rPr>
                <w:lang w:val="en-ZA"/>
              </w:rPr>
            </w:pPr>
            <w:r w:rsidRPr="00B2550E">
              <w:rPr>
                <w:lang w:val="en-ZA"/>
              </w:rPr>
              <w:t>Newspapers together with a FAO report</w:t>
            </w:r>
            <w:r w:rsidR="003B7F16" w:rsidRPr="00B2550E">
              <w:rPr>
                <w:lang w:val="en-ZA"/>
              </w:rPr>
              <w:t>.</w:t>
            </w:r>
          </w:p>
        </w:tc>
      </w:tr>
    </w:tbl>
    <w:p w14:paraId="65B706ED" w14:textId="437CB457" w:rsidR="006369EC" w:rsidRPr="00B2550E" w:rsidRDefault="006369EC" w:rsidP="001A7A40">
      <w:pPr>
        <w:pStyle w:val="NormalWeb"/>
        <w:jc w:val="both"/>
      </w:pPr>
      <w:r w:rsidRPr="00B2550E">
        <w:lastRenderedPageBreak/>
        <w:t xml:space="preserve">The procedural quality of the research is often enhanced through </w:t>
      </w:r>
      <w:r w:rsidR="00E516F5" w:rsidRPr="00B2550E">
        <w:t xml:space="preserve">the </w:t>
      </w:r>
      <w:r w:rsidRPr="00B2550E">
        <w:t xml:space="preserve">development of codebooks and metrics. Codebooks relate to content classification and metrics relate to structural classification. Most of the codebooks and metrics were developed based on </w:t>
      </w:r>
      <w:r w:rsidR="004A0B60">
        <w:t xml:space="preserve">the </w:t>
      </w:r>
      <w:r w:rsidRPr="00B2550E">
        <w:t xml:space="preserve">previous literature, logic, and research interests. Examples are presented in </w:t>
      </w:r>
      <w:r w:rsidRPr="00B2550E">
        <w:fldChar w:fldCharType="begin"/>
      </w:r>
      <w:r w:rsidRPr="00B2550E">
        <w:instrText xml:space="preserve"> REF _Ref463948755 \h </w:instrText>
      </w:r>
      <w:r w:rsidR="00877315" w:rsidRPr="00B2550E">
        <w:instrText xml:space="preserve"> \* MERGEFORMAT </w:instrText>
      </w:r>
      <w:r w:rsidRPr="00B2550E">
        <w:fldChar w:fldCharType="separate"/>
      </w:r>
      <w:r w:rsidR="008F3D4D" w:rsidRPr="00B2550E">
        <w:t xml:space="preserve">Table </w:t>
      </w:r>
      <w:r w:rsidR="008F3D4D">
        <w:t>8</w:t>
      </w:r>
      <w:r w:rsidRPr="00B2550E">
        <w:fldChar w:fldCharType="end"/>
      </w:r>
      <w:r w:rsidRPr="00B2550E">
        <w:t>.</w:t>
      </w:r>
    </w:p>
    <w:p w14:paraId="3991A138" w14:textId="39BD1E53" w:rsidR="006369EC" w:rsidRPr="00B2550E" w:rsidRDefault="006369EC" w:rsidP="00D771A6">
      <w:pPr>
        <w:pStyle w:val="Caption"/>
        <w:keepNext/>
        <w:rPr>
          <w:rFonts w:cs="Times New Roman"/>
          <w:lang w:val="en-ZA"/>
        </w:rPr>
      </w:pPr>
      <w:bookmarkStart w:id="160" w:name="_Ref463948755"/>
      <w:bookmarkStart w:id="161" w:name="_Toc491851558"/>
      <w:r w:rsidRPr="00B2550E">
        <w:rPr>
          <w:rFonts w:cs="Times New Roman"/>
          <w:lang w:val="en-ZA"/>
        </w:rPr>
        <w:t xml:space="preserve">Table </w:t>
      </w:r>
      <w:r w:rsidR="008662F8">
        <w:rPr>
          <w:rFonts w:cs="Times New Roman"/>
          <w:lang w:val="en-ZA"/>
        </w:rPr>
        <w:fldChar w:fldCharType="begin"/>
      </w:r>
      <w:r w:rsidR="008662F8">
        <w:rPr>
          <w:rFonts w:cs="Times New Roman"/>
          <w:lang w:val="en-ZA"/>
        </w:rPr>
        <w:instrText xml:space="preserve"> SEQ Table \* ARABIC </w:instrText>
      </w:r>
      <w:r w:rsidR="008662F8">
        <w:rPr>
          <w:rFonts w:cs="Times New Roman"/>
          <w:lang w:val="en-ZA"/>
        </w:rPr>
        <w:fldChar w:fldCharType="separate"/>
      </w:r>
      <w:r w:rsidR="008F3D4D">
        <w:rPr>
          <w:rFonts w:cs="Times New Roman"/>
          <w:noProof/>
          <w:lang w:val="en-ZA"/>
        </w:rPr>
        <w:t>8</w:t>
      </w:r>
      <w:r w:rsidR="008662F8">
        <w:rPr>
          <w:rFonts w:cs="Times New Roman"/>
          <w:lang w:val="en-ZA"/>
        </w:rPr>
        <w:fldChar w:fldCharType="end"/>
      </w:r>
      <w:bookmarkEnd w:id="160"/>
      <w:r w:rsidRPr="00B2550E">
        <w:rPr>
          <w:rFonts w:cs="Times New Roman"/>
          <w:lang w:val="en-ZA"/>
        </w:rPr>
        <w:br/>
        <w:t>Codebook and Metric Examples</w:t>
      </w:r>
      <w:bookmarkEnd w:id="161"/>
    </w:p>
    <w:tbl>
      <w:tblPr>
        <w:tblW w:w="8107" w:type="dxa"/>
        <w:tblBorders>
          <w:top w:val="single" w:sz="12" w:space="0" w:color="auto"/>
          <w:bottom w:val="single" w:sz="12" w:space="0" w:color="auto"/>
        </w:tblBorders>
        <w:tblLayout w:type="fixed"/>
        <w:tblCellMar>
          <w:top w:w="40" w:type="dxa"/>
          <w:left w:w="40" w:type="dxa"/>
          <w:bottom w:w="40" w:type="dxa"/>
          <w:right w:w="40" w:type="dxa"/>
        </w:tblCellMar>
        <w:tblLook w:val="0000" w:firstRow="0" w:lastRow="0" w:firstColumn="0" w:lastColumn="0" w:noHBand="0" w:noVBand="0"/>
      </w:tblPr>
      <w:tblGrid>
        <w:gridCol w:w="2308"/>
        <w:gridCol w:w="5799"/>
      </w:tblGrid>
      <w:tr w:rsidR="006369EC" w:rsidRPr="00B2550E" w14:paraId="6AD170DF" w14:textId="77777777" w:rsidTr="0058198C">
        <w:tc>
          <w:tcPr>
            <w:tcW w:w="2308" w:type="dxa"/>
            <w:tcBorders>
              <w:top w:val="single" w:sz="12" w:space="0" w:color="auto"/>
              <w:bottom w:val="single" w:sz="12" w:space="0" w:color="auto"/>
            </w:tcBorders>
            <w:shd w:val="clear" w:color="auto" w:fill="auto"/>
          </w:tcPr>
          <w:p w14:paraId="22E2A322" w14:textId="77777777" w:rsidR="006369EC" w:rsidRPr="00B2550E" w:rsidRDefault="006369EC" w:rsidP="0034197D">
            <w:pPr>
              <w:rPr>
                <w:lang w:val="en-ZA"/>
              </w:rPr>
            </w:pPr>
            <w:r w:rsidRPr="00B2550E">
              <w:rPr>
                <w:lang w:val="en-ZA"/>
              </w:rPr>
              <w:t>Source</w:t>
            </w:r>
          </w:p>
        </w:tc>
        <w:tc>
          <w:tcPr>
            <w:tcW w:w="5799" w:type="dxa"/>
            <w:tcBorders>
              <w:top w:val="single" w:sz="12" w:space="0" w:color="auto"/>
              <w:bottom w:val="single" w:sz="12" w:space="0" w:color="auto"/>
            </w:tcBorders>
            <w:shd w:val="clear" w:color="auto" w:fill="auto"/>
          </w:tcPr>
          <w:p w14:paraId="6B991542" w14:textId="77777777" w:rsidR="006369EC" w:rsidRPr="00B2550E" w:rsidRDefault="006369EC" w:rsidP="0034197D">
            <w:pPr>
              <w:rPr>
                <w:lang w:val="en-ZA"/>
              </w:rPr>
            </w:pPr>
            <w:r w:rsidRPr="00B2550E">
              <w:rPr>
                <w:lang w:val="en-ZA"/>
              </w:rPr>
              <w:t>Codebook or metric</w:t>
            </w:r>
          </w:p>
        </w:tc>
      </w:tr>
      <w:tr w:rsidR="006369EC" w:rsidRPr="00B2550E" w14:paraId="0B74BE7F" w14:textId="77777777" w:rsidTr="0058198C">
        <w:tc>
          <w:tcPr>
            <w:tcW w:w="2308" w:type="dxa"/>
            <w:tcBorders>
              <w:top w:val="single" w:sz="12" w:space="0" w:color="auto"/>
              <w:bottom w:val="nil"/>
            </w:tcBorders>
            <w:shd w:val="clear" w:color="auto" w:fill="auto"/>
          </w:tcPr>
          <w:p w14:paraId="7FE40A6D" w14:textId="77777777" w:rsidR="006369EC" w:rsidRPr="00B2550E" w:rsidRDefault="006369EC" w:rsidP="0034197D">
            <w:pPr>
              <w:rPr>
                <w:lang w:val="en-ZA"/>
              </w:rPr>
            </w:pPr>
            <w:r w:rsidRPr="00B2550E">
              <w:rPr>
                <w:lang w:val="en-ZA"/>
              </w:rPr>
              <w:fldChar w:fldCharType="begin"/>
            </w:r>
            <w:r w:rsidRPr="00B2550E">
              <w:rPr>
                <w:lang w:val="en-ZA"/>
              </w:rPr>
              <w:instrText xml:space="preserve"> ADDIN ZOTERO_ITEM CSL_CITATION {"citationID":"2am889156g","properties":{"formattedCitation":"(Waheed et al., 2011)","plainCitation":"(Waheed et al., 2011)"},"citationItems":[{"id":292,"uris":["http://zotero.org/users/1523936/items/CSM524T8"],"uri":["http://zotero.org/users/1523936/items/CSM524T8"],"itemData":{"id":292,"type":"article-journal","title":"More different than similar: Values in political speeches of leaders from developed and developing countries.","container-title":"Journal of Intercultural Communication","page":"7-7","issue":"26","source":"EBSCOhost","archive":"ufh","abstract":"With globalization, the understanding of different values and cultures has become vital. This study investigates differences and similarities in the use of values of political speeches from developed and developing countries. A content analysis was conducted on 48 political speeches of six leaders. Applying the list of Basic Human Values, we found that \"benevolence,\" \"universalism,\" \"stimulation,\" \"self-direction,\" and \"achievement\" were most present in all speeches. However, \"universalism\" and \"benevolence\" were most present in speeches from developed countries while \"stimulation\" and \"self-direction\" in speeches from developing countries. Speeches also differed in terms of tones attached to words expressing the values. This study finds that there are more differences than similarities in the use of values in speeches from developed and developing countries. [ABSTRACT FROM AUTHOR]","ISSN":"14041634","journalAbbreviation":"Journal of Intercultural Communication","author":[{"family":"Waheed","given":"Moniza"},{"family":"Schuck","given":"Andreas"},{"family":"deVreese","given":"Claes"},{"family":"Neijens","given":"Peter"}],"issued":{"date-parts":[["2011",7]]}}}],"schema":"https://github.com/citation-style-language/schema/raw/master/csl-citation.json"} </w:instrText>
            </w:r>
            <w:r w:rsidRPr="00B2550E">
              <w:rPr>
                <w:lang w:val="en-ZA"/>
              </w:rPr>
              <w:fldChar w:fldCharType="separate"/>
            </w:r>
            <w:r w:rsidRPr="00B2550E">
              <w:rPr>
                <w:lang w:val="en-ZA"/>
              </w:rPr>
              <w:t>(Waheed et al., 2011)</w:t>
            </w:r>
            <w:r w:rsidRPr="00B2550E">
              <w:rPr>
                <w:lang w:val="en-ZA"/>
              </w:rPr>
              <w:fldChar w:fldCharType="end"/>
            </w:r>
          </w:p>
        </w:tc>
        <w:tc>
          <w:tcPr>
            <w:tcW w:w="5799" w:type="dxa"/>
            <w:tcBorders>
              <w:top w:val="single" w:sz="12" w:space="0" w:color="auto"/>
              <w:bottom w:val="nil"/>
            </w:tcBorders>
            <w:shd w:val="clear" w:color="auto" w:fill="auto"/>
          </w:tcPr>
          <w:p w14:paraId="6A70FBB2" w14:textId="77777777" w:rsidR="006369EC" w:rsidRPr="00B2550E" w:rsidRDefault="006369EC" w:rsidP="0034197D">
            <w:pPr>
              <w:rPr>
                <w:lang w:val="en-ZA"/>
              </w:rPr>
            </w:pPr>
            <w:r w:rsidRPr="00B2550E">
              <w:rPr>
                <w:lang w:val="en-ZA"/>
              </w:rPr>
              <w:t>Codebook included 10 values from SVS and evaluated with positive to negative rating metric.</w:t>
            </w:r>
          </w:p>
        </w:tc>
      </w:tr>
      <w:tr w:rsidR="006369EC" w:rsidRPr="00B2550E" w14:paraId="6E5A2773" w14:textId="77777777" w:rsidTr="00E32612">
        <w:tc>
          <w:tcPr>
            <w:tcW w:w="2308" w:type="dxa"/>
            <w:tcBorders>
              <w:top w:val="nil"/>
              <w:bottom w:val="nil"/>
            </w:tcBorders>
            <w:shd w:val="clear" w:color="auto" w:fill="auto"/>
          </w:tcPr>
          <w:p w14:paraId="18BCD805" w14:textId="7FE661A3" w:rsidR="006369EC" w:rsidRPr="00B2550E" w:rsidRDefault="006369EC" w:rsidP="0034197D">
            <w:pPr>
              <w:rPr>
                <w:lang w:val="en-ZA"/>
              </w:rPr>
            </w:pPr>
            <w:r w:rsidRPr="00B2550E">
              <w:rPr>
                <w:lang w:val="en-ZA"/>
              </w:rPr>
              <w:fldChar w:fldCharType="begin"/>
            </w:r>
            <w:r w:rsidR="00F450E3">
              <w:rPr>
                <w:lang w:val="en-ZA"/>
              </w:rPr>
              <w:instrText xml:space="preserve"> ADDIN ZOTERO_ITEM CSL_CITATION {"citationID":"2accvibp23","properties":{"formattedCitation":"(Boyd et al., 2015)","plainCitation":"(Boyd et al., 2015)"},"citationItems":[{"id":2375,"uris":["http://zotero.org/users/1523936/items/M59QHHT3"],"uri":["http://zotero.org/users/1523936/items/M59QHHT3"],"itemData":{"id":2375,"type":"paper-conference","title":"Values in words: Using language to evaluate and understand personal values","container-title":"Ninth International AAAI Conference on Web and Social Media","page":"31-40","author":[{"family":"Boyd","given":"Ryan L."},{"family":"Wilson","given":"Steven R."},{"family":"Pennebaker","given":"James W."},{"family":"Kosinski","given":"Michal"},{"family":"Stillwell","given":"David J."},{"family":"Mihalcea","given":"Rada"}],"issued":{"date-parts":[["2015"]]}}}],"schema":"https://github.com/citation-style-language/schema/raw/master/csl-citation.json"} </w:instrText>
            </w:r>
            <w:r w:rsidRPr="00B2550E">
              <w:rPr>
                <w:lang w:val="en-ZA"/>
              </w:rPr>
              <w:fldChar w:fldCharType="separate"/>
            </w:r>
            <w:r w:rsidRPr="00B2550E">
              <w:rPr>
                <w:lang w:val="en-ZA"/>
              </w:rPr>
              <w:t>(Boyd et al., 2015)</w:t>
            </w:r>
            <w:r w:rsidRPr="00B2550E">
              <w:rPr>
                <w:lang w:val="en-ZA"/>
              </w:rPr>
              <w:fldChar w:fldCharType="end"/>
            </w:r>
          </w:p>
        </w:tc>
        <w:tc>
          <w:tcPr>
            <w:tcW w:w="5799" w:type="dxa"/>
            <w:tcBorders>
              <w:top w:val="nil"/>
              <w:bottom w:val="nil"/>
            </w:tcBorders>
            <w:shd w:val="clear" w:color="auto" w:fill="auto"/>
          </w:tcPr>
          <w:p w14:paraId="1FB7EF0A" w14:textId="4E2E390B" w:rsidR="006369EC" w:rsidRPr="00B2550E" w:rsidRDefault="006369EC" w:rsidP="0034197D">
            <w:pPr>
              <w:rPr>
                <w:lang w:val="en-ZA"/>
              </w:rPr>
            </w:pPr>
            <w:r w:rsidRPr="00B2550E">
              <w:rPr>
                <w:lang w:val="en-ZA"/>
              </w:rPr>
              <w:t xml:space="preserve">Codebook based on SVS and </w:t>
            </w:r>
            <w:r w:rsidR="005D0752" w:rsidRPr="00B2550E">
              <w:rPr>
                <w:lang w:val="en-ZA"/>
              </w:rPr>
              <w:t xml:space="preserve">value </w:t>
            </w:r>
            <w:r w:rsidRPr="00B2550E">
              <w:rPr>
                <w:lang w:val="en-ZA"/>
              </w:rPr>
              <w:t>synonyms.</w:t>
            </w:r>
          </w:p>
        </w:tc>
      </w:tr>
      <w:tr w:rsidR="006369EC" w:rsidRPr="00B2550E" w14:paraId="6773843F" w14:textId="77777777" w:rsidTr="00E32612">
        <w:tc>
          <w:tcPr>
            <w:tcW w:w="2308" w:type="dxa"/>
            <w:tcBorders>
              <w:top w:val="nil"/>
              <w:bottom w:val="nil"/>
            </w:tcBorders>
            <w:shd w:val="clear" w:color="auto" w:fill="auto"/>
          </w:tcPr>
          <w:p w14:paraId="13A8584C" w14:textId="77777777" w:rsidR="006369EC" w:rsidRPr="00B2550E" w:rsidRDefault="006369EC" w:rsidP="0034197D">
            <w:pPr>
              <w:rPr>
                <w:lang w:val="en-ZA"/>
              </w:rPr>
            </w:pPr>
            <w:r w:rsidRPr="00B2550E">
              <w:rPr>
                <w:lang w:val="en-ZA"/>
              </w:rPr>
              <w:fldChar w:fldCharType="begin"/>
            </w:r>
            <w:r w:rsidRPr="00B2550E">
              <w:rPr>
                <w:lang w:val="en-ZA"/>
              </w:rPr>
              <w:instrText xml:space="preserve"> ADDIN ZOTERO_ITEM CSL_CITATION {"citationID":"18qbrjlgth","properties":{"formattedCitation":"(Collins &amp; Nerlich, 2014)","plainCitation":"(Collins &amp; Nerlich, 2014)"},"citationItems":[{"id":378,"uris":["http://zotero.org/users/1523936/items/FT5FTW4E"],"uri":["http://zotero.org/users/1523936/items/FT5FTW4E"],"itemData":{"id":378,"type":"article-journal","title":"Examining user comments for deliberative democracy: A corpus-driven analysis of the climate change debate online","container-title":"Environmental Communication","page":"189-207","volume":"9","issue":"2","abstract":"The public perception of climate change is characterized by heterogeneity, even polarization. Deliberative discussion is regarded by some as key to overcoming polarization and engaging various publics with the complex issue of climate change. In this context, online engagement with news stories is seen as a space for a new ?deliberative democratic potential? to emerge. This article examines aspects of deliberation in user comment threads in response to articles on climate change taken from the Guardian. ?Deliberation? is understood through the concepts ?reciprocity?, ?topicality?, and ?argumentation?. We demonstrate how corpus analysis can be used to examine the ways in which online debates around climate change may create or deny opportunities for multiple voices and deliberation. Results show that whilst some aspects of online discourse discourage alternative viewpoints and demonstrate ?incivility?, user comments also show potential for engaging in dialog, and for high levels of interaction.","DOI":"10.1080/17524032.2014.981560","ISSN":"1752-4032","journalAbbreviation":"Environmental Communication","author":[{"family":"Collins","given":"Luke"},{"family":"Nerlich","given":"Brigitte"}],"issued":{"date-parts":[["2014",12,6]]}}}],"schema":"https://github.com/citation-style-language/schema/raw/master/csl-citation.json"} </w:instrText>
            </w:r>
            <w:r w:rsidRPr="00B2550E">
              <w:rPr>
                <w:lang w:val="en-ZA"/>
              </w:rPr>
              <w:fldChar w:fldCharType="separate"/>
            </w:r>
            <w:r w:rsidRPr="00B2550E">
              <w:rPr>
                <w:lang w:val="en-ZA"/>
              </w:rPr>
              <w:t>(Collins &amp; Nerlich, 2014)</w:t>
            </w:r>
            <w:r w:rsidRPr="00B2550E">
              <w:rPr>
                <w:lang w:val="en-ZA"/>
              </w:rPr>
              <w:fldChar w:fldCharType="end"/>
            </w:r>
          </w:p>
        </w:tc>
        <w:tc>
          <w:tcPr>
            <w:tcW w:w="5799" w:type="dxa"/>
            <w:tcBorders>
              <w:top w:val="nil"/>
              <w:bottom w:val="nil"/>
            </w:tcBorders>
            <w:shd w:val="clear" w:color="auto" w:fill="auto"/>
          </w:tcPr>
          <w:p w14:paraId="3C501647" w14:textId="2272DEB5" w:rsidR="006369EC" w:rsidRPr="00B2550E" w:rsidRDefault="006369EC" w:rsidP="0034197D">
            <w:pPr>
              <w:rPr>
                <w:lang w:val="en-ZA"/>
              </w:rPr>
            </w:pPr>
            <w:r w:rsidRPr="00B2550E">
              <w:rPr>
                <w:lang w:val="en-ZA"/>
              </w:rPr>
              <w:t xml:space="preserve">Codebook topics included reciprocity, argumentation, and topicality. Data metrics includes questions, opinion justifications, pejorative language, </w:t>
            </w:r>
            <w:r w:rsidR="00E516F5" w:rsidRPr="00B2550E">
              <w:rPr>
                <w:lang w:val="en-ZA"/>
              </w:rPr>
              <w:t>acknowledgements</w:t>
            </w:r>
            <w:r w:rsidRPr="00B2550E">
              <w:rPr>
                <w:lang w:val="en-ZA"/>
              </w:rPr>
              <w:t xml:space="preserve"> across or within lines of political opinion, calls to action, mono-logic statements.</w:t>
            </w:r>
          </w:p>
        </w:tc>
      </w:tr>
      <w:tr w:rsidR="006369EC" w:rsidRPr="00B2550E" w14:paraId="0DD33D16" w14:textId="77777777" w:rsidTr="00E32612">
        <w:tc>
          <w:tcPr>
            <w:tcW w:w="2308" w:type="dxa"/>
            <w:tcBorders>
              <w:top w:val="nil"/>
            </w:tcBorders>
            <w:shd w:val="clear" w:color="auto" w:fill="auto"/>
          </w:tcPr>
          <w:p w14:paraId="55A558A6" w14:textId="77777777" w:rsidR="006369EC" w:rsidRPr="00B2550E" w:rsidRDefault="006369EC" w:rsidP="0034197D">
            <w:pPr>
              <w:rPr>
                <w:lang w:val="en-ZA"/>
              </w:rPr>
            </w:pPr>
            <w:r w:rsidRPr="00B2550E">
              <w:rPr>
                <w:lang w:val="en-ZA"/>
              </w:rPr>
              <w:fldChar w:fldCharType="begin"/>
            </w:r>
            <w:r w:rsidRPr="00B2550E">
              <w:rPr>
                <w:lang w:val="en-ZA"/>
              </w:rPr>
              <w:instrText xml:space="preserve"> ADDIN ZOTERO_ITEM CSL_CITATION {"citationID":"873l5tgh7","properties":{"formattedCitation":"(Feldpausch-Parker &amp; Peterson, 2014)","plainCitation":"(Feldpausch-Parker &amp; Peterson, 2014)"},"citationItems":[{"id":365,"uris":["http://zotero.org/users/1523936/items/FCUMT5W8"],"uri":["http://zotero.org/users/1523936/items/FCUMT5W8"],"itemData":{"id":365,"type":"article-journal","title":"Communicating the science behind carbon sequestration: A case study of US Department of Energy and regional partnership websites","container-title":"Environmental Communication","page":"326-345","volume":"9","issue":"3","abstract":"Websites now serve as a dominant communication strategy for government. As such, the US Department of Energy (USDOE) incorporated websites into outreach efforts for their carbon capture and storage (CCS) initiative. In this study, we examined communication strategies demonstrated within USDOE and CCS partnership websites with a focus on the use of science and technology to influence public acceptance. We found expertise to be a dominant theme throughout with content often incorporating technical jargon. Furthermore, we found instances where text targeted industry audiences over public. Though the professed intent of websites was to inform the public of USDOE/partnership activities, our analysis indicated that the websites function primarily to promote CCS technologies as a means for continued use of fossil fuels. The disparity between the avowed purpose of the websites and what we found was normalized through arguments from institutional authority and claims of expertise in social and scientific fields.","DOI":"10.1080/17524032.2014.955039","ISSN":"1752-4032","journalAbbreviation":"Environmental Communication","author":[{"family":"Feldpausch-Parker","given":"Andrea M."},{"family":"Peterson","given":"Tarla Rai"}],"issued":{"date-parts":[["2014",9,19]]}}}],"schema":"https://github.com/citation-style-language/schema/raw/master/csl-citation.json"} </w:instrText>
            </w:r>
            <w:r w:rsidRPr="00B2550E">
              <w:rPr>
                <w:lang w:val="en-ZA"/>
              </w:rPr>
              <w:fldChar w:fldCharType="separate"/>
            </w:r>
            <w:r w:rsidRPr="00B2550E">
              <w:rPr>
                <w:lang w:val="en-ZA"/>
              </w:rPr>
              <w:t>(Feldpausch-Parker &amp; Peterson, 2014)</w:t>
            </w:r>
            <w:r w:rsidRPr="00B2550E">
              <w:rPr>
                <w:lang w:val="en-ZA"/>
              </w:rPr>
              <w:fldChar w:fldCharType="end"/>
            </w:r>
          </w:p>
        </w:tc>
        <w:tc>
          <w:tcPr>
            <w:tcW w:w="5799" w:type="dxa"/>
            <w:tcBorders>
              <w:top w:val="nil"/>
            </w:tcBorders>
            <w:shd w:val="clear" w:color="auto" w:fill="auto"/>
          </w:tcPr>
          <w:p w14:paraId="4346CA7F" w14:textId="13E855A8" w:rsidR="006369EC" w:rsidRPr="00B2550E" w:rsidRDefault="00E516F5" w:rsidP="00E516F5">
            <w:pPr>
              <w:rPr>
                <w:lang w:val="en-ZA"/>
              </w:rPr>
            </w:pPr>
            <w:r w:rsidRPr="00B2550E">
              <w:rPr>
                <w:lang w:val="en-ZA"/>
              </w:rPr>
              <w:t>The c</w:t>
            </w:r>
            <w:r w:rsidR="006369EC" w:rsidRPr="00B2550E">
              <w:rPr>
                <w:lang w:val="en-ZA"/>
              </w:rPr>
              <w:t xml:space="preserve">odebook </w:t>
            </w:r>
            <w:r w:rsidR="00820B92" w:rsidRPr="00B2550E">
              <w:rPr>
                <w:lang w:val="en-ZA"/>
              </w:rPr>
              <w:t xml:space="preserve">was </w:t>
            </w:r>
            <w:r w:rsidR="006369EC" w:rsidRPr="00B2550E">
              <w:rPr>
                <w:lang w:val="en-ZA"/>
              </w:rPr>
              <w:t xml:space="preserve">created based on categories from </w:t>
            </w:r>
            <w:r w:rsidRPr="00B2550E">
              <w:rPr>
                <w:lang w:val="en-ZA"/>
              </w:rPr>
              <w:t xml:space="preserve">the </w:t>
            </w:r>
            <w:r w:rsidR="006369EC" w:rsidRPr="00B2550E">
              <w:rPr>
                <w:lang w:val="en-ZA"/>
              </w:rPr>
              <w:t>SPEED framework and improved by adding authority categories.</w:t>
            </w:r>
          </w:p>
        </w:tc>
      </w:tr>
      <w:tr w:rsidR="006369EC" w:rsidRPr="00B2550E" w14:paraId="380A0CE7" w14:textId="77777777" w:rsidTr="00EC6E3B">
        <w:tc>
          <w:tcPr>
            <w:tcW w:w="2308" w:type="dxa"/>
            <w:shd w:val="clear" w:color="auto" w:fill="auto"/>
          </w:tcPr>
          <w:p w14:paraId="7BDB2B63" w14:textId="77777777" w:rsidR="006369EC" w:rsidRPr="00B2550E" w:rsidRDefault="006369EC" w:rsidP="0034197D">
            <w:pPr>
              <w:rPr>
                <w:lang w:val="en-ZA"/>
              </w:rPr>
            </w:pPr>
            <w:r w:rsidRPr="00B2550E">
              <w:rPr>
                <w:lang w:val="en-ZA"/>
              </w:rPr>
              <w:fldChar w:fldCharType="begin"/>
            </w:r>
            <w:r w:rsidRPr="00B2550E">
              <w:rPr>
                <w:lang w:val="en-ZA"/>
              </w:rPr>
              <w:instrText xml:space="preserve"> ADDIN ZOTERO_ITEM CSL_CITATION {"citationID":"1gfqj8ct3k","properties":{"formattedCitation":"(Harris, 2001)","plainCitation":"(Harris, 2001)"},"citationItems":[{"id":525,"uris":["http://zotero.org/users/1523936/items/MIKE5W47"],"uri":["http://zotero.org/users/1523936/items/MIKE5W47"],"itemData":{"id":525,"type":"article-journal","title":"Content analysis of secondary data: A study of courage in managerial decision making","container-title":"Journal of Business Ethics","page":"191-208","volume":"34","issue":"3-4","abstract":"This is an example of content analysis in business","DOI":"10.1023/A:1012534014727","ISSN":"0167-4544","journalAbbreviation":"Journal of Business Ethics","language":"English","author":[{"family":"Harris","given":"Howard"}],"issued":{"date-parts":[["2001",12,1]]}}}],"schema":"https://github.com/citation-style-language/schema/raw/master/csl-citation.json"} </w:instrText>
            </w:r>
            <w:r w:rsidRPr="00B2550E">
              <w:rPr>
                <w:lang w:val="en-ZA"/>
              </w:rPr>
              <w:fldChar w:fldCharType="separate"/>
            </w:r>
            <w:r w:rsidRPr="00B2550E">
              <w:rPr>
                <w:lang w:val="en-ZA"/>
              </w:rPr>
              <w:t>(Harris, 2001)</w:t>
            </w:r>
            <w:r w:rsidRPr="00B2550E">
              <w:rPr>
                <w:lang w:val="en-ZA"/>
              </w:rPr>
              <w:fldChar w:fldCharType="end"/>
            </w:r>
          </w:p>
        </w:tc>
        <w:tc>
          <w:tcPr>
            <w:tcW w:w="5799" w:type="dxa"/>
            <w:shd w:val="clear" w:color="auto" w:fill="auto"/>
          </w:tcPr>
          <w:p w14:paraId="221C7039" w14:textId="5D9D1DC1" w:rsidR="006369EC" w:rsidRPr="00B2550E" w:rsidRDefault="00E516F5" w:rsidP="008508CC">
            <w:pPr>
              <w:rPr>
                <w:lang w:val="en-ZA"/>
              </w:rPr>
            </w:pPr>
            <w:r w:rsidRPr="00B2550E">
              <w:rPr>
                <w:lang w:val="en-ZA"/>
              </w:rPr>
              <w:t>The c</w:t>
            </w:r>
            <w:r w:rsidR="006369EC" w:rsidRPr="00B2550E">
              <w:rPr>
                <w:lang w:val="en-ZA"/>
              </w:rPr>
              <w:t>odebook included “obstacles”, “tools”, and “type”. A dictionary and a detailed data analysis sheet w</w:t>
            </w:r>
            <w:r w:rsidR="008508CC" w:rsidRPr="00B2550E">
              <w:rPr>
                <w:lang w:val="en-ZA"/>
              </w:rPr>
              <w:t>ere</w:t>
            </w:r>
            <w:r w:rsidR="006369EC" w:rsidRPr="00B2550E">
              <w:rPr>
                <w:lang w:val="en-ZA"/>
              </w:rPr>
              <w:t xml:space="preserve"> developed to enhance inter-coder reliability.</w:t>
            </w:r>
          </w:p>
        </w:tc>
      </w:tr>
    </w:tbl>
    <w:p w14:paraId="749DDDB8" w14:textId="0702AA83" w:rsidR="006369EC" w:rsidRPr="00B2550E" w:rsidRDefault="00BE6152" w:rsidP="0034197D">
      <w:pPr>
        <w:rPr>
          <w:lang w:val="en-ZA"/>
        </w:rPr>
      </w:pPr>
      <w:r w:rsidRPr="00B2550E">
        <w:rPr>
          <w:lang w:val="en-ZA"/>
        </w:rPr>
        <w:t>F</w:t>
      </w:r>
      <w:r w:rsidR="006369EC" w:rsidRPr="00B2550E">
        <w:rPr>
          <w:lang w:val="en-ZA"/>
        </w:rPr>
        <w:t xml:space="preserve">rames </w:t>
      </w:r>
      <w:r w:rsidRPr="00B2550E">
        <w:rPr>
          <w:lang w:val="en-ZA"/>
        </w:rPr>
        <w:t xml:space="preserve">in media </w:t>
      </w:r>
      <w:r w:rsidR="006369EC" w:rsidRPr="00B2550E">
        <w:rPr>
          <w:lang w:val="en-ZA"/>
        </w:rPr>
        <w:t>have been analy</w:t>
      </w:r>
      <w:r w:rsidR="00877315" w:rsidRPr="00B2550E">
        <w:rPr>
          <w:lang w:val="en-ZA"/>
        </w:rPr>
        <w:t>s</w:t>
      </w:r>
      <w:r w:rsidR="006369EC" w:rsidRPr="00B2550E">
        <w:rPr>
          <w:lang w:val="en-ZA"/>
        </w:rPr>
        <w:t>ed in relation to many convolute</w:t>
      </w:r>
      <w:r w:rsidR="007F4EAB" w:rsidRPr="00B2550E">
        <w:rPr>
          <w:lang w:val="en-ZA"/>
        </w:rPr>
        <w:t>d and politically loaded issues,</w:t>
      </w:r>
      <w:r w:rsidR="006369EC" w:rsidRPr="00B2550E">
        <w:rPr>
          <w:lang w:val="en-ZA"/>
        </w:rPr>
        <w:t xml:space="preserve"> such as</w:t>
      </w:r>
    </w:p>
    <w:p w14:paraId="674FD9F2" w14:textId="55BA6C92" w:rsidR="006369EC" w:rsidRPr="00B2550E" w:rsidRDefault="006369EC" w:rsidP="00E9391D">
      <w:pPr>
        <w:numPr>
          <w:ilvl w:val="0"/>
          <w:numId w:val="13"/>
        </w:numPr>
        <w:rPr>
          <w:lang w:val="en-ZA"/>
        </w:rPr>
      </w:pPr>
      <w:r w:rsidRPr="00B2550E">
        <w:rPr>
          <w:lang w:val="en-ZA"/>
        </w:rPr>
        <w:t xml:space="preserve">race </w:t>
      </w:r>
      <w:r w:rsidR="00DA2908" w:rsidRPr="00B2550E">
        <w:rPr>
          <w:lang w:val="en-ZA"/>
        </w:rPr>
        <w:fldChar w:fldCharType="begin"/>
      </w:r>
      <w:r w:rsidR="00DA2908" w:rsidRPr="00B2550E">
        <w:rPr>
          <w:lang w:val="en-ZA"/>
        </w:rPr>
        <w:instrText xml:space="preserve"> ADDIN ZOTERO_ITEM CSL_CITATION {"citationID":"3grha07j1","properties":{"formattedCitation":"(Entman &amp; Rojecki, 2001)","plainCitation":"(Entman &amp; Rojecki, 2001)"},"citationItems":[{"id":768,"uris":["http://zotero.org/users/1523936/items/VFQE49W2"],"uri":["http://zotero.org/users/1523936/items/VFQE49W2"],"itemData":{"id":768,"type":"book","title":"The black image in the white mind: Media and race in America","publisher":"University of Chicago Press","publisher-place":"Chicago, IL","event-place":"Chicago, IL","ISBN":"0-226-21076-6","author":[{"family":"Entman","given":"Robert M."},{"family":"Rojecki","given":"Andrew"}],"issued":{"date-parts":[["2001"]]}}}],"schema":"https://github.com/citation-style-language/schema/raw/master/csl-citation.json"} </w:instrText>
      </w:r>
      <w:r w:rsidR="00DA2908" w:rsidRPr="00B2550E">
        <w:rPr>
          <w:lang w:val="en-ZA"/>
        </w:rPr>
        <w:fldChar w:fldCharType="separate"/>
      </w:r>
      <w:r w:rsidR="00DA2908" w:rsidRPr="00B2550E">
        <w:rPr>
          <w:lang w:val="en-ZA"/>
        </w:rPr>
        <w:t>(Entman &amp; Rojecki, 2001)</w:t>
      </w:r>
      <w:r w:rsidR="00DA2908" w:rsidRPr="00B2550E">
        <w:rPr>
          <w:lang w:val="en-ZA"/>
        </w:rPr>
        <w:fldChar w:fldCharType="end"/>
      </w:r>
      <w:r w:rsidR="007F4EAB" w:rsidRPr="00B2550E">
        <w:rPr>
          <w:lang w:val="en-ZA"/>
        </w:rPr>
        <w:t>,</w:t>
      </w:r>
    </w:p>
    <w:p w14:paraId="7D690DB9" w14:textId="0EF68450" w:rsidR="006369EC" w:rsidRPr="00B2550E" w:rsidRDefault="00DA2908" w:rsidP="00E9391D">
      <w:pPr>
        <w:numPr>
          <w:ilvl w:val="0"/>
          <w:numId w:val="13"/>
        </w:numPr>
        <w:rPr>
          <w:lang w:val="en-ZA"/>
        </w:rPr>
      </w:pPr>
      <w:r w:rsidRPr="00B2550E">
        <w:rPr>
          <w:lang w:val="en-ZA"/>
        </w:rPr>
        <w:lastRenderedPageBreak/>
        <w:t xml:space="preserve">climate change </w:t>
      </w:r>
      <w:r w:rsidRPr="00B2550E">
        <w:rPr>
          <w:lang w:val="en-ZA"/>
        </w:rPr>
        <w:fldChar w:fldCharType="begin"/>
      </w:r>
      <w:r w:rsidRPr="00B2550E">
        <w:rPr>
          <w:lang w:val="en-ZA"/>
        </w:rPr>
        <w:instrText xml:space="preserve"> ADDIN ZOTERO_ITEM CSL_CITATION {"citationID":"1oumv7lcqp","properties":{"formattedCitation":"{\\rtf (Sch\\uc0\\u228{}fer &amp; Schlichting, 2014)}","plainCitation":"(Schäfer &amp; Schlichting, 2014)"},"citationItems":[{"id":370,"uris":["http://zotero.org/users/1523936/items/FI7FMV2A"],"uri":["http://zotero.org/users/1523936/items/FI7FMV2A"],"itemData":{"id":370,"type":"article-journal","title":"Media representations of climate change: A meta-analysis of the research field","container-title":"Environmental Communication","page":"142-160","volume":"8","issue":"2","abstract":"A flurry of studies in recent years has analyzed the role of media in climate change communication. This article provides a systematic, large-scale, and up-to-date overview of the objects and characteristics of this research field through a meta-analysis. It identifies 133 relevant studies and analyzes them empirically. The results show that research activity has risen strongly over time, and that the analytical spectrum has expanded to include an increasing number of countries, more types of media including online and social media, and different methodological approaches. The analysis also demonstrates, however, that scholarship in the field still concentrates strongly on Western countries and print media.","DOI":"10.1080/17524032.2014.914050","ISSN":"1752-4032","journalAbbreviation":"Environmental Communication","author":[{"family":"Schäfer","given":"Mike S."},{"family":"Schlichting","given":"Inga"}],"issued":{"date-parts":[["2014",4,3]]}}}],"schema":"https://github.com/citation-style-language/schema/raw/master/csl-citation.json"} </w:instrText>
      </w:r>
      <w:r w:rsidRPr="00B2550E">
        <w:rPr>
          <w:lang w:val="en-ZA"/>
        </w:rPr>
        <w:fldChar w:fldCharType="separate"/>
      </w:r>
      <w:r w:rsidRPr="00B2550E">
        <w:rPr>
          <w:lang w:val="en-ZA"/>
        </w:rPr>
        <w:t>(for a review, see Schäfer &amp; Schlichting, 2014)</w:t>
      </w:r>
      <w:r w:rsidRPr="00B2550E">
        <w:rPr>
          <w:lang w:val="en-ZA"/>
        </w:rPr>
        <w:fldChar w:fldCharType="end"/>
      </w:r>
      <w:r w:rsidR="007F4EAB" w:rsidRPr="00B2550E">
        <w:rPr>
          <w:lang w:val="en-ZA"/>
        </w:rPr>
        <w:t>,</w:t>
      </w:r>
    </w:p>
    <w:p w14:paraId="4240793A" w14:textId="5E53D76F" w:rsidR="006369EC" w:rsidRPr="00B2550E" w:rsidRDefault="006369EC" w:rsidP="00E9391D">
      <w:pPr>
        <w:numPr>
          <w:ilvl w:val="0"/>
          <w:numId w:val="13"/>
        </w:numPr>
        <w:rPr>
          <w:lang w:val="en-ZA"/>
        </w:rPr>
      </w:pPr>
      <w:r w:rsidRPr="00B2550E">
        <w:rPr>
          <w:lang w:val="en-ZA"/>
        </w:rPr>
        <w:t xml:space="preserve">foreign policy </w:t>
      </w:r>
      <w:r w:rsidR="00DA2908" w:rsidRPr="00B2550E">
        <w:rPr>
          <w:lang w:val="en-ZA"/>
        </w:rPr>
        <w:fldChar w:fldCharType="begin"/>
      </w:r>
      <w:r w:rsidR="00DA2908" w:rsidRPr="00B2550E">
        <w:rPr>
          <w:lang w:val="en-ZA"/>
        </w:rPr>
        <w:instrText xml:space="preserve"> ADDIN ZOTERO_ITEM CSL_CITATION {"citationID":"202auuecvj","properties":{"formattedCitation":"(Entman, 2004)","plainCitation":"(Entman, 2004)"},"citationItems":[{"id":373,"uris":["http://zotero.org/users/1523936/items/FKBGNXVN"],"uri":["http://zotero.org/users/1523936/items/FKBGNXVN"],"itemData":{"id":373,"type":"book","title":"Projections of power: Framing news, public opinion, and US foreign policy","publisher":"University of Chicago Press","publisher-place":"Chicago, IL","event-place":"Chicago, IL","ISBN":"0-226-21071-5","author":[{"family":"Entman","given":"Robert M."}],"issued":{"date-parts":[["2004"]]}}}],"schema":"https://github.com/citation-style-language/schema/raw/master/csl-citation.json"} </w:instrText>
      </w:r>
      <w:r w:rsidR="00DA2908" w:rsidRPr="00B2550E">
        <w:rPr>
          <w:lang w:val="en-ZA"/>
        </w:rPr>
        <w:fldChar w:fldCharType="separate"/>
      </w:r>
      <w:r w:rsidR="00DA2908" w:rsidRPr="00B2550E">
        <w:rPr>
          <w:lang w:val="en-ZA"/>
        </w:rPr>
        <w:t>(Entman, 2004)</w:t>
      </w:r>
      <w:r w:rsidR="00DA2908" w:rsidRPr="00B2550E">
        <w:rPr>
          <w:lang w:val="en-ZA"/>
        </w:rPr>
        <w:fldChar w:fldCharType="end"/>
      </w:r>
      <w:r w:rsidR="007F4EAB" w:rsidRPr="00B2550E">
        <w:rPr>
          <w:lang w:val="en-ZA"/>
        </w:rPr>
        <w:t>,</w:t>
      </w:r>
    </w:p>
    <w:p w14:paraId="3E778C33" w14:textId="430EFCD3" w:rsidR="006369EC" w:rsidRPr="00B2550E" w:rsidRDefault="006369EC" w:rsidP="00E9391D">
      <w:pPr>
        <w:numPr>
          <w:ilvl w:val="0"/>
          <w:numId w:val="13"/>
        </w:numPr>
        <w:rPr>
          <w:lang w:val="en-ZA"/>
        </w:rPr>
      </w:pPr>
      <w:r w:rsidRPr="00B2550E">
        <w:rPr>
          <w:lang w:val="en-ZA"/>
        </w:rPr>
        <w:t xml:space="preserve">tragic incidents </w:t>
      </w:r>
      <w:r w:rsidR="00DA2908" w:rsidRPr="00B2550E">
        <w:rPr>
          <w:lang w:val="en-ZA"/>
        </w:rPr>
        <w:fldChar w:fldCharType="begin"/>
      </w:r>
      <w:r w:rsidR="00DA2908" w:rsidRPr="00B2550E">
        <w:rPr>
          <w:lang w:val="en-ZA"/>
        </w:rPr>
        <w:instrText xml:space="preserve"> ADDIN ZOTERO_ITEM CSL_CITATION {"citationID":"2pbsrdbb11","properties":{"formattedCitation":"(Entman, 1991)","plainCitation":"(Entman, 1991)"},"citationItems":[{"id":419,"uris":["http://zotero.org/users/1523936/items/H7CHBU63"],"uri":["http://zotero.org/users/1523936/items/H7CHBU63"],"itemData":{"id":419,"type":"article-journal","title":"Symposium framing US coverage of international news: Contrasts in narratives of the KAL and Iran air incidents","container-title":"Journal of communication","page":"6-27","volume":"41","issue":"4","author":[{"family":"Entman","given":"Robert M."}],"issued":{"date-parts":[["1991"]]}}}],"schema":"https://github.com/citation-style-language/schema/raw/master/csl-citation.json"} </w:instrText>
      </w:r>
      <w:r w:rsidR="00DA2908" w:rsidRPr="00B2550E">
        <w:rPr>
          <w:lang w:val="en-ZA"/>
        </w:rPr>
        <w:fldChar w:fldCharType="separate"/>
      </w:r>
      <w:r w:rsidR="00DA2908" w:rsidRPr="00B2550E">
        <w:rPr>
          <w:lang w:val="en-ZA"/>
        </w:rPr>
        <w:t>(Entman, 1991)</w:t>
      </w:r>
      <w:r w:rsidR="00DA2908" w:rsidRPr="00B2550E">
        <w:rPr>
          <w:lang w:val="en-ZA"/>
        </w:rPr>
        <w:fldChar w:fldCharType="end"/>
      </w:r>
      <w:r w:rsidR="007F4EAB" w:rsidRPr="00B2550E">
        <w:rPr>
          <w:lang w:val="en-ZA"/>
        </w:rPr>
        <w:t>,</w:t>
      </w:r>
    </w:p>
    <w:p w14:paraId="0B4A4A1C" w14:textId="4AE8B077" w:rsidR="006369EC" w:rsidRPr="00B2550E" w:rsidRDefault="006369EC" w:rsidP="00E9391D">
      <w:pPr>
        <w:numPr>
          <w:ilvl w:val="0"/>
          <w:numId w:val="13"/>
        </w:numPr>
        <w:rPr>
          <w:lang w:val="en-ZA"/>
        </w:rPr>
      </w:pPr>
      <w:r w:rsidRPr="00B2550E">
        <w:rPr>
          <w:lang w:val="en-ZA"/>
        </w:rPr>
        <w:t>legiti</w:t>
      </w:r>
      <w:r w:rsidR="00DA2908" w:rsidRPr="00B2550E">
        <w:rPr>
          <w:lang w:val="en-ZA"/>
        </w:rPr>
        <w:t xml:space="preserve">macy and identity </w:t>
      </w:r>
      <w:r w:rsidR="00DA2908" w:rsidRPr="00B2550E">
        <w:rPr>
          <w:lang w:val="en-ZA"/>
        </w:rPr>
        <w:fldChar w:fldCharType="begin"/>
      </w:r>
      <w:r w:rsidR="00DA2908" w:rsidRPr="00B2550E">
        <w:rPr>
          <w:lang w:val="en-ZA"/>
        </w:rPr>
        <w:instrText xml:space="preserve"> ADDIN ZOTERO_ITEM CSL_CITATION {"citationID":"2c6ab9751n","properties":{"formattedCitation":"(Gill &amp; Wells, 2014)","plainCitation":"(Gill &amp; Wells, 2014)"},"citationItems":[{"id":713,"uris":["http://zotero.org/users/1523936/items/TEN9HSQJ"],"uri":["http://zotero.org/users/1523936/items/TEN9HSQJ"],"itemData":{"id":713,"type":"article-journal","title":"Welcome to the “Hunger games”: An exploration of the rhetorical construction of legitimacy for one U.S.-based nonprofit organization","container-title":"Management Communication Quarterly","page":"26-55","volume":"28","issue":"1","abstract":"In this paper, we articulate how nonprofit legitimacy is generated through the rhetorical construction of symbolic capital by nonprofit organizations. Our analysis demonstrates how symbolic capital responds to and reflects the local values of a donor/volunteer base, thus allowing nonprofits to assuage the potential for dissonance between image and behavior in humanitarian aid. To make this claim, we engage in a rhetorical analysis of one international nonprofit organization headquartered in the United States that conducts most of its humanitarian work in and around Africa. Implications of this study underscore how nonprofits capitalize on organizational identification and point to the value of understanding nonprofit legitimacy as the rhetorical construction of a “donor gaze” and a nonprofit “space of freedom.”","author":[{"family":"Gill","given":"Rebecca"},{"family":"Wells","given":"Celeste C."}],"issued":{"date-parts":[["2014"]]}}}],"schema":"https://github.com/citation-style-language/schema/raw/master/csl-citation.json"} </w:instrText>
      </w:r>
      <w:r w:rsidR="00DA2908" w:rsidRPr="00B2550E">
        <w:rPr>
          <w:lang w:val="en-ZA"/>
        </w:rPr>
        <w:fldChar w:fldCharType="separate"/>
      </w:r>
      <w:r w:rsidR="00DA2908" w:rsidRPr="00B2550E">
        <w:rPr>
          <w:lang w:val="en-ZA"/>
        </w:rPr>
        <w:t>(Gill &amp; Wells, 2014)</w:t>
      </w:r>
      <w:r w:rsidR="00DA2908" w:rsidRPr="00B2550E">
        <w:rPr>
          <w:lang w:val="en-ZA"/>
        </w:rPr>
        <w:fldChar w:fldCharType="end"/>
      </w:r>
      <w:r w:rsidR="007F4EAB" w:rsidRPr="00B2550E">
        <w:rPr>
          <w:lang w:val="en-ZA"/>
        </w:rPr>
        <w:t>, and</w:t>
      </w:r>
    </w:p>
    <w:p w14:paraId="3C09D5E2" w14:textId="77777777" w:rsidR="006369EC" w:rsidRPr="00B2550E" w:rsidRDefault="006369EC" w:rsidP="00E9391D">
      <w:pPr>
        <w:numPr>
          <w:ilvl w:val="0"/>
          <w:numId w:val="13"/>
        </w:numPr>
        <w:rPr>
          <w:lang w:val="en-ZA"/>
        </w:rPr>
      </w:pPr>
      <w:r w:rsidRPr="00B2550E">
        <w:rPr>
          <w:lang w:val="en-ZA"/>
        </w:rPr>
        <w:t>women</w:t>
      </w:r>
      <w:r w:rsidR="00877315" w:rsidRPr="00B2550E">
        <w:rPr>
          <w:lang w:val="en-ZA"/>
        </w:rPr>
        <w:t>’s</w:t>
      </w:r>
      <w:r w:rsidRPr="00B2550E">
        <w:rPr>
          <w:lang w:val="en-ZA"/>
        </w:rPr>
        <w:t xml:space="preserve"> rights </w:t>
      </w:r>
      <w:r w:rsidR="00DA2908" w:rsidRPr="00B2550E">
        <w:rPr>
          <w:lang w:val="en-ZA"/>
        </w:rPr>
        <w:fldChar w:fldCharType="begin"/>
      </w:r>
      <w:r w:rsidR="00DA2908" w:rsidRPr="00B2550E">
        <w:rPr>
          <w:lang w:val="en-ZA"/>
        </w:rPr>
        <w:instrText xml:space="preserve"> ADDIN ZOTERO_ITEM CSL_CITATION {"citationID":"2f0bgqh5i6","properties":{"formattedCitation":"(Ball-Rokeach et al., 1990)","plainCitation":"(Ball-Rokeach et al., 1990)"},"citationItems":[{"id":876,"uris":["http://zotero.org/users/1523936/items/ZVJ34DTJ"],"uri":["http://zotero.org/users/1523936/items/ZVJ34DTJ"],"itemData":{"id":876,"type":"article-journal","title":"Value-framing abortion in the United States: An application of media system dependency theory","container-title":"International Journal of Public Opinion Research","page":"249-273","volume":"2","issue":"3","author":[{"family":"Ball-Rokeach","given":"S.J."},{"family":"Power","given":"Gerard J."},{"family":"Guthrie","given":"K.Kendall"},{"family":"Waring","given":"H.Ross"}],"issued":{"date-parts":[["1990"]]}}}],"schema":"https://github.com/citation-style-language/schema/raw/master/csl-citation.json"} </w:instrText>
      </w:r>
      <w:r w:rsidR="00DA2908" w:rsidRPr="00B2550E">
        <w:rPr>
          <w:lang w:val="en-ZA"/>
        </w:rPr>
        <w:fldChar w:fldCharType="separate"/>
      </w:r>
      <w:r w:rsidR="00DA2908" w:rsidRPr="00B2550E">
        <w:rPr>
          <w:lang w:val="en-ZA"/>
        </w:rPr>
        <w:t>(Ball-Rokeach et al., 1990)</w:t>
      </w:r>
      <w:r w:rsidR="00DA2908" w:rsidRPr="00B2550E">
        <w:rPr>
          <w:lang w:val="en-ZA"/>
        </w:rPr>
        <w:fldChar w:fldCharType="end"/>
      </w:r>
      <w:r w:rsidR="00DA2908" w:rsidRPr="00B2550E">
        <w:rPr>
          <w:lang w:val="en-ZA"/>
        </w:rPr>
        <w:t>.</w:t>
      </w:r>
    </w:p>
    <w:p w14:paraId="3D047370" w14:textId="7A0C23B4" w:rsidR="0009510B" w:rsidRPr="00B2550E" w:rsidRDefault="0009510B" w:rsidP="0034197D">
      <w:pPr>
        <w:rPr>
          <w:lang w:val="en-ZA"/>
        </w:rPr>
      </w:pPr>
      <w:r w:rsidRPr="00B2550E">
        <w:rPr>
          <w:lang w:val="en-ZA"/>
        </w:rPr>
        <w:t xml:space="preserve">The review above shows that many techniques in framing and values analysis are used across different methodologies. The boundaries between different methodologies are not always clear and the development of a suitable methodology for framing analysis with the focus on values can benefit from many methods borrowed from qualitative and quantitative worlds, manual and computer-aided techniques. Further, typical problems of </w:t>
      </w:r>
      <w:r w:rsidR="00F80CE9" w:rsidRPr="00B2550E">
        <w:rPr>
          <w:lang w:val="en-ZA"/>
        </w:rPr>
        <w:t xml:space="preserve">identification of </w:t>
      </w:r>
      <w:r w:rsidRPr="00B2550E">
        <w:rPr>
          <w:lang w:val="en-ZA"/>
        </w:rPr>
        <w:t>values and fram</w:t>
      </w:r>
      <w:r w:rsidR="008508CC" w:rsidRPr="00B2550E">
        <w:rPr>
          <w:lang w:val="en-ZA"/>
        </w:rPr>
        <w:t>es</w:t>
      </w:r>
      <w:r w:rsidRPr="00B2550E">
        <w:rPr>
          <w:lang w:val="en-ZA"/>
        </w:rPr>
        <w:t xml:space="preserve"> in text</w:t>
      </w:r>
      <w:r w:rsidR="008508CC" w:rsidRPr="00B2550E">
        <w:rPr>
          <w:lang w:val="en-ZA"/>
        </w:rPr>
        <w:t>s</w:t>
      </w:r>
      <w:r w:rsidR="00F80CE9" w:rsidRPr="00B2550E">
        <w:rPr>
          <w:lang w:val="en-ZA"/>
        </w:rPr>
        <w:t xml:space="preserve"> are discussed</w:t>
      </w:r>
      <w:r w:rsidRPr="00B2550E">
        <w:rPr>
          <w:lang w:val="en-ZA"/>
        </w:rPr>
        <w:t>.</w:t>
      </w:r>
    </w:p>
    <w:p w14:paraId="6ECD585E" w14:textId="4057892D" w:rsidR="0009510B" w:rsidRPr="00B2550E" w:rsidRDefault="0009510B" w:rsidP="0034197D">
      <w:pPr>
        <w:rPr>
          <w:lang w:val="en-ZA"/>
        </w:rPr>
      </w:pPr>
      <w:r w:rsidRPr="00B2550E">
        <w:rPr>
          <w:lang w:val="en-ZA"/>
        </w:rPr>
        <w:t>De-contextuali</w:t>
      </w:r>
      <w:r w:rsidR="00877315" w:rsidRPr="00B2550E">
        <w:rPr>
          <w:lang w:val="en-ZA"/>
        </w:rPr>
        <w:t>s</w:t>
      </w:r>
      <w:r w:rsidRPr="00B2550E">
        <w:rPr>
          <w:lang w:val="en-ZA"/>
        </w:rPr>
        <w:t>ation is the key problem for study</w:t>
      </w:r>
      <w:r w:rsidR="007F4EAB" w:rsidRPr="00B2550E">
        <w:rPr>
          <w:lang w:val="en-ZA"/>
        </w:rPr>
        <w:t>ing</w:t>
      </w:r>
      <w:r w:rsidRPr="00B2550E">
        <w:rPr>
          <w:lang w:val="en-ZA"/>
        </w:rPr>
        <w:t xml:space="preserve"> human communication </w:t>
      </w:r>
      <w:r w:rsidRPr="00B2550E">
        <w:rPr>
          <w:lang w:val="en-ZA"/>
        </w:rPr>
        <w:fldChar w:fldCharType="begin"/>
      </w:r>
      <w:r w:rsidRPr="00B2550E">
        <w:rPr>
          <w:lang w:val="en-ZA"/>
        </w:rPr>
        <w:instrText xml:space="preserve"> ADDIN ZOTERO_ITEM CSL_CITATION {"citationID":"16mbcsfv8u","properties":{"formattedCitation":"(Jensen &amp; Jankowski, 2002)","plainCitation":"(Jensen &amp; Jankowski, 2002)"},"citationItems":[{"id":408,"uris":["http://zotero.org/users/1523936/items/GUC9TW2B"],"uri":["http://zotero.org/users/1523936/items/GUC9TW2B"],"itemData":{"id":408,"type":"book","title":"A handbook of qualitative methodologies for mass communication research","publisher":"Routledge","publisher-place":"New York, NY","event-place":"New York, NY","editor":[{"family":"Jensen","given":"Klaus B."},{"family":"Jankowski","given":"Nicholas W."}],"issued":{"date-parts":[["2002"]]}}}],"schema":"https://github.com/citation-style-language/schema/raw/master/csl-citation.json"} </w:instrText>
      </w:r>
      <w:r w:rsidRPr="00B2550E">
        <w:rPr>
          <w:lang w:val="en-ZA"/>
        </w:rPr>
        <w:fldChar w:fldCharType="separate"/>
      </w:r>
      <w:r w:rsidRPr="00B2550E">
        <w:rPr>
          <w:lang w:val="en-ZA"/>
        </w:rPr>
        <w:t>(Jensen &amp; Jankowski, 2002)</w:t>
      </w:r>
      <w:r w:rsidRPr="00B2550E">
        <w:rPr>
          <w:lang w:val="en-ZA"/>
        </w:rPr>
        <w:fldChar w:fldCharType="end"/>
      </w:r>
      <w:r w:rsidRPr="00B2550E">
        <w:rPr>
          <w:lang w:val="en-ZA"/>
        </w:rPr>
        <w:t xml:space="preserve">. Creed et al. </w:t>
      </w:r>
      <w:r w:rsidRPr="00B2550E">
        <w:rPr>
          <w:lang w:val="en-ZA"/>
        </w:rPr>
        <w:fldChar w:fldCharType="begin"/>
      </w:r>
      <w:r w:rsidR="00A66E0C" w:rsidRPr="00B2550E">
        <w:rPr>
          <w:lang w:val="en-ZA"/>
        </w:rPr>
        <w:instrText xml:space="preserve"> ADDIN ZOTERO_ITEM CSL_CITATION {"citationID":"odRv8mSi","properties":{"formattedCitation":"(2002)","plainCitation":"(2002)"},"citationItems":[{"id":706,"uris":["http://zotero.org/users/1523936/items/T8BRMBVH"],"uri":["http://zotero.org/users/1523936/items/T8BRMBVH"],"itemData":{"id":706,"type":"article-journal","title":"A picture of the frame: Frame analysis as technique and as politics","container-title":"Organizational Research Methods","page":"34-55","volume":"5","issue":"1","abstract":"In this article, the authors make the case for using frame analysis, an analytical tool commonly used in empirical work on social movements and social policy debates, as a strategy for organizational research. Using two sample texts—representing opposite stands on how the socially responsible investing movement should view investing decisions based on corporate handling of lesbian/gay/bisexual/transgendered workplace issues—they illustrate several important methodological and epistemological concerns for organizational scholars considering this technique. They examine four key issues in particular that arise in thinking about how and why to use frame analysis: (a) using frame analysis to sort out underlying logics; (b) situating frames in context; (c) surfacing politics, subjugated voices, and implicit ideologies; and (d) making mindful choices as organizational researchers. They give special attention to the problem of how our reflexive positions and claims about knowledge have implications for conducting and reading frame analyses.","author":[{"family":"Creed","given":"W. E. Douglas"},{"family":"Langstraat","given":"Jeffrey A."},{"family":"Scully","given":"Maureen A."}],"issued":{"date-parts":[["2002"]]}},"suppress-author":true}],"schema":"https://github.com/citation-style-language/schema/raw/master/csl-citation.json"} </w:instrText>
      </w:r>
      <w:r w:rsidRPr="00B2550E">
        <w:rPr>
          <w:lang w:val="en-ZA"/>
        </w:rPr>
        <w:fldChar w:fldCharType="separate"/>
      </w:r>
      <w:r w:rsidR="00A66E0C" w:rsidRPr="00B2550E">
        <w:rPr>
          <w:lang w:val="en-ZA"/>
        </w:rPr>
        <w:t>(2002)</w:t>
      </w:r>
      <w:r w:rsidRPr="00B2550E">
        <w:rPr>
          <w:lang w:val="en-ZA"/>
        </w:rPr>
        <w:fldChar w:fldCharType="end"/>
      </w:r>
      <w:r w:rsidRPr="00B2550E">
        <w:rPr>
          <w:lang w:val="en-ZA"/>
        </w:rPr>
        <w:t xml:space="preserve"> provide</w:t>
      </w:r>
      <w:r w:rsidR="007F4EAB" w:rsidRPr="00B2550E">
        <w:rPr>
          <w:lang w:val="en-ZA"/>
        </w:rPr>
        <w:t>d</w:t>
      </w:r>
      <w:r w:rsidRPr="00B2550E">
        <w:rPr>
          <w:lang w:val="en-ZA"/>
        </w:rPr>
        <w:t xml:space="preserve"> an insight into the dangers of de-contextuali</w:t>
      </w:r>
      <w:r w:rsidR="00877315" w:rsidRPr="00B2550E">
        <w:rPr>
          <w:lang w:val="en-ZA"/>
        </w:rPr>
        <w:t>s</w:t>
      </w:r>
      <w:r w:rsidRPr="00B2550E">
        <w:rPr>
          <w:lang w:val="en-ZA"/>
        </w:rPr>
        <w:t xml:space="preserve">ation: </w:t>
      </w:r>
      <w:r w:rsidR="00DB0005">
        <w:rPr>
          <w:lang w:val="en-ZA"/>
        </w:rPr>
        <w:t>“</w:t>
      </w:r>
      <w:r w:rsidRPr="00B2550E">
        <w:rPr>
          <w:lang w:val="en-ZA"/>
        </w:rPr>
        <w:t>Frame sponsors can make clever jujitsu moves and adopt the very same language of their opponents to coopt, redefine, or reclaim it</w:t>
      </w:r>
      <w:r w:rsidR="00DB0005">
        <w:rPr>
          <w:lang w:val="en-ZA"/>
        </w:rPr>
        <w:t>”</w:t>
      </w:r>
      <w:r w:rsidR="00A66E0C" w:rsidRPr="00B2550E">
        <w:rPr>
          <w:lang w:val="en-ZA"/>
        </w:rPr>
        <w:t xml:space="preserve"> (p. 42)</w:t>
      </w:r>
      <w:r w:rsidRPr="00B2550E">
        <w:rPr>
          <w:lang w:val="en-ZA"/>
        </w:rPr>
        <w:t xml:space="preserve">. Based on this, analysis </w:t>
      </w:r>
      <w:r w:rsidR="008508CC" w:rsidRPr="00B2550E">
        <w:rPr>
          <w:lang w:val="en-ZA"/>
        </w:rPr>
        <w:t xml:space="preserve">of an explicit manifest content </w:t>
      </w:r>
      <w:r w:rsidRPr="00B2550E">
        <w:rPr>
          <w:lang w:val="en-ZA"/>
        </w:rPr>
        <w:t xml:space="preserve">is likely to find no difference between frames of opponents as they try to adopt the language of one another. This problem can be solved by focusing on the latent content, which can be studied using </w:t>
      </w:r>
      <w:r w:rsidR="00877315" w:rsidRPr="00B2550E">
        <w:rPr>
          <w:lang w:val="en-ZA"/>
        </w:rPr>
        <w:t xml:space="preserve">a </w:t>
      </w:r>
      <w:r w:rsidRPr="00B2550E">
        <w:rPr>
          <w:lang w:val="en-ZA"/>
        </w:rPr>
        <w:t xml:space="preserve">qualitative hermeneutic and interpretive approach </w:t>
      </w:r>
      <w:r w:rsidRPr="00B2550E">
        <w:rPr>
          <w:lang w:val="en-ZA"/>
        </w:rPr>
        <w:fldChar w:fldCharType="begin"/>
      </w:r>
      <w:r w:rsidRPr="00B2550E">
        <w:rPr>
          <w:lang w:val="en-ZA"/>
        </w:rPr>
        <w:instrText xml:space="preserve"> ADDIN ZOTERO_ITEM CSL_CITATION {"citationID":"aa7bdvkkt","properties":{"formattedCitation":"(Pollach, 2012)","plainCitation":"(Pollach, 2012)"},"citationItems":[{"id":636,"uris":["http://zotero.org/users/1523936/items/QTS5X3WJ"],"uri":["http://zotero.org/users/1523936/items/QTS5X3WJ"],"itemData":{"id":636,"type":"article-journal","title":"Taming textual data: The contribution of corpus linguistics to computer-aided text analysis","container-title":"Organizational Research Methods","page":"263-287","volume":"15","issue":"2","abstract":"Corpus linguistics studies real-life language use on the basis of a text corpus, drawing on both quantitative and qualitative text analysis techniques. This article seeks to bridge the gap between the social sciences and linguistics by introducing the techniques of corpus linguistics to the field of computer-aided text analysis. The article first discusses the differences between corpus linguistics and computer-aided text analysis, which is divided into computer-aided content analysis and computer-aided interpretive textual analysis. It then outlines the techniques of corpus linguistics for exploring textual data. In an exemplary analysis of letters to shareholders, the article demonstrates how these techniques can be applied to compare letters to shareholders from two different years. The article concludes with a discussion of the strengths and limitations of corpus linguistics for management and organization studies.","author":[{"family":"Pollach","given":"Irene"}],"issued":{"date-parts":[["2012"]]}}}],"schema":"https://github.com/citation-style-language/schema/raw/master/csl-citation.json"} </w:instrText>
      </w:r>
      <w:r w:rsidRPr="00B2550E">
        <w:rPr>
          <w:lang w:val="en-ZA"/>
        </w:rPr>
        <w:fldChar w:fldCharType="separate"/>
      </w:r>
      <w:r w:rsidRPr="00B2550E">
        <w:rPr>
          <w:lang w:val="en-ZA"/>
        </w:rPr>
        <w:t>(Pollach, 2012)</w:t>
      </w:r>
      <w:r w:rsidRPr="00B2550E">
        <w:rPr>
          <w:lang w:val="en-ZA"/>
        </w:rPr>
        <w:fldChar w:fldCharType="end"/>
      </w:r>
      <w:r w:rsidRPr="00B2550E">
        <w:rPr>
          <w:lang w:val="en-ZA"/>
        </w:rPr>
        <w:t xml:space="preserve">. In this approach, a researcher is a participant in sensemaking of frames </w:t>
      </w:r>
      <w:r w:rsidRPr="00B2550E">
        <w:rPr>
          <w:lang w:val="en-ZA"/>
        </w:rPr>
        <w:fldChar w:fldCharType="begin"/>
      </w:r>
      <w:r w:rsidRPr="00B2550E">
        <w:rPr>
          <w:lang w:val="en-ZA"/>
        </w:rPr>
        <w:instrText xml:space="preserve"> ADDIN ZOTERO_ITEM CSL_CITATION {"citationID":"1d2uj4fd8e","properties":{"formattedCitation":"(Creed et al., 2002)","plainCitation":"(Creed et al., 2002)"},"citationItems":[{"id":706,"uris":["http://zotero.org/users/1523936/items/T8BRMBVH"],"uri":["http://zotero.org/users/1523936/items/T8BRMBVH"],"itemData":{"id":706,"type":"article-journal","title":"A picture of the frame: Frame analysis as technique and as politics","container-title":"Organizational Research Methods","page":"34-55","volume":"5","issue":"1","abstract":"In this article, the authors make the case for using frame analysis, an analytical tool commonly used in empirical work on social movements and social policy debates, as a strategy for organizational research. Using two sample texts—representing opposite stands on how the socially responsible investing movement should view investing decisions based on corporate handling of lesbian/gay/bisexual/transgendered workplace issues—they illustrate several important methodological and epistemological concerns for organizational scholars considering this technique. They examine four key issues in particular that arise in thinking about how and why to use frame analysis: (a) using frame analysis to sort out underlying logics; (b) situating frames in context; (c) surfacing politics, subjugated voices, and implicit ideologies; and (d) making mindful choices as organizational researchers. They give special attention to the problem of how our reflexive positions and claims about knowledge have implications for conducting and reading frame analyses.","author":[{"family":"Creed","given":"W. E. Douglas"},{"family":"Langstraat","given":"Jeffrey A."},{"family":"Scully","given":"Maureen A."}],"issued":{"date-parts":[["2002"]]}}}],"schema":"https://github.com/citation-style-language/schema/raw/master/csl-citation.json"} </w:instrText>
      </w:r>
      <w:r w:rsidRPr="00B2550E">
        <w:rPr>
          <w:lang w:val="en-ZA"/>
        </w:rPr>
        <w:fldChar w:fldCharType="separate"/>
      </w:r>
      <w:r w:rsidRPr="00B2550E">
        <w:rPr>
          <w:lang w:val="en-ZA"/>
        </w:rPr>
        <w:t>(Creed et al., 2002)</w:t>
      </w:r>
      <w:r w:rsidRPr="00B2550E">
        <w:rPr>
          <w:lang w:val="en-ZA"/>
        </w:rPr>
        <w:fldChar w:fldCharType="end"/>
      </w:r>
      <w:r w:rsidRPr="00B2550E">
        <w:rPr>
          <w:lang w:val="en-ZA"/>
        </w:rPr>
        <w:t>. This allows the researcher to analy</w:t>
      </w:r>
      <w:r w:rsidR="00877315" w:rsidRPr="00B2550E">
        <w:rPr>
          <w:lang w:val="en-ZA"/>
        </w:rPr>
        <w:t>s</w:t>
      </w:r>
      <w:r w:rsidRPr="00B2550E">
        <w:rPr>
          <w:lang w:val="en-ZA"/>
        </w:rPr>
        <w:t>e latent content in text</w:t>
      </w:r>
      <w:r w:rsidR="008508CC" w:rsidRPr="00B2550E">
        <w:rPr>
          <w:lang w:val="en-ZA"/>
        </w:rPr>
        <w:t>s</w:t>
      </w:r>
      <w:r w:rsidRPr="00B2550E">
        <w:rPr>
          <w:lang w:val="en-ZA"/>
        </w:rPr>
        <w:t xml:space="preserve"> </w:t>
      </w:r>
      <w:r w:rsidRPr="00B2550E">
        <w:rPr>
          <w:lang w:val="en-ZA"/>
        </w:rPr>
        <w:fldChar w:fldCharType="begin"/>
      </w:r>
      <w:r w:rsidRPr="00B2550E">
        <w:rPr>
          <w:lang w:val="en-ZA"/>
        </w:rPr>
        <w:instrText xml:space="preserve"> ADDIN ZOTERO_ITEM CSL_CITATION {"citationID":"247iu0t2ah","properties":{"formattedCitation":"(Pollach, 2012)","plainCitation":"(Pollach, 2012)"},"citationItems":[{"id":636,"uris":["http://zotero.org/users/1523936/items/QTS5X3WJ"],"uri":["http://zotero.org/users/1523936/items/QTS5X3WJ"],"itemData":{"id":636,"type":"article-journal","title":"Taming textual data: The contribution of corpus linguistics to computer-aided text analysis","container-title":"Organizational Research Methods","page":"263-287","volume":"15","issue":"2","abstract":"Corpus linguistics studies real-life language use on the basis of a text corpus, drawing on both quantitative and qualitative text analysis techniques. This article seeks to bridge the gap between the social sciences and linguistics by introducing the techniques of corpus linguistics to the field of computer-aided text analysis. The article first discusses the differences between corpus linguistics and computer-aided text analysis, which is divided into computer-aided content analysis and computer-aided interpretive textual analysis. It then outlines the techniques of corpus linguistics for exploring textual data. In an exemplary analysis of letters to shareholders, the article demonstrates how these techniques can be applied to compare letters to shareholders from two different years. The article concludes with a discussion of the strengths and limitations of corpus linguistics for management and organization studies.","author":[{"family":"Pollach","given":"Irene"}],"issued":{"date-parts":[["2012"]]}}}],"schema":"https://github.com/citation-style-language/schema/raw/master/csl-citation.json"} </w:instrText>
      </w:r>
      <w:r w:rsidRPr="00B2550E">
        <w:rPr>
          <w:lang w:val="en-ZA"/>
        </w:rPr>
        <w:fldChar w:fldCharType="separate"/>
      </w:r>
      <w:r w:rsidRPr="00B2550E">
        <w:rPr>
          <w:lang w:val="en-ZA"/>
        </w:rPr>
        <w:t>(Pollach, 2012)</w:t>
      </w:r>
      <w:r w:rsidRPr="00B2550E">
        <w:rPr>
          <w:lang w:val="en-ZA"/>
        </w:rPr>
        <w:fldChar w:fldCharType="end"/>
      </w:r>
      <w:r w:rsidR="00D84F44">
        <w:rPr>
          <w:lang w:val="en-ZA"/>
        </w:rPr>
        <w:t>;</w:t>
      </w:r>
      <w:r w:rsidRPr="00B2550E">
        <w:rPr>
          <w:lang w:val="en-ZA"/>
        </w:rPr>
        <w:t xml:space="preserve"> </w:t>
      </w:r>
      <w:r w:rsidR="00D84F44">
        <w:rPr>
          <w:lang w:val="en-ZA"/>
        </w:rPr>
        <w:t>this</w:t>
      </w:r>
      <w:r w:rsidRPr="00B2550E">
        <w:rPr>
          <w:lang w:val="en-ZA"/>
        </w:rPr>
        <w:t xml:space="preserve"> is not possible using quantitative techniques. Qualitative techniques are also suitable for analy</w:t>
      </w:r>
      <w:r w:rsidR="00877315" w:rsidRPr="00B2550E">
        <w:rPr>
          <w:lang w:val="en-ZA"/>
        </w:rPr>
        <w:t>s</w:t>
      </w:r>
      <w:r w:rsidRPr="00B2550E">
        <w:rPr>
          <w:lang w:val="en-ZA"/>
        </w:rPr>
        <w:t xml:space="preserve">ing manifest content </w:t>
      </w:r>
      <w:r w:rsidRPr="00B2550E">
        <w:rPr>
          <w:lang w:val="en-ZA"/>
        </w:rPr>
        <w:fldChar w:fldCharType="begin"/>
      </w:r>
      <w:r w:rsidRPr="00B2550E">
        <w:rPr>
          <w:lang w:val="en-ZA"/>
        </w:rPr>
        <w:instrText xml:space="preserve"> ADDIN ZOTERO_ITEM CSL_CITATION {"citationID":"3n7krvfe6","properties":{"formattedCitation":"(Pollach, 2012)","plainCitation":"(Pollach, 2012)"},"citationItems":[{"id":636,"uris":["http://zotero.org/users/1523936/items/QTS5X3WJ"],"uri":["http://zotero.org/users/1523936/items/QTS5X3WJ"],"itemData":{"id":636,"type":"article-journal","title":"Taming textual data: The contribution of corpus linguistics to computer-aided text analysis","container-title":"Organizational Research Methods","page":"263-287","volume":"15","issue":"2","abstract":"Corpus linguistics studies real-life language use on the basis of a text corpus, drawing on both quantitative and qualitative text analysis techniques. This article seeks to bridge the gap between the social sciences and linguistics by introducing the techniques of corpus linguistics to the field of computer-aided text analysis. The article first discusses the differences between corpus linguistics and computer-aided text analysis, which is divided into computer-aided content analysis and computer-aided interpretive textual analysis. It then outlines the techniques of corpus linguistics for exploring textual data. In an exemplary analysis of letters to shareholders, the article demonstrates how these techniques can be applied to compare letters to shareholders from two different years. The article concludes with a discussion of the strengths and limitations of corpus linguistics for management and organization studies.","author":[{"family":"Pollach","given":"Irene"}],"issued":{"date-parts":[["2012"]]}}}],"schema":"https://github.com/citation-style-language/schema/raw/master/csl-citation.json"} </w:instrText>
      </w:r>
      <w:r w:rsidRPr="00B2550E">
        <w:rPr>
          <w:lang w:val="en-ZA"/>
        </w:rPr>
        <w:fldChar w:fldCharType="separate"/>
      </w:r>
      <w:r w:rsidRPr="00B2550E">
        <w:rPr>
          <w:lang w:val="en-ZA"/>
        </w:rPr>
        <w:t>(Pollach, 2012)</w:t>
      </w:r>
      <w:r w:rsidRPr="00B2550E">
        <w:rPr>
          <w:lang w:val="en-ZA"/>
        </w:rPr>
        <w:fldChar w:fldCharType="end"/>
      </w:r>
      <w:r w:rsidRPr="00B2550E">
        <w:rPr>
          <w:lang w:val="en-ZA"/>
        </w:rPr>
        <w:t xml:space="preserve">. The incorporation of </w:t>
      </w:r>
      <w:r w:rsidR="00931BD6">
        <w:rPr>
          <w:lang w:val="en-ZA"/>
        </w:rPr>
        <w:t xml:space="preserve">the </w:t>
      </w:r>
      <w:r w:rsidRPr="00B2550E">
        <w:rPr>
          <w:lang w:val="en-ZA"/>
        </w:rPr>
        <w:t>context was also important in this research because the case under study was an organi</w:t>
      </w:r>
      <w:r w:rsidR="00877315" w:rsidRPr="00B2550E">
        <w:rPr>
          <w:lang w:val="en-ZA"/>
        </w:rPr>
        <w:t>s</w:t>
      </w:r>
      <w:r w:rsidRPr="00B2550E">
        <w:rPr>
          <w:lang w:val="en-ZA"/>
        </w:rPr>
        <w:t>ational field where complex interactions occur</w:t>
      </w:r>
      <w:r w:rsidR="007F4EAB" w:rsidRPr="00B2550E">
        <w:rPr>
          <w:lang w:val="en-ZA"/>
        </w:rPr>
        <w:t>red</w:t>
      </w:r>
      <w:r w:rsidRPr="00B2550E">
        <w:rPr>
          <w:lang w:val="en-ZA"/>
        </w:rPr>
        <w:t xml:space="preserve"> within its context and contribute</w:t>
      </w:r>
      <w:r w:rsidR="007F4EAB" w:rsidRPr="00B2550E">
        <w:rPr>
          <w:lang w:val="en-ZA"/>
        </w:rPr>
        <w:t>d</w:t>
      </w:r>
      <w:r w:rsidRPr="00B2550E">
        <w:rPr>
          <w:lang w:val="en-ZA"/>
        </w:rPr>
        <w:t xml:space="preserve"> to structuration of </w:t>
      </w:r>
      <w:r w:rsidR="00877315" w:rsidRPr="00B2550E">
        <w:rPr>
          <w:lang w:val="en-ZA"/>
        </w:rPr>
        <w:t xml:space="preserve">the </w:t>
      </w:r>
      <w:r w:rsidRPr="00B2550E">
        <w:rPr>
          <w:lang w:val="en-ZA"/>
        </w:rPr>
        <w:t xml:space="preserve">field, </w:t>
      </w:r>
      <w:r w:rsidR="00A83DFF">
        <w:rPr>
          <w:lang w:val="en-ZA"/>
        </w:rPr>
        <w:t>in other words</w:t>
      </w:r>
      <w:r w:rsidR="007F4EAB" w:rsidRPr="00B2550E">
        <w:rPr>
          <w:lang w:val="en-ZA"/>
        </w:rPr>
        <w:t>,</w:t>
      </w:r>
      <w:r w:rsidR="00CF0085" w:rsidRPr="00B2550E">
        <w:rPr>
          <w:lang w:val="en-ZA"/>
        </w:rPr>
        <w:t xml:space="preserve"> the field itself wa</w:t>
      </w:r>
      <w:r w:rsidRPr="00B2550E">
        <w:rPr>
          <w:lang w:val="en-ZA"/>
        </w:rPr>
        <w:t xml:space="preserve">s inseparable from its context. Quantitative methodologies are often </w:t>
      </w:r>
      <w:r w:rsidRPr="00B2550E">
        <w:rPr>
          <w:lang w:val="en-ZA"/>
        </w:rPr>
        <w:lastRenderedPageBreak/>
        <w:t xml:space="preserve">blamed for the lack of depth; this is problematic for framing research where the frame of </w:t>
      </w:r>
      <w:r w:rsidR="00877315" w:rsidRPr="00B2550E">
        <w:rPr>
          <w:lang w:val="en-ZA"/>
        </w:rPr>
        <w:t xml:space="preserve">the </w:t>
      </w:r>
      <w:r w:rsidRPr="00B2550E">
        <w:rPr>
          <w:lang w:val="en-ZA"/>
        </w:rPr>
        <w:t xml:space="preserve">audience becomes assimilated with the frame of </w:t>
      </w:r>
      <w:r w:rsidR="00877315" w:rsidRPr="00B2550E">
        <w:rPr>
          <w:lang w:val="en-ZA"/>
        </w:rPr>
        <w:t xml:space="preserve">the </w:t>
      </w:r>
      <w:r w:rsidRPr="00B2550E">
        <w:rPr>
          <w:lang w:val="en-ZA"/>
        </w:rPr>
        <w:t xml:space="preserve">communicator through the process of common meaning construction. In this research, this lack of depth of quantitative research was viewed as a serious limitation. However, it is important to note that elements of quantitative methodologies can be useful in framing analysis and this is discussed in </w:t>
      </w:r>
      <w:r w:rsidR="003C098E" w:rsidRPr="00B2550E">
        <w:rPr>
          <w:lang w:val="en-ZA"/>
        </w:rPr>
        <w:fldChar w:fldCharType="begin"/>
      </w:r>
      <w:r w:rsidR="003C098E" w:rsidRPr="00B2550E">
        <w:rPr>
          <w:lang w:val="en-ZA"/>
        </w:rPr>
        <w:instrText xml:space="preserve"> REF _Ref464844630 \r \h </w:instrText>
      </w:r>
      <w:r w:rsidR="008C6DBB" w:rsidRPr="00B2550E">
        <w:rPr>
          <w:lang w:val="en-ZA"/>
        </w:rPr>
        <w:instrText xml:space="preserve"> \* MERGEFORMAT </w:instrText>
      </w:r>
      <w:r w:rsidR="003C098E" w:rsidRPr="00B2550E">
        <w:rPr>
          <w:lang w:val="en-ZA"/>
        </w:rPr>
      </w:r>
      <w:r w:rsidR="003C098E" w:rsidRPr="00B2550E">
        <w:rPr>
          <w:lang w:val="en-ZA"/>
        </w:rPr>
        <w:fldChar w:fldCharType="separate"/>
      </w:r>
      <w:r w:rsidR="008F3D4D">
        <w:rPr>
          <w:lang w:val="en-ZA"/>
        </w:rPr>
        <w:t>3.8.1</w:t>
      </w:r>
      <w:r w:rsidR="003C098E" w:rsidRPr="00B2550E">
        <w:rPr>
          <w:lang w:val="en-ZA"/>
        </w:rPr>
        <w:fldChar w:fldCharType="end"/>
      </w:r>
      <w:r w:rsidR="003C098E" w:rsidRPr="00B2550E">
        <w:rPr>
          <w:lang w:val="en-ZA"/>
        </w:rPr>
        <w:t xml:space="preserve"> </w:t>
      </w:r>
      <w:r w:rsidR="003C098E" w:rsidRPr="00B2550E">
        <w:rPr>
          <w:lang w:val="en-ZA"/>
        </w:rPr>
        <w:fldChar w:fldCharType="begin"/>
      </w:r>
      <w:r w:rsidR="003C098E" w:rsidRPr="00B2550E">
        <w:rPr>
          <w:lang w:val="en-ZA"/>
        </w:rPr>
        <w:instrText xml:space="preserve"> REF _Ref464844633 \h </w:instrText>
      </w:r>
      <w:r w:rsidR="008C6DBB" w:rsidRPr="00B2550E">
        <w:rPr>
          <w:lang w:val="en-ZA"/>
        </w:rPr>
        <w:instrText xml:space="preserve"> \* MERGEFORMAT </w:instrText>
      </w:r>
      <w:r w:rsidR="003C098E" w:rsidRPr="00B2550E">
        <w:rPr>
          <w:lang w:val="en-ZA"/>
        </w:rPr>
      </w:r>
      <w:r w:rsidR="003C098E" w:rsidRPr="00B2550E">
        <w:rPr>
          <w:lang w:val="en-ZA"/>
        </w:rPr>
        <w:fldChar w:fldCharType="separate"/>
      </w:r>
      <w:r w:rsidR="008F3D4D" w:rsidRPr="008F3D4D">
        <w:rPr>
          <w:lang w:val="en-ZA"/>
        </w:rPr>
        <w:t>Content analysis</w:t>
      </w:r>
      <w:r w:rsidR="003C098E" w:rsidRPr="00B2550E">
        <w:rPr>
          <w:lang w:val="en-ZA"/>
        </w:rPr>
        <w:fldChar w:fldCharType="end"/>
      </w:r>
      <w:r w:rsidR="003C098E" w:rsidRPr="00B2550E">
        <w:rPr>
          <w:lang w:val="en-ZA"/>
        </w:rPr>
        <w:t xml:space="preserve"> </w:t>
      </w:r>
      <w:r w:rsidRPr="00B2550E">
        <w:rPr>
          <w:lang w:val="en-ZA"/>
        </w:rPr>
        <w:t xml:space="preserve">section. </w:t>
      </w:r>
    </w:p>
    <w:p w14:paraId="56C3EF54" w14:textId="0A4BB1B8" w:rsidR="0009510B" w:rsidRPr="00B2550E" w:rsidRDefault="0009510B" w:rsidP="0034197D">
      <w:pPr>
        <w:rPr>
          <w:lang w:val="en-ZA"/>
        </w:rPr>
      </w:pPr>
      <w:r w:rsidRPr="00B2550E">
        <w:rPr>
          <w:lang w:val="en-ZA"/>
        </w:rPr>
        <w:t>The typical critique of qualitative analysis is researcher’s bias. Quantitative methods remove the researcher’s bia</w:t>
      </w:r>
      <w:r w:rsidR="00563B68">
        <w:rPr>
          <w:lang w:val="en-ZA"/>
        </w:rPr>
        <w:t>s i</w:t>
      </w:r>
      <w:r w:rsidRPr="00B2550E">
        <w:rPr>
          <w:lang w:val="en-ZA"/>
        </w:rPr>
        <w:t xml:space="preserve">n some stages of the research, mostly on the methodology implementation stage. The process of devising </w:t>
      </w:r>
      <w:r w:rsidR="00CF0085" w:rsidRPr="00B2550E">
        <w:rPr>
          <w:lang w:val="en-ZA"/>
        </w:rPr>
        <w:t xml:space="preserve">a </w:t>
      </w:r>
      <w:r w:rsidRPr="00B2550E">
        <w:rPr>
          <w:lang w:val="en-ZA"/>
        </w:rPr>
        <w:t>methodology for</w:t>
      </w:r>
      <w:r w:rsidR="008508CC" w:rsidRPr="00B2550E">
        <w:rPr>
          <w:lang w:val="en-ZA"/>
        </w:rPr>
        <w:t xml:space="preserve"> a particular research question</w:t>
      </w:r>
      <w:r w:rsidRPr="00B2550E">
        <w:rPr>
          <w:lang w:val="en-ZA"/>
        </w:rPr>
        <w:t xml:space="preserve"> is </w:t>
      </w:r>
      <w:r w:rsidR="008508CC" w:rsidRPr="00B2550E">
        <w:rPr>
          <w:lang w:val="en-ZA"/>
        </w:rPr>
        <w:t xml:space="preserve">usually based on </w:t>
      </w:r>
      <w:r w:rsidRPr="00B2550E">
        <w:rPr>
          <w:lang w:val="en-ZA"/>
        </w:rPr>
        <w:t xml:space="preserve">qualitative </w:t>
      </w:r>
      <w:r w:rsidR="00CF0085" w:rsidRPr="00B2550E">
        <w:rPr>
          <w:lang w:val="en-ZA"/>
        </w:rPr>
        <w:t>reasoning</w:t>
      </w:r>
      <w:r w:rsidR="007F4EAB" w:rsidRPr="00B2550E">
        <w:rPr>
          <w:lang w:val="en-ZA"/>
        </w:rPr>
        <w:t>, even in otherwise quantitative research</w:t>
      </w:r>
      <w:r w:rsidRPr="00B2550E">
        <w:rPr>
          <w:lang w:val="en-ZA"/>
        </w:rPr>
        <w:t xml:space="preserve">. It is possible to prove that researcher’s bias is inevitable wherever analysis is done </w:t>
      </w:r>
      <w:r w:rsidRPr="00B2550E">
        <w:rPr>
          <w:lang w:val="en-ZA"/>
        </w:rPr>
        <w:fldChar w:fldCharType="begin"/>
      </w:r>
      <w:r w:rsidRPr="00B2550E">
        <w:rPr>
          <w:lang w:val="en-ZA"/>
        </w:rPr>
        <w:instrText xml:space="preserve"> ADDIN ZOTERO_ITEM CSL_CITATION {"citationID":"po2equp1h","properties":{"formattedCitation":"(Creed et al., 2002)","plainCitation":"(Creed et al., 2002)"},"citationItems":[{"id":706,"uris":["http://zotero.org/users/1523936/items/T8BRMBVH"],"uri":["http://zotero.org/users/1523936/items/T8BRMBVH"],"itemData":{"id":706,"type":"article-journal","title":"A picture of the frame: Frame analysis as technique and as politics","container-title":"Organizational Research Methods","page":"34-55","volume":"5","issue":"1","abstract":"In this article, the authors make the case for using frame analysis, an analytical tool commonly used in empirical work on social movements and social policy debates, as a strategy for organizational research. Using two sample texts—representing opposite stands on how the socially responsible investing movement should view investing decisions based on corporate handling of lesbian/gay/bisexual/transgendered workplace issues—they illustrate several important methodological and epistemological concerns for organizational scholars considering this technique. They examine four key issues in particular that arise in thinking about how and why to use frame analysis: (a) using frame analysis to sort out underlying logics; (b) situating frames in context; (c) surfacing politics, subjugated voices, and implicit ideologies; and (d) making mindful choices as organizational researchers. They give special attention to the problem of how our reflexive positions and claims about knowledge have implications for conducting and reading frame analyses.","author":[{"family":"Creed","given":"W. E. Douglas"},{"family":"Langstraat","given":"Jeffrey A."},{"family":"Scully","given":"Maureen A."}],"issued":{"date-parts":[["2002"]]}}}],"schema":"https://github.com/citation-style-language/schema/raw/master/csl-citation.json"} </w:instrText>
      </w:r>
      <w:r w:rsidRPr="00B2550E">
        <w:rPr>
          <w:lang w:val="en-ZA"/>
        </w:rPr>
        <w:fldChar w:fldCharType="separate"/>
      </w:r>
      <w:r w:rsidRPr="00B2550E">
        <w:rPr>
          <w:lang w:val="en-ZA"/>
        </w:rPr>
        <w:t>(Creed et al., 2002)</w:t>
      </w:r>
      <w:r w:rsidRPr="00B2550E">
        <w:rPr>
          <w:lang w:val="en-ZA"/>
        </w:rPr>
        <w:fldChar w:fldCharType="end"/>
      </w:r>
      <w:r w:rsidRPr="00B2550E">
        <w:rPr>
          <w:lang w:val="en-ZA"/>
        </w:rPr>
        <w:t>. The researcher’s bias is not necessarily a concern</w:t>
      </w:r>
      <w:r w:rsidR="007F4EAB" w:rsidRPr="00B2550E">
        <w:rPr>
          <w:lang w:val="en-ZA"/>
        </w:rPr>
        <w:t>, its influence</w:t>
      </w:r>
      <w:r w:rsidRPr="00B2550E">
        <w:rPr>
          <w:lang w:val="en-ZA"/>
        </w:rPr>
        <w:t xml:space="preserve"> depends on the declared goals of the research and also on the disclosure of the researcher’s position.</w:t>
      </w:r>
    </w:p>
    <w:p w14:paraId="35C159FC" w14:textId="61AE3D67" w:rsidR="00851B23" w:rsidRPr="00B2550E" w:rsidRDefault="00851B23" w:rsidP="0034197D">
      <w:pPr>
        <w:rPr>
          <w:lang w:val="en-ZA"/>
        </w:rPr>
      </w:pPr>
      <w:r w:rsidRPr="00B2550E">
        <w:rPr>
          <w:lang w:val="en-ZA"/>
        </w:rPr>
        <w:t xml:space="preserve">The problem of overabundance of data is usually a concern in studies of discourse </w:t>
      </w:r>
      <w:r w:rsidRPr="00B2550E">
        <w:rPr>
          <w:lang w:val="en-ZA"/>
        </w:rPr>
        <w:fldChar w:fldCharType="begin"/>
      </w:r>
      <w:r w:rsidRPr="00B2550E">
        <w:rPr>
          <w:lang w:val="en-ZA"/>
        </w:rPr>
        <w:instrText xml:space="preserve"> ADDIN ZOTERO_ITEM CSL_CITATION {"citationID":"2bu6a9skg3","properties":{"formattedCitation":"(Almiron &amp; Zoppeddu, 2014)","plainCitation":"(Almiron &amp; Zoppeddu, 2014)"},"citationItems":[{"id":530,"uris":["http://zotero.org/users/1523936/items/MMIDDSZN"],"uri":["http://zotero.org/users/1523936/items/MMIDDSZN"],"itemData":{"id":530,"type":"article-journal","title":"Eating meat and climate change: The media blind spot - A study of Spanish and Italian press coverage","container-title":"Environmental Communication","page":"307-325","volume":"9","issue":"3","abstract":"There is strong evidence that a meat and dairy-based diet is a very important contributor to climate change. However, the correlation between the production and consumption of livestock and anthropogenic climate change has received minimal media coverage. The literature for English-speaking countries shows a sort of media blind spot for meat in that the news media barely address, or do not address, the responsibility of individuals' dietary choices with regard to this issue. In this paper, we provide data for press coverage in Southern Europe from a sample of the top 10 Spanish and Italian newspapers for a seven-year period (2006?2013). Data from our samples correlate with findings from previous studies. However, our comparative study suggests that there are also meaningful differences between both countries studied while their alleged Mediterranean dietary background makes no difference in terms of ethical or dietary sensitivity.","DOI":"10.1080/17524032.2014.953968","ISSN":"1752-4032","journalAbbreviation":"Environmental Communication","author":[{"family":"Almiron","given":"Núria"},{"family":"Zoppeddu","given":"Milena"}],"issued":{"date-parts":[["2014",9,19]]}}}],"schema":"https://github.com/citation-style-language/schema/raw/master/csl-citation.json"} </w:instrText>
      </w:r>
      <w:r w:rsidRPr="00B2550E">
        <w:rPr>
          <w:lang w:val="en-ZA"/>
        </w:rPr>
        <w:fldChar w:fldCharType="separate"/>
      </w:r>
      <w:r w:rsidRPr="00B2550E">
        <w:rPr>
          <w:lang w:val="en-ZA"/>
        </w:rPr>
        <w:t>(e.g.</w:t>
      </w:r>
      <w:r w:rsidR="00B64297" w:rsidRPr="00B2550E">
        <w:rPr>
          <w:lang w:val="en-ZA"/>
        </w:rPr>
        <w:t>,</w:t>
      </w:r>
      <w:r w:rsidRPr="00B2550E">
        <w:rPr>
          <w:lang w:val="en-ZA"/>
        </w:rPr>
        <w:t xml:space="preserve"> Almiron &amp; Zoppeddu, 2014)</w:t>
      </w:r>
      <w:r w:rsidRPr="00B2550E">
        <w:rPr>
          <w:lang w:val="en-ZA"/>
        </w:rPr>
        <w:fldChar w:fldCharType="end"/>
      </w:r>
      <w:r w:rsidRPr="00B2550E">
        <w:rPr>
          <w:lang w:val="en-ZA"/>
        </w:rPr>
        <w:t xml:space="preserve">. In recent decades, automated methodologies complementary to communication research have emerged, such as automated corpus analysis </w:t>
      </w:r>
      <w:r w:rsidRPr="00B2550E">
        <w:rPr>
          <w:lang w:val="en-ZA"/>
        </w:rPr>
        <w:fldChar w:fldCharType="begin"/>
      </w:r>
      <w:r w:rsidRPr="00B2550E">
        <w:rPr>
          <w:lang w:val="en-ZA"/>
        </w:rPr>
        <w:instrText xml:space="preserve"> ADDIN ZOTERO_ITEM CSL_CITATION {"citationID":"153kj0r83v","properties":{"formattedCitation":"(Pollach, 2012)","plainCitation":"(Pollach, 2012)"},"citationItems":[{"id":636,"uris":["http://zotero.org/users/1523936/items/QTS5X3WJ"],"uri":["http://zotero.org/users/1523936/items/QTS5X3WJ"],"itemData":{"id":636,"type":"article-journal","title":"Taming textual data: The contribution of corpus linguistics to computer-aided text analysis","container-title":"Organizational Research Methods","page":"263-287","volume":"15","issue":"2","abstract":"Corpus linguistics studies real-life language use on the basis of a text corpus, drawing on both quantitative and qualitative text analysis techniques. This article seeks to bridge the gap between the social sciences and linguistics by introducing the techniques of corpus linguistics to the field of computer-aided text analysis. The article first discusses the differences between corpus linguistics and computer-aided text analysis, which is divided into computer-aided content analysis and computer-aided interpretive textual analysis. It then outlines the techniques of corpus linguistics for exploring textual data. In an exemplary analysis of letters to shareholders, the article demonstrates how these techniques can be applied to compare letters to shareholders from two different years. The article concludes with a discussion of the strengths and limitations of corpus linguistics for management and organization studies.","author":[{"family":"Pollach","given":"Irene"}],"issued":{"date-parts":[["2012"]]}}}],"schema":"https://github.com/citation-style-language/schema/raw/master/csl-citation.json"} </w:instrText>
      </w:r>
      <w:r w:rsidRPr="00B2550E">
        <w:rPr>
          <w:lang w:val="en-ZA"/>
        </w:rPr>
        <w:fldChar w:fldCharType="separate"/>
      </w:r>
      <w:r w:rsidRPr="00B2550E">
        <w:rPr>
          <w:lang w:val="en-ZA"/>
        </w:rPr>
        <w:t>(Pollach, 2012)</w:t>
      </w:r>
      <w:r w:rsidRPr="00B2550E">
        <w:rPr>
          <w:lang w:val="en-ZA"/>
        </w:rPr>
        <w:fldChar w:fldCharType="end"/>
      </w:r>
      <w:r w:rsidRPr="00B2550E">
        <w:rPr>
          <w:lang w:val="en-ZA"/>
        </w:rPr>
        <w:t xml:space="preserve"> and linguistics with its attention </w:t>
      </w:r>
      <w:r w:rsidR="00893069" w:rsidRPr="00B2550E">
        <w:rPr>
          <w:lang w:val="en-ZA"/>
        </w:rPr>
        <w:t xml:space="preserve">on the </w:t>
      </w:r>
      <w:r w:rsidRPr="00B2550E">
        <w:rPr>
          <w:lang w:val="en-ZA"/>
        </w:rPr>
        <w:t xml:space="preserve">use of language </w:t>
      </w:r>
      <w:r w:rsidRPr="00B2550E">
        <w:rPr>
          <w:lang w:val="en-ZA"/>
        </w:rPr>
        <w:fldChar w:fldCharType="begin"/>
      </w:r>
      <w:r w:rsidR="000E48BB">
        <w:rPr>
          <w:lang w:val="en-ZA"/>
        </w:rPr>
        <w:instrText xml:space="preserve"> ADDIN ZOTERO_ITEM CSL_CITATION {"citationID":"8r1ec3c72","properties":{"formattedCitation":"(Jensen, 2002)","plainCitation":"(Jensen, 2002)"},"citationItems":[{"id":2457,"uris":["http://zotero.org/users/1523936/items/BT6MWUWG"],"uri":["http://zotero.org/users/1523936/items/BT6MWUWG"],"itemData":{"id":2457,"type":"chapter","title":"Humanistic scholarship as qualitative science: Contributions to mass communication research","container-title":"A handbook of qualitative methodologies for mass communication research","publisher":"Routledge","publisher-place":"New York","page":"17-43","event-place":"New York","author":[{"family":"Jensen","given":"Klaus B."}],"editor":[{"family":"Jensen","given":"Klaus B."},{"family":"Jankowski","given":"Nicholas W."}],"issued":{"date-parts":[["2002"]]}}}],"schema":"https://github.com/citation-style-language/schema/raw/master/csl-citation.json"} </w:instrText>
      </w:r>
      <w:r w:rsidRPr="00B2550E">
        <w:rPr>
          <w:lang w:val="en-ZA"/>
        </w:rPr>
        <w:fldChar w:fldCharType="separate"/>
      </w:r>
      <w:r w:rsidRPr="00B2550E">
        <w:rPr>
          <w:lang w:val="en-ZA"/>
        </w:rPr>
        <w:t>(Jensen, 2002)</w:t>
      </w:r>
      <w:r w:rsidRPr="00B2550E">
        <w:rPr>
          <w:lang w:val="en-ZA"/>
        </w:rPr>
        <w:fldChar w:fldCharType="end"/>
      </w:r>
      <w:r w:rsidRPr="00B2550E">
        <w:rPr>
          <w:lang w:val="en-ZA"/>
        </w:rPr>
        <w:t>. These automated technologies allow analy</w:t>
      </w:r>
      <w:r w:rsidR="00893069" w:rsidRPr="00B2550E">
        <w:rPr>
          <w:lang w:val="en-ZA"/>
        </w:rPr>
        <w:t>sis</w:t>
      </w:r>
      <w:r w:rsidRPr="00B2550E">
        <w:rPr>
          <w:lang w:val="en-ZA"/>
        </w:rPr>
        <w:t xml:space="preserve"> </w:t>
      </w:r>
      <w:r w:rsidR="00893069" w:rsidRPr="00B2550E">
        <w:rPr>
          <w:lang w:val="en-ZA"/>
        </w:rPr>
        <w:t xml:space="preserve">of </w:t>
      </w:r>
      <w:r w:rsidRPr="00B2550E">
        <w:rPr>
          <w:lang w:val="en-ZA"/>
        </w:rPr>
        <w:t xml:space="preserve">large amounts of data. They also may contribute to the understanding of the context. However, in cases where the context is highly variable, these techniques are not suitable. Framing analysis can be viewed as an alternative approach to reduction of </w:t>
      </w:r>
      <w:r w:rsidR="00893069" w:rsidRPr="00B2550E">
        <w:rPr>
          <w:lang w:val="en-ZA"/>
        </w:rPr>
        <w:t xml:space="preserve">the </w:t>
      </w:r>
      <w:r w:rsidRPr="00B2550E">
        <w:rPr>
          <w:lang w:val="en-ZA"/>
        </w:rPr>
        <w:t xml:space="preserve">analytical workload without the reduction of coverage </w:t>
      </w:r>
      <w:r w:rsidRPr="00B2550E">
        <w:rPr>
          <w:lang w:val="en-ZA"/>
        </w:rPr>
        <w:fldChar w:fldCharType="begin"/>
      </w:r>
      <w:r w:rsidR="00F450E3">
        <w:rPr>
          <w:lang w:val="en-ZA"/>
        </w:rPr>
        <w:instrText xml:space="preserve"> ADDIN ZOTERO_ITEM CSL_CITATION {"citationID":"1enpgvmqj0","properties":{"formattedCitation":"(Tannen, 1993)","plainCitation":"(Tannen, 1993)"},"citationItems":[{"id":325,"uris":["http://zotero.org/users/1523936/items/DV5G3XQS"],"uri":["http://zotero.org/users/1523936/items/DV5G3XQS"],"itemData":{"id":325,"type":"book","title":"Framing in discourse","publisher":"Oxford University Press","publisher-place":"New York, NY","event-place":"New York, NY","ISBN":"0-19-507996-5","author":[{"family":"Tannen","given":"Deborah"}],"issued":{"date-parts":[["1993"]]}}}],"schema":"https://github.com/citation-style-language/schema/raw/master/csl-citation.json"} </w:instrText>
      </w:r>
      <w:r w:rsidRPr="00B2550E">
        <w:rPr>
          <w:lang w:val="en-ZA"/>
        </w:rPr>
        <w:fldChar w:fldCharType="separate"/>
      </w:r>
      <w:r w:rsidRPr="00B2550E">
        <w:rPr>
          <w:lang w:val="en-ZA"/>
        </w:rPr>
        <w:t>(Tannen, 1993)</w:t>
      </w:r>
      <w:r w:rsidRPr="00B2550E">
        <w:rPr>
          <w:lang w:val="en-ZA"/>
        </w:rPr>
        <w:fldChar w:fldCharType="end"/>
      </w:r>
      <w:r w:rsidRPr="00B2550E">
        <w:rPr>
          <w:lang w:val="en-ZA"/>
        </w:rPr>
        <w:t xml:space="preserve">. Another way to deal with the overabundance of information is by selecting well-defined criteria for text inclusion/exclusion in </w:t>
      </w:r>
      <w:r w:rsidR="008508CC" w:rsidRPr="00B2550E">
        <w:rPr>
          <w:lang w:val="en-ZA"/>
        </w:rPr>
        <w:t xml:space="preserve">the </w:t>
      </w:r>
      <w:r w:rsidRPr="00B2550E">
        <w:rPr>
          <w:lang w:val="en-ZA"/>
        </w:rPr>
        <w:t>analysis.</w:t>
      </w:r>
    </w:p>
    <w:p w14:paraId="55A5E4AC" w14:textId="2CF27C91" w:rsidR="004852D3" w:rsidRPr="00B2550E" w:rsidRDefault="00202443" w:rsidP="0034197D">
      <w:pPr>
        <w:rPr>
          <w:lang w:val="en-ZA"/>
        </w:rPr>
      </w:pPr>
      <w:r>
        <w:rPr>
          <w:lang w:val="en-ZA"/>
        </w:rPr>
        <w:fldChar w:fldCharType="begin"/>
      </w:r>
      <w:r>
        <w:rPr>
          <w:lang w:val="en-ZA"/>
        </w:rPr>
        <w:instrText xml:space="preserve"> REF _Ref472254032 \h </w:instrText>
      </w:r>
      <w:r>
        <w:rPr>
          <w:lang w:val="en-ZA"/>
        </w:rPr>
      </w:r>
      <w:r>
        <w:rPr>
          <w:lang w:val="en-ZA"/>
        </w:rPr>
        <w:fldChar w:fldCharType="separate"/>
      </w:r>
      <w:r w:rsidR="008F3D4D" w:rsidRPr="00B2550E">
        <w:rPr>
          <w:lang w:val="en-ZA"/>
        </w:rPr>
        <w:t xml:space="preserve">Table </w:t>
      </w:r>
      <w:r w:rsidR="008F3D4D">
        <w:rPr>
          <w:noProof/>
          <w:lang w:val="en-ZA"/>
        </w:rPr>
        <w:t>9</w:t>
      </w:r>
      <w:r>
        <w:rPr>
          <w:lang w:val="en-ZA"/>
        </w:rPr>
        <w:fldChar w:fldCharType="end"/>
      </w:r>
      <w:r>
        <w:rPr>
          <w:lang w:val="en-ZA"/>
        </w:rPr>
        <w:t xml:space="preserve"> </w:t>
      </w:r>
      <w:r w:rsidR="0009510B" w:rsidRPr="00B2550E">
        <w:rPr>
          <w:lang w:val="en-ZA"/>
        </w:rPr>
        <w:t>below summari</w:t>
      </w:r>
      <w:r w:rsidR="00893069" w:rsidRPr="00B2550E">
        <w:rPr>
          <w:lang w:val="en-ZA"/>
        </w:rPr>
        <w:t>s</w:t>
      </w:r>
      <w:r w:rsidR="0009510B" w:rsidRPr="00B2550E">
        <w:rPr>
          <w:lang w:val="en-ZA"/>
        </w:rPr>
        <w:t xml:space="preserve">es problems and recommendations </w:t>
      </w:r>
      <w:r w:rsidR="00563B68">
        <w:rPr>
          <w:lang w:val="en-ZA"/>
        </w:rPr>
        <w:t xml:space="preserve">for </w:t>
      </w:r>
      <w:r w:rsidR="00563B68" w:rsidRPr="00B2550E">
        <w:rPr>
          <w:lang w:val="en-ZA"/>
        </w:rPr>
        <w:t xml:space="preserve">solutions </w:t>
      </w:r>
      <w:r w:rsidR="0009510B" w:rsidRPr="00B2550E">
        <w:rPr>
          <w:lang w:val="en-ZA"/>
        </w:rPr>
        <w:t xml:space="preserve">identified in existing methodologies. </w:t>
      </w:r>
    </w:p>
    <w:p w14:paraId="5842894D" w14:textId="1F9FAA87" w:rsidR="0009510B" w:rsidRPr="00B2550E" w:rsidRDefault="0009510B" w:rsidP="00FC6C1C">
      <w:pPr>
        <w:rPr>
          <w:lang w:val="en-ZA"/>
        </w:rPr>
      </w:pPr>
    </w:p>
    <w:p w14:paraId="410DD5A4" w14:textId="77777777" w:rsidR="00FC6C1C" w:rsidRPr="00B2550E" w:rsidRDefault="00FC6C1C">
      <w:pPr>
        <w:widowControl/>
        <w:suppressAutoHyphens w:val="0"/>
        <w:spacing w:before="0" w:line="240" w:lineRule="auto"/>
        <w:rPr>
          <w:i/>
          <w:iCs/>
          <w:lang w:val="en-ZA"/>
        </w:rPr>
      </w:pPr>
      <w:r w:rsidRPr="00B2550E">
        <w:rPr>
          <w:lang w:val="en-ZA"/>
        </w:rPr>
        <w:br w:type="page"/>
      </w:r>
    </w:p>
    <w:p w14:paraId="1194299A" w14:textId="0A4FF309" w:rsidR="00FC6C1C" w:rsidRPr="00B2550E" w:rsidRDefault="00FC6C1C" w:rsidP="00FC6C1C">
      <w:pPr>
        <w:pStyle w:val="Caption"/>
        <w:keepNext/>
        <w:rPr>
          <w:lang w:val="en-ZA"/>
        </w:rPr>
      </w:pPr>
      <w:bookmarkStart w:id="162" w:name="_Ref472254032"/>
      <w:bookmarkStart w:id="163" w:name="_Toc491851559"/>
      <w:r w:rsidRPr="00B2550E">
        <w:rPr>
          <w:lang w:val="en-ZA"/>
        </w:rPr>
        <w:lastRenderedPageBreak/>
        <w:t xml:space="preserve">Table </w:t>
      </w:r>
      <w:r w:rsidR="008662F8">
        <w:rPr>
          <w:lang w:val="en-ZA"/>
        </w:rPr>
        <w:fldChar w:fldCharType="begin"/>
      </w:r>
      <w:r w:rsidR="008662F8">
        <w:rPr>
          <w:lang w:val="en-ZA"/>
        </w:rPr>
        <w:instrText xml:space="preserve"> SEQ Table \* ARABIC </w:instrText>
      </w:r>
      <w:r w:rsidR="008662F8">
        <w:rPr>
          <w:lang w:val="en-ZA"/>
        </w:rPr>
        <w:fldChar w:fldCharType="separate"/>
      </w:r>
      <w:r w:rsidR="008F3D4D">
        <w:rPr>
          <w:noProof/>
          <w:lang w:val="en-ZA"/>
        </w:rPr>
        <w:t>9</w:t>
      </w:r>
      <w:r w:rsidR="008662F8">
        <w:rPr>
          <w:lang w:val="en-ZA"/>
        </w:rPr>
        <w:fldChar w:fldCharType="end"/>
      </w:r>
      <w:bookmarkEnd w:id="162"/>
      <w:r w:rsidRPr="00B2550E">
        <w:rPr>
          <w:lang w:val="en-ZA"/>
        </w:rPr>
        <w:br/>
      </w:r>
      <w:r w:rsidRPr="00B2550E">
        <w:rPr>
          <w:rFonts w:cs="Times New Roman"/>
          <w:lang w:val="en-ZA"/>
        </w:rPr>
        <w:t>Methodological Problems and Suggested Solutions</w:t>
      </w:r>
      <w:bookmarkEnd w:id="163"/>
    </w:p>
    <w:tbl>
      <w:tblPr>
        <w:tblW w:w="8107" w:type="dxa"/>
        <w:tblInd w:w="-45" w:type="dxa"/>
        <w:tblBorders>
          <w:top w:val="single" w:sz="12" w:space="0" w:color="auto"/>
          <w:bottom w:val="single" w:sz="12" w:space="0" w:color="auto"/>
        </w:tblBorders>
        <w:tblLayout w:type="fixed"/>
        <w:tblCellMar>
          <w:top w:w="40" w:type="dxa"/>
          <w:left w:w="40" w:type="dxa"/>
          <w:bottom w:w="40" w:type="dxa"/>
          <w:right w:w="40" w:type="dxa"/>
        </w:tblCellMar>
        <w:tblLook w:val="0000" w:firstRow="0" w:lastRow="0" w:firstColumn="0" w:lastColumn="0" w:noHBand="0" w:noVBand="0"/>
      </w:tblPr>
      <w:tblGrid>
        <w:gridCol w:w="2030"/>
        <w:gridCol w:w="6077"/>
      </w:tblGrid>
      <w:tr w:rsidR="0009510B" w:rsidRPr="00B2550E" w14:paraId="5A3B11FF" w14:textId="77777777" w:rsidTr="00FD59BC">
        <w:trPr>
          <w:cantSplit/>
        </w:trPr>
        <w:tc>
          <w:tcPr>
            <w:tcW w:w="2030" w:type="dxa"/>
            <w:tcBorders>
              <w:top w:val="single" w:sz="12" w:space="0" w:color="auto"/>
              <w:bottom w:val="single" w:sz="12" w:space="0" w:color="auto"/>
            </w:tcBorders>
            <w:shd w:val="clear" w:color="auto" w:fill="auto"/>
          </w:tcPr>
          <w:p w14:paraId="0B9A419E" w14:textId="4BDEFBE5" w:rsidR="0009510B" w:rsidRPr="00B2550E" w:rsidRDefault="0009510B" w:rsidP="00FC6C1C">
            <w:pPr>
              <w:rPr>
                <w:lang w:val="en-ZA"/>
              </w:rPr>
            </w:pPr>
            <w:r w:rsidRPr="00B2550E">
              <w:rPr>
                <w:lang w:val="en-ZA"/>
              </w:rPr>
              <w:t>Problem</w:t>
            </w:r>
          </w:p>
        </w:tc>
        <w:tc>
          <w:tcPr>
            <w:tcW w:w="6077" w:type="dxa"/>
            <w:tcBorders>
              <w:top w:val="single" w:sz="12" w:space="0" w:color="auto"/>
              <w:bottom w:val="single" w:sz="12" w:space="0" w:color="auto"/>
            </w:tcBorders>
            <w:shd w:val="clear" w:color="auto" w:fill="auto"/>
          </w:tcPr>
          <w:p w14:paraId="37D3FA6E" w14:textId="77777777" w:rsidR="0009510B" w:rsidRPr="00B2550E" w:rsidRDefault="0009510B" w:rsidP="0034197D">
            <w:pPr>
              <w:rPr>
                <w:lang w:val="en-ZA"/>
              </w:rPr>
            </w:pPr>
            <w:r w:rsidRPr="00B2550E">
              <w:rPr>
                <w:lang w:val="en-ZA"/>
              </w:rPr>
              <w:t>Solution</w:t>
            </w:r>
          </w:p>
        </w:tc>
      </w:tr>
      <w:tr w:rsidR="0009510B" w:rsidRPr="00B2550E" w14:paraId="7AA4FF99" w14:textId="77777777" w:rsidTr="00FD59BC">
        <w:trPr>
          <w:cantSplit/>
          <w:tblHeader/>
        </w:trPr>
        <w:tc>
          <w:tcPr>
            <w:tcW w:w="2030" w:type="dxa"/>
            <w:tcBorders>
              <w:top w:val="single" w:sz="12" w:space="0" w:color="auto"/>
            </w:tcBorders>
            <w:shd w:val="clear" w:color="auto" w:fill="auto"/>
          </w:tcPr>
          <w:p w14:paraId="272E3AC8" w14:textId="6A0D0B8A" w:rsidR="0009510B" w:rsidRPr="00B2550E" w:rsidRDefault="0009510B" w:rsidP="0034197D">
            <w:pPr>
              <w:rPr>
                <w:lang w:val="en-ZA"/>
              </w:rPr>
            </w:pPr>
            <w:r w:rsidRPr="00B2550E">
              <w:rPr>
                <w:lang w:val="en-ZA"/>
              </w:rPr>
              <w:t>De-contextuali</w:t>
            </w:r>
            <w:r w:rsidR="00893069" w:rsidRPr="00B2550E">
              <w:rPr>
                <w:lang w:val="en-ZA"/>
              </w:rPr>
              <w:t>s</w:t>
            </w:r>
            <w:r w:rsidRPr="00B2550E">
              <w:rPr>
                <w:lang w:val="en-ZA"/>
              </w:rPr>
              <w:t>ation</w:t>
            </w:r>
            <w:r w:rsidR="008508CC" w:rsidRPr="00B2550E">
              <w:rPr>
                <w:lang w:val="en-ZA"/>
              </w:rPr>
              <w:t>.</w:t>
            </w:r>
          </w:p>
        </w:tc>
        <w:tc>
          <w:tcPr>
            <w:tcW w:w="6077" w:type="dxa"/>
            <w:tcBorders>
              <w:top w:val="single" w:sz="12" w:space="0" w:color="auto"/>
            </w:tcBorders>
            <w:shd w:val="clear" w:color="auto" w:fill="auto"/>
          </w:tcPr>
          <w:p w14:paraId="3391C7A6" w14:textId="1F83FDB4" w:rsidR="00FC6C1C" w:rsidRPr="00B2550E" w:rsidRDefault="0009510B" w:rsidP="00FC6C1C">
            <w:pPr>
              <w:rPr>
                <w:lang w:val="en-ZA"/>
              </w:rPr>
            </w:pPr>
            <w:r w:rsidRPr="00B2550E">
              <w:rPr>
                <w:lang w:val="en-ZA"/>
              </w:rPr>
              <w:t xml:space="preserve">This problem is characteristic of quantitative methods and </w:t>
            </w:r>
            <w:r w:rsidR="007F4EAB" w:rsidRPr="00B2550E">
              <w:rPr>
                <w:lang w:val="en-ZA"/>
              </w:rPr>
              <w:t xml:space="preserve">can be solved by </w:t>
            </w:r>
            <w:r w:rsidRPr="00B2550E">
              <w:rPr>
                <w:lang w:val="en-ZA"/>
              </w:rPr>
              <w:t>us</w:t>
            </w:r>
            <w:r w:rsidR="007F4EAB" w:rsidRPr="00B2550E">
              <w:rPr>
                <w:lang w:val="en-ZA"/>
              </w:rPr>
              <w:t>ing</w:t>
            </w:r>
            <w:r w:rsidRPr="00B2550E">
              <w:rPr>
                <w:lang w:val="en-ZA"/>
              </w:rPr>
              <w:t xml:space="preserve"> qualitative</w:t>
            </w:r>
            <w:r w:rsidR="00893069" w:rsidRPr="00B2550E">
              <w:rPr>
                <w:lang w:val="en-ZA"/>
              </w:rPr>
              <w:t xml:space="preserve"> methods</w:t>
            </w:r>
            <w:r w:rsidRPr="00B2550E">
              <w:rPr>
                <w:lang w:val="en-ZA"/>
              </w:rPr>
              <w:t>.</w:t>
            </w:r>
          </w:p>
        </w:tc>
      </w:tr>
      <w:tr w:rsidR="008D0766" w:rsidRPr="00B2550E" w14:paraId="2CDB0E52" w14:textId="77777777" w:rsidTr="00FD59BC">
        <w:trPr>
          <w:cantSplit/>
          <w:tblHeader/>
        </w:trPr>
        <w:tc>
          <w:tcPr>
            <w:tcW w:w="2030" w:type="dxa"/>
            <w:shd w:val="clear" w:color="auto" w:fill="auto"/>
          </w:tcPr>
          <w:p w14:paraId="26EE77AF" w14:textId="24ADA25F" w:rsidR="008D0766" w:rsidRPr="00B2550E" w:rsidRDefault="008D0766" w:rsidP="0034197D">
            <w:pPr>
              <w:rPr>
                <w:lang w:val="en-ZA"/>
              </w:rPr>
            </w:pPr>
            <w:r w:rsidRPr="00B2550E">
              <w:rPr>
                <w:lang w:val="en-ZA"/>
              </w:rPr>
              <w:t>Research bound to one framing level</w:t>
            </w:r>
            <w:r w:rsidR="008508CC" w:rsidRPr="00B2550E">
              <w:rPr>
                <w:lang w:val="en-ZA"/>
              </w:rPr>
              <w:t>.</w:t>
            </w:r>
          </w:p>
        </w:tc>
        <w:tc>
          <w:tcPr>
            <w:tcW w:w="6077" w:type="dxa"/>
            <w:shd w:val="clear" w:color="auto" w:fill="auto"/>
          </w:tcPr>
          <w:p w14:paraId="25724C04" w14:textId="07C7EF9E" w:rsidR="00FF019C" w:rsidRPr="00B2550E" w:rsidRDefault="008D0766" w:rsidP="0034197D">
            <w:pPr>
              <w:rPr>
                <w:lang w:val="en-ZA"/>
              </w:rPr>
            </w:pPr>
            <w:r w:rsidRPr="00B2550E">
              <w:rPr>
                <w:lang w:val="en-ZA"/>
              </w:rPr>
              <w:t xml:space="preserve">Frame develops across diverse levels </w:t>
            </w:r>
            <w:r w:rsidRPr="00B2550E">
              <w:rPr>
                <w:lang w:val="en-ZA"/>
              </w:rPr>
              <w:fldChar w:fldCharType="begin"/>
            </w:r>
            <w:r w:rsidRPr="00B2550E">
              <w:rPr>
                <w:lang w:val="en-ZA"/>
              </w:rPr>
              <w:instrText xml:space="preserve"> ADDIN ZOTERO_ITEM CSL_CITATION {"citationID":"1dc3qb47tn","properties":{"formattedCitation":"(Entman, 2010)","plainCitation":"(Entman, 2010)"},"citationItems":[{"id":595,"uris":["http://zotero.org/users/1523936/items/PFZ9D7VZ"],"uri":["http://zotero.org/users/1523936/items/PFZ9D7VZ"],"itemData":{"id":595,"type":"article-journal","title":"Media framing biases and political power: Explaining slant in news of Campaign 2008","container-title":"Journalism","page":"389-408","volume":"11","issue":"4","author":[{"family":"Entman","given":"Robert M."}],"issued":{"date-parts":[["2010"]]}}}],"schema":"https://github.com/citation-style-language/schema/raw/master/csl-citation.json"} </w:instrText>
            </w:r>
            <w:r w:rsidRPr="00B2550E">
              <w:rPr>
                <w:lang w:val="en-ZA"/>
              </w:rPr>
              <w:fldChar w:fldCharType="separate"/>
            </w:r>
            <w:r w:rsidRPr="00B2550E">
              <w:rPr>
                <w:lang w:val="en-ZA"/>
              </w:rPr>
              <w:t>(Entman, 2010)</w:t>
            </w:r>
            <w:r w:rsidRPr="00B2550E">
              <w:rPr>
                <w:lang w:val="en-ZA"/>
              </w:rPr>
              <w:fldChar w:fldCharType="end"/>
            </w:r>
            <w:r w:rsidRPr="00B2550E">
              <w:rPr>
                <w:lang w:val="en-ZA"/>
              </w:rPr>
              <w:t>. Integration across levels should be achieved by analy</w:t>
            </w:r>
            <w:r w:rsidR="00893069" w:rsidRPr="00B2550E">
              <w:rPr>
                <w:lang w:val="en-ZA"/>
              </w:rPr>
              <w:t>s</w:t>
            </w:r>
            <w:r w:rsidRPr="00B2550E">
              <w:rPr>
                <w:lang w:val="en-ZA"/>
              </w:rPr>
              <w:t xml:space="preserve">ing </w:t>
            </w:r>
            <w:r w:rsidR="007F4EAB" w:rsidRPr="00B2550E">
              <w:rPr>
                <w:lang w:val="en-ZA"/>
              </w:rPr>
              <w:t xml:space="preserve">frames </w:t>
            </w:r>
            <w:r w:rsidRPr="00B2550E">
              <w:rPr>
                <w:lang w:val="en-ZA"/>
              </w:rPr>
              <w:t xml:space="preserve">together with cultural norms. </w:t>
            </w:r>
          </w:p>
        </w:tc>
      </w:tr>
      <w:tr w:rsidR="0009510B" w:rsidRPr="00B2550E" w14:paraId="4E580D6E" w14:textId="77777777" w:rsidTr="00FD59BC">
        <w:trPr>
          <w:cantSplit/>
          <w:tblHeader/>
        </w:trPr>
        <w:tc>
          <w:tcPr>
            <w:tcW w:w="2030" w:type="dxa"/>
            <w:shd w:val="clear" w:color="auto" w:fill="auto"/>
          </w:tcPr>
          <w:p w14:paraId="6AC12399" w14:textId="7B5980AF" w:rsidR="0009510B" w:rsidRPr="00B2550E" w:rsidRDefault="0009510B" w:rsidP="0034197D">
            <w:pPr>
              <w:rPr>
                <w:lang w:val="en-ZA"/>
              </w:rPr>
            </w:pPr>
            <w:r w:rsidRPr="00B2550E">
              <w:rPr>
                <w:lang w:val="en-ZA"/>
              </w:rPr>
              <w:t>Researcher's bias</w:t>
            </w:r>
            <w:r w:rsidR="008508CC" w:rsidRPr="00B2550E">
              <w:rPr>
                <w:lang w:val="en-ZA"/>
              </w:rPr>
              <w:t>.</w:t>
            </w:r>
          </w:p>
        </w:tc>
        <w:tc>
          <w:tcPr>
            <w:tcW w:w="6077" w:type="dxa"/>
            <w:shd w:val="clear" w:color="auto" w:fill="auto"/>
          </w:tcPr>
          <w:p w14:paraId="0E7F8D2F" w14:textId="5190AF0A" w:rsidR="0009510B" w:rsidRPr="00B2550E" w:rsidRDefault="0009510B" w:rsidP="00AC58D4">
            <w:pPr>
              <w:rPr>
                <w:lang w:val="en-ZA"/>
              </w:rPr>
            </w:pPr>
            <w:r w:rsidRPr="00B2550E">
              <w:rPr>
                <w:lang w:val="en-ZA"/>
              </w:rPr>
              <w:t xml:space="preserve">Quantitative techniques solve the problem of </w:t>
            </w:r>
            <w:r w:rsidR="007F4EAB" w:rsidRPr="00B2550E">
              <w:rPr>
                <w:lang w:val="en-ZA"/>
              </w:rPr>
              <w:t>the</w:t>
            </w:r>
            <w:r w:rsidRPr="00B2550E">
              <w:rPr>
                <w:lang w:val="en-ZA"/>
              </w:rPr>
              <w:t xml:space="preserve"> bias </w:t>
            </w:r>
            <w:r w:rsidR="00AC58D4" w:rsidRPr="00B2550E">
              <w:rPr>
                <w:lang w:val="en-ZA"/>
              </w:rPr>
              <w:t>at the stage of methodology implementation</w:t>
            </w:r>
            <w:r w:rsidRPr="00B2550E">
              <w:rPr>
                <w:lang w:val="en-ZA"/>
              </w:rPr>
              <w:t xml:space="preserve">. In qualitative techniques, </w:t>
            </w:r>
            <w:r w:rsidR="00893069" w:rsidRPr="00B2550E">
              <w:rPr>
                <w:lang w:val="en-ZA"/>
              </w:rPr>
              <w:t xml:space="preserve">the </w:t>
            </w:r>
            <w:r w:rsidRPr="00B2550E">
              <w:rPr>
                <w:lang w:val="en-ZA"/>
              </w:rPr>
              <w:t>researcher’s role within the context is accept</w:t>
            </w:r>
            <w:r w:rsidR="00AC58D4" w:rsidRPr="00B2550E">
              <w:rPr>
                <w:lang w:val="en-ZA"/>
              </w:rPr>
              <w:t>ed as inevitable;</w:t>
            </w:r>
            <w:r w:rsidRPr="00B2550E">
              <w:rPr>
                <w:lang w:val="en-ZA"/>
              </w:rPr>
              <w:t xml:space="preserve"> the quality</w:t>
            </w:r>
            <w:r w:rsidR="00AC58D4" w:rsidRPr="00B2550E">
              <w:rPr>
                <w:lang w:val="en-ZA"/>
              </w:rPr>
              <w:t>, then,</w:t>
            </w:r>
            <w:r w:rsidRPr="00B2550E">
              <w:rPr>
                <w:lang w:val="en-ZA"/>
              </w:rPr>
              <w:t xml:space="preserve"> is assured by following a well-developed procedure and clarifying the logic of steps and decisions to the reader.</w:t>
            </w:r>
          </w:p>
        </w:tc>
      </w:tr>
      <w:tr w:rsidR="008D0766" w:rsidRPr="00B2550E" w14:paraId="7F8DB48F" w14:textId="77777777" w:rsidTr="00FD59BC">
        <w:trPr>
          <w:cantSplit/>
          <w:tblHeader/>
        </w:trPr>
        <w:tc>
          <w:tcPr>
            <w:tcW w:w="2030" w:type="dxa"/>
            <w:shd w:val="clear" w:color="auto" w:fill="auto"/>
          </w:tcPr>
          <w:p w14:paraId="23080822" w14:textId="79C189AA" w:rsidR="008D0766" w:rsidRPr="00B2550E" w:rsidRDefault="008D0766" w:rsidP="0034197D">
            <w:pPr>
              <w:rPr>
                <w:lang w:val="en-ZA"/>
              </w:rPr>
            </w:pPr>
            <w:r w:rsidRPr="00B2550E">
              <w:rPr>
                <w:lang w:val="en-ZA"/>
              </w:rPr>
              <w:t>Frame bias</w:t>
            </w:r>
            <w:r w:rsidR="008508CC" w:rsidRPr="00B2550E">
              <w:rPr>
                <w:lang w:val="en-ZA"/>
              </w:rPr>
              <w:t>.</w:t>
            </w:r>
          </w:p>
        </w:tc>
        <w:tc>
          <w:tcPr>
            <w:tcW w:w="6077" w:type="dxa"/>
            <w:shd w:val="clear" w:color="auto" w:fill="auto"/>
          </w:tcPr>
          <w:p w14:paraId="062CCBA9" w14:textId="1FA032D9" w:rsidR="008D0766" w:rsidRPr="00B2550E" w:rsidRDefault="008D0766" w:rsidP="0034197D">
            <w:pPr>
              <w:rPr>
                <w:lang w:val="en-ZA"/>
              </w:rPr>
            </w:pPr>
            <w:r w:rsidRPr="00B2550E">
              <w:rPr>
                <w:lang w:val="en-ZA"/>
              </w:rPr>
              <w:t xml:space="preserve">Frames bias can be uncovered by comparison with </w:t>
            </w:r>
            <w:r w:rsidR="00AC58D4" w:rsidRPr="00B2550E">
              <w:rPr>
                <w:lang w:val="en-ZA"/>
              </w:rPr>
              <w:t xml:space="preserve">the </w:t>
            </w:r>
            <w:r w:rsidRPr="00B2550E">
              <w:rPr>
                <w:lang w:val="en-ZA"/>
              </w:rPr>
              <w:t>factual data.</w:t>
            </w:r>
          </w:p>
        </w:tc>
      </w:tr>
      <w:tr w:rsidR="008D0766" w:rsidRPr="00B2550E" w14:paraId="277BD210" w14:textId="77777777" w:rsidTr="00FD59BC">
        <w:trPr>
          <w:cantSplit/>
          <w:tblHeader/>
        </w:trPr>
        <w:tc>
          <w:tcPr>
            <w:tcW w:w="2030" w:type="dxa"/>
            <w:shd w:val="clear" w:color="auto" w:fill="auto"/>
          </w:tcPr>
          <w:p w14:paraId="7A54CB8E" w14:textId="75BDF974" w:rsidR="008D0766" w:rsidRPr="00B2550E" w:rsidRDefault="008D0766" w:rsidP="0034197D">
            <w:pPr>
              <w:rPr>
                <w:lang w:val="en-ZA"/>
              </w:rPr>
            </w:pPr>
            <w:r w:rsidRPr="00B2550E">
              <w:rPr>
                <w:lang w:val="en-ZA"/>
              </w:rPr>
              <w:t>Comparability</w:t>
            </w:r>
            <w:r w:rsidR="008508CC" w:rsidRPr="00B2550E">
              <w:rPr>
                <w:lang w:val="en-ZA"/>
              </w:rPr>
              <w:t>.</w:t>
            </w:r>
          </w:p>
        </w:tc>
        <w:tc>
          <w:tcPr>
            <w:tcW w:w="6077" w:type="dxa"/>
            <w:shd w:val="clear" w:color="auto" w:fill="auto"/>
          </w:tcPr>
          <w:p w14:paraId="2211FF4C" w14:textId="73D1EF94" w:rsidR="008D0766" w:rsidRPr="00B2550E" w:rsidRDefault="00AC58D4" w:rsidP="00AC58D4">
            <w:pPr>
              <w:rPr>
                <w:lang w:val="en-ZA"/>
              </w:rPr>
            </w:pPr>
            <w:r w:rsidRPr="00B2550E">
              <w:rPr>
                <w:lang w:val="en-ZA"/>
              </w:rPr>
              <w:t xml:space="preserve">Comparability can be achieved by using a set of </w:t>
            </w:r>
            <w:r w:rsidR="008D0766" w:rsidRPr="00B2550E">
              <w:rPr>
                <w:lang w:val="en-ZA"/>
              </w:rPr>
              <w:t>indicative measures such as positive/negative outlook on a certain issue.</w:t>
            </w:r>
          </w:p>
        </w:tc>
      </w:tr>
      <w:tr w:rsidR="008D0766" w:rsidRPr="00B2550E" w14:paraId="4C7F4EEA" w14:textId="77777777" w:rsidTr="00FD59BC">
        <w:trPr>
          <w:cantSplit/>
          <w:tblHeader/>
        </w:trPr>
        <w:tc>
          <w:tcPr>
            <w:tcW w:w="2030" w:type="dxa"/>
            <w:shd w:val="clear" w:color="auto" w:fill="auto"/>
          </w:tcPr>
          <w:p w14:paraId="54368647" w14:textId="07CE85E7" w:rsidR="008D0766" w:rsidRPr="00B2550E" w:rsidRDefault="008D0766" w:rsidP="0034197D">
            <w:pPr>
              <w:rPr>
                <w:lang w:val="en-ZA"/>
              </w:rPr>
            </w:pPr>
            <w:r w:rsidRPr="00B2550E">
              <w:rPr>
                <w:lang w:val="en-ZA"/>
              </w:rPr>
              <w:t>Static research snapshot</w:t>
            </w:r>
            <w:r w:rsidR="008508CC" w:rsidRPr="00B2550E">
              <w:rPr>
                <w:lang w:val="en-ZA"/>
              </w:rPr>
              <w:t>.</w:t>
            </w:r>
          </w:p>
        </w:tc>
        <w:tc>
          <w:tcPr>
            <w:tcW w:w="6077" w:type="dxa"/>
            <w:shd w:val="clear" w:color="auto" w:fill="auto"/>
          </w:tcPr>
          <w:p w14:paraId="4ACA4329" w14:textId="7D7BE5A6" w:rsidR="008D0766" w:rsidRPr="00B2550E" w:rsidRDefault="008D0766" w:rsidP="008508CC">
            <w:pPr>
              <w:rPr>
                <w:lang w:val="en-ZA"/>
              </w:rPr>
            </w:pPr>
            <w:r w:rsidRPr="00B2550E">
              <w:rPr>
                <w:lang w:val="en-ZA"/>
              </w:rPr>
              <w:t xml:space="preserve">The solution is in time disaggregation. </w:t>
            </w:r>
            <w:r w:rsidR="008508CC" w:rsidRPr="00B2550E">
              <w:rPr>
                <w:lang w:val="en-ZA"/>
              </w:rPr>
              <w:t>Time d</w:t>
            </w:r>
            <w:r w:rsidRPr="00B2550E">
              <w:rPr>
                <w:lang w:val="en-ZA"/>
              </w:rPr>
              <w:t xml:space="preserve">isaggregation allowed Entman </w:t>
            </w:r>
            <w:r w:rsidR="008508CC" w:rsidRPr="00B2550E">
              <w:rPr>
                <w:lang w:val="en-ZA"/>
              </w:rPr>
              <w:t>(2010)</w:t>
            </w:r>
            <w:r w:rsidRPr="00B2550E">
              <w:rPr>
                <w:lang w:val="en-ZA"/>
              </w:rPr>
              <w:t xml:space="preserve"> to find a news slant in </w:t>
            </w:r>
            <w:r w:rsidR="008508CC" w:rsidRPr="00B2550E">
              <w:rPr>
                <w:lang w:val="en-ZA"/>
              </w:rPr>
              <w:t xml:space="preserve">the coverage of a </w:t>
            </w:r>
            <w:r w:rsidRPr="00B2550E">
              <w:rPr>
                <w:lang w:val="en-ZA"/>
              </w:rPr>
              <w:t>presidential campaign.</w:t>
            </w:r>
          </w:p>
        </w:tc>
      </w:tr>
      <w:tr w:rsidR="00FD59BC" w:rsidRPr="00B2550E" w14:paraId="1A91C251" w14:textId="77777777" w:rsidTr="00FD59BC">
        <w:trPr>
          <w:cantSplit/>
          <w:tblHeader/>
        </w:trPr>
        <w:tc>
          <w:tcPr>
            <w:tcW w:w="2030" w:type="dxa"/>
            <w:shd w:val="clear" w:color="auto" w:fill="auto"/>
          </w:tcPr>
          <w:p w14:paraId="281E9187" w14:textId="77777777" w:rsidR="00FD59BC" w:rsidRPr="00B2550E" w:rsidRDefault="00FD59BC" w:rsidP="0034197D">
            <w:pPr>
              <w:rPr>
                <w:lang w:val="en-ZA"/>
              </w:rPr>
            </w:pPr>
          </w:p>
        </w:tc>
        <w:tc>
          <w:tcPr>
            <w:tcW w:w="6077" w:type="dxa"/>
            <w:shd w:val="clear" w:color="auto" w:fill="auto"/>
          </w:tcPr>
          <w:p w14:paraId="37C1A2DD" w14:textId="77777777" w:rsidR="00FD59BC" w:rsidRPr="00B2550E" w:rsidRDefault="00FD59BC" w:rsidP="00AC58D4">
            <w:pPr>
              <w:rPr>
                <w:lang w:val="en-ZA"/>
              </w:rPr>
            </w:pPr>
          </w:p>
        </w:tc>
      </w:tr>
      <w:tr w:rsidR="00FD59BC" w:rsidRPr="00B2550E" w14:paraId="3B0FE81F" w14:textId="77777777" w:rsidTr="00FD59BC">
        <w:trPr>
          <w:cantSplit/>
          <w:tblHeader/>
        </w:trPr>
        <w:tc>
          <w:tcPr>
            <w:tcW w:w="2030" w:type="dxa"/>
            <w:tcBorders>
              <w:bottom w:val="single" w:sz="12" w:space="0" w:color="auto"/>
            </w:tcBorders>
            <w:shd w:val="clear" w:color="auto" w:fill="auto"/>
          </w:tcPr>
          <w:p w14:paraId="10AF0048" w14:textId="77777777" w:rsidR="00FD59BC" w:rsidRPr="00B2550E" w:rsidRDefault="00FD59BC" w:rsidP="0034197D">
            <w:pPr>
              <w:rPr>
                <w:lang w:val="en-ZA"/>
              </w:rPr>
            </w:pPr>
          </w:p>
        </w:tc>
        <w:tc>
          <w:tcPr>
            <w:tcW w:w="6077" w:type="dxa"/>
            <w:tcBorders>
              <w:bottom w:val="single" w:sz="12" w:space="0" w:color="auto"/>
            </w:tcBorders>
            <w:shd w:val="clear" w:color="auto" w:fill="auto"/>
          </w:tcPr>
          <w:p w14:paraId="24AA79D0" w14:textId="77777777" w:rsidR="00FD59BC" w:rsidRPr="00B2550E" w:rsidRDefault="00FD59BC" w:rsidP="00AC58D4">
            <w:pPr>
              <w:rPr>
                <w:lang w:val="en-ZA"/>
              </w:rPr>
            </w:pPr>
          </w:p>
        </w:tc>
      </w:tr>
      <w:tr w:rsidR="00FD59BC" w:rsidRPr="00B2550E" w14:paraId="5FE742B8" w14:textId="77777777" w:rsidTr="00FD59BC">
        <w:trPr>
          <w:cantSplit/>
          <w:tblHeader/>
        </w:trPr>
        <w:tc>
          <w:tcPr>
            <w:tcW w:w="2030" w:type="dxa"/>
            <w:tcBorders>
              <w:top w:val="single" w:sz="12" w:space="0" w:color="auto"/>
              <w:bottom w:val="single" w:sz="12" w:space="0" w:color="auto"/>
            </w:tcBorders>
            <w:shd w:val="clear" w:color="auto" w:fill="auto"/>
          </w:tcPr>
          <w:p w14:paraId="5E86B17D" w14:textId="5BD68B98" w:rsidR="00FD59BC" w:rsidRPr="00B2550E" w:rsidRDefault="00FD59BC" w:rsidP="0034197D">
            <w:pPr>
              <w:rPr>
                <w:lang w:val="en-ZA"/>
              </w:rPr>
            </w:pPr>
            <w:r w:rsidRPr="00B2550E">
              <w:rPr>
                <w:lang w:val="en-ZA"/>
              </w:rPr>
              <w:lastRenderedPageBreak/>
              <w:t>Problem</w:t>
            </w:r>
          </w:p>
        </w:tc>
        <w:tc>
          <w:tcPr>
            <w:tcW w:w="6077" w:type="dxa"/>
            <w:tcBorders>
              <w:top w:val="single" w:sz="12" w:space="0" w:color="auto"/>
              <w:bottom w:val="single" w:sz="12" w:space="0" w:color="auto"/>
            </w:tcBorders>
            <w:shd w:val="clear" w:color="auto" w:fill="auto"/>
          </w:tcPr>
          <w:p w14:paraId="7053F4E7" w14:textId="01619F3D" w:rsidR="00FD59BC" w:rsidRPr="00B2550E" w:rsidRDefault="00FD59BC" w:rsidP="00AC58D4">
            <w:pPr>
              <w:rPr>
                <w:lang w:val="en-ZA"/>
              </w:rPr>
            </w:pPr>
            <w:r w:rsidRPr="00B2550E">
              <w:rPr>
                <w:lang w:val="en-ZA"/>
              </w:rPr>
              <w:t>Solution</w:t>
            </w:r>
          </w:p>
        </w:tc>
      </w:tr>
      <w:tr w:rsidR="0009510B" w:rsidRPr="00B2550E" w14:paraId="1D7845D3" w14:textId="77777777" w:rsidTr="00FD59BC">
        <w:trPr>
          <w:cantSplit/>
          <w:tblHeader/>
        </w:trPr>
        <w:tc>
          <w:tcPr>
            <w:tcW w:w="2030" w:type="dxa"/>
            <w:tcBorders>
              <w:top w:val="single" w:sz="12" w:space="0" w:color="auto"/>
              <w:bottom w:val="single" w:sz="12" w:space="0" w:color="auto"/>
            </w:tcBorders>
            <w:shd w:val="clear" w:color="auto" w:fill="auto"/>
          </w:tcPr>
          <w:p w14:paraId="4B034ABD" w14:textId="23EB149F" w:rsidR="0009510B" w:rsidRPr="00B2550E" w:rsidRDefault="0009510B" w:rsidP="0034197D">
            <w:pPr>
              <w:rPr>
                <w:lang w:val="en-ZA"/>
              </w:rPr>
            </w:pPr>
            <w:r w:rsidRPr="00B2550E">
              <w:rPr>
                <w:lang w:val="en-ZA"/>
              </w:rPr>
              <w:t>A</w:t>
            </w:r>
            <w:r w:rsidR="008508CC" w:rsidRPr="00B2550E">
              <w:rPr>
                <w:lang w:val="en-ZA"/>
              </w:rPr>
              <w:t>n a</w:t>
            </w:r>
            <w:r w:rsidRPr="00B2550E">
              <w:rPr>
                <w:lang w:val="en-ZA"/>
              </w:rPr>
              <w:t>bundance of information</w:t>
            </w:r>
            <w:r w:rsidR="008508CC" w:rsidRPr="00B2550E">
              <w:rPr>
                <w:lang w:val="en-ZA"/>
              </w:rPr>
              <w:t>.</w:t>
            </w:r>
          </w:p>
        </w:tc>
        <w:tc>
          <w:tcPr>
            <w:tcW w:w="6077" w:type="dxa"/>
            <w:tcBorders>
              <w:top w:val="single" w:sz="12" w:space="0" w:color="auto"/>
              <w:bottom w:val="single" w:sz="12" w:space="0" w:color="auto"/>
            </w:tcBorders>
            <w:shd w:val="clear" w:color="auto" w:fill="auto"/>
          </w:tcPr>
          <w:p w14:paraId="5857056F" w14:textId="1CCCEE34" w:rsidR="0009510B" w:rsidRPr="00B2550E" w:rsidRDefault="00AC58D4" w:rsidP="00AC58D4">
            <w:pPr>
              <w:rPr>
                <w:lang w:val="en-ZA"/>
              </w:rPr>
            </w:pPr>
            <w:r w:rsidRPr="00B2550E">
              <w:rPr>
                <w:lang w:val="en-ZA"/>
              </w:rPr>
              <w:t>C</w:t>
            </w:r>
            <w:r w:rsidR="0009510B" w:rsidRPr="00B2550E">
              <w:rPr>
                <w:lang w:val="en-ZA"/>
              </w:rPr>
              <w:t xml:space="preserve">orpus linguistics methods or </w:t>
            </w:r>
            <w:r w:rsidR="008508CC" w:rsidRPr="00B2550E">
              <w:rPr>
                <w:lang w:val="en-ZA"/>
              </w:rPr>
              <w:t xml:space="preserve">a </w:t>
            </w:r>
            <w:r w:rsidR="0009510B" w:rsidRPr="00B2550E">
              <w:rPr>
                <w:lang w:val="en-ZA"/>
              </w:rPr>
              <w:t>subset of data</w:t>
            </w:r>
            <w:r w:rsidRPr="00B2550E">
              <w:rPr>
                <w:lang w:val="en-ZA"/>
              </w:rPr>
              <w:t xml:space="preserve"> can be used for large sets of data</w:t>
            </w:r>
            <w:r w:rsidR="0009510B" w:rsidRPr="00B2550E">
              <w:rPr>
                <w:lang w:val="en-ZA"/>
              </w:rPr>
              <w:t xml:space="preserve"> </w:t>
            </w:r>
            <w:r w:rsidR="0009510B" w:rsidRPr="00B2550E">
              <w:rPr>
                <w:lang w:val="en-ZA"/>
              </w:rPr>
              <w:fldChar w:fldCharType="begin"/>
            </w:r>
            <w:r w:rsidR="0009510B" w:rsidRPr="00B2550E">
              <w:rPr>
                <w:lang w:val="en-ZA"/>
              </w:rPr>
              <w:instrText xml:space="preserve"> ADDIN ZOTERO_ITEM CSL_CITATION {"citationID":"14smiar78p","properties":{"formattedCitation":"(Almiron &amp; Zoppeddu, 2014; Collins &amp; Nerlich, 2014)","plainCitation":"(Almiron &amp; Zoppeddu, 2014; Collins &amp; Nerlich, 2014)"},"citationItems":[{"id":530,"uris":["http://zotero.org/users/1523936/items/MMIDDSZN"],"uri":["http://zotero.org/users/1523936/items/MMIDDSZN"],"itemData":{"id":530,"type":"article-journal","title":"Eating meat and climate change: The media blind spot - A study of Spanish and Italian press coverage","container-title":"Environmental Communication","page":"307-325","volume":"9","issue":"3","abstract":"There is strong evidence that a meat and dairy-based diet is a very important contributor to climate change. However, the correlation between the production and consumption of livestock and anthropogenic climate change has received minimal media coverage. The literature for English-speaking countries shows a sort of media blind spot for meat in that the news media barely address, or do not address, the responsibility of individuals' dietary choices with regard to this issue. In this paper, we provide data for press coverage in Southern Europe from a sample of the top 10 Spanish and Italian newspapers for a seven-year period (2006?2013). Data from our samples correlate with findings from previous studies. However, our comparative study suggests that there are also meaningful differences between both countries studied while their alleged Mediterranean dietary background makes no difference in terms of ethical or dietary sensitivity.","DOI":"10.1080/17524032.2014.953968","ISSN":"1752-4032","journalAbbreviation":"Environmental Communication","author":[{"family":"Almiron","given":"Núria"},{"family":"Zoppeddu","given":"Milena"}],"issued":{"date-parts":[["2014",9,19]]}}},{"id":378,"uris":["http://zotero.org/users/1523936/items/FT5FTW4E"],"uri":["http://zotero.org/users/1523936/items/FT5FTW4E"],"itemData":{"id":378,"type":"article-journal","title":"Examining user comments for deliberative democracy: A corpus-driven analysis of the climate change debate online","container-title":"Environmental Communication","page":"189-207","volume":"9","issue":"2","abstract":"The public perception of climate change is characterized by heterogeneity, even polarization. Deliberative discussion is regarded by some as key to overcoming polarization and engaging various publics with the complex issue of climate change. In this context, online engagement with news stories is seen as a space for a new ?deliberative democratic potential? to emerge. This article examines aspects of deliberation in user comment threads in response to articles on climate change taken from the Guardian. ?Deliberation? is understood through the concepts ?reciprocity?, ?topicality?, and ?argumentation?. We demonstrate how corpus analysis can be used to examine the ways in which online debates around climate change may create or deny opportunities for multiple voices and deliberation. Results show that whilst some aspects of online discourse discourage alternative viewpoints and demonstrate ?incivility?, user comments also show potential for engaging in dialog, and for high levels of interaction.","DOI":"10.1080/17524032.2014.981560","ISSN":"1752-4032","journalAbbreviation":"Environmental Communication","author":[{"family":"Collins","given":"Luke"},{"family":"Nerlich","given":"Brigitte"}],"issued":{"date-parts":[["2014",12,6]]}}}],"schema":"https://github.com/citation-style-language/schema/raw/master/csl-citation.json"} </w:instrText>
            </w:r>
            <w:r w:rsidR="0009510B" w:rsidRPr="00B2550E">
              <w:rPr>
                <w:lang w:val="en-ZA"/>
              </w:rPr>
              <w:fldChar w:fldCharType="separate"/>
            </w:r>
            <w:r w:rsidR="0009510B" w:rsidRPr="00B2550E">
              <w:rPr>
                <w:lang w:val="en-ZA"/>
              </w:rPr>
              <w:t>(Almiron &amp; Zoppeddu, 2014; Collins &amp; Nerlich, 2014)</w:t>
            </w:r>
            <w:r w:rsidR="0009510B" w:rsidRPr="00B2550E">
              <w:rPr>
                <w:lang w:val="en-ZA"/>
              </w:rPr>
              <w:fldChar w:fldCharType="end"/>
            </w:r>
            <w:r w:rsidR="0009510B" w:rsidRPr="00B2550E">
              <w:rPr>
                <w:lang w:val="en-ZA"/>
              </w:rPr>
              <w:t xml:space="preserve">. </w:t>
            </w:r>
            <w:r w:rsidRPr="00B2550E">
              <w:rPr>
                <w:lang w:val="en-ZA"/>
              </w:rPr>
              <w:t>F</w:t>
            </w:r>
            <w:r w:rsidR="0009510B" w:rsidRPr="00B2550E">
              <w:rPr>
                <w:lang w:val="en-ZA"/>
              </w:rPr>
              <w:t xml:space="preserve">raming analysis </w:t>
            </w:r>
            <w:r w:rsidRPr="00B2550E">
              <w:rPr>
                <w:lang w:val="en-ZA"/>
              </w:rPr>
              <w:t xml:space="preserve">can be used as an alternative to </w:t>
            </w:r>
            <w:r w:rsidR="0009510B" w:rsidRPr="00B2550E">
              <w:rPr>
                <w:lang w:val="en-ZA"/>
              </w:rPr>
              <w:t xml:space="preserve">discourse analysis </w:t>
            </w:r>
            <w:r w:rsidR="0009510B" w:rsidRPr="00B2550E">
              <w:rPr>
                <w:lang w:val="en-ZA"/>
              </w:rPr>
              <w:fldChar w:fldCharType="begin"/>
            </w:r>
            <w:r w:rsidR="00F450E3">
              <w:rPr>
                <w:lang w:val="en-ZA"/>
              </w:rPr>
              <w:instrText xml:space="preserve"> ADDIN ZOTERO_ITEM CSL_CITATION {"citationID":"l222iflda","properties":{"formattedCitation":"(Tannen, 1993)","plainCitation":"(Tannen, 1993)"},"citationItems":[{"id":325,"uris":["http://zotero.org/users/1523936/items/DV5G3XQS"],"uri":["http://zotero.org/users/1523936/items/DV5G3XQS"],"itemData":{"id":325,"type":"book","title":"Framing in discourse","publisher":"Oxford University Press","publisher-place":"New York, NY","event-place":"New York, NY","ISBN":"0-19-507996-5","author":[{"family":"Tannen","given":"Deborah"}],"issued":{"date-parts":[["1993"]]}}}],"schema":"https://github.com/citation-style-language/schema/raw/master/csl-citation.json"} </w:instrText>
            </w:r>
            <w:r w:rsidR="0009510B" w:rsidRPr="00B2550E">
              <w:rPr>
                <w:lang w:val="en-ZA"/>
              </w:rPr>
              <w:fldChar w:fldCharType="separate"/>
            </w:r>
            <w:r w:rsidR="0009510B" w:rsidRPr="00B2550E">
              <w:rPr>
                <w:lang w:val="en-ZA"/>
              </w:rPr>
              <w:t>(Tannen, 1993)</w:t>
            </w:r>
            <w:r w:rsidR="0009510B" w:rsidRPr="00B2550E">
              <w:rPr>
                <w:lang w:val="en-ZA"/>
              </w:rPr>
              <w:fldChar w:fldCharType="end"/>
            </w:r>
            <w:r w:rsidR="0009510B" w:rsidRPr="00B2550E">
              <w:rPr>
                <w:lang w:val="en-ZA"/>
              </w:rPr>
              <w:t>.</w:t>
            </w:r>
          </w:p>
        </w:tc>
      </w:tr>
    </w:tbl>
    <w:p w14:paraId="2A1B629B" w14:textId="77777777" w:rsidR="0009510B" w:rsidRPr="00B2550E" w:rsidRDefault="0009510B" w:rsidP="0034197D">
      <w:pPr>
        <w:rPr>
          <w:lang w:val="en-ZA"/>
        </w:rPr>
      </w:pPr>
    </w:p>
    <w:p w14:paraId="77A29B90" w14:textId="77777777" w:rsidR="00EC1DAA" w:rsidRPr="00B2550E" w:rsidRDefault="00EC1DAA" w:rsidP="00B9493B">
      <w:pPr>
        <w:pStyle w:val="Heading2"/>
      </w:pPr>
      <w:bookmarkStart w:id="164" w:name="_Toc492124874"/>
      <w:r w:rsidRPr="00B2550E">
        <w:t>Quality Criteria</w:t>
      </w:r>
      <w:bookmarkEnd w:id="164"/>
    </w:p>
    <w:p w14:paraId="3436D98D" w14:textId="663A3352" w:rsidR="00EC1DAA" w:rsidRPr="00B2550E" w:rsidRDefault="00EC1DAA" w:rsidP="0034197D">
      <w:pPr>
        <w:rPr>
          <w:lang w:val="en-ZA"/>
        </w:rPr>
      </w:pPr>
      <w:r w:rsidRPr="00B2550E">
        <w:rPr>
          <w:lang w:val="en-ZA"/>
        </w:rPr>
        <w:t xml:space="preserve">In the research strategy adopted, the considerations of the research quality were assessed on several levels: overall research design, qualitative data analysis, </w:t>
      </w:r>
      <w:r w:rsidR="00D7274E">
        <w:rPr>
          <w:lang w:val="en-ZA"/>
        </w:rPr>
        <w:t xml:space="preserve">and </w:t>
      </w:r>
      <w:r w:rsidRPr="00B2550E">
        <w:rPr>
          <w:lang w:val="en-ZA"/>
        </w:rPr>
        <w:t xml:space="preserve">framing analysis. </w:t>
      </w:r>
    </w:p>
    <w:p w14:paraId="7E36E5CA" w14:textId="2DA33CFF" w:rsidR="00EC1DAA" w:rsidRPr="00B2550E" w:rsidRDefault="00EC1DAA" w:rsidP="00B9493B">
      <w:pPr>
        <w:pStyle w:val="Heading3"/>
      </w:pPr>
      <w:bookmarkStart w:id="165" w:name="_Toc492124875"/>
      <w:r w:rsidRPr="00B2550E">
        <w:t>Quality</w:t>
      </w:r>
      <w:r w:rsidR="00413489" w:rsidRPr="00B2550E">
        <w:t xml:space="preserve"> in qualitative r</w:t>
      </w:r>
      <w:r w:rsidR="007B0BC5" w:rsidRPr="00B2550E">
        <w:t>esearch</w:t>
      </w:r>
      <w:bookmarkEnd w:id="165"/>
      <w:r w:rsidRPr="00B2550E">
        <w:t xml:space="preserve"> </w:t>
      </w:r>
    </w:p>
    <w:p w14:paraId="1B1A7264" w14:textId="164F72F5" w:rsidR="00231163" w:rsidRPr="00B2550E" w:rsidRDefault="000D1509" w:rsidP="0034197D">
      <w:pPr>
        <w:rPr>
          <w:lang w:val="en-ZA"/>
        </w:rPr>
      </w:pPr>
      <w:r w:rsidRPr="00B2550E">
        <w:rPr>
          <w:lang w:val="en-ZA"/>
        </w:rPr>
        <w:t>Research quality is characteri</w:t>
      </w:r>
      <w:r w:rsidR="00893069" w:rsidRPr="00B2550E">
        <w:rPr>
          <w:lang w:val="en-ZA"/>
        </w:rPr>
        <w:t>s</w:t>
      </w:r>
      <w:r w:rsidRPr="00B2550E">
        <w:rPr>
          <w:lang w:val="en-ZA"/>
        </w:rPr>
        <w:t>ed by different requirements</w:t>
      </w:r>
      <w:r w:rsidR="00D7274E">
        <w:rPr>
          <w:lang w:val="en-ZA"/>
        </w:rPr>
        <w:t>,</w:t>
      </w:r>
      <w:r w:rsidRPr="00B2550E">
        <w:rPr>
          <w:lang w:val="en-ZA"/>
        </w:rPr>
        <w:t xml:space="preserve"> depending on the philosophical position of the researcher </w:t>
      </w:r>
      <w:r w:rsidRPr="00B2550E">
        <w:rPr>
          <w:lang w:val="en-ZA"/>
        </w:rPr>
        <w:fldChar w:fldCharType="begin"/>
      </w:r>
      <w:r w:rsidR="007F1E76">
        <w:rPr>
          <w:lang w:val="en-ZA"/>
        </w:rPr>
        <w:instrText xml:space="preserve"> ADDIN ZOTERO_ITEM CSL_CITATION {"citationID":"1iot400f89","properties":{"formattedCitation":"(Lincoln &amp; Guba, 2000)","plainCitation":"(Lincoln &amp; Guba, 2000)"},"citationItems":[{"id":2471,"uris":["http://zotero.org/users/1523936/items/XTHASZZS"],"uri":["http://zotero.org/users/1523936/items/XTHASZZS"],"itemData":{"id":2471,"type":"chapter","title":"Paradigmatic controversies, contradictions, and emerging confluences","container-title":"Handbook of qualitative research","publisher":"Sage Publications","publisher-place":"Thousand Oaks, CA","page":"163-188","edition":"2nd ed.","event-place":"Thousand Oaks, CA","ISBN":"1-4129-7417-8","editor":[{"family":"Denzin","given":"Norman K."},{"family":"Lincoln","given":"Yvonna S."}],"author":[{"family":"Lincoln","given":"Yvonna S."},{"family":"Guba","given":"E. G."}],"issued":{"date-parts":[["2000"]]}}}],"schema":"https://github.com/citation-style-language/schema/raw/master/csl-citation.json"} </w:instrText>
      </w:r>
      <w:r w:rsidRPr="00B2550E">
        <w:rPr>
          <w:lang w:val="en-ZA"/>
        </w:rPr>
        <w:fldChar w:fldCharType="separate"/>
      </w:r>
      <w:r w:rsidRPr="00B2550E">
        <w:rPr>
          <w:lang w:val="en-ZA"/>
        </w:rPr>
        <w:t>(Lincoln &amp; Guba, 2000)</w:t>
      </w:r>
      <w:r w:rsidRPr="00B2550E">
        <w:rPr>
          <w:lang w:val="en-ZA"/>
        </w:rPr>
        <w:fldChar w:fldCharType="end"/>
      </w:r>
      <w:r w:rsidRPr="00B2550E">
        <w:rPr>
          <w:lang w:val="en-ZA"/>
        </w:rPr>
        <w:t xml:space="preserve">. In </w:t>
      </w:r>
      <w:r w:rsidR="00D4369C" w:rsidRPr="00B2550E">
        <w:rPr>
          <w:lang w:val="en-ZA"/>
        </w:rPr>
        <w:t xml:space="preserve">a </w:t>
      </w:r>
      <w:r w:rsidRPr="00B2550E">
        <w:rPr>
          <w:lang w:val="en-ZA"/>
        </w:rPr>
        <w:t xml:space="preserve">quantitative positivist inquiry, criteria of validity and reliability are used. </w:t>
      </w:r>
      <w:r w:rsidR="00231163" w:rsidRPr="00B2550E">
        <w:rPr>
          <w:lang w:val="en-ZA"/>
        </w:rPr>
        <w:t xml:space="preserve">Though these measures are not relevant in interpretive qualitative research, drawing parallels between quality criteria in quantitative and qualitative research allows </w:t>
      </w:r>
      <w:r w:rsidR="00D7274E">
        <w:rPr>
          <w:lang w:val="en-ZA"/>
        </w:rPr>
        <w:t xml:space="preserve">for </w:t>
      </w:r>
      <w:r w:rsidR="00D4369C" w:rsidRPr="00B2550E">
        <w:rPr>
          <w:lang w:val="en-ZA"/>
        </w:rPr>
        <w:t xml:space="preserve">a </w:t>
      </w:r>
      <w:r w:rsidR="00231163" w:rsidRPr="00B2550E">
        <w:rPr>
          <w:lang w:val="en-ZA"/>
        </w:rPr>
        <w:t xml:space="preserve">better understanding of both the intentions of different research designs and their fundamental differences. </w:t>
      </w:r>
      <w:r w:rsidR="003F42C0" w:rsidRPr="00B2550E">
        <w:rPr>
          <w:lang w:val="en-ZA"/>
        </w:rPr>
        <w:t xml:space="preserve">Validity criteria </w:t>
      </w:r>
      <w:r w:rsidR="00D4369C" w:rsidRPr="00B2550E">
        <w:rPr>
          <w:lang w:val="en-ZA"/>
        </w:rPr>
        <w:t>are</w:t>
      </w:r>
      <w:r w:rsidR="003F42C0" w:rsidRPr="00B2550E">
        <w:rPr>
          <w:lang w:val="en-ZA"/>
        </w:rPr>
        <w:t xml:space="preserve"> applicable to the technique or instrument of measurement</w:t>
      </w:r>
      <w:r w:rsidR="00D4369C" w:rsidRPr="00B2550E">
        <w:rPr>
          <w:lang w:val="en-ZA"/>
        </w:rPr>
        <w:t xml:space="preserve">; validity is used to judge </w:t>
      </w:r>
      <w:r w:rsidR="003F42C0" w:rsidRPr="00B2550E">
        <w:rPr>
          <w:lang w:val="en-ZA"/>
        </w:rPr>
        <w:t xml:space="preserve">whether </w:t>
      </w:r>
      <w:r w:rsidR="00D4369C" w:rsidRPr="00B2550E">
        <w:rPr>
          <w:lang w:val="en-ZA"/>
        </w:rPr>
        <w:t xml:space="preserve">the instrument </w:t>
      </w:r>
      <w:r w:rsidR="003F42C0" w:rsidRPr="00B2550E">
        <w:rPr>
          <w:lang w:val="en-ZA"/>
        </w:rPr>
        <w:t xml:space="preserve">measures what was intended and whether it measures it accurately </w:t>
      </w:r>
      <w:r w:rsidRPr="00B2550E">
        <w:rPr>
          <w:lang w:val="en-ZA"/>
        </w:rPr>
        <w:fldChar w:fldCharType="begin"/>
      </w:r>
      <w:r w:rsidR="006B7A07">
        <w:rPr>
          <w:lang w:val="en-ZA"/>
        </w:rPr>
        <w:instrText xml:space="preserve"> ADDIN ZOTERO_ITEM CSL_CITATION {"citationID":"1phh2r2m7m","properties":{"formattedCitation":"(Golafshani, 2003)","plainCitation":"(Golafshani, 2003)"},"citationItems":[{"id":612,"uris":["http://zotero.org/users/1523936/items/QA3BX68G"],"uri":["http://zotero.org/users/1523936/items/QA3BX68G"],"itemData":{"id":612,"type":"article-journal","title":"Understanding reliability and validity in qualitative research","container-title":"The qualitative report","page":"597-607","volume":"8","issue":"4","author":[{"family":"Golafshani","given":"N."}],"issued":{"date-parts":[["2003"]]}}}],"schema":"https://github.com/citation-style-language/schema/raw/master/csl-citation.json"} </w:instrText>
      </w:r>
      <w:r w:rsidRPr="00B2550E">
        <w:rPr>
          <w:lang w:val="en-ZA"/>
        </w:rPr>
        <w:fldChar w:fldCharType="separate"/>
      </w:r>
      <w:r w:rsidR="006B7A07" w:rsidRPr="006B7A07">
        <w:rPr>
          <w:rFonts w:cs="Times New Roman"/>
        </w:rPr>
        <w:t>(Golafshani, 2003)</w:t>
      </w:r>
      <w:r w:rsidRPr="00B2550E">
        <w:rPr>
          <w:lang w:val="en-ZA"/>
        </w:rPr>
        <w:fldChar w:fldCharType="end"/>
      </w:r>
      <w:r w:rsidR="003F42C0" w:rsidRPr="00B2550E">
        <w:rPr>
          <w:lang w:val="en-ZA"/>
        </w:rPr>
        <w:t>.</w:t>
      </w:r>
      <w:r w:rsidRPr="00B2550E">
        <w:rPr>
          <w:lang w:val="en-ZA"/>
        </w:rPr>
        <w:t xml:space="preserve"> </w:t>
      </w:r>
    </w:p>
    <w:p w14:paraId="60A3317B" w14:textId="02029E50" w:rsidR="00EC1DAA" w:rsidRPr="00B2550E" w:rsidRDefault="00EC1DAA" w:rsidP="0034197D">
      <w:pPr>
        <w:rPr>
          <w:lang w:val="en-ZA"/>
        </w:rPr>
      </w:pPr>
      <w:r w:rsidRPr="00B2550E">
        <w:rPr>
          <w:lang w:val="en-ZA"/>
        </w:rPr>
        <w:t xml:space="preserve">Lincoln and Guba </w:t>
      </w:r>
      <w:r w:rsidRPr="00B2550E">
        <w:rPr>
          <w:lang w:val="en-ZA"/>
        </w:rPr>
        <w:fldChar w:fldCharType="begin"/>
      </w:r>
      <w:r w:rsidR="007F1E76">
        <w:rPr>
          <w:lang w:val="en-ZA"/>
        </w:rPr>
        <w:instrText xml:space="preserve"> ADDIN ZOTERO_ITEM CSL_CITATION {"citationID":"1kulni0jkc","properties":{"formattedCitation":"(2000)","plainCitation":"(2000)"},"citationItems":[{"id":2471,"uris":["http://zotero.org/users/1523936/items/XTHASZZS"],"uri":["http://zotero.org/users/1523936/items/XTHASZZS"],"itemData":{"id":2471,"type":"chapter","title":"Paradigmatic controversies, contradictions, and emerging confluences","container-title":"Handbook of qualitative research","publisher":"Sage Publications","publisher-place":"Thousand Oaks, CA","page":"163-188","edition":"2nd ed.","event-place":"Thousand Oaks, CA","ISBN":"1-4129-7417-8","editor":[{"family":"Denzin","given":"Norman K."},{"family":"Lincoln","given":"Yvonna S."}],"author":[{"family":"Lincoln","given":"Yvonna S."},{"family":"Guba","given":"E. G."}],"issued":{"date-parts":[["2000"]]}},"suppress-author":true}],"schema":"https://github.com/citation-style-language/schema/raw/master/csl-citation.json"} </w:instrText>
      </w:r>
      <w:r w:rsidRPr="00B2550E">
        <w:rPr>
          <w:lang w:val="en-ZA"/>
        </w:rPr>
        <w:fldChar w:fldCharType="separate"/>
      </w:r>
      <w:r w:rsidRPr="00B2550E">
        <w:rPr>
          <w:lang w:val="en-ZA"/>
        </w:rPr>
        <w:t>(2000)</w:t>
      </w:r>
      <w:r w:rsidRPr="00B2550E">
        <w:rPr>
          <w:lang w:val="en-ZA"/>
        </w:rPr>
        <w:fldChar w:fldCharType="end"/>
      </w:r>
      <w:r w:rsidRPr="00B2550E">
        <w:rPr>
          <w:lang w:val="en-ZA"/>
        </w:rPr>
        <w:t xml:space="preserve"> proposed replac</w:t>
      </w:r>
      <w:r w:rsidR="00893069" w:rsidRPr="00B2550E">
        <w:rPr>
          <w:lang w:val="en-ZA"/>
        </w:rPr>
        <w:t>ing</w:t>
      </w:r>
      <w:r w:rsidRPr="00B2550E">
        <w:rPr>
          <w:lang w:val="en-ZA"/>
        </w:rPr>
        <w:t xml:space="preserve"> the quantitative criteria of internal and external validity with trustworthiness (also credibility </w:t>
      </w:r>
      <w:r w:rsidRPr="00B2550E">
        <w:rPr>
          <w:lang w:val="en-ZA"/>
        </w:rPr>
        <w:fldChar w:fldCharType="begin"/>
      </w:r>
      <w:r w:rsidR="00AD6FD2">
        <w:rPr>
          <w:lang w:val="en-ZA"/>
        </w:rPr>
        <w:instrText xml:space="preserve"> ADDIN ZOTERO_ITEM CSL_CITATION {"citationID":"285nsbk44v","properties":{"formattedCitation":"(Lincoln &amp; Guba, 1982)","plainCitation":"(Lincoln &amp; Guba, 1982)"},"citationItems":[{"id":2473,"uris":["http://zotero.org/users/1523936/items/65VMEU4W"],"uri":["http://zotero.org/users/1523936/items/65VMEU4W"],"itemData":{"id":2473,"type":"paper-conference","title":"Establishing dependability and confirmability in naturalistic inquiry through an audit.","publisher-place":"New York, NY","page":"1-31","event":"Annual Meeting of the American Educational Research Association","event-place":"New York, NY","author":[{"family":"Lincoln","given":"Yvonna S."},{"family":"Guba","given":"Egon G."}],"issued":{"date-parts":[["1982"]]}}}],"schema":"https://github.com/citation-style-language/schema/raw/master/csl-citation.json"} </w:instrText>
      </w:r>
      <w:r w:rsidRPr="00B2550E">
        <w:rPr>
          <w:lang w:val="en-ZA"/>
        </w:rPr>
        <w:fldChar w:fldCharType="separate"/>
      </w:r>
      <w:r w:rsidRPr="00B2550E">
        <w:rPr>
          <w:lang w:val="en-ZA"/>
        </w:rPr>
        <w:t>(Lincoln &amp; Guba, 1982)</w:t>
      </w:r>
      <w:r w:rsidRPr="00B2550E">
        <w:rPr>
          <w:lang w:val="en-ZA"/>
        </w:rPr>
        <w:fldChar w:fldCharType="end"/>
      </w:r>
      <w:r w:rsidRPr="00B2550E">
        <w:rPr>
          <w:lang w:val="en-ZA"/>
        </w:rPr>
        <w:t xml:space="preserve">) and authenticity. Authenticity in </w:t>
      </w:r>
      <w:r w:rsidR="00893069" w:rsidRPr="00B2550E">
        <w:rPr>
          <w:lang w:val="en-ZA"/>
        </w:rPr>
        <w:t xml:space="preserve">a </w:t>
      </w:r>
      <w:r w:rsidRPr="00B2550E">
        <w:rPr>
          <w:lang w:val="en-ZA"/>
        </w:rPr>
        <w:t>constructivist paradigm takes the meaning of fairness</w:t>
      </w:r>
      <w:r w:rsidR="00D84F44">
        <w:rPr>
          <w:lang w:val="en-ZA"/>
        </w:rPr>
        <w:t xml:space="preserve">; the fairness </w:t>
      </w:r>
      <w:r w:rsidR="00CF0085" w:rsidRPr="00B2550E">
        <w:rPr>
          <w:lang w:val="en-ZA"/>
        </w:rPr>
        <w:t xml:space="preserve">is </w:t>
      </w:r>
      <w:r w:rsidR="00D84F44">
        <w:rPr>
          <w:lang w:val="en-ZA"/>
        </w:rPr>
        <w:t>established</w:t>
      </w:r>
      <w:r w:rsidR="00CF0085" w:rsidRPr="00B2550E">
        <w:rPr>
          <w:lang w:val="en-ZA"/>
        </w:rPr>
        <w:t xml:space="preserve"> by </w:t>
      </w:r>
      <w:r w:rsidRPr="00B2550E">
        <w:rPr>
          <w:lang w:val="en-ZA"/>
        </w:rPr>
        <w:t xml:space="preserve">carefully reviewing various </w:t>
      </w:r>
      <w:r w:rsidRPr="00B2550E">
        <w:rPr>
          <w:lang w:val="en-ZA"/>
        </w:rPr>
        <w:lastRenderedPageBreak/>
        <w:t xml:space="preserve">positions that may exist </w:t>
      </w:r>
      <w:r w:rsidRPr="00B2550E">
        <w:rPr>
          <w:lang w:val="en-ZA"/>
        </w:rPr>
        <w:fldChar w:fldCharType="begin"/>
      </w:r>
      <w:r w:rsidRPr="00B2550E">
        <w:rPr>
          <w:lang w:val="en-ZA"/>
        </w:rPr>
        <w:instrText xml:space="preserve"> ADDIN ZOTERO_ITEM CSL_CITATION {"citationID":"ht926pppj","properties":{"formattedCitation":"(Morrow, 2005)","plainCitation":"(Morrow, 2005)"},"citationItems":[{"id":2411,"uris":["http://zotero.org/users/1523936/items/ZRBZTGTR"],"uri":["http://zotero.org/users/1523936/items/ZRBZTGTR"],"itemData":{"id":2411,"type":"article-journal","title":"Quality and trustworthiness in qualitative research in counseling psychology","container-title":"Journal of counseling psychology","page":"250","volume":"52","issue":"2","author":[{"family":"Morrow","given":"Susan L."}],"issued":{"date-parts":[["2005"]]}}}],"schema":"https://github.com/citation-style-language/schema/raw/master/csl-citation.json"} </w:instrText>
      </w:r>
      <w:r w:rsidRPr="00B2550E">
        <w:rPr>
          <w:lang w:val="en-ZA"/>
        </w:rPr>
        <w:fldChar w:fldCharType="separate"/>
      </w:r>
      <w:r w:rsidRPr="00B2550E">
        <w:rPr>
          <w:lang w:val="en-ZA"/>
        </w:rPr>
        <w:t>(Morrow, 2005)</w:t>
      </w:r>
      <w:r w:rsidRPr="00B2550E">
        <w:rPr>
          <w:lang w:val="en-ZA"/>
        </w:rPr>
        <w:fldChar w:fldCharType="end"/>
      </w:r>
      <w:r w:rsidRPr="00B2550E">
        <w:rPr>
          <w:lang w:val="en-ZA"/>
        </w:rPr>
        <w:t xml:space="preserve">. In this research, fairness was ensured by using multiple citations in the descriptions and comparing frames across documents (see </w:t>
      </w:r>
      <w:r w:rsidR="00150C6A" w:rsidRPr="00B2550E">
        <w:rPr>
          <w:lang w:val="en-ZA"/>
        </w:rPr>
        <w:fldChar w:fldCharType="begin"/>
      </w:r>
      <w:r w:rsidR="00150C6A" w:rsidRPr="00B2550E">
        <w:rPr>
          <w:lang w:val="en-ZA"/>
        </w:rPr>
        <w:instrText xml:space="preserve"> REF _Ref464201263 \r \h </w:instrText>
      </w:r>
      <w:r w:rsidR="00150C6A" w:rsidRPr="00B2550E">
        <w:rPr>
          <w:lang w:val="en-ZA"/>
        </w:rPr>
      </w:r>
      <w:r w:rsidR="00150C6A" w:rsidRPr="00B2550E">
        <w:rPr>
          <w:lang w:val="en-ZA"/>
        </w:rPr>
        <w:fldChar w:fldCharType="separate"/>
      </w:r>
      <w:r w:rsidR="008F3D4D">
        <w:rPr>
          <w:lang w:val="en-ZA"/>
        </w:rPr>
        <w:t>3.7.2</w:t>
      </w:r>
      <w:r w:rsidR="00150C6A" w:rsidRPr="00B2550E">
        <w:rPr>
          <w:lang w:val="en-ZA"/>
        </w:rPr>
        <w:fldChar w:fldCharType="end"/>
      </w:r>
      <w:r w:rsidR="00150C6A" w:rsidRPr="00B2550E">
        <w:rPr>
          <w:lang w:val="en-ZA"/>
        </w:rPr>
        <w:t xml:space="preserve"> </w:t>
      </w:r>
      <w:r w:rsidRPr="00B2550E">
        <w:rPr>
          <w:lang w:val="en-ZA"/>
        </w:rPr>
        <w:fldChar w:fldCharType="begin"/>
      </w:r>
      <w:r w:rsidRPr="00B2550E">
        <w:rPr>
          <w:lang w:val="en-ZA"/>
        </w:rPr>
        <w:instrText xml:space="preserve"> REF _Ref464201263 \h </w:instrText>
      </w:r>
      <w:r w:rsidR="008C6DBB" w:rsidRPr="00B2550E">
        <w:rPr>
          <w:lang w:val="en-ZA"/>
        </w:rPr>
        <w:instrText xml:space="preserve"> \* MERGEFORMAT </w:instrText>
      </w:r>
      <w:r w:rsidRPr="00B2550E">
        <w:rPr>
          <w:lang w:val="en-ZA"/>
        </w:rPr>
      </w:r>
      <w:r w:rsidRPr="00B2550E">
        <w:rPr>
          <w:lang w:val="en-ZA"/>
        </w:rPr>
        <w:fldChar w:fldCharType="separate"/>
      </w:r>
      <w:r w:rsidR="008F3D4D" w:rsidRPr="008F3D4D">
        <w:rPr>
          <w:lang w:val="en-ZA"/>
        </w:rPr>
        <w:t>Source bias</w:t>
      </w:r>
      <w:r w:rsidRPr="00B2550E">
        <w:rPr>
          <w:lang w:val="en-ZA"/>
        </w:rPr>
        <w:fldChar w:fldCharType="end"/>
      </w:r>
      <w:r w:rsidRPr="00B2550E">
        <w:rPr>
          <w:lang w:val="en-ZA"/>
        </w:rPr>
        <w:t xml:space="preserve">). The researcher’s position provides a significant contribution </w:t>
      </w:r>
      <w:r w:rsidR="00413489" w:rsidRPr="00B2550E">
        <w:rPr>
          <w:lang w:val="en-ZA"/>
        </w:rPr>
        <w:t xml:space="preserve">towards fairness </w:t>
      </w:r>
      <w:r w:rsidRPr="00B2550E">
        <w:rPr>
          <w:lang w:val="en-ZA"/>
        </w:rPr>
        <w:t>as well, besides</w:t>
      </w:r>
      <w:r w:rsidR="00413489" w:rsidRPr="00B2550E">
        <w:rPr>
          <w:lang w:val="en-ZA"/>
        </w:rPr>
        <w:t>,</w:t>
      </w:r>
      <w:r w:rsidRPr="00B2550E">
        <w:rPr>
          <w:lang w:val="en-ZA"/>
        </w:rPr>
        <w:t xml:space="preserve"> this position is characteri</w:t>
      </w:r>
      <w:r w:rsidR="00893069" w:rsidRPr="00B2550E">
        <w:rPr>
          <w:lang w:val="en-ZA"/>
        </w:rPr>
        <w:t>s</w:t>
      </w:r>
      <w:r w:rsidRPr="00B2550E">
        <w:rPr>
          <w:lang w:val="en-ZA"/>
        </w:rPr>
        <w:t xml:space="preserve">ed by multiple identities that the researcher contains within herself </w:t>
      </w:r>
      <w:r w:rsidRPr="00B2550E">
        <w:rPr>
          <w:lang w:val="en-ZA"/>
        </w:rPr>
        <w:fldChar w:fldCharType="begin"/>
      </w:r>
      <w:r w:rsidR="007F1E76">
        <w:rPr>
          <w:lang w:val="en-ZA"/>
        </w:rPr>
        <w:instrText xml:space="preserve"> ADDIN ZOTERO_ITEM CSL_CITATION {"citationID":"uqllt62l4","properties":{"formattedCitation":"(Lincoln &amp; Guba, 2000)","plainCitation":"(Lincoln &amp; Guba, 2000)"},"citationItems":[{"id":2471,"uris":["http://zotero.org/users/1523936/items/XTHASZZS"],"uri":["http://zotero.org/users/1523936/items/XTHASZZS"],"itemData":{"id":2471,"type":"chapter","title":"Paradigmatic controversies, contradictions, and emerging confluences","container-title":"Handbook of qualitative research","publisher":"Sage Publications","publisher-place":"Thousand Oaks, CA","page":"163-188","edition":"2nd ed.","event-place":"Thousand Oaks, CA","ISBN":"1-4129-7417-8","editor":[{"family":"Denzin","given":"Norman K."},{"family":"Lincoln","given":"Yvonna S."}],"author":[{"family":"Lincoln","given":"Yvonna S."},{"family":"Guba","given":"E. G."}],"issued":{"date-parts":[["2000"]]}}}],"schema":"https://github.com/citation-style-language/schema/raw/master/csl-citation.json"} </w:instrText>
      </w:r>
      <w:r w:rsidRPr="00B2550E">
        <w:rPr>
          <w:lang w:val="en-ZA"/>
        </w:rPr>
        <w:fldChar w:fldCharType="separate"/>
      </w:r>
      <w:r w:rsidRPr="00B2550E">
        <w:rPr>
          <w:lang w:val="en-ZA"/>
        </w:rPr>
        <w:t>(Lincoln &amp; Guba, 2000)</w:t>
      </w:r>
      <w:r w:rsidRPr="00B2550E">
        <w:rPr>
          <w:lang w:val="en-ZA"/>
        </w:rPr>
        <w:fldChar w:fldCharType="end"/>
      </w:r>
      <w:r w:rsidRPr="00B2550E">
        <w:rPr>
          <w:lang w:val="en-ZA"/>
        </w:rPr>
        <w:t>. This is discussed in</w:t>
      </w:r>
      <w:r w:rsidR="003C098E" w:rsidRPr="00B2550E">
        <w:rPr>
          <w:lang w:val="en-ZA"/>
        </w:rPr>
        <w:t xml:space="preserve"> </w:t>
      </w:r>
      <w:r w:rsidR="003C098E" w:rsidRPr="00B2550E">
        <w:rPr>
          <w:lang w:val="en-ZA"/>
        </w:rPr>
        <w:fldChar w:fldCharType="begin"/>
      </w:r>
      <w:r w:rsidR="003C098E" w:rsidRPr="00B2550E">
        <w:rPr>
          <w:lang w:val="en-ZA"/>
        </w:rPr>
        <w:instrText xml:space="preserve"> REF _Ref464201146 \r \h </w:instrText>
      </w:r>
      <w:r w:rsidR="008C6DBB" w:rsidRPr="00B2550E">
        <w:rPr>
          <w:lang w:val="en-ZA"/>
        </w:rPr>
        <w:instrText xml:space="preserve"> \* MERGEFORMAT </w:instrText>
      </w:r>
      <w:r w:rsidR="003C098E" w:rsidRPr="00B2550E">
        <w:rPr>
          <w:lang w:val="en-ZA"/>
        </w:rPr>
      </w:r>
      <w:r w:rsidR="003C098E" w:rsidRPr="00B2550E">
        <w:rPr>
          <w:lang w:val="en-ZA"/>
        </w:rPr>
        <w:fldChar w:fldCharType="separate"/>
      </w:r>
      <w:r w:rsidR="008F3D4D">
        <w:rPr>
          <w:lang w:val="en-ZA"/>
        </w:rPr>
        <w:t>3.7.3</w:t>
      </w:r>
      <w:r w:rsidR="003C098E" w:rsidRPr="00B2550E">
        <w:rPr>
          <w:lang w:val="en-ZA"/>
        </w:rPr>
        <w:fldChar w:fldCharType="end"/>
      </w:r>
      <w:r w:rsidR="003C098E" w:rsidRPr="00B2550E">
        <w:rPr>
          <w:lang w:val="en-ZA"/>
        </w:rPr>
        <w:t xml:space="preserve"> </w:t>
      </w:r>
      <w:r w:rsidR="003C098E" w:rsidRPr="00B2550E">
        <w:rPr>
          <w:lang w:val="en-ZA"/>
        </w:rPr>
        <w:fldChar w:fldCharType="begin"/>
      </w:r>
      <w:r w:rsidR="003C098E" w:rsidRPr="00B2550E">
        <w:rPr>
          <w:lang w:val="en-ZA"/>
        </w:rPr>
        <w:instrText xml:space="preserve"> REF _Ref464201146 \h </w:instrText>
      </w:r>
      <w:r w:rsidR="008C6DBB" w:rsidRPr="00B2550E">
        <w:rPr>
          <w:lang w:val="en-ZA"/>
        </w:rPr>
        <w:instrText xml:space="preserve"> \* MERGEFORMAT </w:instrText>
      </w:r>
      <w:r w:rsidR="003C098E" w:rsidRPr="00B2550E">
        <w:rPr>
          <w:lang w:val="en-ZA"/>
        </w:rPr>
      </w:r>
      <w:r w:rsidR="003C098E" w:rsidRPr="00B2550E">
        <w:rPr>
          <w:lang w:val="en-ZA"/>
        </w:rPr>
        <w:fldChar w:fldCharType="separate"/>
      </w:r>
      <w:r w:rsidR="008F3D4D" w:rsidRPr="008F3D4D">
        <w:rPr>
          <w:lang w:val="en-ZA"/>
        </w:rPr>
        <w:t>Reflexivity</w:t>
      </w:r>
      <w:r w:rsidR="003C098E" w:rsidRPr="00B2550E">
        <w:rPr>
          <w:lang w:val="en-ZA"/>
        </w:rPr>
        <w:fldChar w:fldCharType="end"/>
      </w:r>
      <w:r w:rsidRPr="00B2550E">
        <w:rPr>
          <w:lang w:val="en-ZA"/>
        </w:rPr>
        <w:t xml:space="preserve">. </w:t>
      </w:r>
    </w:p>
    <w:p w14:paraId="547EE831" w14:textId="3F42E5B6" w:rsidR="00413489" w:rsidRPr="00B2550E" w:rsidRDefault="00706F44" w:rsidP="0034197D">
      <w:pPr>
        <w:rPr>
          <w:lang w:val="en-ZA"/>
        </w:rPr>
      </w:pPr>
      <w:r w:rsidRPr="00B2550E">
        <w:rPr>
          <w:lang w:val="en-ZA"/>
        </w:rPr>
        <w:t xml:space="preserve">Reliability defines whether the results of the study are reproducible </w:t>
      </w:r>
      <w:r w:rsidRPr="00B2550E">
        <w:rPr>
          <w:lang w:val="en-ZA"/>
        </w:rPr>
        <w:fldChar w:fldCharType="begin"/>
      </w:r>
      <w:r w:rsidR="006B7A07">
        <w:rPr>
          <w:lang w:val="en-ZA"/>
        </w:rPr>
        <w:instrText xml:space="preserve"> ADDIN ZOTERO_ITEM CSL_CITATION {"citationID":"27h8gdp08f","properties":{"formattedCitation":"(Golafshani, 2003)","plainCitation":"(Golafshani, 2003)"},"citationItems":[{"id":612,"uris":["http://zotero.org/users/1523936/items/QA3BX68G"],"uri":["http://zotero.org/users/1523936/items/QA3BX68G"],"itemData":{"id":612,"type":"article-journal","title":"Understanding reliability and validity in qualitative research","container-title":"The qualitative report","page":"597-607","volume":"8","issue":"4","author":[{"family":"Golafshani","given":"N."}],"issued":{"date-parts":[["2003"]]}}}],"schema":"https://github.com/citation-style-language/schema/raw/master/csl-citation.json"} </w:instrText>
      </w:r>
      <w:r w:rsidRPr="00B2550E">
        <w:rPr>
          <w:lang w:val="en-ZA"/>
        </w:rPr>
        <w:fldChar w:fldCharType="separate"/>
      </w:r>
      <w:r w:rsidR="006B7A07" w:rsidRPr="006B7A07">
        <w:rPr>
          <w:rFonts w:cs="Times New Roman"/>
        </w:rPr>
        <w:t>(Golafshani, 2003)</w:t>
      </w:r>
      <w:r w:rsidRPr="00B2550E">
        <w:rPr>
          <w:lang w:val="en-ZA"/>
        </w:rPr>
        <w:fldChar w:fldCharType="end"/>
      </w:r>
      <w:r w:rsidRPr="00B2550E">
        <w:rPr>
          <w:lang w:val="en-ZA"/>
        </w:rPr>
        <w:t xml:space="preserve">. </w:t>
      </w:r>
      <w:r w:rsidR="00F02CD6">
        <w:rPr>
          <w:lang w:val="en-ZA"/>
        </w:rPr>
        <w:t>It wa</w:t>
      </w:r>
      <w:r w:rsidRPr="00B2550E">
        <w:rPr>
          <w:lang w:val="en-ZA"/>
        </w:rPr>
        <w:t xml:space="preserve">s </w:t>
      </w:r>
      <w:r w:rsidR="00F02CD6">
        <w:rPr>
          <w:lang w:val="en-ZA"/>
        </w:rPr>
        <w:t xml:space="preserve">proposed </w:t>
      </w:r>
      <w:r w:rsidRPr="00B2550E">
        <w:rPr>
          <w:lang w:val="en-ZA"/>
        </w:rPr>
        <w:t xml:space="preserve">to </w:t>
      </w:r>
      <w:r w:rsidR="00F02CD6">
        <w:rPr>
          <w:lang w:val="en-ZA"/>
        </w:rPr>
        <w:t>replace reliability</w:t>
      </w:r>
      <w:r w:rsidRPr="00B2550E">
        <w:rPr>
          <w:lang w:val="en-ZA"/>
        </w:rPr>
        <w:t xml:space="preserve"> by dependability </w:t>
      </w:r>
      <w:r w:rsidRPr="00B2550E">
        <w:rPr>
          <w:lang w:val="en-ZA"/>
        </w:rPr>
        <w:fldChar w:fldCharType="begin"/>
      </w:r>
      <w:r w:rsidR="00AD6FD2">
        <w:rPr>
          <w:lang w:val="en-ZA"/>
        </w:rPr>
        <w:instrText xml:space="preserve"> ADDIN ZOTERO_ITEM CSL_CITATION {"citationID":"172bfnhbu7","properties":{"formattedCitation":"(Lincoln &amp; Guba, 1982)","plainCitation":"(Lincoln &amp; Guba, 1982)"},"citationItems":[{"id":2473,"uris":["http://zotero.org/users/1523936/items/65VMEU4W"],"uri":["http://zotero.org/users/1523936/items/65VMEU4W"],"itemData":{"id":2473,"type":"paper-conference","title":"Establishing dependability and confirmability in naturalistic inquiry through an audit.","publisher-place":"New York, NY","page":"1-31","event":"Annual Meeting of the American Educational Research Association","event-place":"New York, NY","author":[{"family":"Lincoln","given":"Yvonna S."},{"family":"Guba","given":"Egon G."}],"issued":{"date-parts":[["1982"]]}}}],"schema":"https://github.com/citation-style-language/schema/raw/master/csl-citation.json"} </w:instrText>
      </w:r>
      <w:r w:rsidRPr="00B2550E">
        <w:rPr>
          <w:lang w:val="en-ZA"/>
        </w:rPr>
        <w:fldChar w:fldCharType="separate"/>
      </w:r>
      <w:r w:rsidRPr="00B2550E">
        <w:rPr>
          <w:lang w:val="en-ZA"/>
        </w:rPr>
        <w:t>(Lincoln &amp; Guba, 1982)</w:t>
      </w:r>
      <w:r w:rsidRPr="00B2550E">
        <w:rPr>
          <w:lang w:val="en-ZA"/>
        </w:rPr>
        <w:fldChar w:fldCharType="end"/>
      </w:r>
      <w:r w:rsidRPr="00B2550E">
        <w:rPr>
          <w:lang w:val="en-ZA"/>
        </w:rPr>
        <w:t xml:space="preserve">, </w:t>
      </w:r>
      <w:r w:rsidR="00F02CD6">
        <w:rPr>
          <w:lang w:val="en-ZA"/>
        </w:rPr>
        <w:t xml:space="preserve">that is, the criterion that involves </w:t>
      </w:r>
      <w:r w:rsidR="00D4369C" w:rsidRPr="00B2550E">
        <w:rPr>
          <w:lang w:val="en-ZA"/>
        </w:rPr>
        <w:t>a</w:t>
      </w:r>
      <w:r w:rsidR="008557A6" w:rsidRPr="00B2550E">
        <w:rPr>
          <w:lang w:val="en-ZA"/>
        </w:rPr>
        <w:t xml:space="preserve"> detailed audit of methodological procedures</w:t>
      </w:r>
      <w:r w:rsidR="00FB2F65" w:rsidRPr="00B2550E">
        <w:rPr>
          <w:lang w:val="en-ZA"/>
        </w:rPr>
        <w:t xml:space="preserve">, </w:t>
      </w:r>
      <w:r w:rsidR="00A25FC1" w:rsidRPr="00B2550E">
        <w:rPr>
          <w:lang w:val="en-ZA"/>
        </w:rPr>
        <w:t>influences</w:t>
      </w:r>
      <w:r w:rsidR="00FB2F65" w:rsidRPr="00B2550E">
        <w:rPr>
          <w:lang w:val="en-ZA"/>
        </w:rPr>
        <w:t>,</w:t>
      </w:r>
      <w:r w:rsidR="008557A6" w:rsidRPr="00B2550E">
        <w:rPr>
          <w:lang w:val="en-ZA"/>
        </w:rPr>
        <w:t xml:space="preserve"> and decisions </w:t>
      </w:r>
      <w:r w:rsidR="008557A6" w:rsidRPr="00B2550E">
        <w:rPr>
          <w:lang w:val="en-ZA"/>
        </w:rPr>
        <w:fldChar w:fldCharType="begin"/>
      </w:r>
      <w:r w:rsidR="008557A6" w:rsidRPr="00B2550E">
        <w:rPr>
          <w:lang w:val="en-ZA"/>
        </w:rPr>
        <w:instrText xml:space="preserve"> ADDIN ZOTERO_ITEM CSL_CITATION {"citationID":"6h83qqplv","properties":{"formattedCitation":"(Morrow, 2005)","plainCitation":"(Morrow, 2005)"},"citationItems":[{"id":2411,"uris":["http://zotero.org/users/1523936/items/ZRBZTGTR"],"uri":["http://zotero.org/users/1523936/items/ZRBZTGTR"],"itemData":{"id":2411,"type":"article-journal","title":"Quality and trustworthiness in qualitative research in counseling psychology","container-title":"Journal of counseling psychology","page":"250","volume":"52","issue":"2","author":[{"family":"Morrow","given":"Susan L."}],"issued":{"date-parts":[["2005"]]}}}],"schema":"https://github.com/citation-style-language/schema/raw/master/csl-citation.json"} </w:instrText>
      </w:r>
      <w:r w:rsidR="008557A6" w:rsidRPr="00B2550E">
        <w:rPr>
          <w:lang w:val="en-ZA"/>
        </w:rPr>
        <w:fldChar w:fldCharType="separate"/>
      </w:r>
      <w:r w:rsidR="008557A6" w:rsidRPr="00B2550E">
        <w:rPr>
          <w:lang w:val="en-ZA"/>
        </w:rPr>
        <w:t>(Morrow, 2005)</w:t>
      </w:r>
      <w:r w:rsidR="008557A6" w:rsidRPr="00B2550E">
        <w:rPr>
          <w:lang w:val="en-ZA"/>
        </w:rPr>
        <w:fldChar w:fldCharType="end"/>
      </w:r>
      <w:r w:rsidR="008557A6" w:rsidRPr="00B2550E">
        <w:rPr>
          <w:lang w:val="en-ZA"/>
        </w:rPr>
        <w:t xml:space="preserve">. The methodological procedures and reasoning for such procedures </w:t>
      </w:r>
      <w:r w:rsidR="00D4369C" w:rsidRPr="00B2550E">
        <w:rPr>
          <w:lang w:val="en-ZA"/>
        </w:rPr>
        <w:t>are</w:t>
      </w:r>
      <w:r w:rsidR="008557A6" w:rsidRPr="00B2550E">
        <w:rPr>
          <w:lang w:val="en-ZA"/>
        </w:rPr>
        <w:t xml:space="preserve"> described further in </w:t>
      </w:r>
      <w:r w:rsidR="00036C5A" w:rsidRPr="00B2550E">
        <w:rPr>
          <w:lang w:val="en-ZA"/>
        </w:rPr>
        <w:fldChar w:fldCharType="begin"/>
      </w:r>
      <w:r w:rsidR="00036C5A" w:rsidRPr="00B2550E">
        <w:rPr>
          <w:lang w:val="en-ZA"/>
        </w:rPr>
        <w:instrText xml:space="preserve"> REF _Ref464206848 \r \h </w:instrText>
      </w:r>
      <w:r w:rsidR="00036C5A" w:rsidRPr="00B2550E">
        <w:rPr>
          <w:lang w:val="en-ZA"/>
        </w:rPr>
      </w:r>
      <w:r w:rsidR="00036C5A" w:rsidRPr="00B2550E">
        <w:rPr>
          <w:lang w:val="en-ZA"/>
        </w:rPr>
        <w:fldChar w:fldCharType="separate"/>
      </w:r>
      <w:r w:rsidR="008F3D4D">
        <w:rPr>
          <w:lang w:val="en-ZA"/>
        </w:rPr>
        <w:t>3.8</w:t>
      </w:r>
      <w:r w:rsidR="00036C5A" w:rsidRPr="00B2550E">
        <w:rPr>
          <w:lang w:val="en-ZA"/>
        </w:rPr>
        <w:fldChar w:fldCharType="end"/>
      </w:r>
      <w:r w:rsidR="00036C5A" w:rsidRPr="00B2550E">
        <w:rPr>
          <w:lang w:val="en-ZA"/>
        </w:rPr>
        <w:t xml:space="preserve"> </w:t>
      </w:r>
      <w:r w:rsidR="008557A6" w:rsidRPr="00B2550E">
        <w:rPr>
          <w:lang w:val="en-ZA"/>
        </w:rPr>
        <w:fldChar w:fldCharType="begin"/>
      </w:r>
      <w:r w:rsidR="008557A6" w:rsidRPr="00B2550E">
        <w:rPr>
          <w:lang w:val="en-ZA"/>
        </w:rPr>
        <w:instrText xml:space="preserve"> REF _Ref464206848 \h </w:instrText>
      </w:r>
      <w:r w:rsidR="008C6DBB" w:rsidRPr="00B2550E">
        <w:rPr>
          <w:lang w:val="en-ZA"/>
        </w:rPr>
        <w:instrText xml:space="preserve"> \* MERGEFORMAT </w:instrText>
      </w:r>
      <w:r w:rsidR="008557A6" w:rsidRPr="00B2550E">
        <w:rPr>
          <w:lang w:val="en-ZA"/>
        </w:rPr>
      </w:r>
      <w:r w:rsidR="008557A6" w:rsidRPr="00B2550E">
        <w:rPr>
          <w:lang w:val="en-ZA"/>
        </w:rPr>
        <w:fldChar w:fldCharType="separate"/>
      </w:r>
      <w:r w:rsidR="008F3D4D" w:rsidRPr="008F3D4D">
        <w:rPr>
          <w:lang w:val="en-ZA"/>
        </w:rPr>
        <w:t>Methodological Development</w:t>
      </w:r>
      <w:r w:rsidR="008557A6" w:rsidRPr="00B2550E">
        <w:rPr>
          <w:lang w:val="en-ZA"/>
        </w:rPr>
        <w:fldChar w:fldCharType="end"/>
      </w:r>
      <w:r w:rsidR="008557A6" w:rsidRPr="00B2550E">
        <w:rPr>
          <w:lang w:val="en-ZA"/>
        </w:rPr>
        <w:t xml:space="preserve">. It is, however, important </w:t>
      </w:r>
      <w:r w:rsidR="00893069" w:rsidRPr="00B2550E">
        <w:rPr>
          <w:lang w:val="en-ZA"/>
        </w:rPr>
        <w:t xml:space="preserve">to note </w:t>
      </w:r>
      <w:r w:rsidR="008557A6" w:rsidRPr="00B2550E">
        <w:rPr>
          <w:lang w:val="en-ZA"/>
        </w:rPr>
        <w:t>that in qualitative research, researcher</w:t>
      </w:r>
      <w:r w:rsidR="00F02CD6">
        <w:rPr>
          <w:lang w:val="en-ZA"/>
        </w:rPr>
        <w:t>s</w:t>
      </w:r>
      <w:r w:rsidR="008557A6" w:rsidRPr="00B2550E">
        <w:rPr>
          <w:lang w:val="en-ZA"/>
        </w:rPr>
        <w:t xml:space="preserve"> </w:t>
      </w:r>
      <w:r w:rsidR="00F02CD6">
        <w:rPr>
          <w:lang w:val="en-ZA"/>
        </w:rPr>
        <w:t>themselves are</w:t>
      </w:r>
      <w:r w:rsidR="008557A6" w:rsidRPr="00B2550E">
        <w:rPr>
          <w:lang w:val="en-ZA"/>
        </w:rPr>
        <w:t xml:space="preserve"> a research instrument</w:t>
      </w:r>
      <w:r w:rsidR="00893069" w:rsidRPr="00B2550E">
        <w:rPr>
          <w:lang w:val="en-ZA"/>
        </w:rPr>
        <w:t>.</w:t>
      </w:r>
    </w:p>
    <w:p w14:paraId="54BFB83C" w14:textId="77777777" w:rsidR="007A2EF7" w:rsidRPr="00B2550E" w:rsidRDefault="007A2EF7" w:rsidP="007A2EF7">
      <w:pPr>
        <w:pStyle w:val="Heading3"/>
      </w:pPr>
      <w:bookmarkStart w:id="166" w:name="_Ref464201263"/>
      <w:bookmarkStart w:id="167" w:name="_Toc492124876"/>
      <w:r w:rsidRPr="00B2550E">
        <w:t>Source bias</w:t>
      </w:r>
      <w:bookmarkEnd w:id="166"/>
      <w:bookmarkEnd w:id="167"/>
    </w:p>
    <w:p w14:paraId="5A0BAFDC" w14:textId="688ED55A" w:rsidR="007A2EF7" w:rsidRPr="00B2550E" w:rsidRDefault="007A2EF7" w:rsidP="007A2EF7">
      <w:pPr>
        <w:rPr>
          <w:lang w:val="en-ZA"/>
        </w:rPr>
      </w:pPr>
      <w:r w:rsidRPr="00B2550E">
        <w:rPr>
          <w:lang w:val="en-ZA"/>
        </w:rPr>
        <w:t>Documents inevitably contain the bias of their author</w:t>
      </w:r>
      <w:r w:rsidR="00D84F44">
        <w:rPr>
          <w:lang w:val="en-ZA"/>
        </w:rPr>
        <w:t>. This bias</w:t>
      </w:r>
      <w:r w:rsidRPr="00B2550E">
        <w:rPr>
          <w:lang w:val="en-ZA"/>
        </w:rPr>
        <w:t xml:space="preserve"> is evident on several levels: in the choice of the topic, choice of the words, opinion, coverage, and so on. Naturally, this bias is a problem in studies that intend </w:t>
      </w:r>
      <w:r w:rsidR="00874F44" w:rsidRPr="00B2550E">
        <w:rPr>
          <w:lang w:val="en-ZA"/>
        </w:rPr>
        <w:t>to provide</w:t>
      </w:r>
      <w:r w:rsidRPr="00B2550E">
        <w:rPr>
          <w:lang w:val="en-ZA"/>
        </w:rPr>
        <w:t xml:space="preserve"> an objective view of events. However, this was not the intention in this research. On the contrary, authors’ biases were viewed as important sources of information on meaning construction. In studies that intend providing an objective representation of an event, data triangulation techniques are used by including different types of documents by different authors </w:t>
      </w:r>
      <w:r w:rsidRPr="00B2550E">
        <w:rPr>
          <w:lang w:val="en-ZA"/>
        </w:rPr>
        <w:fldChar w:fldCharType="begin"/>
      </w:r>
      <w:r w:rsidRPr="00B2550E">
        <w:rPr>
          <w:lang w:val="en-ZA"/>
        </w:rPr>
        <w:instrText xml:space="preserve"> ADDIN ZOTERO_ITEM CSL_CITATION {"citationID":"hvojbgcjg","properties":{"formattedCitation":"(Groenewald, 2008)","plainCitation":"(Groenewald, 2008)"},"citationItems":[{"id":738,"uris":["http://zotero.org/users/1523936/items/UIP4Q562"],"uri":["http://zotero.org/users/1523936/items/UIP4Q562"],"itemData":{"id":738,"type":"article-journal","title":"A phenomenological research design illustrated","container-title":"International Journal of Qualitative Methods","page":"42-55","volume":"3","issue":"1","author":[{"family":"Groenewald","given":"Thomas"}],"issued":{"date-parts":[["2008"]]}}}],"schema":"https://github.com/citation-style-language/schema/raw/master/csl-citation.json"} </w:instrText>
      </w:r>
      <w:r w:rsidRPr="00B2550E">
        <w:rPr>
          <w:lang w:val="en-ZA"/>
        </w:rPr>
        <w:fldChar w:fldCharType="separate"/>
      </w:r>
      <w:r w:rsidRPr="00B2550E">
        <w:rPr>
          <w:lang w:val="en-ZA"/>
        </w:rPr>
        <w:t>(Groenewald, 2008)</w:t>
      </w:r>
      <w:r w:rsidRPr="00B2550E">
        <w:rPr>
          <w:lang w:val="en-ZA"/>
        </w:rPr>
        <w:fldChar w:fldCharType="end"/>
      </w:r>
      <w:r w:rsidRPr="00B2550E">
        <w:rPr>
          <w:lang w:val="en-ZA"/>
        </w:rPr>
        <w:t xml:space="preserve">. Triangulation is using multiple sources of data </w:t>
      </w:r>
      <w:r w:rsidR="00CC7191">
        <w:rPr>
          <w:lang w:val="en-ZA"/>
        </w:rPr>
        <w:t>focused</w:t>
      </w:r>
      <w:r w:rsidRPr="00B2550E">
        <w:rPr>
          <w:lang w:val="en-ZA"/>
        </w:rPr>
        <w:t xml:space="preserve"> on the same phenomenon</w:t>
      </w:r>
      <w:r w:rsidR="00CC7191">
        <w:rPr>
          <w:lang w:val="en-ZA"/>
        </w:rPr>
        <w:t>; triangulation is used</w:t>
      </w:r>
      <w:r w:rsidRPr="00B2550E">
        <w:rPr>
          <w:lang w:val="en-ZA"/>
        </w:rPr>
        <w:t xml:space="preserve"> to deepen understanding </w:t>
      </w:r>
      <w:r w:rsidRPr="00B2550E">
        <w:rPr>
          <w:lang w:val="en-ZA"/>
        </w:rPr>
        <w:fldChar w:fldCharType="begin"/>
      </w:r>
      <w:r w:rsidRPr="00B2550E">
        <w:rPr>
          <w:lang w:val="en-ZA"/>
        </w:rPr>
        <w:instrText xml:space="preserve"> ADDIN ZOTERO_ITEM CSL_CITATION {"citationID":"20pve2v2j8","properties":{"formattedCitation":"(Woodside &amp; Wilson, 2003)","plainCitation":"(Woodside &amp; Wilson, 2003)"},"citationItems":[{"id":588,"uris":["http://zotero.org/users/1523936/items/PBA8W2S7"],"uri":["http://zotero.org/users/1523936/items/PBA8W2S7"],"itemData":{"id":588,"type":"article-journal","title":"Case study research methods for theory building","container-title":"Journal of Business &amp; Industrial Marketing","page":"493-508","volume":"18","issue":"6/7","author":[{"family":"Woodside","given":"Arch G."},{"family":"Wilson","given":"Elizabeth J."}],"issued":{"date-parts":[["2003"]]}}}],"schema":"https://github.com/citation-style-language/schema/raw/master/csl-citation.json"} </w:instrText>
      </w:r>
      <w:r w:rsidRPr="00B2550E">
        <w:rPr>
          <w:lang w:val="en-ZA"/>
        </w:rPr>
        <w:fldChar w:fldCharType="separate"/>
      </w:r>
      <w:r w:rsidRPr="00B2550E">
        <w:rPr>
          <w:lang w:val="en-ZA"/>
        </w:rPr>
        <w:t>(Woodside &amp; Wilson, 2003)</w:t>
      </w:r>
      <w:r w:rsidRPr="00B2550E">
        <w:rPr>
          <w:lang w:val="en-ZA"/>
        </w:rPr>
        <w:fldChar w:fldCharType="end"/>
      </w:r>
      <w:r w:rsidRPr="00B2550E">
        <w:rPr>
          <w:lang w:val="en-ZA"/>
        </w:rPr>
        <w:t xml:space="preserve">. In this research, different sources of media, such as government communication, websites, policies, newspapers, </w:t>
      </w:r>
      <w:r w:rsidR="00D7274E">
        <w:rPr>
          <w:lang w:val="en-ZA"/>
        </w:rPr>
        <w:t xml:space="preserve">and </w:t>
      </w:r>
      <w:r w:rsidRPr="00B2550E">
        <w:rPr>
          <w:lang w:val="en-ZA"/>
        </w:rPr>
        <w:t>social media, were available for triangulation. Though objectivity</w:t>
      </w:r>
      <w:r w:rsidR="00874F44" w:rsidRPr="00B2550E">
        <w:rPr>
          <w:lang w:val="en-ZA"/>
        </w:rPr>
        <w:t xml:space="preserve"> of events representation</w:t>
      </w:r>
      <w:r w:rsidRPr="00B2550E">
        <w:rPr>
          <w:lang w:val="en-ZA"/>
        </w:rPr>
        <w:t xml:space="preserve"> was not sought in this research, </w:t>
      </w:r>
      <w:r w:rsidR="00874F44" w:rsidRPr="00B2550E">
        <w:rPr>
          <w:lang w:val="en-ZA"/>
        </w:rPr>
        <w:t xml:space="preserve">the </w:t>
      </w:r>
      <w:r w:rsidRPr="00B2550E">
        <w:rPr>
          <w:lang w:val="en-ZA"/>
        </w:rPr>
        <w:t>triangulation techniques</w:t>
      </w:r>
      <w:r w:rsidR="00874F44" w:rsidRPr="00B2550E">
        <w:rPr>
          <w:lang w:val="en-ZA"/>
        </w:rPr>
        <w:t xml:space="preserve"> </w:t>
      </w:r>
      <w:r w:rsidR="00F936FF">
        <w:rPr>
          <w:lang w:val="en-ZA"/>
        </w:rPr>
        <w:t>allowed the elicitation of</w:t>
      </w:r>
      <w:r w:rsidR="00D7274E">
        <w:rPr>
          <w:lang w:val="en-ZA"/>
        </w:rPr>
        <w:t xml:space="preserve"> </w:t>
      </w:r>
      <w:r w:rsidRPr="00B2550E">
        <w:rPr>
          <w:lang w:val="en-ZA"/>
        </w:rPr>
        <w:t>data source bias</w:t>
      </w:r>
      <w:r w:rsidR="00F936FF">
        <w:rPr>
          <w:lang w:val="en-ZA"/>
        </w:rPr>
        <w:t>. This bias</w:t>
      </w:r>
      <w:r w:rsidRPr="00B2550E">
        <w:rPr>
          <w:lang w:val="en-ZA"/>
        </w:rPr>
        <w:t xml:space="preserve"> was </w:t>
      </w:r>
      <w:r w:rsidR="00874F44" w:rsidRPr="00B2550E">
        <w:rPr>
          <w:lang w:val="en-ZA"/>
        </w:rPr>
        <w:t xml:space="preserve">further </w:t>
      </w:r>
      <w:r w:rsidR="00F936FF">
        <w:rPr>
          <w:lang w:val="en-ZA"/>
        </w:rPr>
        <w:t xml:space="preserve">analysed for </w:t>
      </w:r>
      <w:r w:rsidRPr="00B2550E">
        <w:rPr>
          <w:lang w:val="en-ZA"/>
        </w:rPr>
        <w:t xml:space="preserve">values and </w:t>
      </w:r>
      <w:r w:rsidR="00F936FF">
        <w:rPr>
          <w:lang w:val="en-ZA"/>
        </w:rPr>
        <w:t xml:space="preserve">the evidence of </w:t>
      </w:r>
      <w:r w:rsidRPr="00B2550E">
        <w:rPr>
          <w:lang w:val="en-ZA"/>
        </w:rPr>
        <w:t xml:space="preserve">meaning construction. </w:t>
      </w:r>
    </w:p>
    <w:p w14:paraId="0D667181" w14:textId="77777777" w:rsidR="007A2EF7" w:rsidRPr="00B2550E" w:rsidRDefault="007A2EF7" w:rsidP="007A2EF7">
      <w:pPr>
        <w:pStyle w:val="Heading3"/>
      </w:pPr>
      <w:bookmarkStart w:id="168" w:name="_Ref464201146"/>
      <w:bookmarkStart w:id="169" w:name="_Toc492124877"/>
      <w:r w:rsidRPr="00B2550E">
        <w:lastRenderedPageBreak/>
        <w:t>Reflexivity</w:t>
      </w:r>
      <w:bookmarkEnd w:id="168"/>
      <w:bookmarkEnd w:id="169"/>
    </w:p>
    <w:p w14:paraId="2E1D0887" w14:textId="78435822" w:rsidR="007A2EF7" w:rsidRPr="00B2550E" w:rsidRDefault="007A2EF7" w:rsidP="007A2EF7">
      <w:pPr>
        <w:rPr>
          <w:lang w:val="en-ZA"/>
        </w:rPr>
      </w:pPr>
      <w:r w:rsidRPr="00B2550E">
        <w:rPr>
          <w:lang w:val="en-ZA"/>
        </w:rPr>
        <w:t xml:space="preserve">Researcher’s bias is a typical concern in quantitative research. However, in an interpretive approach, the unique position of the researcher is a methodological advantage as the researcher becomes the instrument of the research </w:t>
      </w:r>
      <w:r w:rsidRPr="00B2550E">
        <w:rPr>
          <w:lang w:val="en-ZA"/>
        </w:rPr>
        <w:fldChar w:fldCharType="begin"/>
      </w:r>
      <w:r w:rsidR="00AD6FD2">
        <w:rPr>
          <w:lang w:val="en-ZA"/>
        </w:rPr>
        <w:instrText xml:space="preserve"> ADDIN ZOTERO_ITEM CSL_CITATION {"citationID":"2fh3cjfd63","properties":{"formattedCitation":"(Lincoln &amp; Guba, 1982)","plainCitation":"(Lincoln &amp; Guba, 1982)"},"citationItems":[{"id":2473,"uris":["http://zotero.org/users/1523936/items/65VMEU4W"],"uri":["http://zotero.org/users/1523936/items/65VMEU4W"],"itemData":{"id":2473,"type":"paper-conference","title":"Establishing dependability and confirmability in naturalistic inquiry through an audit.","publisher-place":"New York, NY","page":"1-31","event":"Annual Meeting of the American Educational Research Association","event-place":"New York, NY","author":[{"family":"Lincoln","given":"Yvonna S."},{"family":"Guba","given":"Egon G."}],"issued":{"date-parts":[["1982"]]}}}],"schema":"https://github.com/citation-style-language/schema/raw/master/csl-citation.json"} </w:instrText>
      </w:r>
      <w:r w:rsidRPr="00B2550E">
        <w:rPr>
          <w:lang w:val="en-ZA"/>
        </w:rPr>
        <w:fldChar w:fldCharType="separate"/>
      </w:r>
      <w:r w:rsidRPr="00B2550E">
        <w:rPr>
          <w:lang w:val="en-ZA"/>
        </w:rPr>
        <w:t>(Lincoln &amp; Guba, 1982)</w:t>
      </w:r>
      <w:r w:rsidRPr="00B2550E">
        <w:rPr>
          <w:lang w:val="en-ZA"/>
        </w:rPr>
        <w:fldChar w:fldCharType="end"/>
      </w:r>
      <w:r w:rsidRPr="00B2550E">
        <w:rPr>
          <w:lang w:val="en-ZA"/>
        </w:rPr>
        <w:t xml:space="preserve">. </w:t>
      </w:r>
      <w:r w:rsidR="00D7274E">
        <w:rPr>
          <w:lang w:val="en-ZA"/>
        </w:rPr>
        <w:t>A r</w:t>
      </w:r>
      <w:r w:rsidRPr="00B2550E">
        <w:rPr>
          <w:lang w:val="en-ZA"/>
        </w:rPr>
        <w:t>esearcher’s under</w:t>
      </w:r>
      <w:r w:rsidR="00CD23CE" w:rsidRPr="00B2550E">
        <w:rPr>
          <w:lang w:val="en-ZA"/>
        </w:rPr>
        <w:t xml:space="preserve">standing of the context </w:t>
      </w:r>
      <w:r w:rsidR="00D7274E">
        <w:rPr>
          <w:lang w:val="en-ZA"/>
        </w:rPr>
        <w:t>enables the</w:t>
      </w:r>
      <w:r w:rsidRPr="00B2550E">
        <w:rPr>
          <w:lang w:val="en-ZA"/>
        </w:rPr>
        <w:t xml:space="preserve"> capturing of important elements of discourse such as frame significance, double meanings of words and phrases, metaphors, indirect meanings, jokes, and so on. </w:t>
      </w:r>
      <w:r w:rsidR="00CD23CE" w:rsidRPr="00B2550E">
        <w:rPr>
          <w:lang w:val="en-ZA"/>
        </w:rPr>
        <w:t>Van Gorp (2010) discussed</w:t>
      </w:r>
      <w:r w:rsidRPr="00B2550E">
        <w:rPr>
          <w:lang w:val="en-ZA"/>
        </w:rPr>
        <w:t xml:space="preserve"> an example of </w:t>
      </w:r>
      <w:r w:rsidR="00C21FD6" w:rsidRPr="00B2550E">
        <w:rPr>
          <w:lang w:val="en-ZA"/>
        </w:rPr>
        <w:t>the</w:t>
      </w:r>
      <w:r w:rsidRPr="00B2550E">
        <w:rPr>
          <w:lang w:val="en-ZA"/>
        </w:rPr>
        <w:t xml:space="preserve"> word “frankentree”, which is a combination of “Frankenstein” and “tree”; such combination creates a sense of something beautiful becoming a monster. This interpretation</w:t>
      </w:r>
      <w:r w:rsidR="00C21FD6" w:rsidRPr="00B2550E">
        <w:rPr>
          <w:lang w:val="en-ZA"/>
        </w:rPr>
        <w:t xml:space="preserve">, he </w:t>
      </w:r>
      <w:r w:rsidR="00F02CD6">
        <w:rPr>
          <w:lang w:val="en-ZA"/>
        </w:rPr>
        <w:t>maintained</w:t>
      </w:r>
      <w:r w:rsidR="00C21FD6" w:rsidRPr="00B2550E">
        <w:rPr>
          <w:lang w:val="en-ZA"/>
        </w:rPr>
        <w:t xml:space="preserve">, </w:t>
      </w:r>
      <w:r w:rsidRPr="00B2550E">
        <w:rPr>
          <w:lang w:val="en-ZA"/>
        </w:rPr>
        <w:t>builds upon cultural and personal symbols and emotional memories, such as the horror experienced reading the novel about Frankenstein</w:t>
      </w:r>
      <w:r w:rsidR="00C21FD6" w:rsidRPr="00B2550E">
        <w:rPr>
          <w:lang w:val="en-ZA"/>
        </w:rPr>
        <w:t xml:space="preserve"> (Van Gorp, 2010)</w:t>
      </w:r>
      <w:r w:rsidR="00D7274E">
        <w:rPr>
          <w:lang w:val="en-ZA"/>
        </w:rPr>
        <w:t>. F</w:t>
      </w:r>
      <w:r w:rsidRPr="00B2550E">
        <w:rPr>
          <w:lang w:val="en-ZA"/>
        </w:rPr>
        <w:t xml:space="preserve">urther discussion of </w:t>
      </w:r>
      <w:r w:rsidR="00D4369C" w:rsidRPr="00B2550E">
        <w:rPr>
          <w:lang w:val="en-ZA"/>
        </w:rPr>
        <w:t xml:space="preserve">the </w:t>
      </w:r>
      <w:r w:rsidRPr="00B2550E">
        <w:rPr>
          <w:lang w:val="en-ZA"/>
        </w:rPr>
        <w:t>genetic mod</w:t>
      </w:r>
      <w:r w:rsidR="00D4369C" w:rsidRPr="00B2550E">
        <w:rPr>
          <w:lang w:val="en-ZA"/>
        </w:rPr>
        <w:t>ification titled “frankentrees”</w:t>
      </w:r>
      <w:r w:rsidRPr="00B2550E">
        <w:rPr>
          <w:lang w:val="en-ZA"/>
        </w:rPr>
        <w:t xml:space="preserve"> carrie</w:t>
      </w:r>
      <w:r w:rsidR="00CD23CE" w:rsidRPr="00B2550E">
        <w:rPr>
          <w:lang w:val="en-ZA"/>
        </w:rPr>
        <w:t>d</w:t>
      </w:r>
      <w:r w:rsidRPr="00B2550E">
        <w:rPr>
          <w:lang w:val="en-ZA"/>
        </w:rPr>
        <w:t xml:space="preserve"> on this symbolic and emotional meaning, but only to the degree </w:t>
      </w:r>
      <w:r w:rsidR="00C21FD6" w:rsidRPr="00B2550E">
        <w:rPr>
          <w:lang w:val="en-ZA"/>
        </w:rPr>
        <w:t>that</w:t>
      </w:r>
      <w:r w:rsidRPr="00B2550E">
        <w:rPr>
          <w:lang w:val="en-ZA"/>
        </w:rPr>
        <w:t xml:space="preserve"> was </w:t>
      </w:r>
      <w:r w:rsidR="00C21FD6" w:rsidRPr="00B2550E">
        <w:rPr>
          <w:lang w:val="en-ZA"/>
        </w:rPr>
        <w:t>familiar to</w:t>
      </w:r>
      <w:r w:rsidRPr="00B2550E">
        <w:rPr>
          <w:lang w:val="en-ZA"/>
        </w:rPr>
        <w:t xml:space="preserve"> the reader. </w:t>
      </w:r>
    </w:p>
    <w:p w14:paraId="2BE20AD7" w14:textId="7469C33D" w:rsidR="007A2EF7" w:rsidRPr="00B2550E" w:rsidRDefault="007A2EF7" w:rsidP="007A2EF7">
      <w:pPr>
        <w:rPr>
          <w:lang w:val="en-ZA"/>
        </w:rPr>
      </w:pPr>
      <w:r w:rsidRPr="00B2550E">
        <w:rPr>
          <w:lang w:val="en-ZA"/>
        </w:rPr>
        <w:t xml:space="preserve">Discussions on sustainability can be emotionally and symbolically charged. In such cases, Cassell and Symon </w:t>
      </w:r>
      <w:r w:rsidRPr="00B2550E">
        <w:rPr>
          <w:lang w:val="en-ZA"/>
        </w:rPr>
        <w:fldChar w:fldCharType="begin"/>
      </w:r>
      <w:r w:rsidR="00F450E3">
        <w:rPr>
          <w:lang w:val="en-ZA"/>
        </w:rPr>
        <w:instrText xml:space="preserve"> ADDIN ZOTERO_ITEM CSL_CITATION {"citationID":"2fuicphsk7","properties":{"formattedCitation":"(2004)","plainCitation":"(2004)"},"citationItems":[{"id":505,"uris":["http://zotero.org/users/1523936/items/KNSH9Q7H"],"uri":["http://zotero.org/users/1523936/items/KNSH9Q7H"],"itemData":{"id":505,"type":"book","title":"Essential guide to qualitative methods in organizational research","publisher":"Sage Publications","publisher-place":"London, UK","event-place":"London, UK","ISBN":"0-7619-4887-2","author":[{"family":"Cassell","given":"Catherine"},{"family":"Symon","given":"Gillian"}],"issued":{"date-parts":[["2004"]]}},"suppress-author":true}],"schema":"https://github.com/citation-style-language/schema/raw/master/csl-citation.json"} </w:instrText>
      </w:r>
      <w:r w:rsidRPr="00B2550E">
        <w:rPr>
          <w:lang w:val="en-ZA"/>
        </w:rPr>
        <w:fldChar w:fldCharType="separate"/>
      </w:r>
      <w:r w:rsidRPr="00B2550E">
        <w:rPr>
          <w:lang w:val="en-ZA"/>
        </w:rPr>
        <w:t>(2004)</w:t>
      </w:r>
      <w:r w:rsidRPr="00B2550E">
        <w:rPr>
          <w:lang w:val="en-ZA"/>
        </w:rPr>
        <w:fldChar w:fldCharType="end"/>
      </w:r>
      <w:r w:rsidRPr="00B2550E">
        <w:rPr>
          <w:lang w:val="en-ZA"/>
        </w:rPr>
        <w:t xml:space="preserve"> argue that the researcher should concentrate not on the objective accuracy, but on the meaning. However, this meaning is subjective and is not independent of the researcher </w:t>
      </w:r>
      <w:r w:rsidRPr="00B2550E">
        <w:rPr>
          <w:lang w:val="en-ZA"/>
        </w:rPr>
        <w:fldChar w:fldCharType="begin"/>
      </w:r>
      <w:r w:rsidRPr="00B2550E">
        <w:rPr>
          <w:lang w:val="en-ZA"/>
        </w:rPr>
        <w:instrText xml:space="preserve"> ADDIN ZOTERO_ITEM CSL_CITATION {"citationID":"1vgb45flqb","properties":{"formattedCitation":"(Groenewald, 2008)","plainCitation":"(Groenewald, 2008)"},"citationItems":[{"id":738,"uris":["http://zotero.org/users/1523936/items/UIP4Q562"],"uri":["http://zotero.org/users/1523936/items/UIP4Q562"],"itemData":{"id":738,"type":"article-journal","title":"A phenomenological research design illustrated","container-title":"International Journal of Qualitative Methods","page":"42-55","volume":"3","issue":"1","author":[{"family":"Groenewald","given":"Thomas"}],"issued":{"date-parts":[["2008"]]}}}],"schema":"https://github.com/citation-style-language/schema/raw/master/csl-citation.json"} </w:instrText>
      </w:r>
      <w:r w:rsidRPr="00B2550E">
        <w:rPr>
          <w:lang w:val="en-ZA"/>
        </w:rPr>
        <w:fldChar w:fldCharType="separate"/>
      </w:r>
      <w:r w:rsidRPr="00B2550E">
        <w:rPr>
          <w:lang w:val="en-ZA"/>
        </w:rPr>
        <w:t>(Groenewald, 2008)</w:t>
      </w:r>
      <w:r w:rsidRPr="00B2550E">
        <w:rPr>
          <w:lang w:val="en-ZA"/>
        </w:rPr>
        <w:fldChar w:fldCharType="end"/>
      </w:r>
      <w:r w:rsidR="00C21FD6" w:rsidRPr="00B2550E">
        <w:rPr>
          <w:lang w:val="en-ZA"/>
        </w:rPr>
        <w:t>. To pass this meaning</w:t>
      </w:r>
      <w:r w:rsidRPr="00B2550E">
        <w:rPr>
          <w:lang w:val="en-ZA"/>
        </w:rPr>
        <w:t xml:space="preserve"> to the readers and convince them of the validity of such meaning, the researcher has to explain how meanings were derived and positive or negative connotations assigned </w:t>
      </w:r>
      <w:r w:rsidRPr="00B2550E">
        <w:rPr>
          <w:lang w:val="en-ZA"/>
        </w:rPr>
        <w:fldChar w:fldCharType="begin"/>
      </w:r>
      <w:r w:rsidRPr="00B2550E">
        <w:rPr>
          <w:lang w:val="en-ZA"/>
        </w:rPr>
        <w:instrText xml:space="preserve"> ADDIN ZOTERO_ITEM CSL_CITATION {"citationID":"14456dmbju","properties":{"formattedCitation":"(Creed et al., 2002)","plainCitation":"(Creed et al., 2002)"},"citationItems":[{"id":706,"uris":["http://zotero.org/users/1523936/items/T8BRMBVH"],"uri":["http://zotero.org/users/1523936/items/T8BRMBVH"],"itemData":{"id":706,"type":"article-journal","title":"A picture of the frame: Frame analysis as technique and as politics","container-title":"Organizational Research Methods","page":"34-55","volume":"5","issue":"1","abstract":"In this article, the authors make the case for using frame analysis, an analytical tool commonly used in empirical work on social movements and social policy debates, as a strategy for organizational research. Using two sample texts—representing opposite stands on how the socially responsible investing movement should view investing decisions based on corporate handling of lesbian/gay/bisexual/transgendered workplace issues—they illustrate several important methodological and epistemological concerns for organizational scholars considering this technique. They examine four key issues in particular that arise in thinking about how and why to use frame analysis: (a) using frame analysis to sort out underlying logics; (b) situating frames in context; (c) surfacing politics, subjugated voices, and implicit ideologies; and (d) making mindful choices as organizational researchers. They give special attention to the problem of how our reflexive positions and claims about knowledge have implications for conducting and reading frame analyses.","author":[{"family":"Creed","given":"W. E. Douglas"},{"family":"Langstraat","given":"Jeffrey A."},{"family":"Scully","given":"Maureen A."}],"issued":{"date-parts":[["2002"]]}}}],"schema":"https://github.com/citation-style-language/schema/raw/master/csl-citation.json"} </w:instrText>
      </w:r>
      <w:r w:rsidRPr="00B2550E">
        <w:rPr>
          <w:lang w:val="en-ZA"/>
        </w:rPr>
        <w:fldChar w:fldCharType="separate"/>
      </w:r>
      <w:r w:rsidRPr="00B2550E">
        <w:rPr>
          <w:lang w:val="en-ZA"/>
        </w:rPr>
        <w:t>(Creed et al., 2002)</w:t>
      </w:r>
      <w:r w:rsidRPr="00B2550E">
        <w:rPr>
          <w:lang w:val="en-ZA"/>
        </w:rPr>
        <w:fldChar w:fldCharType="end"/>
      </w:r>
      <w:r w:rsidRPr="00B2550E">
        <w:rPr>
          <w:lang w:val="en-ZA"/>
        </w:rPr>
        <w:t xml:space="preserve">. </w:t>
      </w:r>
      <w:r w:rsidR="00CD23CE" w:rsidRPr="00B2550E">
        <w:rPr>
          <w:lang w:val="en-ZA"/>
        </w:rPr>
        <w:t>In this research,</w:t>
      </w:r>
      <w:r w:rsidRPr="00B2550E">
        <w:rPr>
          <w:lang w:val="en-ZA"/>
        </w:rPr>
        <w:t xml:space="preserve"> </w:t>
      </w:r>
      <w:r w:rsidR="00CD23CE" w:rsidRPr="00B2550E">
        <w:rPr>
          <w:lang w:val="en-ZA"/>
        </w:rPr>
        <w:t xml:space="preserve">the </w:t>
      </w:r>
      <w:r w:rsidRPr="00B2550E">
        <w:rPr>
          <w:lang w:val="en-ZA"/>
        </w:rPr>
        <w:t xml:space="preserve">credibility was assured by tracking the research process itself using a reflexive memoing process throughout the coding and part of the analysis. Memos were used to keep track of the emerging classification and ideas about the structure of the data. Together with the categories, memos formed the basis for the emerging theory </w:t>
      </w:r>
      <w:r w:rsidRPr="00B2550E">
        <w:rPr>
          <w:lang w:val="en-ZA"/>
        </w:rPr>
        <w:fldChar w:fldCharType="begin"/>
      </w:r>
      <w:r w:rsidRPr="00B2550E">
        <w:rPr>
          <w:lang w:val="en-ZA"/>
        </w:rPr>
        <w:instrText xml:space="preserve"> ADDIN ZOTERO_ITEM CSL_CITATION {"citationID":"r6olarfsq","properties":{"formattedCitation":"(Partington, 2000)","plainCitation":"(Partington, 2000)"},"citationItems":[{"id":217,"uris":["http://zotero.org/users/1523936/items/9X65C2FZ"],"uri":["http://zotero.org/users/1523936/items/9X65C2FZ"],"itemData":{"id":217,"type":"article-journal","title":"Building grounded theories of management action","container-title":"British Journal of Management","page":"91-102","volume":"11","issue":"2","abstract":"This paper presents a structured approach to grounded theory-building. It is aimed at ‘mode 2’ (Gibbons et al., 1994) management researchers, in particular those who analyse recollections of past events, often recorded in interview data, to develop explanations of management action. Two characteristics of mode 2 enquiry - transdisciplinarity and an emphasis on tacit knowledge - make grounded theory potentially attractive to mode 2 researchers. However, the approach offered here differs in two important ways from the much-cited universal grounded theory model originated by Glaser and Strauss (1967) and later proceduralized by Strauss and Corbin (1990). First, it acknowledges that the form of theories of management action which will satisfy the contemporary demands of mode 2 research is different from the form of integrated sociological theory for which the original grounded theory approach was developed. Second, it takes account of differences between the ontological assumptions underlying the use of retrospective data for analysing management action, and those associated with participant observation, the pivotal strategy of grounded theory's symbolic interactionist roots. The result is a simplified, more direct approach which works for the specific purpose of generating useful, consensually valid theory.","DOI":"10.1111/1467-8551.00153","ISSN":"1467-8551","journalAbbreviation":"British Journal of Management","author":[{"family":"Partington","given":"David"}],"issued":{"date-parts":[["2000"]]}}}],"schema":"https://github.com/citation-style-language/schema/raw/master/csl-citation.json"} </w:instrText>
      </w:r>
      <w:r w:rsidRPr="00B2550E">
        <w:rPr>
          <w:lang w:val="en-ZA"/>
        </w:rPr>
        <w:fldChar w:fldCharType="separate"/>
      </w:r>
      <w:r w:rsidRPr="00B2550E">
        <w:rPr>
          <w:rFonts w:cs="Times New Roman"/>
          <w:lang w:val="en-ZA"/>
        </w:rPr>
        <w:t>(Partington, 2000)</w:t>
      </w:r>
      <w:r w:rsidRPr="00B2550E">
        <w:rPr>
          <w:lang w:val="en-ZA"/>
        </w:rPr>
        <w:fldChar w:fldCharType="end"/>
      </w:r>
      <w:r w:rsidRPr="00B2550E">
        <w:rPr>
          <w:lang w:val="en-ZA"/>
        </w:rPr>
        <w:t>. Memos add</w:t>
      </w:r>
      <w:r w:rsidR="00CD23CE" w:rsidRPr="00B2550E">
        <w:rPr>
          <w:lang w:val="en-ZA"/>
        </w:rPr>
        <w:t>ed</w:t>
      </w:r>
      <w:r w:rsidRPr="00B2550E">
        <w:rPr>
          <w:lang w:val="en-ZA"/>
        </w:rPr>
        <w:t xml:space="preserve"> credibility to the data by allowing other researchers to reproduce the research and understand how the conclusions were derived. Memos are also used as a criterion of dependability and reflexivity </w:t>
      </w:r>
      <w:r w:rsidRPr="00B2550E">
        <w:rPr>
          <w:lang w:val="en-ZA"/>
        </w:rPr>
        <w:fldChar w:fldCharType="begin"/>
      </w:r>
      <w:r w:rsidRPr="00B2550E">
        <w:rPr>
          <w:lang w:val="en-ZA"/>
        </w:rPr>
        <w:instrText xml:space="preserve"> ADDIN ZOTERO_ITEM CSL_CITATION {"citationID":"17v70941rd","properties":{"formattedCitation":"(Morrow, 2005)","plainCitation":"(Morrow, 2005)"},"citationItems":[{"id":2411,"uris":["http://zotero.org/users/1523936/items/ZRBZTGTR"],"uri":["http://zotero.org/users/1523936/items/ZRBZTGTR"],"itemData":{"id":2411,"type":"article-journal","title":"Quality and trustworthiness in qualitative research in counseling psychology","container-title":"Journal of counseling psychology","page":"250","volume":"52","issue":"2","author":[{"family":"Morrow","given":"Susan L."}],"issued":{"date-parts":[["2005"]]}}}],"schema":"https://github.com/citation-style-language/schema/raw/master/csl-citation.json"} </w:instrText>
      </w:r>
      <w:r w:rsidRPr="00B2550E">
        <w:rPr>
          <w:lang w:val="en-ZA"/>
        </w:rPr>
        <w:fldChar w:fldCharType="separate"/>
      </w:r>
      <w:r w:rsidRPr="00B2550E">
        <w:rPr>
          <w:lang w:val="en-ZA"/>
        </w:rPr>
        <w:t>(Morrow, 2005)</w:t>
      </w:r>
      <w:r w:rsidRPr="00B2550E">
        <w:rPr>
          <w:lang w:val="en-ZA"/>
        </w:rPr>
        <w:fldChar w:fldCharType="end"/>
      </w:r>
      <w:r w:rsidRPr="00B2550E">
        <w:rPr>
          <w:lang w:val="en-ZA"/>
        </w:rPr>
        <w:t xml:space="preserve">, allowing the researcher to track the influences and the emergence </w:t>
      </w:r>
      <w:r w:rsidRPr="00B2550E">
        <w:rPr>
          <w:lang w:val="en-ZA"/>
        </w:rPr>
        <w:lastRenderedPageBreak/>
        <w:t xml:space="preserve">of meaning from the researcher’s point of view. The researcher also maintained a decision log to document decisions that changed the direction of research and analysis. A decision log is usually viewed as a tool to enhance dependability of the research </w:t>
      </w:r>
      <w:r w:rsidRPr="00B2550E">
        <w:rPr>
          <w:lang w:val="en-ZA"/>
        </w:rPr>
        <w:fldChar w:fldCharType="begin"/>
      </w:r>
      <w:r w:rsidRPr="00B2550E">
        <w:rPr>
          <w:lang w:val="en-ZA"/>
        </w:rPr>
        <w:instrText xml:space="preserve"> ADDIN ZOTERO_ITEM CSL_CITATION {"citationID":"hk7ho8gtq","properties":{"formattedCitation":"(Morrow, 2005)","plainCitation":"(Morrow, 2005)"},"citationItems":[{"id":2411,"uris":["http://zotero.org/users/1523936/items/ZRBZTGTR"],"uri":["http://zotero.org/users/1523936/items/ZRBZTGTR"],"itemData":{"id":2411,"type":"article-journal","title":"Quality and trustworthiness in qualitative research in counseling psychology","container-title":"Journal of counseling psychology","page":"250","volume":"52","issue":"2","author":[{"family":"Morrow","given":"Susan L."}],"issued":{"date-parts":[["2005"]]}}}],"schema":"https://github.com/citation-style-language/schema/raw/master/csl-citation.json"} </w:instrText>
      </w:r>
      <w:r w:rsidRPr="00B2550E">
        <w:rPr>
          <w:lang w:val="en-ZA"/>
        </w:rPr>
        <w:fldChar w:fldCharType="separate"/>
      </w:r>
      <w:r w:rsidRPr="00B2550E">
        <w:rPr>
          <w:lang w:val="en-ZA"/>
        </w:rPr>
        <w:t>(Morrow, 2005)</w:t>
      </w:r>
      <w:r w:rsidRPr="00B2550E">
        <w:rPr>
          <w:lang w:val="en-ZA"/>
        </w:rPr>
        <w:fldChar w:fldCharType="end"/>
      </w:r>
      <w:r w:rsidRPr="00B2550E">
        <w:rPr>
          <w:lang w:val="en-ZA"/>
        </w:rPr>
        <w:t xml:space="preserve">. This log was reviewed iteratively to maintain the logic of the research strategy. The credibility was also enhanced through a detailed study of the context of this research and the evaluation of the researcher’s relation to the context of the study (see Appendix </w:t>
      </w:r>
      <w:r w:rsidR="00283759">
        <w:rPr>
          <w:lang w:val="en-ZA"/>
        </w:rPr>
        <w:t>B</w:t>
      </w:r>
      <w:r w:rsidRPr="00B2550E">
        <w:rPr>
          <w:lang w:val="en-ZA"/>
        </w:rPr>
        <w:t xml:space="preserve">). </w:t>
      </w:r>
    </w:p>
    <w:p w14:paraId="2482ACC6" w14:textId="4BF25CE1" w:rsidR="00EC1DAA" w:rsidRPr="00B2550E" w:rsidRDefault="008D25F8" w:rsidP="00B9493B">
      <w:pPr>
        <w:pStyle w:val="Heading3"/>
      </w:pPr>
      <w:bookmarkStart w:id="170" w:name="_Toc492124878"/>
      <w:r w:rsidRPr="00B2550E">
        <w:t xml:space="preserve">The </w:t>
      </w:r>
      <w:r w:rsidR="00CD0BCE" w:rsidRPr="00B2550E">
        <w:t>q</w:t>
      </w:r>
      <w:r w:rsidR="00EC1DAA" w:rsidRPr="00B2550E">
        <w:t>uality</w:t>
      </w:r>
      <w:r w:rsidRPr="00B2550E">
        <w:t xml:space="preserve"> of value analysis</w:t>
      </w:r>
      <w:bookmarkEnd w:id="170"/>
    </w:p>
    <w:p w14:paraId="442AFA5A" w14:textId="04092DDA" w:rsidR="00EC1DAA" w:rsidRPr="00B2550E" w:rsidRDefault="00342495" w:rsidP="0034197D">
      <w:pPr>
        <w:rPr>
          <w:lang w:val="en-ZA"/>
        </w:rPr>
      </w:pPr>
      <w:r w:rsidRPr="00B2550E">
        <w:rPr>
          <w:lang w:val="en-ZA"/>
        </w:rPr>
        <w:t>V</w:t>
      </w:r>
      <w:r w:rsidR="00EC1DAA" w:rsidRPr="00B2550E">
        <w:rPr>
          <w:lang w:val="en-ZA"/>
        </w:rPr>
        <w:t>alues</w:t>
      </w:r>
      <w:r w:rsidR="00D7274E">
        <w:rPr>
          <w:lang w:val="en-ZA"/>
        </w:rPr>
        <w:t>’</w:t>
      </w:r>
      <w:r w:rsidRPr="00B2550E">
        <w:rPr>
          <w:lang w:val="en-ZA"/>
        </w:rPr>
        <w:t xml:space="preserve"> elicitation research</w:t>
      </w:r>
      <w:r w:rsidR="00EC1DAA" w:rsidRPr="00B2550E">
        <w:rPr>
          <w:lang w:val="en-ZA"/>
        </w:rPr>
        <w:t xml:space="preserve"> </w:t>
      </w:r>
      <w:r w:rsidRPr="00B2550E">
        <w:rPr>
          <w:lang w:val="en-ZA"/>
        </w:rPr>
        <w:t xml:space="preserve">is usually based on interpretation. This interpretation can be part of the </w:t>
      </w:r>
      <w:r w:rsidR="00EC1DAA" w:rsidRPr="00B2550E">
        <w:rPr>
          <w:lang w:val="en-ZA"/>
        </w:rPr>
        <w:t>design</w:t>
      </w:r>
      <w:r w:rsidR="0022445A" w:rsidRPr="00B2550E">
        <w:rPr>
          <w:lang w:val="en-ZA"/>
        </w:rPr>
        <w:t xml:space="preserve">. In the case of value surveys, </w:t>
      </w:r>
      <w:r w:rsidR="00EC1DAA" w:rsidRPr="00B2550E">
        <w:rPr>
          <w:lang w:val="en-ZA"/>
        </w:rPr>
        <w:t>certain attitudes or behavio</w:t>
      </w:r>
      <w:r w:rsidR="00893069" w:rsidRPr="00B2550E">
        <w:rPr>
          <w:lang w:val="en-ZA"/>
        </w:rPr>
        <w:t>u</w:t>
      </w:r>
      <w:r w:rsidR="00EC1DAA" w:rsidRPr="00B2550E">
        <w:rPr>
          <w:lang w:val="en-ZA"/>
        </w:rPr>
        <w:t xml:space="preserve">rs are </w:t>
      </w:r>
      <w:r w:rsidR="0022445A" w:rsidRPr="00B2550E">
        <w:rPr>
          <w:lang w:val="en-ZA"/>
        </w:rPr>
        <w:t xml:space="preserve">interpreted as </w:t>
      </w:r>
      <w:r w:rsidR="00EC1DAA" w:rsidRPr="00B2550E">
        <w:rPr>
          <w:lang w:val="en-ZA"/>
        </w:rPr>
        <w:t>correspond</w:t>
      </w:r>
      <w:r w:rsidR="0022445A" w:rsidRPr="00B2550E">
        <w:rPr>
          <w:lang w:val="en-ZA"/>
        </w:rPr>
        <w:t>ing</w:t>
      </w:r>
      <w:r w:rsidR="00EC1DAA" w:rsidRPr="00B2550E">
        <w:rPr>
          <w:lang w:val="en-ZA"/>
        </w:rPr>
        <w:t xml:space="preserve"> to values</w:t>
      </w:r>
      <w:r w:rsidR="00D2295F">
        <w:rPr>
          <w:lang w:val="en-ZA"/>
        </w:rPr>
        <w:t>. The examples include</w:t>
      </w:r>
      <w:r w:rsidR="00EC1DAA" w:rsidRPr="00B2550E">
        <w:rPr>
          <w:lang w:val="en-ZA"/>
        </w:rPr>
        <w:t xml:space="preserve"> </w:t>
      </w:r>
      <w:r w:rsidR="00D2295F">
        <w:rPr>
          <w:lang w:val="en-ZA"/>
        </w:rPr>
        <w:t xml:space="preserve">the </w:t>
      </w:r>
      <w:r w:rsidR="00EC1DAA" w:rsidRPr="00B2550E">
        <w:rPr>
          <w:lang w:val="en-ZA"/>
        </w:rPr>
        <w:t xml:space="preserve">Rokeach Value </w:t>
      </w:r>
      <w:r w:rsidR="0022445A" w:rsidRPr="00B2550E">
        <w:rPr>
          <w:lang w:val="en-ZA"/>
        </w:rPr>
        <w:t>S</w:t>
      </w:r>
      <w:r w:rsidR="00EC1DAA" w:rsidRPr="00B2550E">
        <w:rPr>
          <w:lang w:val="en-ZA"/>
        </w:rPr>
        <w:t>urv</w:t>
      </w:r>
      <w:r w:rsidR="0022445A" w:rsidRPr="00B2550E">
        <w:rPr>
          <w:lang w:val="en-ZA"/>
        </w:rPr>
        <w:t xml:space="preserve">ey, </w:t>
      </w:r>
      <w:r w:rsidR="00D2295F">
        <w:rPr>
          <w:lang w:val="en-ZA"/>
        </w:rPr>
        <w:t xml:space="preserve">the </w:t>
      </w:r>
      <w:r w:rsidR="0022445A" w:rsidRPr="00B2550E">
        <w:rPr>
          <w:lang w:val="en-ZA"/>
        </w:rPr>
        <w:t>Schwartz Value Survey</w:t>
      </w:r>
      <w:r w:rsidR="009A708C" w:rsidRPr="00B2550E">
        <w:rPr>
          <w:lang w:val="en-ZA"/>
        </w:rPr>
        <w:t>,</w:t>
      </w:r>
      <w:r w:rsidR="00D2295F">
        <w:rPr>
          <w:lang w:val="en-ZA"/>
        </w:rPr>
        <w:t xml:space="preserve"> and other applications in the previous studies</w:t>
      </w:r>
      <w:r w:rsidR="009A708C" w:rsidRPr="00B2550E">
        <w:rPr>
          <w:lang w:val="en-ZA"/>
        </w:rPr>
        <w:t xml:space="preserve"> </w:t>
      </w:r>
      <w:r w:rsidR="00D2295F">
        <w:rPr>
          <w:lang w:val="en-ZA"/>
        </w:rPr>
        <w:fldChar w:fldCharType="begin"/>
      </w:r>
      <w:r w:rsidR="00D2295F">
        <w:rPr>
          <w:lang w:val="en-ZA"/>
        </w:rPr>
        <w:instrText xml:space="preserve"> ADDIN ZOTERO_ITEM CSL_CITATION {"citationID":"LyjAK0rQ","properties":{"formattedCitation":"{\\rtf (Leiserowitz et al., 2006; Matutinovi\\uc0\\u263{}, 2012)}","plainCitation":"(Leiserowitz et al., 2006; Matutinović, 2012)"},"citationItems":[{"id":502,"uris":["http://zotero.org/users/1523936/items/KI9ERGNU"],"uri":["http://zotero.org/users/1523936/items/KI9ERGNU"],"itemData":{"id":502,"type":"article-journal","title":"Sustainability values, attitudes, and behaviors: A review of multinational and global trends","container-title":"Annual Review Environment and Resources","page":"413-444","volume":"31","journalAbbreviation":"Annu. Rev. Environ. Resour.","author":[{"family":"Leiserowitz","given":"Anthony A."},{"family":"Kates","given":"Robert W."},{"family":"Parris","given":"Thomas M."}],"issued":{"date-parts":[["2006"]]}}},{"id":203,"uris":["http://zotero.org/users/1523936/items/9GS4Z7AZ"],"uri":["http://zotero.org/users/1523936/items/9GS4Z7AZ"],"itemData":{"id":203,"type":"article-journal","title":"The prospects of transition to sustainability from the perspective of environmental values and behaviors in the EU 27 and globally","container-title":"International Journal of Sustainable Development &amp; World Ecology","page":"526-535","volume":"19","issue":"6","DOI":"10.1080/13504509.2012.738435","ISSN":"1350-4509","journalAbbreviation":"International Journal of Sustainable Development &amp; World Ecology","author":[{"family":"Matutinović","given":"Igor"}],"issued":{"date-parts":[["2012",11,6]]}}}],"schema":"https://github.com/citation-style-language/schema/raw/master/csl-citation.json"} </w:instrText>
      </w:r>
      <w:r w:rsidR="00D2295F">
        <w:rPr>
          <w:lang w:val="en-ZA"/>
        </w:rPr>
        <w:fldChar w:fldCharType="separate"/>
      </w:r>
      <w:r w:rsidR="00D2295F" w:rsidRPr="00D2295F">
        <w:rPr>
          <w:rFonts w:cs="Times New Roman"/>
        </w:rPr>
        <w:t>(</w:t>
      </w:r>
      <w:r w:rsidR="0028659A">
        <w:rPr>
          <w:rFonts w:cs="Times New Roman"/>
        </w:rPr>
        <w:t xml:space="preserve">e.g., </w:t>
      </w:r>
      <w:r w:rsidR="00D2295F" w:rsidRPr="00D2295F">
        <w:rPr>
          <w:rFonts w:cs="Times New Roman"/>
        </w:rPr>
        <w:t>Leiserowitz et al., 2006; Matutinović, 2012)</w:t>
      </w:r>
      <w:r w:rsidR="00D2295F">
        <w:rPr>
          <w:lang w:val="en-ZA"/>
        </w:rPr>
        <w:fldChar w:fldCharType="end"/>
      </w:r>
      <w:r w:rsidR="0022445A" w:rsidRPr="00B2550E">
        <w:rPr>
          <w:lang w:val="en-ZA"/>
        </w:rPr>
        <w:t xml:space="preserve">. In </w:t>
      </w:r>
      <w:r w:rsidR="00893069" w:rsidRPr="00B2550E">
        <w:rPr>
          <w:lang w:val="en-ZA"/>
        </w:rPr>
        <w:t>the</w:t>
      </w:r>
      <w:r w:rsidR="0022445A" w:rsidRPr="00B2550E">
        <w:rPr>
          <w:lang w:val="en-ZA"/>
        </w:rPr>
        <w:t xml:space="preserve"> case of an experiment, recorded material is interpreted as manifesting certain values </w:t>
      </w:r>
      <w:r w:rsidR="0022445A" w:rsidRPr="00B2550E">
        <w:rPr>
          <w:lang w:val="en-ZA"/>
        </w:rPr>
        <w:fldChar w:fldCharType="begin"/>
      </w:r>
      <w:r w:rsidR="0022445A" w:rsidRPr="00B2550E">
        <w:rPr>
          <w:lang w:val="en-ZA"/>
        </w:rPr>
        <w:instrText xml:space="preserve"> ADDIN ZOTERO_ITEM CSL_CITATION {"citationID":"vumhggddj","properties":{"formattedCitation":"(Wan, 2008)","plainCitation":"(Wan, 2008)"},"citationItems":[{"id":429,"uris":["http://zotero.org/users/1523936/items/HH3X4ZCE"],"uri":["http://zotero.org/users/1523936/items/HH3X4ZCE"],"itemData":{"id":429,"type":"article-journal","title":"Resonance as a mediating factor accounting for the message effect in tailored communication - Examining crisis communication in a tourism context","container-title":"Journal of Communication","page":"472-489","volume":"58","issue":"3","abstract":"The effectiveness of tailored communication in persuading people to adopt healthier behaviors has received much attention in the health communication field recently. However, the exact mechanism responsible for the tailoring effect is unknown. This study proposes that resonance could be an underlying mechanism that accounts for the tailoring effect. To investigate that possibility, resonance, operationalized as involving both cognitive and emotional components, is examined in an experiment to see how it might impact attitude formation and behavioral intention. The results of the investigation revealed that resonance is indeed a strong factor in influencing attitude and behavioral disposition. Future studies should further examine the concept of resonance and its role in explaining persuasive message effects in order to advance our knowledge in human communication.","DOI":"10.1111/j.1460-2466.2008.00395.x","ISSN":"1460-2466","journalAbbreviation":"Journal of Communication","author":[{"family":"Wan","given":"Hua-Hsin"}],"issued":{"date-parts":[["2008"]]}}}],"schema":"https://github.com/citation-style-language/schema/raw/master/csl-citation.json"} </w:instrText>
      </w:r>
      <w:r w:rsidR="0022445A" w:rsidRPr="00B2550E">
        <w:rPr>
          <w:lang w:val="en-ZA"/>
        </w:rPr>
        <w:fldChar w:fldCharType="separate"/>
      </w:r>
      <w:r w:rsidR="0022445A" w:rsidRPr="00B2550E">
        <w:rPr>
          <w:lang w:val="en-ZA"/>
        </w:rPr>
        <w:t>(e.g.</w:t>
      </w:r>
      <w:r w:rsidR="00B64297" w:rsidRPr="00B2550E">
        <w:rPr>
          <w:lang w:val="en-ZA"/>
        </w:rPr>
        <w:t>,</w:t>
      </w:r>
      <w:r w:rsidR="0022445A" w:rsidRPr="00B2550E">
        <w:rPr>
          <w:lang w:val="en-ZA"/>
        </w:rPr>
        <w:t xml:space="preserve"> Wan, 2008)</w:t>
      </w:r>
      <w:r w:rsidR="0022445A" w:rsidRPr="00B2550E">
        <w:rPr>
          <w:lang w:val="en-ZA"/>
        </w:rPr>
        <w:fldChar w:fldCharType="end"/>
      </w:r>
      <w:r w:rsidR="00EC1DAA" w:rsidRPr="00B2550E">
        <w:rPr>
          <w:lang w:val="en-ZA"/>
        </w:rPr>
        <w:t xml:space="preserve">. </w:t>
      </w:r>
      <w:r w:rsidR="0022445A" w:rsidRPr="00B2550E">
        <w:rPr>
          <w:lang w:val="en-ZA"/>
        </w:rPr>
        <w:t>V</w:t>
      </w:r>
      <w:r w:rsidR="00EC1DAA" w:rsidRPr="00B2550E">
        <w:rPr>
          <w:lang w:val="en-ZA"/>
        </w:rPr>
        <w:t xml:space="preserve">alues </w:t>
      </w:r>
      <w:r w:rsidR="0022445A" w:rsidRPr="00B2550E">
        <w:rPr>
          <w:lang w:val="en-ZA"/>
        </w:rPr>
        <w:t>may be</w:t>
      </w:r>
      <w:r w:rsidR="00EC1DAA" w:rsidRPr="00B2550E">
        <w:rPr>
          <w:lang w:val="en-ZA"/>
        </w:rPr>
        <w:t xml:space="preserve"> recorded as they </w:t>
      </w:r>
      <w:r w:rsidR="0022445A" w:rsidRPr="00B2550E">
        <w:rPr>
          <w:lang w:val="en-ZA"/>
        </w:rPr>
        <w:t xml:space="preserve">are </w:t>
      </w:r>
      <w:r w:rsidR="00F02CD6">
        <w:rPr>
          <w:lang w:val="en-ZA"/>
        </w:rPr>
        <w:t>mentioned</w:t>
      </w:r>
      <w:r w:rsidR="00EC1DAA" w:rsidRPr="00B2550E">
        <w:rPr>
          <w:lang w:val="en-ZA"/>
        </w:rPr>
        <w:t xml:space="preserve"> by the research participants</w:t>
      </w:r>
      <w:r w:rsidR="002F09E8" w:rsidRPr="00B2550E">
        <w:rPr>
          <w:lang w:val="en-ZA"/>
        </w:rPr>
        <w:t xml:space="preserve"> </w:t>
      </w:r>
      <w:r w:rsidR="002F09E8" w:rsidRPr="00B2550E">
        <w:rPr>
          <w:lang w:val="en-ZA"/>
        </w:rPr>
        <w:fldChar w:fldCharType="begin"/>
      </w:r>
      <w:r w:rsidR="002F09E8" w:rsidRPr="00B2550E">
        <w:rPr>
          <w:lang w:val="en-ZA"/>
        </w:rPr>
        <w:instrText xml:space="preserve"> ADDIN ZOTERO_ITEM CSL_CITATION {"citationID":"ho5rvd7a7","properties":{"formattedCitation":"(Bourne &amp; Jenkins, 2005)","plainCitation":"(Bourne &amp; Jenkins, 2005)"},"citationItems":[{"id":458,"uris":["http://zotero.org/users/1523936/items/IUVKVZFE"],"uri":["http://zotero.org/users/1523936/items/IUVKVZFE"],"itemData":{"id":458,"type":"article-journal","title":"Eliciting managers’ personal values: An adaptation of the laddering interview method","container-title":"Organizational Research Methods","page":"410-428","volume":"8","issue":"4","abstract":"The authors describe an adaptation of the laddering method that allows interpretive researchers to uncover informants’ personal values during the course of a single interview where other subjects are also explored. The authors explain laddering and illustrate its outcomes by means of case examples. The method allows the exploration of personal values to be integrated into a more flexible interview method, providing greater scope for probing salient issues while optimizing the (potentially limited) time available with informants.","author":[{"family":"Bourne","given":"Humphrey"},{"family":"Jenkins","given":"Mark"}],"issued":{"date-parts":[["2005"]]}}}],"schema":"https://github.com/citation-style-language/schema/raw/master/csl-citation.json"} </w:instrText>
      </w:r>
      <w:r w:rsidR="002F09E8" w:rsidRPr="00B2550E">
        <w:rPr>
          <w:lang w:val="en-ZA"/>
        </w:rPr>
        <w:fldChar w:fldCharType="separate"/>
      </w:r>
      <w:r w:rsidR="002F09E8" w:rsidRPr="00B2550E">
        <w:rPr>
          <w:lang w:val="en-ZA"/>
        </w:rPr>
        <w:t>(</w:t>
      </w:r>
      <w:r w:rsidR="0022445A" w:rsidRPr="00B2550E">
        <w:rPr>
          <w:lang w:val="en-ZA"/>
        </w:rPr>
        <w:t>e.g.</w:t>
      </w:r>
      <w:r w:rsidR="00B64297" w:rsidRPr="00B2550E">
        <w:rPr>
          <w:lang w:val="en-ZA"/>
        </w:rPr>
        <w:t>,</w:t>
      </w:r>
      <w:r w:rsidR="0022445A" w:rsidRPr="00B2550E">
        <w:rPr>
          <w:lang w:val="en-ZA"/>
        </w:rPr>
        <w:t xml:space="preserve"> </w:t>
      </w:r>
      <w:r w:rsidR="002F09E8" w:rsidRPr="00B2550E">
        <w:rPr>
          <w:lang w:val="en-ZA"/>
        </w:rPr>
        <w:t>Bourne &amp; Jenkins, 2005)</w:t>
      </w:r>
      <w:r w:rsidR="002F09E8" w:rsidRPr="00B2550E">
        <w:rPr>
          <w:lang w:val="en-ZA"/>
        </w:rPr>
        <w:fldChar w:fldCharType="end"/>
      </w:r>
      <w:r w:rsidR="0022445A" w:rsidRPr="00B2550E">
        <w:rPr>
          <w:lang w:val="en-ZA"/>
        </w:rPr>
        <w:t xml:space="preserve"> and further interpreted by the researcher.</w:t>
      </w:r>
      <w:r w:rsidR="00EC1DAA" w:rsidRPr="00B2550E">
        <w:rPr>
          <w:lang w:val="en-ZA"/>
        </w:rPr>
        <w:t xml:space="preserve"> </w:t>
      </w:r>
      <w:r w:rsidR="0022445A" w:rsidRPr="00B2550E">
        <w:rPr>
          <w:lang w:val="en-ZA"/>
        </w:rPr>
        <w:t>V</w:t>
      </w:r>
      <w:r w:rsidR="00EC1DAA" w:rsidRPr="00B2550E">
        <w:rPr>
          <w:lang w:val="en-ZA"/>
        </w:rPr>
        <w:t xml:space="preserve">alues </w:t>
      </w:r>
      <w:r w:rsidR="0022445A" w:rsidRPr="00B2550E">
        <w:rPr>
          <w:lang w:val="en-ZA"/>
        </w:rPr>
        <w:t xml:space="preserve">may also be </w:t>
      </w:r>
      <w:r w:rsidR="00EC1DAA" w:rsidRPr="00B2550E">
        <w:rPr>
          <w:lang w:val="en-ZA"/>
        </w:rPr>
        <w:t xml:space="preserve">inferred from texts </w:t>
      </w:r>
      <w:r w:rsidR="002F09E8" w:rsidRPr="00B2550E">
        <w:rPr>
          <w:lang w:val="en-ZA"/>
        </w:rPr>
        <w:fldChar w:fldCharType="begin"/>
      </w:r>
      <w:r w:rsidR="00567D12">
        <w:rPr>
          <w:lang w:val="en-ZA"/>
        </w:rPr>
        <w:instrText xml:space="preserve"> ADDIN ZOTERO_ITEM CSL_CITATION {"citationID":"21u4vo97rr","properties":{"formattedCitation":"(Rokeach, 1979a; Weeden, 2011)","plainCitation":"(Rokeach, 1979a; Weeden, 2011)"},"citationItems":[{"id":144,"uris":["http://zotero.org/users/1523936/items/7EP5GE2F"],"uri":["http://zotero.org/users/1523936/items/7EP5GE2F"],"itemData":{"id":144,"type":"chapter","title":"From individual to institutional values: With special reference to values of science","container-title":"Understanding human values","publisher":"The Free Press","publisher-place":"New York","page":"47-70","event-place":"New York","author":[{"family":"Rokeach","given":"Milton"}],"editor":[{"family":"Rokeach","given":"Milton"}],"issued":{"date-parts":[["1979"]]}}},{"id":356,"uris":["http://zotero.org/users/1523936/items/EXMW33VE"],"uri":["http://zotero.org/users/1523936/items/EXMW33VE"],"itemData":{"id":356,"type":"article-journal","title":"Responsible tourist motivation: How valuable is the Schwartz Value Survey?","container-title":"Journal of Ecotourism","page":"214-234","volume":"10","issue":"3","DOI":"10.1080/14724049.2011.617448","ISSN":"1472-4049","journalAbbreviation":"Journal of Ecotourism","author":[{"family":"Weeden","given":"Clare"}],"issued":{"date-parts":[["2011",11,1]]}}}],"schema":"https://github.com/citation-style-language/schema/raw/master/csl-citation.json"} </w:instrText>
      </w:r>
      <w:r w:rsidR="002F09E8" w:rsidRPr="00B2550E">
        <w:rPr>
          <w:lang w:val="en-ZA"/>
        </w:rPr>
        <w:fldChar w:fldCharType="separate"/>
      </w:r>
      <w:r w:rsidR="002F09E8" w:rsidRPr="00B2550E">
        <w:rPr>
          <w:lang w:val="en-ZA"/>
        </w:rPr>
        <w:t>(e.g.</w:t>
      </w:r>
      <w:r w:rsidR="00B64297" w:rsidRPr="00B2550E">
        <w:rPr>
          <w:lang w:val="en-ZA"/>
        </w:rPr>
        <w:t>,</w:t>
      </w:r>
      <w:r w:rsidR="002F09E8" w:rsidRPr="00B2550E">
        <w:rPr>
          <w:lang w:val="en-ZA"/>
        </w:rPr>
        <w:t xml:space="preserve"> Rokeach, 1979a; Weeden, 2011)</w:t>
      </w:r>
      <w:r w:rsidR="002F09E8" w:rsidRPr="00B2550E">
        <w:rPr>
          <w:lang w:val="en-ZA"/>
        </w:rPr>
        <w:fldChar w:fldCharType="end"/>
      </w:r>
      <w:r w:rsidR="00EC1DAA" w:rsidRPr="00B2550E">
        <w:rPr>
          <w:lang w:val="en-ZA"/>
        </w:rPr>
        <w:t>.</w:t>
      </w:r>
    </w:p>
    <w:p w14:paraId="21A76E60" w14:textId="530307C9" w:rsidR="00EC1DAA" w:rsidRPr="00B2550E" w:rsidRDefault="00E73AB1" w:rsidP="0034197D">
      <w:pPr>
        <w:rPr>
          <w:lang w:val="en-ZA"/>
        </w:rPr>
      </w:pPr>
      <w:r>
        <w:rPr>
          <w:lang w:val="en-ZA"/>
        </w:rPr>
        <w:t>O</w:t>
      </w:r>
      <w:r w:rsidR="00EC1DAA" w:rsidRPr="00B2550E">
        <w:rPr>
          <w:lang w:val="en-ZA"/>
        </w:rPr>
        <w:t xml:space="preserve">n the issue of value elicitation, the credibility is usually enhanced by using a dictionary of value definitions. In this research, however, </w:t>
      </w:r>
      <w:r w:rsidR="00233C65" w:rsidRPr="00B2550E">
        <w:rPr>
          <w:lang w:val="en-ZA"/>
        </w:rPr>
        <w:t xml:space="preserve">the </w:t>
      </w:r>
      <w:r w:rsidR="00EC1DAA" w:rsidRPr="00B2550E">
        <w:rPr>
          <w:lang w:val="en-ZA"/>
        </w:rPr>
        <w:t xml:space="preserve">naming of particular values was not of </w:t>
      </w:r>
      <w:r w:rsidR="00233C65" w:rsidRPr="00B2550E">
        <w:rPr>
          <w:lang w:val="en-ZA"/>
        </w:rPr>
        <w:t>significant</w:t>
      </w:r>
      <w:r w:rsidR="00EC1DAA" w:rsidRPr="00B2550E">
        <w:rPr>
          <w:lang w:val="en-ZA"/>
        </w:rPr>
        <w:t xml:space="preserve"> concern</w:t>
      </w:r>
      <w:r w:rsidR="00342495" w:rsidRPr="00B2550E">
        <w:rPr>
          <w:lang w:val="en-ZA"/>
        </w:rPr>
        <w:t xml:space="preserve">, instead, an approach similar to the one described by Bourne and Jenkins </w:t>
      </w:r>
      <w:r w:rsidR="00342495" w:rsidRPr="00B2550E">
        <w:rPr>
          <w:lang w:val="en-ZA"/>
        </w:rPr>
        <w:fldChar w:fldCharType="begin"/>
      </w:r>
      <w:r w:rsidR="00342495" w:rsidRPr="00B2550E">
        <w:rPr>
          <w:lang w:val="en-ZA"/>
        </w:rPr>
        <w:instrText xml:space="preserve"> ADDIN ZOTERO_ITEM CSL_CITATION {"citationID":"2cd2j4rf89","properties":{"formattedCitation":"(2005)","plainCitation":"(2005)"},"citationItems":[{"id":458,"uris":["http://zotero.org/users/1523936/items/IUVKVZFE"],"uri":["http://zotero.org/users/1523936/items/IUVKVZFE"],"itemData":{"id":458,"type":"article-journal","title":"Eliciting managers’ personal values: An adaptation of the laddering interview method","container-title":"Organizational Research Methods","page":"410-428","volume":"8","issue":"4","abstract":"The authors describe an adaptation of the laddering method that allows interpretive researchers to uncover informants’ personal values during the course of a single interview where other subjects are also explored. The authors explain laddering and illustrate its outcomes by means of case examples. The method allows the exploration of personal values to be integrated into a more flexible interview method, providing greater scope for probing salient issues while optimizing the (potentially limited) time available with informants.","author":[{"family":"Bourne","given":"Humphrey"},{"family":"Jenkins","given":"Mark"}],"issued":{"date-parts":[["2005"]]}},"suppress-author":true}],"schema":"https://github.com/citation-style-language/schema/raw/master/csl-citation.json"} </w:instrText>
      </w:r>
      <w:r w:rsidR="00342495" w:rsidRPr="00B2550E">
        <w:rPr>
          <w:lang w:val="en-ZA"/>
        </w:rPr>
        <w:fldChar w:fldCharType="separate"/>
      </w:r>
      <w:r w:rsidR="00342495" w:rsidRPr="00B2550E">
        <w:rPr>
          <w:lang w:val="en-ZA"/>
        </w:rPr>
        <w:t>(2005)</w:t>
      </w:r>
      <w:r w:rsidR="00342495" w:rsidRPr="00B2550E">
        <w:rPr>
          <w:lang w:val="en-ZA"/>
        </w:rPr>
        <w:fldChar w:fldCharType="end"/>
      </w:r>
      <w:r w:rsidR="00342495" w:rsidRPr="00B2550E">
        <w:rPr>
          <w:lang w:val="en-ZA"/>
        </w:rPr>
        <w:t xml:space="preserve"> was adopted. </w:t>
      </w:r>
      <w:r w:rsidR="00EC1DAA" w:rsidRPr="00B2550E">
        <w:rPr>
          <w:lang w:val="en-ZA"/>
        </w:rPr>
        <w:t xml:space="preserve">The naming </w:t>
      </w:r>
      <w:r w:rsidR="00342495" w:rsidRPr="00B2550E">
        <w:rPr>
          <w:lang w:val="en-ZA"/>
        </w:rPr>
        <w:t xml:space="preserve">of values was taken from the </w:t>
      </w:r>
      <w:r w:rsidR="00EC1DAA" w:rsidRPr="00B2550E">
        <w:rPr>
          <w:lang w:val="en-ZA"/>
        </w:rPr>
        <w:t xml:space="preserve">explicit </w:t>
      </w:r>
      <w:r w:rsidR="00342495" w:rsidRPr="00B2550E">
        <w:rPr>
          <w:lang w:val="en-ZA"/>
        </w:rPr>
        <w:t xml:space="preserve">mentioning </w:t>
      </w:r>
      <w:r w:rsidR="00EC1DAA" w:rsidRPr="00B2550E">
        <w:rPr>
          <w:lang w:val="en-ZA"/>
        </w:rPr>
        <w:t>in the frames.</w:t>
      </w:r>
      <w:r w:rsidR="00342495" w:rsidRPr="00B2550E">
        <w:rPr>
          <w:lang w:val="en-ZA"/>
        </w:rPr>
        <w:t xml:space="preserve"> </w:t>
      </w:r>
      <w:r w:rsidR="00C21FD6" w:rsidRPr="00B2550E">
        <w:rPr>
          <w:lang w:val="en-ZA"/>
        </w:rPr>
        <w:t>The a</w:t>
      </w:r>
      <w:r w:rsidR="00342495" w:rsidRPr="00B2550E">
        <w:rPr>
          <w:lang w:val="en-ZA"/>
        </w:rPr>
        <w:t xml:space="preserve">dditional qualitative analysis was performed to group these explicitly mentioned values into value </w:t>
      </w:r>
      <w:r w:rsidR="009241B0" w:rsidRPr="00B2550E">
        <w:rPr>
          <w:lang w:val="en-ZA"/>
        </w:rPr>
        <w:t>types</w:t>
      </w:r>
      <w:r w:rsidR="00E20981">
        <w:rPr>
          <w:lang w:val="en-ZA"/>
        </w:rPr>
        <w:t xml:space="preserve"> that</w:t>
      </w:r>
      <w:r w:rsidR="00342495" w:rsidRPr="00B2550E">
        <w:rPr>
          <w:lang w:val="en-ZA"/>
        </w:rPr>
        <w:t xml:space="preserve"> were </w:t>
      </w:r>
      <w:r w:rsidR="00890876" w:rsidRPr="00B2550E">
        <w:rPr>
          <w:lang w:val="en-ZA"/>
        </w:rPr>
        <w:t>analysed</w:t>
      </w:r>
      <w:r w:rsidR="00342495" w:rsidRPr="00B2550E">
        <w:rPr>
          <w:lang w:val="en-ZA"/>
        </w:rPr>
        <w:t xml:space="preserve"> as constructs </w:t>
      </w:r>
      <w:r w:rsidR="00342495" w:rsidRPr="00B2550E">
        <w:rPr>
          <w:lang w:val="en-ZA"/>
        </w:rPr>
        <w:fldChar w:fldCharType="begin"/>
      </w:r>
      <w:r w:rsidR="00D12653" w:rsidRPr="00B2550E">
        <w:rPr>
          <w:lang w:val="en-ZA"/>
        </w:rPr>
        <w:instrText xml:space="preserve"> ADDIN ZOTERO_ITEM CSL_CITATION {"citationID":"1t5lgdh5tr","properties":{"formattedCitation":"(Kelly, 1955)","plainCitation":"(Kelly, 1955)"},"citationItems":[{"id":2462,"uris":["http://zotero.org/users/1523936/items/F7M2W9QP"],"uri":["http://zotero.org/users/1523936/items/F7M2W9QP"],"itemData":{"id":2462,"type":"book","title":"The psychology of personal constructs. A theory of personality","publisher":"WW Norton and Company","publisher-place":"Oxford","volume":"1","event-place":"Oxford","author":[{"family":"Kelly","given":"G."}],"issued":{"date-parts":[["1955"]]}}}],"schema":"https://github.com/citation-style-language/schema/raw/master/csl-citation.json"} </w:instrText>
      </w:r>
      <w:r w:rsidR="00342495" w:rsidRPr="00B2550E">
        <w:rPr>
          <w:lang w:val="en-ZA"/>
        </w:rPr>
        <w:fldChar w:fldCharType="separate"/>
      </w:r>
      <w:r w:rsidR="00342495" w:rsidRPr="00B2550E">
        <w:rPr>
          <w:lang w:val="en-ZA"/>
        </w:rPr>
        <w:t>(Kelly, 1955)</w:t>
      </w:r>
      <w:r w:rsidR="00342495" w:rsidRPr="00B2550E">
        <w:rPr>
          <w:lang w:val="en-ZA"/>
        </w:rPr>
        <w:fldChar w:fldCharType="end"/>
      </w:r>
      <w:r w:rsidR="00342495" w:rsidRPr="00B2550E">
        <w:rPr>
          <w:lang w:val="en-ZA"/>
        </w:rPr>
        <w:t xml:space="preserve">. This analysis was done by finding the most opposite or the most similar interpretations within the same value </w:t>
      </w:r>
      <w:r w:rsidR="009241B0" w:rsidRPr="00B2550E">
        <w:rPr>
          <w:lang w:val="en-ZA"/>
        </w:rPr>
        <w:t>type</w:t>
      </w:r>
      <w:r w:rsidR="00342495" w:rsidRPr="00B2550E">
        <w:rPr>
          <w:lang w:val="en-ZA"/>
        </w:rPr>
        <w:t>.</w:t>
      </w:r>
      <w:r w:rsidR="00EC1DAA" w:rsidRPr="00B2550E">
        <w:rPr>
          <w:lang w:val="en-ZA"/>
        </w:rPr>
        <w:t xml:space="preserve"> </w:t>
      </w:r>
      <w:r w:rsidR="00342495" w:rsidRPr="00B2550E">
        <w:rPr>
          <w:lang w:val="en-ZA"/>
        </w:rPr>
        <w:t xml:space="preserve">In devising value </w:t>
      </w:r>
      <w:r w:rsidR="009241B0" w:rsidRPr="00B2550E">
        <w:rPr>
          <w:lang w:val="en-ZA"/>
        </w:rPr>
        <w:t>types</w:t>
      </w:r>
      <w:r w:rsidR="00342495" w:rsidRPr="00B2550E">
        <w:rPr>
          <w:lang w:val="en-ZA"/>
        </w:rPr>
        <w:t>, previous research on values and the dictionaries defined there were used</w:t>
      </w:r>
      <w:r w:rsidR="009241B0" w:rsidRPr="00B2550E">
        <w:rPr>
          <w:lang w:val="en-ZA"/>
        </w:rPr>
        <w:t>;</w:t>
      </w:r>
      <w:r w:rsidR="00342495" w:rsidRPr="00B2550E">
        <w:rPr>
          <w:lang w:val="en-ZA"/>
        </w:rPr>
        <w:t xml:space="preserve"> the bulk of the definitions </w:t>
      </w:r>
      <w:r w:rsidR="009241B0" w:rsidRPr="00B2550E">
        <w:rPr>
          <w:lang w:val="en-ZA"/>
        </w:rPr>
        <w:t xml:space="preserve">was </w:t>
      </w:r>
      <w:r w:rsidR="00342495" w:rsidRPr="00B2550E">
        <w:rPr>
          <w:lang w:val="en-ZA"/>
        </w:rPr>
        <w:t>retrieved fro</w:t>
      </w:r>
      <w:r w:rsidR="00A66E0C" w:rsidRPr="00B2550E">
        <w:rPr>
          <w:lang w:val="en-ZA"/>
        </w:rPr>
        <w:t>m</w:t>
      </w:r>
      <w:r w:rsidR="00342495" w:rsidRPr="00B2550E">
        <w:rPr>
          <w:lang w:val="en-ZA"/>
        </w:rPr>
        <w:t xml:space="preserve"> </w:t>
      </w:r>
      <w:r w:rsidR="00EC1DAA" w:rsidRPr="00B2550E">
        <w:rPr>
          <w:lang w:val="en-ZA"/>
        </w:rPr>
        <w:t>Schwartz</w:t>
      </w:r>
      <w:r w:rsidR="00342495" w:rsidRPr="00B2550E">
        <w:rPr>
          <w:lang w:val="en-ZA"/>
        </w:rPr>
        <w:t>’s classification</w:t>
      </w:r>
      <w:r w:rsidR="00EC1DAA" w:rsidRPr="00B2550E">
        <w:rPr>
          <w:lang w:val="en-ZA"/>
        </w:rPr>
        <w:t xml:space="preserve"> </w:t>
      </w:r>
      <w:r w:rsidR="00EC1DAA" w:rsidRPr="00B2550E">
        <w:rPr>
          <w:lang w:val="en-ZA"/>
        </w:rPr>
        <w:fldChar w:fldCharType="begin"/>
      </w:r>
      <w:r w:rsidR="008D0770" w:rsidRPr="00B2550E">
        <w:rPr>
          <w:lang w:val="en-ZA"/>
        </w:rPr>
        <w:instrText xml:space="preserve"> ADDIN ZOTERO_ITEM CSL_CITATION {"citationID":"1q3mn71l6n","properties":{"formattedCitation":"{\\rtf (Schwartz, 1992, pp. 6\\uc0\\u8211{}7)}","plainCitation":"(Schwartz, 1992, pp. 6–7)"},"citationItems":[{"id":50,"uris":["http://zotero.org/users/1523936/items/42M5C93E"],"uri":["http://zotero.org/users/1523936/items/42M5C93E"],"itemData":{"id":50,"type":"chapter","title":"Universals in the content and structure of values: Theoretical advances and empirical tests in 20 countries","container-title":"Advances in experimental social psychology","publisher":"Academic Press, Inc.","publisher-place":"San Diego, CA","page":"1-65","volume":"25","event-place":"San Diego, CA","author":[{"family":"Schwartz","given":"Shalom H."}],"editor":[{"family":"Zanna","given":"M."}],"issued":{"date-parts":[["1992"]]}},"locator":"6-7"}],"schema":"https://github.com/citation-style-language/schema/raw/master/csl-citation.json"} </w:instrText>
      </w:r>
      <w:r w:rsidR="00EC1DAA" w:rsidRPr="00B2550E">
        <w:rPr>
          <w:lang w:val="en-ZA"/>
        </w:rPr>
        <w:fldChar w:fldCharType="separate"/>
      </w:r>
      <w:r w:rsidR="008D0770" w:rsidRPr="00B2550E">
        <w:rPr>
          <w:rFonts w:cs="Times New Roman"/>
          <w:lang w:val="en-ZA"/>
        </w:rPr>
        <w:t>(Schwartz, 1992, pp. 6–7)</w:t>
      </w:r>
      <w:r w:rsidR="00EC1DAA" w:rsidRPr="00B2550E">
        <w:rPr>
          <w:lang w:val="en-ZA"/>
        </w:rPr>
        <w:fldChar w:fldCharType="end"/>
      </w:r>
      <w:r w:rsidR="00EC1DAA" w:rsidRPr="00B2550E">
        <w:rPr>
          <w:lang w:val="en-ZA"/>
        </w:rPr>
        <w:t xml:space="preserve">. Value elicitation was done qualitatively and thus the quality </w:t>
      </w:r>
      <w:r w:rsidR="00F62A6E" w:rsidRPr="00B2550E">
        <w:rPr>
          <w:lang w:val="en-ZA"/>
        </w:rPr>
        <w:t>wa</w:t>
      </w:r>
      <w:r w:rsidR="00EC1DAA" w:rsidRPr="00B2550E">
        <w:rPr>
          <w:lang w:val="en-ZA"/>
        </w:rPr>
        <w:t>s assured by the depth of descriptions in the chapters</w:t>
      </w:r>
      <w:r w:rsidR="00F62A6E" w:rsidRPr="00B2550E">
        <w:rPr>
          <w:lang w:val="en-ZA"/>
        </w:rPr>
        <w:t xml:space="preserve"> </w:t>
      </w:r>
      <w:r w:rsidR="00F62A6E" w:rsidRPr="00B2550E">
        <w:rPr>
          <w:lang w:val="en-ZA"/>
        </w:rPr>
        <w:lastRenderedPageBreak/>
        <w:t>dedicated to the results</w:t>
      </w:r>
      <w:r w:rsidR="00EC1DAA" w:rsidRPr="00B2550E">
        <w:rPr>
          <w:lang w:val="en-ZA"/>
        </w:rPr>
        <w:t xml:space="preserve">. The process of value elicitation was also tracked and is presented in </w:t>
      </w:r>
      <w:r w:rsidR="00D771A6" w:rsidRPr="00B2550E">
        <w:rPr>
          <w:lang w:val="en-ZA"/>
        </w:rPr>
        <w:fldChar w:fldCharType="begin"/>
      </w:r>
      <w:r w:rsidR="00D771A6" w:rsidRPr="00B2550E">
        <w:rPr>
          <w:lang w:val="en-ZA"/>
        </w:rPr>
        <w:instrText xml:space="preserve"> REF _Ref461712493 \r \h </w:instrText>
      </w:r>
      <w:r w:rsidR="00D771A6" w:rsidRPr="00B2550E">
        <w:rPr>
          <w:lang w:val="en-ZA"/>
        </w:rPr>
      </w:r>
      <w:r w:rsidR="00D771A6" w:rsidRPr="00B2550E">
        <w:rPr>
          <w:lang w:val="en-ZA"/>
        </w:rPr>
        <w:fldChar w:fldCharType="separate"/>
      </w:r>
      <w:r w:rsidR="008F3D4D">
        <w:rPr>
          <w:lang w:val="en-ZA"/>
        </w:rPr>
        <w:t>4.3.5</w:t>
      </w:r>
      <w:r w:rsidR="00D771A6" w:rsidRPr="00B2550E">
        <w:rPr>
          <w:lang w:val="en-ZA"/>
        </w:rPr>
        <w:fldChar w:fldCharType="end"/>
      </w:r>
      <w:r w:rsidR="00D771A6" w:rsidRPr="00B2550E">
        <w:rPr>
          <w:lang w:val="en-ZA"/>
        </w:rPr>
        <w:t xml:space="preserve"> </w:t>
      </w:r>
      <w:r w:rsidR="00EC1DAA" w:rsidRPr="00B2550E">
        <w:rPr>
          <w:lang w:val="en-ZA"/>
        </w:rPr>
        <w:fldChar w:fldCharType="begin"/>
      </w:r>
      <w:r w:rsidR="00EC1DAA" w:rsidRPr="00B2550E">
        <w:rPr>
          <w:lang w:val="en-ZA"/>
        </w:rPr>
        <w:instrText xml:space="preserve"> REF _Ref461712493 \h </w:instrText>
      </w:r>
      <w:r w:rsidR="008C6DBB" w:rsidRPr="00B2550E">
        <w:rPr>
          <w:lang w:val="en-ZA"/>
        </w:rPr>
        <w:instrText xml:space="preserve"> \* MERGEFORMAT </w:instrText>
      </w:r>
      <w:r w:rsidR="00EC1DAA" w:rsidRPr="00B2550E">
        <w:rPr>
          <w:lang w:val="en-ZA"/>
        </w:rPr>
      </w:r>
      <w:r w:rsidR="00EC1DAA" w:rsidRPr="00B2550E">
        <w:rPr>
          <w:lang w:val="en-ZA"/>
        </w:rPr>
        <w:fldChar w:fldCharType="separate"/>
      </w:r>
      <w:r w:rsidR="008F3D4D" w:rsidRPr="008F3D4D">
        <w:rPr>
          <w:lang w:val="en-ZA"/>
        </w:rPr>
        <w:t>Value-mapping</w:t>
      </w:r>
      <w:r w:rsidR="00EC1DAA" w:rsidRPr="00B2550E">
        <w:rPr>
          <w:lang w:val="en-ZA"/>
        </w:rPr>
        <w:fldChar w:fldCharType="end"/>
      </w:r>
      <w:r w:rsidR="00EC1DAA" w:rsidRPr="00B2550E">
        <w:rPr>
          <w:lang w:val="en-ZA"/>
        </w:rPr>
        <w:t>.</w:t>
      </w:r>
    </w:p>
    <w:p w14:paraId="23253B56" w14:textId="0434DC85" w:rsidR="00EC1DAA" w:rsidRPr="00B2550E" w:rsidRDefault="00EC1DAA" w:rsidP="00B9493B">
      <w:pPr>
        <w:pStyle w:val="Heading3"/>
      </w:pPr>
      <w:bookmarkStart w:id="171" w:name="_Ref464202905"/>
      <w:bookmarkStart w:id="172" w:name="_Toc492124879"/>
      <w:r w:rsidRPr="00B2550E">
        <w:t xml:space="preserve">Framing </w:t>
      </w:r>
      <w:r w:rsidR="00CD0BCE" w:rsidRPr="00B2550E">
        <w:t>q</w:t>
      </w:r>
      <w:r w:rsidRPr="00B2550E">
        <w:t>uality</w:t>
      </w:r>
      <w:bookmarkEnd w:id="171"/>
      <w:bookmarkEnd w:id="172"/>
    </w:p>
    <w:p w14:paraId="666216CD" w14:textId="54831632" w:rsidR="00EC1DAA" w:rsidRPr="00B2550E" w:rsidRDefault="00413489" w:rsidP="0034197D">
      <w:pPr>
        <w:rPr>
          <w:lang w:val="en-ZA"/>
        </w:rPr>
      </w:pPr>
      <w:r w:rsidRPr="00B2550E">
        <w:rPr>
          <w:lang w:val="en-ZA"/>
        </w:rPr>
        <w:t xml:space="preserve">In </w:t>
      </w:r>
      <w:r w:rsidR="00C21FD6" w:rsidRPr="00B2550E">
        <w:rPr>
          <w:lang w:val="en-ZA"/>
        </w:rPr>
        <w:t xml:space="preserve">the </w:t>
      </w:r>
      <w:r w:rsidRPr="00B2550E">
        <w:rPr>
          <w:lang w:val="en-ZA"/>
        </w:rPr>
        <w:t xml:space="preserve">framing analysis, credibility and dependability were enhanced by using a more granular approach </w:t>
      </w:r>
      <w:r w:rsidR="00C21FD6" w:rsidRPr="00B2550E">
        <w:rPr>
          <w:lang w:val="en-ZA"/>
        </w:rPr>
        <w:t>to</w:t>
      </w:r>
      <w:r w:rsidRPr="00B2550E">
        <w:rPr>
          <w:lang w:val="en-ZA"/>
        </w:rPr>
        <w:t xml:space="preserve"> analysing frame eleme</w:t>
      </w:r>
      <w:r w:rsidR="00A50A4F" w:rsidRPr="00B2550E">
        <w:rPr>
          <w:lang w:val="en-ZA"/>
        </w:rPr>
        <w:t xml:space="preserve">nts instead of holistic frames. </w:t>
      </w:r>
      <w:r w:rsidR="00D771A6" w:rsidRPr="00B2550E">
        <w:rPr>
          <w:lang w:val="en-ZA"/>
        </w:rPr>
        <w:t>Typically,</w:t>
      </w:r>
      <w:r w:rsidR="00B5105B" w:rsidRPr="00B2550E">
        <w:rPr>
          <w:lang w:val="en-ZA"/>
        </w:rPr>
        <w:t xml:space="preserve"> the</w:t>
      </w:r>
      <w:r w:rsidR="00EC1DAA" w:rsidRPr="00B2550E">
        <w:rPr>
          <w:lang w:val="en-ZA"/>
        </w:rPr>
        <w:t xml:space="preserve"> quality of qualitative framing analysis is assessed along the following criteria:</w:t>
      </w:r>
    </w:p>
    <w:p w14:paraId="5C119807" w14:textId="77777777" w:rsidR="00EC1DAA" w:rsidRPr="00B2550E" w:rsidRDefault="00EC1DAA" w:rsidP="00E9391D">
      <w:pPr>
        <w:numPr>
          <w:ilvl w:val="0"/>
          <w:numId w:val="14"/>
        </w:numPr>
        <w:rPr>
          <w:lang w:val="en-ZA"/>
        </w:rPr>
      </w:pPr>
      <w:r w:rsidRPr="00B2550E">
        <w:rPr>
          <w:lang w:val="en-ZA"/>
        </w:rPr>
        <w:t>The richness of frame capture;</w:t>
      </w:r>
    </w:p>
    <w:p w14:paraId="2A02316A" w14:textId="2BC8EA77" w:rsidR="00EC1DAA" w:rsidRPr="00B2550E" w:rsidRDefault="00EC1DAA" w:rsidP="00E9391D">
      <w:pPr>
        <w:numPr>
          <w:ilvl w:val="0"/>
          <w:numId w:val="14"/>
        </w:numPr>
        <w:rPr>
          <w:lang w:val="en-ZA"/>
        </w:rPr>
      </w:pPr>
      <w:r w:rsidRPr="00B2550E">
        <w:rPr>
          <w:lang w:val="en-ZA"/>
        </w:rPr>
        <w:t>The depth of the exploration of frame layers</w:t>
      </w:r>
      <w:r w:rsidR="00D771A6" w:rsidRPr="00B2550E">
        <w:rPr>
          <w:lang w:val="en-ZA"/>
        </w:rPr>
        <w:t>;</w:t>
      </w:r>
    </w:p>
    <w:p w14:paraId="312E866D" w14:textId="2489F5F6" w:rsidR="00EC1DAA" w:rsidRPr="00B2550E" w:rsidRDefault="00EC1DAA" w:rsidP="00E9391D">
      <w:pPr>
        <w:numPr>
          <w:ilvl w:val="0"/>
          <w:numId w:val="14"/>
        </w:numPr>
        <w:rPr>
          <w:lang w:val="en-ZA"/>
        </w:rPr>
      </w:pPr>
      <w:r w:rsidRPr="00B2550E">
        <w:rPr>
          <w:lang w:val="en-ZA"/>
        </w:rPr>
        <w:t xml:space="preserve">The representation of the initial frames, </w:t>
      </w:r>
      <w:r w:rsidR="00A83DFF">
        <w:rPr>
          <w:lang w:val="en-ZA"/>
        </w:rPr>
        <w:t>in other words</w:t>
      </w:r>
      <w:r w:rsidR="00A50A4F" w:rsidRPr="00B2550E">
        <w:rPr>
          <w:lang w:val="en-ZA"/>
        </w:rPr>
        <w:t>,</w:t>
      </w:r>
      <w:r w:rsidRPr="00B2550E">
        <w:rPr>
          <w:lang w:val="en-ZA"/>
        </w:rPr>
        <w:t xml:space="preserve"> whether the frames in analysis are reflecting the frames in data sources</w:t>
      </w:r>
      <w:r w:rsidR="00D771A6" w:rsidRPr="00B2550E">
        <w:rPr>
          <w:lang w:val="en-ZA"/>
        </w:rPr>
        <w:t>;</w:t>
      </w:r>
    </w:p>
    <w:p w14:paraId="60E7D20C" w14:textId="520D2544" w:rsidR="00EC1DAA" w:rsidRPr="00B2550E" w:rsidRDefault="00EC1DAA" w:rsidP="00E9391D">
      <w:pPr>
        <w:numPr>
          <w:ilvl w:val="0"/>
          <w:numId w:val="14"/>
        </w:numPr>
        <w:rPr>
          <w:lang w:val="en-ZA"/>
        </w:rPr>
      </w:pPr>
      <w:r w:rsidRPr="00B2550E">
        <w:rPr>
          <w:lang w:val="en-ZA"/>
        </w:rPr>
        <w:t>The logic of frame interpretation and analysis</w:t>
      </w:r>
      <w:r w:rsidR="00D771A6" w:rsidRPr="00B2550E">
        <w:rPr>
          <w:lang w:val="en-ZA"/>
        </w:rPr>
        <w:t>;</w:t>
      </w:r>
    </w:p>
    <w:p w14:paraId="3871F705" w14:textId="5D03ADCA" w:rsidR="00EC1DAA" w:rsidRPr="00B2550E" w:rsidRDefault="00EC1DAA" w:rsidP="00E9391D">
      <w:pPr>
        <w:numPr>
          <w:ilvl w:val="0"/>
          <w:numId w:val="14"/>
        </w:numPr>
        <w:rPr>
          <w:lang w:val="en-ZA"/>
        </w:rPr>
      </w:pPr>
      <w:r w:rsidRPr="00B2550E">
        <w:rPr>
          <w:lang w:val="en-ZA"/>
        </w:rPr>
        <w:t>The exposition of contradictions</w:t>
      </w:r>
      <w:r w:rsidR="00D771A6" w:rsidRPr="00B2550E">
        <w:rPr>
          <w:lang w:val="en-ZA"/>
        </w:rPr>
        <w:t>;</w:t>
      </w:r>
    </w:p>
    <w:p w14:paraId="071E3A6F" w14:textId="4AEDAD0F" w:rsidR="00EC1DAA" w:rsidRPr="00B2550E" w:rsidRDefault="00EC1DAA" w:rsidP="00E9391D">
      <w:pPr>
        <w:numPr>
          <w:ilvl w:val="0"/>
          <w:numId w:val="14"/>
        </w:numPr>
        <w:rPr>
          <w:lang w:val="en-ZA"/>
        </w:rPr>
      </w:pPr>
      <w:r w:rsidRPr="00B2550E">
        <w:rPr>
          <w:lang w:val="en-ZA"/>
        </w:rPr>
        <w:t xml:space="preserve">The practical worth, </w:t>
      </w:r>
      <w:r w:rsidR="00A83DFF">
        <w:rPr>
          <w:lang w:val="en-ZA"/>
        </w:rPr>
        <w:t>in other words</w:t>
      </w:r>
      <w:r w:rsidR="00A50A4F" w:rsidRPr="00B2550E">
        <w:rPr>
          <w:lang w:val="en-ZA"/>
        </w:rPr>
        <w:t>,</w:t>
      </w:r>
      <w:r w:rsidRPr="00B2550E">
        <w:rPr>
          <w:lang w:val="en-ZA"/>
        </w:rPr>
        <w:t xml:space="preserve"> whether practically us</w:t>
      </w:r>
      <w:r w:rsidR="00D7274E">
        <w:rPr>
          <w:lang w:val="en-ZA"/>
        </w:rPr>
        <w:t>eful inferences are made for</w:t>
      </w:r>
      <w:r w:rsidRPr="00B2550E">
        <w:rPr>
          <w:lang w:val="en-ZA"/>
        </w:rPr>
        <w:t xml:space="preserve"> future change and discourse.</w:t>
      </w:r>
    </w:p>
    <w:p w14:paraId="2DB46FF8" w14:textId="7C603D53" w:rsidR="00EC1DAA" w:rsidRPr="00B2550E" w:rsidRDefault="00EC1DAA" w:rsidP="0034197D">
      <w:pPr>
        <w:rPr>
          <w:lang w:val="en-ZA"/>
        </w:rPr>
      </w:pPr>
      <w:r w:rsidRPr="00B2550E">
        <w:rPr>
          <w:lang w:val="en-ZA"/>
        </w:rPr>
        <w:t>Creed et al</w:t>
      </w:r>
      <w:r w:rsidR="00A96CB7" w:rsidRPr="00B2550E">
        <w:rPr>
          <w:lang w:val="en-ZA"/>
        </w:rPr>
        <w:t xml:space="preserve">. </w:t>
      </w:r>
      <w:r w:rsidR="00A96CB7" w:rsidRPr="00B2550E">
        <w:rPr>
          <w:lang w:val="en-ZA"/>
        </w:rPr>
        <w:fldChar w:fldCharType="begin"/>
      </w:r>
      <w:r w:rsidR="00A96CB7" w:rsidRPr="00B2550E">
        <w:rPr>
          <w:lang w:val="en-ZA"/>
        </w:rPr>
        <w:instrText xml:space="preserve"> ADDIN ZOTERO_ITEM CSL_CITATION {"citationID":"tq64r8uh3","properties":{"formattedCitation":"(2002)","plainCitation":"(2002)"},"citationItems":[{"id":706,"uris":["http://zotero.org/users/1523936/items/T8BRMBVH"],"uri":["http://zotero.org/users/1523936/items/T8BRMBVH"],"itemData":{"id":706,"type":"article-journal","title":"A picture of the frame: Frame analysis as technique and as politics","container-title":"Organizational Research Methods","page":"34-55","volume":"5","issue":"1","abstract":"In this article, the authors make the case for using frame analysis, an analytical tool commonly used in empirical work on social movements and social policy debates, as a strategy for organizational research. Using two sample texts—representing opposite stands on how the socially responsible investing movement should view investing decisions based on corporate handling of lesbian/gay/bisexual/transgendered workplace issues—they illustrate several important methodological and epistemological concerns for organizational scholars considering this technique. They examine four key issues in particular that arise in thinking about how and why to use frame analysis: (a) using frame analysis to sort out underlying logics; (b) situating frames in context; (c) surfacing politics, subjugated voices, and implicit ideologies; and (d) making mindful choices as organizational researchers. They give special attention to the problem of how our reflexive positions and claims about knowledge have implications for conducting and reading frame analyses.","author":[{"family":"Creed","given":"W. E. Douglas"},{"family":"Langstraat","given":"Jeffrey A."},{"family":"Scully","given":"Maureen A."}],"issued":{"date-parts":[["2002"]]}},"suppress-author":true}],"schema":"https://github.com/citation-style-language/schema/raw/master/csl-citation.json"} </w:instrText>
      </w:r>
      <w:r w:rsidR="00A96CB7" w:rsidRPr="00B2550E">
        <w:rPr>
          <w:lang w:val="en-ZA"/>
        </w:rPr>
        <w:fldChar w:fldCharType="separate"/>
      </w:r>
      <w:r w:rsidR="00A96CB7" w:rsidRPr="00B2550E">
        <w:rPr>
          <w:lang w:val="en-ZA"/>
        </w:rPr>
        <w:t>(2002)</w:t>
      </w:r>
      <w:r w:rsidR="00A96CB7" w:rsidRPr="00B2550E">
        <w:rPr>
          <w:lang w:val="en-ZA"/>
        </w:rPr>
        <w:fldChar w:fldCharType="end"/>
      </w:r>
      <w:r w:rsidRPr="00B2550E">
        <w:rPr>
          <w:lang w:val="en-ZA"/>
        </w:rPr>
        <w:t xml:space="preserve"> suggest</w:t>
      </w:r>
      <w:r w:rsidR="00A50A4F" w:rsidRPr="00B2550E">
        <w:rPr>
          <w:lang w:val="en-ZA"/>
        </w:rPr>
        <w:t>ed</w:t>
      </w:r>
      <w:r w:rsidRPr="00B2550E">
        <w:rPr>
          <w:lang w:val="en-ZA"/>
        </w:rPr>
        <w:t xml:space="preserve"> us</w:t>
      </w:r>
      <w:r w:rsidR="00B5105B" w:rsidRPr="00B2550E">
        <w:rPr>
          <w:lang w:val="en-ZA"/>
        </w:rPr>
        <w:t>ing</w:t>
      </w:r>
      <w:r w:rsidRPr="00B2550E">
        <w:rPr>
          <w:lang w:val="en-ZA"/>
        </w:rPr>
        <w:t xml:space="preserve"> these quality criteria to assess </w:t>
      </w:r>
      <w:r w:rsidR="00B5105B" w:rsidRPr="00B2550E">
        <w:rPr>
          <w:lang w:val="en-ZA"/>
        </w:rPr>
        <w:t xml:space="preserve">the </w:t>
      </w:r>
      <w:r w:rsidRPr="00B2550E">
        <w:rPr>
          <w:lang w:val="en-ZA"/>
        </w:rPr>
        <w:t>validity of frame analysis.</w:t>
      </w:r>
    </w:p>
    <w:p w14:paraId="7E38470B" w14:textId="42C87583" w:rsidR="009B76C2" w:rsidRPr="00B2550E" w:rsidRDefault="00D50626" w:rsidP="0034197D">
      <w:pPr>
        <w:rPr>
          <w:lang w:val="en-ZA"/>
        </w:rPr>
      </w:pPr>
      <w:r w:rsidRPr="00B2550E">
        <w:rPr>
          <w:lang w:val="en-ZA"/>
        </w:rPr>
        <w:t xml:space="preserve">Matthes and Kohring </w:t>
      </w:r>
      <w:r w:rsidRPr="00B2550E">
        <w:rPr>
          <w:lang w:val="en-ZA"/>
        </w:rPr>
        <w:fldChar w:fldCharType="begin"/>
      </w:r>
      <w:r w:rsidRPr="00B2550E">
        <w:rPr>
          <w:lang w:val="en-ZA"/>
        </w:rPr>
        <w:instrText xml:space="preserve"> ADDIN ZOTERO_ITEM CSL_CITATION {"citationID":"lcnvkasm","properties":{"formattedCitation":"(2008)","plainCitation":"(2008)"},"citationItems":[{"id":13,"uris":["http://zotero.org/users/1523936/items/2N2APSDK"],"uri":["http://zotero.org/users/1523936/items/2N2APSDK"],"itemData":{"id":13,"type":"article-journal","title":"The content analysis of media frames: Toward improving reliability and validity","container-title":"Journal of Communication","page":"258-279","volume":"58","issue":"2","abstract":"The main purpose of this study was to shed light on methodological problems in the content analysis of media frames. After a review of 5 common methods, we will present an alternative procedure that aims at improving reliability and validity. Based on the definition of frames advanced by R. M. Entman (1993), we propose that previously defined frame elements systematically group together in a specific way. This pattern of frame elements can be identified across several texts by means of cluster analysis. The proposed method is demonstrated with data on the coverage of the issue of biotechnology in The New York Times. It is concluded that the proposed method yields better results in terms of reliability and validity compared to previous methods.","DOI":"10.1111/j.1460-2466.2008.00384.x","ISSN":"1460-2466","journalAbbreviation":"Journal of Communication","author":[{"family":"Matthes","given":"Jörg"},{"family":"Kohring","given":"Matthias"}],"issued":{"date-parts":[["2008"]]}},"suppress-author":true}],"schema":"https://github.com/citation-style-language/schema/raw/master/csl-citation.json"} </w:instrText>
      </w:r>
      <w:r w:rsidRPr="00B2550E">
        <w:rPr>
          <w:lang w:val="en-ZA"/>
        </w:rPr>
        <w:fldChar w:fldCharType="separate"/>
      </w:r>
      <w:r w:rsidRPr="00B2550E">
        <w:rPr>
          <w:lang w:val="en-ZA"/>
        </w:rPr>
        <w:t>(2008)</w:t>
      </w:r>
      <w:r w:rsidRPr="00B2550E">
        <w:rPr>
          <w:lang w:val="en-ZA"/>
        </w:rPr>
        <w:fldChar w:fldCharType="end"/>
      </w:r>
      <w:r w:rsidRPr="00B2550E">
        <w:rPr>
          <w:lang w:val="en-ZA"/>
        </w:rPr>
        <w:t xml:space="preserve"> point</w:t>
      </w:r>
      <w:r w:rsidR="00A50A4F" w:rsidRPr="00B2550E">
        <w:rPr>
          <w:lang w:val="en-ZA"/>
        </w:rPr>
        <w:t>ed</w:t>
      </w:r>
      <w:r w:rsidRPr="00B2550E">
        <w:rPr>
          <w:lang w:val="en-ZA"/>
        </w:rPr>
        <w:t xml:space="preserve"> out that in </w:t>
      </w:r>
      <w:r w:rsidR="00B5105B" w:rsidRPr="00B2550E">
        <w:rPr>
          <w:lang w:val="en-ZA"/>
        </w:rPr>
        <w:t xml:space="preserve">a </w:t>
      </w:r>
      <w:r w:rsidRPr="00B2550E">
        <w:rPr>
          <w:lang w:val="en-ZA"/>
        </w:rPr>
        <w:t>qualitative (hermeneutic) approach to frame analysis</w:t>
      </w:r>
      <w:r w:rsidR="00B5105B" w:rsidRPr="00B2550E">
        <w:rPr>
          <w:lang w:val="en-ZA"/>
        </w:rPr>
        <w:t>,</w:t>
      </w:r>
      <w:r w:rsidRPr="00B2550E">
        <w:rPr>
          <w:lang w:val="en-ZA"/>
        </w:rPr>
        <w:t xml:space="preserve"> it is difficult to establish how the frames were </w:t>
      </w:r>
      <w:r w:rsidR="00EF2724" w:rsidRPr="00B2550E">
        <w:rPr>
          <w:lang w:val="en-ZA"/>
        </w:rPr>
        <w:t>elicit</w:t>
      </w:r>
      <w:r w:rsidRPr="00B2550E">
        <w:rPr>
          <w:lang w:val="en-ZA"/>
        </w:rPr>
        <w:t xml:space="preserve">ed from the text. Frame analysis seeks </w:t>
      </w:r>
      <w:r w:rsidR="00C21FD6" w:rsidRPr="00B2550E">
        <w:rPr>
          <w:lang w:val="en-ZA"/>
        </w:rPr>
        <w:t>to understand</w:t>
      </w:r>
      <w:r w:rsidRPr="00B2550E">
        <w:rPr>
          <w:lang w:val="en-ZA"/>
        </w:rPr>
        <w:t xml:space="preserve"> how elements of text link together in packages of meaning </w:t>
      </w:r>
      <w:r w:rsidRPr="00B2550E">
        <w:rPr>
          <w:lang w:val="en-ZA"/>
        </w:rPr>
        <w:fldChar w:fldCharType="begin"/>
      </w:r>
      <w:r w:rsidRPr="00B2550E">
        <w:rPr>
          <w:lang w:val="en-ZA"/>
        </w:rPr>
        <w:instrText xml:space="preserve"> ADDIN ZOTERO_ITEM CSL_CITATION {"citationID":"1o7ei8phr6","properties":{"formattedCitation":"(Creed et al., 2002)","plainCitation":"(Creed et al., 2002)"},"citationItems":[{"id":706,"uris":["http://zotero.org/users/1523936/items/T8BRMBVH"],"uri":["http://zotero.org/users/1523936/items/T8BRMBVH"],"itemData":{"id":706,"type":"article-journal","title":"A picture of the frame: Frame analysis as technique and as politics","container-title":"Organizational Research Methods","page":"34-55","volume":"5","issue":"1","abstract":"In this article, the authors make the case for using frame analysis, an analytical tool commonly used in empirical work on social movements and social policy debates, as a strategy for organizational research. Using two sample texts—representing opposite stands on how the socially responsible investing movement should view investing decisions based on corporate handling of lesbian/gay/bisexual/transgendered workplace issues—they illustrate several important methodological and epistemological concerns for organizational scholars considering this technique. They examine four key issues in particular that arise in thinking about how and why to use frame analysis: (a) using frame analysis to sort out underlying logics; (b) situating frames in context; (c) surfacing politics, subjugated voices, and implicit ideologies; and (d) making mindful choices as organizational researchers. They give special attention to the problem of how our reflexive positions and claims about knowledge have implications for conducting and reading frame analyses.","author":[{"family":"Creed","given":"W. E. Douglas"},{"family":"Langstraat","given":"Jeffrey A."},{"family":"Scully","given":"Maureen A."}],"issued":{"date-parts":[["2002"]]}}}],"schema":"https://github.com/citation-style-language/schema/raw/master/csl-citation.json"} </w:instrText>
      </w:r>
      <w:r w:rsidRPr="00B2550E">
        <w:rPr>
          <w:lang w:val="en-ZA"/>
        </w:rPr>
        <w:fldChar w:fldCharType="separate"/>
      </w:r>
      <w:r w:rsidRPr="00B2550E">
        <w:rPr>
          <w:lang w:val="en-ZA"/>
        </w:rPr>
        <w:t>(Creed et al., 2002)</w:t>
      </w:r>
      <w:r w:rsidRPr="00B2550E">
        <w:rPr>
          <w:lang w:val="en-ZA"/>
        </w:rPr>
        <w:fldChar w:fldCharType="end"/>
      </w:r>
      <w:r w:rsidRPr="00B2550E">
        <w:rPr>
          <w:lang w:val="en-ZA"/>
        </w:rPr>
        <w:t xml:space="preserve">. Thus, </w:t>
      </w:r>
      <w:r w:rsidR="00C21FD6" w:rsidRPr="00B2550E">
        <w:rPr>
          <w:lang w:val="en-ZA"/>
        </w:rPr>
        <w:t xml:space="preserve">a </w:t>
      </w:r>
      <w:r w:rsidRPr="00B2550E">
        <w:rPr>
          <w:lang w:val="en-ZA"/>
        </w:rPr>
        <w:t>frame is not a</w:t>
      </w:r>
      <w:r w:rsidR="00EF2724" w:rsidRPr="00B2550E">
        <w:rPr>
          <w:lang w:val="en-ZA"/>
        </w:rPr>
        <w:t>n indivisible</w:t>
      </w:r>
      <w:r w:rsidRPr="00B2550E">
        <w:rPr>
          <w:lang w:val="en-ZA"/>
        </w:rPr>
        <w:t xml:space="preserve"> representation of an aspect of the reality, rather</w:t>
      </w:r>
      <w:r w:rsidR="00A50A4F" w:rsidRPr="00B2550E">
        <w:rPr>
          <w:lang w:val="en-ZA"/>
        </w:rPr>
        <w:t>,</w:t>
      </w:r>
      <w:r w:rsidRPr="00B2550E">
        <w:rPr>
          <w:lang w:val="en-ZA"/>
        </w:rPr>
        <w:t xml:space="preserve"> it is a combination of elements that hold together the logic of such representation. Looking at a frame from this perspective allows clarif</w:t>
      </w:r>
      <w:r w:rsidR="00B5105B" w:rsidRPr="00B2550E">
        <w:rPr>
          <w:lang w:val="en-ZA"/>
        </w:rPr>
        <w:t>ication</w:t>
      </w:r>
      <w:r w:rsidRPr="00B2550E">
        <w:rPr>
          <w:lang w:val="en-ZA"/>
        </w:rPr>
        <w:t xml:space="preserve"> </w:t>
      </w:r>
      <w:r w:rsidR="00B5105B" w:rsidRPr="00B2550E">
        <w:rPr>
          <w:lang w:val="en-ZA"/>
        </w:rPr>
        <w:t xml:space="preserve">of the </w:t>
      </w:r>
      <w:r w:rsidRPr="00B2550E">
        <w:rPr>
          <w:lang w:val="en-ZA"/>
        </w:rPr>
        <w:t xml:space="preserve">framing analysis method </w:t>
      </w:r>
      <w:r w:rsidRPr="00B2550E">
        <w:rPr>
          <w:lang w:val="en-ZA"/>
        </w:rPr>
        <w:fldChar w:fldCharType="begin"/>
      </w:r>
      <w:r w:rsidRPr="00B2550E">
        <w:rPr>
          <w:lang w:val="en-ZA"/>
        </w:rPr>
        <w:instrText xml:space="preserve"> ADDIN ZOTERO_ITEM CSL_CITATION {"citationID":"e1d9vj9ee","properties":{"formattedCitation":"(Matthes &amp; Kohring, 2008)","plainCitation":"(Matthes &amp; Kohring, 2008)"},"citationItems":[{"id":13,"uris":["http://zotero.org/users/1523936/items/2N2APSDK"],"uri":["http://zotero.org/users/1523936/items/2N2APSDK"],"itemData":{"id":13,"type":"article-journal","title":"The content analysis of media frames: Toward improving reliability and validity","container-title":"Journal of Communication","page":"258-279","volume":"58","issue":"2","abstract":"The main purpose of this study was to shed light on methodological problems in the content analysis of media frames. After a review of 5 common methods, we will present an alternative procedure that aims at improving reliability and validity. Based on the definition of frames advanced by R. M. Entman (1993), we propose that previously defined frame elements systematically group together in a specific way. This pattern of frame elements can be identified across several texts by means of cluster analysis. The proposed method is demonstrated with data on the coverage of the issue of biotechnology in The New York Times. It is concluded that the proposed method yields better results in terms of reliability and validity compared to previous methods.","DOI":"10.1111/j.1460-2466.2008.00384.x","ISSN":"1460-2466","journalAbbreviation":"Journal of Communication","author":[{"family":"Matthes","given":"Jörg"},{"family":"Kohring","given":"Matthias"}],"issued":{"date-parts":[["2008"]]}}}],"schema":"https://github.com/citation-style-language/schema/raw/master/csl-citation.json"} </w:instrText>
      </w:r>
      <w:r w:rsidRPr="00B2550E">
        <w:rPr>
          <w:lang w:val="en-ZA"/>
        </w:rPr>
        <w:fldChar w:fldCharType="separate"/>
      </w:r>
      <w:r w:rsidRPr="00B2550E">
        <w:rPr>
          <w:lang w:val="en-ZA"/>
        </w:rPr>
        <w:t>(Matthes &amp; Kohring, 2008)</w:t>
      </w:r>
      <w:r w:rsidRPr="00B2550E">
        <w:rPr>
          <w:lang w:val="en-ZA"/>
        </w:rPr>
        <w:fldChar w:fldCharType="end"/>
      </w:r>
      <w:r w:rsidRPr="00B2550E">
        <w:rPr>
          <w:lang w:val="en-ZA"/>
        </w:rPr>
        <w:t xml:space="preserve"> by </w:t>
      </w:r>
      <w:r w:rsidR="00A50A4F" w:rsidRPr="00B2550E">
        <w:rPr>
          <w:lang w:val="en-ZA"/>
        </w:rPr>
        <w:t>extracting the</w:t>
      </w:r>
      <w:r w:rsidR="009B76C2" w:rsidRPr="00B2550E">
        <w:rPr>
          <w:lang w:val="en-ZA"/>
        </w:rPr>
        <w:t xml:space="preserve"> elements </w:t>
      </w:r>
      <w:r w:rsidR="007F2195" w:rsidRPr="00B2550E">
        <w:rPr>
          <w:lang w:val="en-ZA"/>
        </w:rPr>
        <w:t xml:space="preserve">of meaning </w:t>
      </w:r>
      <w:r w:rsidR="009B76C2" w:rsidRPr="00B2550E">
        <w:rPr>
          <w:lang w:val="en-ZA"/>
        </w:rPr>
        <w:t xml:space="preserve">from </w:t>
      </w:r>
      <w:r w:rsidR="00B5105B" w:rsidRPr="00B2550E">
        <w:rPr>
          <w:lang w:val="en-ZA"/>
        </w:rPr>
        <w:t xml:space="preserve">the </w:t>
      </w:r>
      <w:r w:rsidR="009B76C2" w:rsidRPr="00B2550E">
        <w:rPr>
          <w:lang w:val="en-ZA"/>
        </w:rPr>
        <w:t xml:space="preserve">text and composing them into a frame analytically. </w:t>
      </w:r>
      <w:r w:rsidR="00EC1DAA" w:rsidRPr="00B2550E">
        <w:rPr>
          <w:lang w:val="en-ZA"/>
        </w:rPr>
        <w:t xml:space="preserve">This approach </w:t>
      </w:r>
      <w:r w:rsidR="009B76C2" w:rsidRPr="00B2550E">
        <w:rPr>
          <w:lang w:val="en-ZA"/>
        </w:rPr>
        <w:t xml:space="preserve">was </w:t>
      </w:r>
      <w:r w:rsidR="00F02CD6">
        <w:rPr>
          <w:lang w:val="en-ZA"/>
        </w:rPr>
        <w:t>developed</w:t>
      </w:r>
      <w:r w:rsidR="009B76C2" w:rsidRPr="00B2550E">
        <w:rPr>
          <w:lang w:val="en-ZA"/>
        </w:rPr>
        <w:t xml:space="preserve"> </w:t>
      </w:r>
      <w:r w:rsidRPr="00B2550E">
        <w:rPr>
          <w:lang w:val="en-ZA"/>
        </w:rPr>
        <w:t>by</w:t>
      </w:r>
      <w:r w:rsidR="00EC1DAA" w:rsidRPr="00B2550E">
        <w:rPr>
          <w:lang w:val="en-ZA"/>
        </w:rPr>
        <w:t xml:space="preserve"> </w:t>
      </w:r>
      <w:r w:rsidR="00EC1DAA" w:rsidRPr="00B2550E">
        <w:rPr>
          <w:lang w:val="en-ZA"/>
        </w:rPr>
        <w:lastRenderedPageBreak/>
        <w:t>Matthes</w:t>
      </w:r>
      <w:r w:rsidRPr="00B2550E">
        <w:rPr>
          <w:lang w:val="en-ZA"/>
        </w:rPr>
        <w:t xml:space="preserve"> and </w:t>
      </w:r>
      <w:r w:rsidR="00EC1DAA" w:rsidRPr="00B2550E">
        <w:rPr>
          <w:lang w:val="en-ZA"/>
        </w:rPr>
        <w:t xml:space="preserve">Kohring </w:t>
      </w:r>
      <w:r w:rsidRPr="00B2550E">
        <w:rPr>
          <w:lang w:val="en-ZA"/>
        </w:rPr>
        <w:fldChar w:fldCharType="begin"/>
      </w:r>
      <w:r w:rsidRPr="00B2550E">
        <w:rPr>
          <w:lang w:val="en-ZA"/>
        </w:rPr>
        <w:instrText xml:space="preserve"> ADDIN ZOTERO_ITEM CSL_CITATION {"citationID":"2m1o0f7pia","properties":{"formattedCitation":"(2008)","plainCitation":"(2008)"},"citationItems":[{"id":13,"uris":["http://zotero.org/users/1523936/items/2N2APSDK"],"uri":["http://zotero.org/users/1523936/items/2N2APSDK"],"itemData":{"id":13,"type":"article-journal","title":"The content analysis of media frames: Toward improving reliability and validity","container-title":"Journal of Communication","page":"258-279","volume":"58","issue":"2","abstract":"The main purpose of this study was to shed light on methodological problems in the content analysis of media frames. After a review of 5 common methods, we will present an alternative procedure that aims at improving reliability and validity. Based on the definition of frames advanced by R. M. Entman (1993), we propose that previously defined frame elements systematically group together in a specific way. This pattern of frame elements can be identified across several texts by means of cluster analysis. The proposed method is demonstrated with data on the coverage of the issue of biotechnology in The New York Times. It is concluded that the proposed method yields better results in terms of reliability and validity compared to previous methods.","DOI":"10.1111/j.1460-2466.2008.00384.x","ISSN":"1460-2466","journalAbbreviation":"Journal of Communication","author":[{"family":"Matthes","given":"Jörg"},{"family":"Kohring","given":"Matthias"}],"issued":{"date-parts":[["2008"]]}},"suppress-author":true}],"schema":"https://github.com/citation-style-language/schema/raw/master/csl-citation.json"} </w:instrText>
      </w:r>
      <w:r w:rsidRPr="00B2550E">
        <w:rPr>
          <w:lang w:val="en-ZA"/>
        </w:rPr>
        <w:fldChar w:fldCharType="separate"/>
      </w:r>
      <w:r w:rsidRPr="00B2550E">
        <w:rPr>
          <w:lang w:val="en-ZA"/>
        </w:rPr>
        <w:t>(2008)</w:t>
      </w:r>
      <w:r w:rsidRPr="00B2550E">
        <w:rPr>
          <w:lang w:val="en-ZA"/>
        </w:rPr>
        <w:fldChar w:fldCharType="end"/>
      </w:r>
      <w:r w:rsidRPr="00B2550E">
        <w:rPr>
          <w:lang w:val="en-ZA"/>
        </w:rPr>
        <w:t xml:space="preserve">. They </w:t>
      </w:r>
      <w:r w:rsidR="009B76C2" w:rsidRPr="00B2550E">
        <w:rPr>
          <w:lang w:val="en-ZA"/>
        </w:rPr>
        <w:t xml:space="preserve">proposed </w:t>
      </w:r>
      <w:r w:rsidRPr="00B2550E">
        <w:rPr>
          <w:lang w:val="en-ZA"/>
        </w:rPr>
        <w:t>us</w:t>
      </w:r>
      <w:r w:rsidR="00B5105B" w:rsidRPr="00B2550E">
        <w:rPr>
          <w:lang w:val="en-ZA"/>
        </w:rPr>
        <w:t>ing</w:t>
      </w:r>
      <w:r w:rsidRPr="00B2550E">
        <w:rPr>
          <w:lang w:val="en-ZA"/>
        </w:rPr>
        <w:t xml:space="preserve"> the followi</w:t>
      </w:r>
      <w:r w:rsidR="0033332B">
        <w:rPr>
          <w:lang w:val="en-ZA"/>
        </w:rPr>
        <w:t>ng elements to define a frame: p</w:t>
      </w:r>
      <w:r w:rsidRPr="00B2550E">
        <w:rPr>
          <w:lang w:val="en-ZA"/>
        </w:rPr>
        <w:t xml:space="preserve">roblem definition, causal attribution, moral evaluation, and treatment.  </w:t>
      </w:r>
    </w:p>
    <w:p w14:paraId="500A7BEA" w14:textId="5250B3D0" w:rsidR="00EC1DAA" w:rsidRPr="00B2550E" w:rsidRDefault="00A5467F" w:rsidP="0034197D">
      <w:pPr>
        <w:rPr>
          <w:lang w:val="en-ZA"/>
        </w:rPr>
      </w:pPr>
      <w:r w:rsidRPr="00B2550E">
        <w:rPr>
          <w:lang w:val="en-ZA"/>
        </w:rPr>
        <w:t>This research has adopted this definition</w:t>
      </w:r>
      <w:r w:rsidR="0033332B">
        <w:rPr>
          <w:lang w:val="en-ZA"/>
        </w:rPr>
        <w:t xml:space="preserve"> as the starting point and</w:t>
      </w:r>
      <w:r w:rsidRPr="00B2550E">
        <w:rPr>
          <w:lang w:val="en-ZA"/>
        </w:rPr>
        <w:t xml:space="preserve"> extend</w:t>
      </w:r>
      <w:r w:rsidR="0033332B">
        <w:rPr>
          <w:lang w:val="en-ZA"/>
        </w:rPr>
        <w:t>ed it</w:t>
      </w:r>
      <w:r w:rsidRPr="00B2550E">
        <w:rPr>
          <w:lang w:val="en-ZA"/>
        </w:rPr>
        <w:t xml:space="preserve"> </w:t>
      </w:r>
      <w:r w:rsidR="0033332B">
        <w:rPr>
          <w:lang w:val="en-ZA"/>
        </w:rPr>
        <w:t>through qualitative analysis</w:t>
      </w:r>
      <w:r w:rsidRPr="00B2550E">
        <w:rPr>
          <w:lang w:val="en-ZA"/>
        </w:rPr>
        <w:t xml:space="preserve">. This is discussed in </w:t>
      </w:r>
      <w:r w:rsidR="00D771A6" w:rsidRPr="00B2550E">
        <w:rPr>
          <w:lang w:val="en-ZA"/>
        </w:rPr>
        <w:fldChar w:fldCharType="begin"/>
      </w:r>
      <w:r w:rsidR="00D771A6" w:rsidRPr="00B2550E">
        <w:rPr>
          <w:lang w:val="en-ZA"/>
        </w:rPr>
        <w:instrText xml:space="preserve"> REF _Ref464209645 \r \h </w:instrText>
      </w:r>
      <w:r w:rsidR="00D771A6" w:rsidRPr="00B2550E">
        <w:rPr>
          <w:lang w:val="en-ZA"/>
        </w:rPr>
      </w:r>
      <w:r w:rsidR="00D771A6" w:rsidRPr="00B2550E">
        <w:rPr>
          <w:lang w:val="en-ZA"/>
        </w:rPr>
        <w:fldChar w:fldCharType="separate"/>
      </w:r>
      <w:r w:rsidR="008F3D4D">
        <w:rPr>
          <w:lang w:val="en-ZA"/>
        </w:rPr>
        <w:t>3.8.3</w:t>
      </w:r>
      <w:r w:rsidR="00D771A6" w:rsidRPr="00B2550E">
        <w:rPr>
          <w:lang w:val="en-ZA"/>
        </w:rPr>
        <w:fldChar w:fldCharType="end"/>
      </w:r>
      <w:r w:rsidR="00D771A6" w:rsidRPr="00B2550E">
        <w:rPr>
          <w:lang w:val="en-ZA"/>
        </w:rPr>
        <w:t xml:space="preserve"> </w:t>
      </w:r>
      <w:r w:rsidRPr="00B2550E">
        <w:rPr>
          <w:lang w:val="en-ZA"/>
        </w:rPr>
        <w:fldChar w:fldCharType="begin"/>
      </w:r>
      <w:r w:rsidRPr="00B2550E">
        <w:rPr>
          <w:lang w:val="en-ZA"/>
        </w:rPr>
        <w:instrText xml:space="preserve"> REF _Ref464209645 \h </w:instrText>
      </w:r>
      <w:r w:rsidR="008C6DBB" w:rsidRPr="00B2550E">
        <w:rPr>
          <w:lang w:val="en-ZA"/>
        </w:rPr>
        <w:instrText xml:space="preserve"> \* MERGEFORMAT </w:instrText>
      </w:r>
      <w:r w:rsidRPr="00B2550E">
        <w:rPr>
          <w:lang w:val="en-ZA"/>
        </w:rPr>
      </w:r>
      <w:r w:rsidRPr="00B2550E">
        <w:rPr>
          <w:lang w:val="en-ZA"/>
        </w:rPr>
        <w:fldChar w:fldCharType="separate"/>
      </w:r>
      <w:r w:rsidR="008F3D4D" w:rsidRPr="008F3D4D">
        <w:rPr>
          <w:lang w:val="en-ZA"/>
        </w:rPr>
        <w:t>Framing analysis method extension</w:t>
      </w:r>
      <w:r w:rsidRPr="00B2550E">
        <w:rPr>
          <w:lang w:val="en-ZA"/>
        </w:rPr>
        <w:fldChar w:fldCharType="end"/>
      </w:r>
      <w:r w:rsidRPr="00B2550E">
        <w:rPr>
          <w:lang w:val="en-ZA"/>
        </w:rPr>
        <w:t>.</w:t>
      </w:r>
    </w:p>
    <w:p w14:paraId="3D4090DB" w14:textId="0D3F715E" w:rsidR="00EC1DAA" w:rsidRPr="00B2550E" w:rsidRDefault="00EC1DAA" w:rsidP="00B9493B">
      <w:pPr>
        <w:pStyle w:val="Heading3"/>
      </w:pPr>
      <w:bookmarkStart w:id="173" w:name="_Toc492124880"/>
      <w:r w:rsidRPr="00B2550E">
        <w:t>Generali</w:t>
      </w:r>
      <w:r w:rsidR="00B5105B" w:rsidRPr="00B2550E">
        <w:t>s</w:t>
      </w:r>
      <w:r w:rsidRPr="00B2550E">
        <w:t xml:space="preserve">ability and </w:t>
      </w:r>
      <w:r w:rsidR="00CD0BCE" w:rsidRPr="00B2550E">
        <w:t>t</w:t>
      </w:r>
      <w:r w:rsidRPr="00B2550E">
        <w:t>ransferability</w:t>
      </w:r>
      <w:bookmarkEnd w:id="173"/>
    </w:p>
    <w:p w14:paraId="7101FB05" w14:textId="292280E6" w:rsidR="006421DB" w:rsidRPr="00B2550E" w:rsidRDefault="00EC1DAA" w:rsidP="0034197D">
      <w:pPr>
        <w:rPr>
          <w:lang w:val="en-ZA"/>
        </w:rPr>
      </w:pPr>
      <w:r w:rsidRPr="00B2550E">
        <w:rPr>
          <w:lang w:val="en-ZA"/>
        </w:rPr>
        <w:t>Transferability of qualitative research is sometimes mentioned as an alternative to external validity or generali</w:t>
      </w:r>
      <w:r w:rsidR="00B5105B" w:rsidRPr="00B2550E">
        <w:rPr>
          <w:lang w:val="en-ZA"/>
        </w:rPr>
        <w:t>s</w:t>
      </w:r>
      <w:r w:rsidRPr="00B2550E">
        <w:rPr>
          <w:lang w:val="en-ZA"/>
        </w:rPr>
        <w:t xml:space="preserve">ability of results </w:t>
      </w:r>
      <w:r w:rsidRPr="00B2550E">
        <w:rPr>
          <w:lang w:val="en-ZA"/>
        </w:rPr>
        <w:fldChar w:fldCharType="begin"/>
      </w:r>
      <w:r w:rsidR="00AD6FD2">
        <w:rPr>
          <w:lang w:val="en-ZA"/>
        </w:rPr>
        <w:instrText xml:space="preserve"> ADDIN ZOTERO_ITEM CSL_CITATION {"citationID":"e754p563i","properties":{"formattedCitation":"(Lincoln &amp; Guba, 1982)","plainCitation":"(Lincoln &amp; Guba, 1982)"},"citationItems":[{"id":2473,"uris":["http://zotero.org/users/1523936/items/65VMEU4W"],"uri":["http://zotero.org/users/1523936/items/65VMEU4W"],"itemData":{"id":2473,"type":"paper-conference","title":"Establishing dependability and confirmability in naturalistic inquiry through an audit.","publisher-place":"New York, NY","page":"1-31","event":"Annual Meeting of the American Educational Research Association","event-place":"New York, NY","author":[{"family":"Lincoln","given":"Yvonna S."},{"family":"Guba","given":"Egon G."}],"issued":{"date-parts":[["1982"]]}}}],"schema":"https://github.com/citation-style-language/schema/raw/master/csl-citation.json"} </w:instrText>
      </w:r>
      <w:r w:rsidRPr="00B2550E">
        <w:rPr>
          <w:lang w:val="en-ZA"/>
        </w:rPr>
        <w:fldChar w:fldCharType="separate"/>
      </w:r>
      <w:r w:rsidRPr="00B2550E">
        <w:rPr>
          <w:lang w:val="en-ZA"/>
        </w:rPr>
        <w:t>(Lincoln &amp; Guba, 1982)</w:t>
      </w:r>
      <w:r w:rsidRPr="00B2550E">
        <w:rPr>
          <w:lang w:val="en-ZA"/>
        </w:rPr>
        <w:fldChar w:fldCharType="end"/>
      </w:r>
      <w:r w:rsidRPr="00B2550E">
        <w:rPr>
          <w:lang w:val="en-ZA"/>
        </w:rPr>
        <w:t>. Not all authors adhere to the usage of this term; the term “generali</w:t>
      </w:r>
      <w:r w:rsidR="00B5105B" w:rsidRPr="00B2550E">
        <w:rPr>
          <w:lang w:val="en-ZA"/>
        </w:rPr>
        <w:t>s</w:t>
      </w:r>
      <w:r w:rsidRPr="00B2550E">
        <w:rPr>
          <w:lang w:val="en-ZA"/>
        </w:rPr>
        <w:t>ability” is also used with the understanding that in qualitative research</w:t>
      </w:r>
      <w:r w:rsidR="00B5105B" w:rsidRPr="00B2550E">
        <w:rPr>
          <w:lang w:val="en-ZA"/>
        </w:rPr>
        <w:t>,</w:t>
      </w:r>
      <w:r w:rsidRPr="00B2550E">
        <w:rPr>
          <w:lang w:val="en-ZA"/>
        </w:rPr>
        <w:t xml:space="preserve"> generali</w:t>
      </w:r>
      <w:r w:rsidR="00B5105B" w:rsidRPr="00B2550E">
        <w:rPr>
          <w:lang w:val="en-ZA"/>
        </w:rPr>
        <w:t>s</w:t>
      </w:r>
      <w:r w:rsidRPr="00B2550E">
        <w:rPr>
          <w:lang w:val="en-ZA"/>
        </w:rPr>
        <w:t xml:space="preserve">ing is sought to theory and not to population </w:t>
      </w:r>
      <w:r w:rsidRPr="00B2550E">
        <w:rPr>
          <w:lang w:val="en-ZA"/>
        </w:rPr>
        <w:fldChar w:fldCharType="begin"/>
      </w:r>
      <w:r w:rsidR="007F1E76">
        <w:rPr>
          <w:lang w:val="en-ZA"/>
        </w:rPr>
        <w:instrText xml:space="preserve"> ADDIN ZOTERO_ITEM CSL_CITATION {"citationID":"1r5m27ebv7","properties":{"formattedCitation":"(Yin, 2003)","plainCitation":"(Yin, 2003)"},"citationItems":[{"id":385,"uris":["http://zotero.org/users/1523936/items/G349ZJGP"],"uri":["http://zotero.org/users/1523936/items/G349ZJGP"],"itemData":{"id":385,"type":"book","title":"Case study research: Design and methods","publisher":"Sage Publications","publisher-place":"Thousand Oaks, CA","number-of-pages":"200","edition":"3rd ed.","event-place":"Thousand Oaks, CA","abstract":"ch 1, \n4","author":[{"family":"Yin","given":"Robert K."}],"issued":{"date-parts":[["2003"]]}}}],"schema":"https://github.com/citation-style-language/schema/raw/master/csl-citation.json"} </w:instrText>
      </w:r>
      <w:r w:rsidRPr="00B2550E">
        <w:rPr>
          <w:lang w:val="en-ZA"/>
        </w:rPr>
        <w:fldChar w:fldCharType="separate"/>
      </w:r>
      <w:r w:rsidRPr="00B2550E">
        <w:rPr>
          <w:lang w:val="en-ZA"/>
        </w:rPr>
        <w:t>(Yin, 2003)</w:t>
      </w:r>
      <w:r w:rsidRPr="00B2550E">
        <w:rPr>
          <w:lang w:val="en-ZA"/>
        </w:rPr>
        <w:fldChar w:fldCharType="end"/>
      </w:r>
      <w:r w:rsidRPr="00B2550E">
        <w:rPr>
          <w:lang w:val="en-ZA"/>
        </w:rPr>
        <w:t xml:space="preserve">. </w:t>
      </w:r>
      <w:r w:rsidR="00413489" w:rsidRPr="00B2550E">
        <w:rPr>
          <w:lang w:val="en-ZA"/>
        </w:rPr>
        <w:t xml:space="preserve">This is similar in recommendations for case study research. Generalisability of case study research is established by comparing the research findings with the extant literature and existing theories </w:t>
      </w:r>
      <w:r w:rsidR="00FE7EFC">
        <w:rPr>
          <w:lang w:val="en-ZA"/>
        </w:rPr>
        <w:fldChar w:fldCharType="begin"/>
      </w:r>
      <w:r w:rsidR="007F1E76">
        <w:rPr>
          <w:lang w:val="en-ZA"/>
        </w:rPr>
        <w:instrText xml:space="preserve"> ADDIN ZOTERO_ITEM CSL_CITATION {"citationID":"agmsh275id","properties":{"formattedCitation":"(Eisenhardt, 1989; Yin, 2003, 2013)","plainCitation":"(Eisenhardt, 1989; Yin, 2003, 2013)"},"citationItems":[{"id":126,"uris":["http://zotero.org/users/1523936/items/6T3XK968"],"uri":["http://zotero.org/users/1523936/items/6T3XK968"],"itemData":{"id":126,"type":"article-journal","title":"Building theories from case study research","container-title":"Academy of Management Review","page":"532-550","volume":"14","issue":"4","abstract":"This paper describes the process of inducting theory using case studies-from specifying the research questions to reaching closure. Some features of the process, such as problem definition and construct validation, are similar to hypothesis-testing research. Others, such as within-case analysis and replication logic, are unique to the inductive, case-oriented process. Overall, the process described here is highly iterative and tightly linked to data. This research approach is especially appropriate in new topic areas. The resultant theory is often novel, testable, and empirically valid. Finally, framebreaking insights, the tests of good theory (e.g., parsimony, logical coherence), and convincing grounding in the evidence are the key criteria for evaluating this type of research.","DOI":"10.2307/258557","ISSN":"03637425","journalAbbreviation":"Academy of Management Review","author":[{"family":"Eisenhardt","given":"Kathleen M."}],"issued":{"date-parts":[["1989",10,1]]}}},{"id":385,"uris":["http://zotero.org/users/1523936/items/G349ZJGP"],"uri":["http://zotero.org/users/1523936/items/G349ZJGP"],"itemData":{"id":385,"type":"book","title":"Case study research: Design and methods","publisher":"Sage Publications","publisher-place":"Thousand Oaks, CA","number-of-pages":"200","edition":"3rd ed.","event-place":"Thousand Oaks, CA","abstract":"ch 1, \n4","author":[{"family":"Yin","given":"Robert K."}],"issued":{"date-parts":[["2003"]]}}},{"id":103,"uris":["http://zotero.org/users/1523936/items/5WXBUSWX"],"uri":["http://zotero.org/users/1523936/items/5WXBUSWX"],"itemData":{"id":103,"type":"article-journal","title":"Validity and generalization in future case study evaluations.","container-title":"Evaluation: The International Journal of Theory, Research and Practice","page":"321-332","volume":"19","issue":"3","source":"EBSCOhost","archive":"psyh","archive_location":"2013-25298-008","abstract":"Validity and generalization continue to be challenging aspects in designing and conducting case study evaluations, especially when the number of cases being studied is highly limited (even limited to a single case). To address the challenge, this article highlights current knowledge regarding the use of: (1) rival explanations, triangulation, and logic models in strengthening validity, and (2) analytic generalization and the role of theory in seeking to generalize from case studies. To ground the discussion, the article cites specific practices and examples from the existing literature as well as from the six preceding articles assembled in this special issue. Throughout, the article emphasizes that current knowledge may still be regarded as being at its early stage of development, still leaving room for more learning. The article concludes by pointing to three topics worthy of future methodological inquiry, including: (1) examining the connection between the way that initial evaluation questions are posed and the selection of the appropriate evaluation method in an ensuing evaluation, (2) the importance of operationally defining the ‘complexity’ of an intervention, and (3) raising awareness about case study evaluation methods more generally. (PsycINFO Database Record (c) 2013 APA, all rights reserved). (journal abstract)","DOI":"10.1177/1356389013497081","ISSN":"1356-3890","journalAbbreviation":"Evaluation: The International Journal of Theory, Research and Practice","author":[{"family":"Yin","given":"Robert K."}],"issued":{"date-parts":[["2013",7]]}}}],"schema":"https://github.com/citation-style-language/schema/raw/master/csl-citation.json"} </w:instrText>
      </w:r>
      <w:r w:rsidR="00FE7EFC">
        <w:rPr>
          <w:lang w:val="en-ZA"/>
        </w:rPr>
        <w:fldChar w:fldCharType="separate"/>
      </w:r>
      <w:r w:rsidR="00FE7EFC" w:rsidRPr="00FE7EFC">
        <w:rPr>
          <w:rFonts w:cs="Times New Roman"/>
        </w:rPr>
        <w:t>(Eisenhardt, 1989; Yin, 2003, 2013)</w:t>
      </w:r>
      <w:r w:rsidR="00FE7EFC">
        <w:rPr>
          <w:lang w:val="en-ZA"/>
        </w:rPr>
        <w:fldChar w:fldCharType="end"/>
      </w:r>
      <w:r w:rsidR="00413489" w:rsidRPr="00B2550E">
        <w:rPr>
          <w:lang w:val="en-ZA"/>
        </w:rPr>
        <w:t>. Thus, g</w:t>
      </w:r>
      <w:r w:rsidRPr="00B2550E">
        <w:rPr>
          <w:lang w:val="en-ZA"/>
        </w:rPr>
        <w:t>enerali</w:t>
      </w:r>
      <w:r w:rsidR="00B5105B" w:rsidRPr="00B2550E">
        <w:rPr>
          <w:lang w:val="en-ZA"/>
        </w:rPr>
        <w:t>s</w:t>
      </w:r>
      <w:r w:rsidRPr="00B2550E">
        <w:rPr>
          <w:lang w:val="en-ZA"/>
        </w:rPr>
        <w:t xml:space="preserve">ability </w:t>
      </w:r>
      <w:r w:rsidR="00413489" w:rsidRPr="00B2550E">
        <w:rPr>
          <w:lang w:val="en-ZA"/>
        </w:rPr>
        <w:t xml:space="preserve">starts with a </w:t>
      </w:r>
      <w:r w:rsidRPr="00B2550E">
        <w:rPr>
          <w:lang w:val="en-ZA"/>
        </w:rPr>
        <w:t>careful case selection with the target of obtainin</w:t>
      </w:r>
      <w:r w:rsidR="00E20981">
        <w:rPr>
          <w:lang w:val="en-ZA"/>
        </w:rPr>
        <w:t>g the maximum information that</w:t>
      </w:r>
      <w:r w:rsidRPr="00B2550E">
        <w:rPr>
          <w:lang w:val="en-ZA"/>
        </w:rPr>
        <w:t xml:space="preserve"> </w:t>
      </w:r>
      <w:r w:rsidR="000E187E">
        <w:rPr>
          <w:lang w:val="en-ZA"/>
        </w:rPr>
        <w:t>can</w:t>
      </w:r>
      <w:r w:rsidRPr="00B2550E">
        <w:rPr>
          <w:lang w:val="en-ZA"/>
        </w:rPr>
        <w:t xml:space="preserve"> advance the theory </w:t>
      </w:r>
      <w:r w:rsidRPr="00B2550E">
        <w:rPr>
          <w:lang w:val="en-ZA"/>
        </w:rPr>
        <w:fldChar w:fldCharType="begin"/>
      </w:r>
      <w:r w:rsidRPr="00B2550E">
        <w:rPr>
          <w:lang w:val="en-ZA"/>
        </w:rPr>
        <w:instrText xml:space="preserve"> ADDIN ZOTERO_ITEM CSL_CITATION {"citationID":"rqadvdteu","properties":{"formattedCitation":"(Flyvbjerg, 2006)","plainCitation":"(Flyvbjerg, 2006)"},"citationItems":[{"id":488,"uris":["http://zotero.org/users/1523936/items/JVF9BBUN"],"uri":["http://zotero.org/users/1523936/items/JVF9BBUN"],"itemData":{"id":488,"type":"article-journal","title":"Five misunderstandings about case-study research","container-title":"Qualitative Inquiry","page":"219-245","volume":"12","issue":"2","author":[{"family":"Flyvbjerg","given":"Bent"}],"issued":{"date-parts":[["2006"]]}}}],"schema":"https://github.com/citation-style-language/schema/raw/master/csl-citation.json"} </w:instrText>
      </w:r>
      <w:r w:rsidRPr="00B2550E">
        <w:rPr>
          <w:lang w:val="en-ZA"/>
        </w:rPr>
        <w:fldChar w:fldCharType="separate"/>
      </w:r>
      <w:r w:rsidRPr="00B2550E">
        <w:rPr>
          <w:lang w:val="en-ZA"/>
        </w:rPr>
        <w:t>(Flyvbjerg, 2006)</w:t>
      </w:r>
      <w:r w:rsidRPr="00B2550E">
        <w:rPr>
          <w:lang w:val="en-ZA"/>
        </w:rPr>
        <w:fldChar w:fldCharType="end"/>
      </w:r>
      <w:r w:rsidRPr="00B2550E">
        <w:rPr>
          <w:lang w:val="en-ZA"/>
        </w:rPr>
        <w:t xml:space="preserve">. </w:t>
      </w:r>
      <w:r w:rsidR="00B55792" w:rsidRPr="00B2550E">
        <w:rPr>
          <w:lang w:val="en-ZA"/>
        </w:rPr>
        <w:t xml:space="preserve">In this research, a case was used to </w:t>
      </w:r>
      <w:r w:rsidR="00B275FF">
        <w:rPr>
          <w:lang w:val="en-ZA"/>
        </w:rPr>
        <w:t xml:space="preserve">validate </w:t>
      </w:r>
      <w:r w:rsidR="00B55792" w:rsidRPr="00B2550E">
        <w:rPr>
          <w:lang w:val="en-ZA"/>
        </w:rPr>
        <w:t>and improve the conceptual value-based framing model (</w:t>
      </w:r>
      <w:r w:rsidR="00B55792" w:rsidRPr="00B2550E">
        <w:rPr>
          <w:lang w:val="en-ZA"/>
        </w:rPr>
        <w:fldChar w:fldCharType="begin"/>
      </w:r>
      <w:r w:rsidR="00B55792" w:rsidRPr="00B2550E">
        <w:rPr>
          <w:lang w:val="en-ZA"/>
        </w:rPr>
        <w:instrText xml:space="preserve"> REF _Ref471361957 \h </w:instrText>
      </w:r>
      <w:r w:rsidR="00B55792" w:rsidRPr="00B2550E">
        <w:rPr>
          <w:lang w:val="en-ZA"/>
        </w:rPr>
      </w:r>
      <w:r w:rsidR="00B55792" w:rsidRPr="00B2550E">
        <w:rPr>
          <w:lang w:val="en-ZA"/>
        </w:rPr>
        <w:fldChar w:fldCharType="separate"/>
      </w:r>
      <w:r w:rsidR="008F3D4D" w:rsidRPr="00B2550E">
        <w:rPr>
          <w:lang w:val="en-ZA"/>
        </w:rPr>
        <w:t xml:space="preserve">Figure </w:t>
      </w:r>
      <w:r w:rsidR="008F3D4D">
        <w:rPr>
          <w:noProof/>
          <w:lang w:val="en-ZA"/>
        </w:rPr>
        <w:t>10</w:t>
      </w:r>
      <w:r w:rsidR="00B55792" w:rsidRPr="00B2550E">
        <w:rPr>
          <w:lang w:val="en-ZA"/>
        </w:rPr>
        <w:fldChar w:fldCharType="end"/>
      </w:r>
      <w:r w:rsidR="00B55792" w:rsidRPr="00B2550E">
        <w:rPr>
          <w:lang w:val="en-ZA"/>
        </w:rPr>
        <w:t xml:space="preserve">). The selection of the case was, thus, driven by the scope of the model. The details of case selection are provided in </w:t>
      </w:r>
      <w:r w:rsidR="00233B00" w:rsidRPr="00B2550E">
        <w:rPr>
          <w:lang w:val="en-ZA"/>
        </w:rPr>
        <w:fldChar w:fldCharType="begin"/>
      </w:r>
      <w:r w:rsidR="00233B00" w:rsidRPr="00B2550E">
        <w:rPr>
          <w:lang w:val="en-ZA"/>
        </w:rPr>
        <w:instrText xml:space="preserve"> REF _Ref471492047 \r \h </w:instrText>
      </w:r>
      <w:r w:rsidR="00233B00" w:rsidRPr="00B2550E">
        <w:rPr>
          <w:lang w:val="en-ZA"/>
        </w:rPr>
      </w:r>
      <w:r w:rsidR="00233B00" w:rsidRPr="00B2550E">
        <w:rPr>
          <w:lang w:val="en-ZA"/>
        </w:rPr>
        <w:fldChar w:fldCharType="separate"/>
      </w:r>
      <w:r w:rsidR="008F3D4D">
        <w:rPr>
          <w:lang w:val="en-ZA"/>
        </w:rPr>
        <w:t>3.4.2</w:t>
      </w:r>
      <w:r w:rsidR="00233B00" w:rsidRPr="00B2550E">
        <w:rPr>
          <w:lang w:val="en-ZA"/>
        </w:rPr>
        <w:fldChar w:fldCharType="end"/>
      </w:r>
      <w:r w:rsidR="00233B00" w:rsidRPr="00B2550E">
        <w:rPr>
          <w:lang w:val="en-ZA"/>
        </w:rPr>
        <w:t xml:space="preserve"> </w:t>
      </w:r>
      <w:r w:rsidR="00233B00" w:rsidRPr="00B2550E">
        <w:rPr>
          <w:lang w:val="en-ZA"/>
        </w:rPr>
        <w:fldChar w:fldCharType="begin"/>
      </w:r>
      <w:r w:rsidR="00233B00" w:rsidRPr="00B2550E">
        <w:rPr>
          <w:lang w:val="en-ZA"/>
        </w:rPr>
        <w:instrText xml:space="preserve"> REF _Ref471492052 \h </w:instrText>
      </w:r>
      <w:r w:rsidR="00233B00" w:rsidRPr="00B2550E">
        <w:rPr>
          <w:lang w:val="en-ZA"/>
        </w:rPr>
      </w:r>
      <w:r w:rsidR="00233B00" w:rsidRPr="00B2550E">
        <w:rPr>
          <w:lang w:val="en-ZA"/>
        </w:rPr>
        <w:fldChar w:fldCharType="separate"/>
      </w:r>
      <w:r w:rsidR="008F3D4D" w:rsidRPr="00B2550E">
        <w:t>Criteria for case selection</w:t>
      </w:r>
      <w:r w:rsidR="00233B00" w:rsidRPr="00B2550E">
        <w:rPr>
          <w:lang w:val="en-ZA"/>
        </w:rPr>
        <w:fldChar w:fldCharType="end"/>
      </w:r>
      <w:r w:rsidR="00233B00" w:rsidRPr="00B2550E">
        <w:rPr>
          <w:lang w:val="en-ZA"/>
        </w:rPr>
        <w:t>.</w:t>
      </w:r>
    </w:p>
    <w:p w14:paraId="6EB72C94" w14:textId="6399D016" w:rsidR="00EC1DAA" w:rsidRPr="00B2550E" w:rsidRDefault="006421DB" w:rsidP="0034197D">
      <w:pPr>
        <w:rPr>
          <w:lang w:val="en-ZA"/>
        </w:rPr>
      </w:pPr>
      <w:r w:rsidRPr="00B2550E">
        <w:rPr>
          <w:lang w:val="en-ZA"/>
        </w:rPr>
        <w:t xml:space="preserve">Transferability of this research depends on the context. Shenton </w:t>
      </w:r>
      <w:r w:rsidRPr="00B2550E">
        <w:rPr>
          <w:lang w:val="en-ZA"/>
        </w:rPr>
        <w:fldChar w:fldCharType="begin"/>
      </w:r>
      <w:r w:rsidR="00D42A6C">
        <w:rPr>
          <w:lang w:val="en-ZA"/>
        </w:rPr>
        <w:instrText xml:space="preserve"> ADDIN ZOTERO_ITEM CSL_CITATION {"citationID":"28p0591pk7","properties":{"formattedCitation":"(2004)","plainCitation":"(2004)"},"citationItems":[{"id":2409,"uris":["http://zotero.org/users/1523936/items/F2QQUHXQ"],"uri":["http://zotero.org/users/1523936/items/F2QQUHXQ"],"itemData":{"id":2409,"type":"article-journal","title":"Strategies for ensuring trustworthiness in qualitative research projects","container-title":"Education for Information","page":"63-75","volume":"22","issue":"2","author":[{"family":"Shenton","given":"Andrew K."}],"issued":{"date-parts":[["2004"]]}},"suppress-author":true}],"schema":"https://github.com/citation-style-language/schema/raw/master/csl-citation.json"} </w:instrText>
      </w:r>
      <w:r w:rsidRPr="00B2550E">
        <w:rPr>
          <w:lang w:val="en-ZA"/>
        </w:rPr>
        <w:fldChar w:fldCharType="separate"/>
      </w:r>
      <w:r w:rsidRPr="00B2550E">
        <w:rPr>
          <w:lang w:val="en-ZA"/>
        </w:rPr>
        <w:t>(2004)</w:t>
      </w:r>
      <w:r w:rsidRPr="00B2550E">
        <w:rPr>
          <w:lang w:val="en-ZA"/>
        </w:rPr>
        <w:fldChar w:fldCharType="end"/>
      </w:r>
      <w:r w:rsidRPr="00B2550E">
        <w:rPr>
          <w:lang w:val="en-ZA"/>
        </w:rPr>
        <w:t xml:space="preserve"> recommends that </w:t>
      </w:r>
      <w:r w:rsidR="00B5105B" w:rsidRPr="00B2550E">
        <w:rPr>
          <w:lang w:val="en-ZA"/>
        </w:rPr>
        <w:t xml:space="preserve">in order </w:t>
      </w:r>
      <w:r w:rsidRPr="00B2550E">
        <w:rPr>
          <w:lang w:val="en-ZA"/>
        </w:rPr>
        <w:t xml:space="preserve">to make the context comparison possible, the researcher must provide detailed information about the boundaries of the context, </w:t>
      </w:r>
      <w:r w:rsidR="00A83DFF">
        <w:rPr>
          <w:lang w:val="en-ZA"/>
        </w:rPr>
        <w:t>such as</w:t>
      </w:r>
      <w:r w:rsidRPr="00B2550E">
        <w:rPr>
          <w:lang w:val="en-ZA"/>
        </w:rPr>
        <w:t xml:space="preserve"> geographic location, data sources, time interval, and so on. This information is covered in the current chapter. It is also recommended </w:t>
      </w:r>
      <w:r w:rsidR="00D7274E">
        <w:rPr>
          <w:lang w:val="en-ZA"/>
        </w:rPr>
        <w:t>that</w:t>
      </w:r>
      <w:r w:rsidRPr="00B2550E">
        <w:rPr>
          <w:lang w:val="en-ZA"/>
        </w:rPr>
        <w:t xml:space="preserve"> the researcher elaborate</w:t>
      </w:r>
      <w:r w:rsidR="00D7274E">
        <w:rPr>
          <w:lang w:val="en-ZA"/>
        </w:rPr>
        <w:t>s</w:t>
      </w:r>
      <w:r w:rsidRPr="00B2550E">
        <w:rPr>
          <w:lang w:val="en-ZA"/>
        </w:rPr>
        <w:t xml:space="preserve"> on the contexts where the research findings would not apply and the reason for that </w:t>
      </w:r>
      <w:r w:rsidRPr="00B2550E">
        <w:rPr>
          <w:lang w:val="en-ZA"/>
        </w:rPr>
        <w:fldChar w:fldCharType="begin"/>
      </w:r>
      <w:r w:rsidR="00D42A6C">
        <w:rPr>
          <w:lang w:val="en-ZA"/>
        </w:rPr>
        <w:instrText xml:space="preserve"> ADDIN ZOTERO_ITEM CSL_CITATION {"citationID":"14je9q56i6","properties":{"formattedCitation":"(Shenton, 2004)","plainCitation":"(Shenton, 2004)"},"citationItems":[{"id":2409,"uris":["http://zotero.org/users/1523936/items/F2QQUHXQ"],"uri":["http://zotero.org/users/1523936/items/F2QQUHXQ"],"itemData":{"id":2409,"type":"article-journal","title":"Strategies for ensuring trustworthiness in qualitative research projects","container-title":"Education for Information","page":"63-75","volume":"22","issue":"2","author":[{"family":"Shenton","given":"Andrew K."}],"issued":{"date-parts":[["2004"]]}}}],"schema":"https://github.com/citation-style-language/schema/raw/master/csl-citation.json"} </w:instrText>
      </w:r>
      <w:r w:rsidRPr="00B2550E">
        <w:rPr>
          <w:lang w:val="en-ZA"/>
        </w:rPr>
        <w:fldChar w:fldCharType="separate"/>
      </w:r>
      <w:r w:rsidRPr="00B2550E">
        <w:rPr>
          <w:lang w:val="en-ZA"/>
        </w:rPr>
        <w:t>(Shenton, 2004)</w:t>
      </w:r>
      <w:r w:rsidRPr="00B2550E">
        <w:rPr>
          <w:lang w:val="en-ZA"/>
        </w:rPr>
        <w:fldChar w:fldCharType="end"/>
      </w:r>
      <w:r w:rsidRPr="00B2550E">
        <w:rPr>
          <w:lang w:val="en-ZA"/>
        </w:rPr>
        <w:t>. Such reasoning provide</w:t>
      </w:r>
      <w:r w:rsidR="000E187E">
        <w:rPr>
          <w:lang w:val="en-ZA"/>
        </w:rPr>
        <w:t>s</w:t>
      </w:r>
      <w:r w:rsidRPr="00B2550E">
        <w:rPr>
          <w:lang w:val="en-ZA"/>
        </w:rPr>
        <w:t xml:space="preserve"> readers with sufficient information to decide on the range of applicability of the findings. This is discussed in</w:t>
      </w:r>
      <w:r w:rsidR="000E187E">
        <w:rPr>
          <w:lang w:val="en-ZA"/>
        </w:rPr>
        <w:t xml:space="preserve"> </w:t>
      </w:r>
      <w:r w:rsidR="000E187E">
        <w:rPr>
          <w:lang w:val="en-ZA"/>
        </w:rPr>
        <w:fldChar w:fldCharType="begin"/>
      </w:r>
      <w:r w:rsidR="000E187E">
        <w:rPr>
          <w:lang w:val="en-ZA"/>
        </w:rPr>
        <w:instrText xml:space="preserve"> REF _Ref472690803 \r \h </w:instrText>
      </w:r>
      <w:r w:rsidR="000E187E">
        <w:rPr>
          <w:lang w:val="en-ZA"/>
        </w:rPr>
      </w:r>
      <w:r w:rsidR="000E187E">
        <w:rPr>
          <w:lang w:val="en-ZA"/>
        </w:rPr>
        <w:fldChar w:fldCharType="separate"/>
      </w:r>
      <w:r w:rsidR="008F3D4D">
        <w:rPr>
          <w:lang w:val="en-ZA"/>
        </w:rPr>
        <w:t>8.1.2</w:t>
      </w:r>
      <w:r w:rsidR="000E187E">
        <w:rPr>
          <w:lang w:val="en-ZA"/>
        </w:rPr>
        <w:fldChar w:fldCharType="end"/>
      </w:r>
      <w:r w:rsidR="000E187E">
        <w:rPr>
          <w:lang w:val="en-ZA"/>
        </w:rPr>
        <w:t xml:space="preserve"> </w:t>
      </w:r>
      <w:r w:rsidR="000E187E">
        <w:rPr>
          <w:lang w:val="en-ZA"/>
        </w:rPr>
        <w:fldChar w:fldCharType="begin"/>
      </w:r>
      <w:r w:rsidR="000E187E">
        <w:rPr>
          <w:lang w:val="en-ZA"/>
        </w:rPr>
        <w:instrText xml:space="preserve"> REF _Ref472690806 \h </w:instrText>
      </w:r>
      <w:r w:rsidR="000E187E">
        <w:rPr>
          <w:lang w:val="en-ZA"/>
        </w:rPr>
      </w:r>
      <w:r w:rsidR="000E187E">
        <w:rPr>
          <w:lang w:val="en-ZA"/>
        </w:rPr>
        <w:fldChar w:fldCharType="separate"/>
      </w:r>
      <w:r w:rsidR="008F3D4D" w:rsidRPr="00B2550E">
        <w:t>Applicability of this research</w:t>
      </w:r>
      <w:r w:rsidR="000E187E">
        <w:rPr>
          <w:lang w:val="en-ZA"/>
        </w:rPr>
        <w:fldChar w:fldCharType="end"/>
      </w:r>
      <w:r w:rsidR="00CC0B56" w:rsidRPr="00B2550E">
        <w:rPr>
          <w:lang w:val="en-ZA"/>
        </w:rPr>
        <w:t>.</w:t>
      </w:r>
    </w:p>
    <w:p w14:paraId="04362387" w14:textId="27318BCC" w:rsidR="00BE6152" w:rsidRPr="00B2550E" w:rsidRDefault="00BE6152" w:rsidP="00B9493B">
      <w:pPr>
        <w:pStyle w:val="Heading2"/>
      </w:pPr>
      <w:bookmarkStart w:id="174" w:name="_Ref464206848"/>
      <w:bookmarkStart w:id="175" w:name="_Toc492124881"/>
      <w:r w:rsidRPr="00B2550E">
        <w:lastRenderedPageBreak/>
        <w:t>Methodolog</w:t>
      </w:r>
      <w:r w:rsidR="00480223">
        <w:t>ical</w:t>
      </w:r>
      <w:r w:rsidRPr="00B2550E">
        <w:t xml:space="preserve"> Development</w:t>
      </w:r>
      <w:bookmarkEnd w:id="174"/>
      <w:bookmarkEnd w:id="175"/>
    </w:p>
    <w:p w14:paraId="61F9E3E0" w14:textId="2804A83A" w:rsidR="003C3959" w:rsidRPr="00B2550E" w:rsidRDefault="00451288" w:rsidP="003C3959">
      <w:pPr>
        <w:rPr>
          <w:lang w:val="en-ZA"/>
        </w:rPr>
      </w:pPr>
      <w:r w:rsidRPr="00B2550E">
        <w:rPr>
          <w:lang w:val="en-ZA" w:eastAsia="ar-SA" w:bidi="ar-SA"/>
        </w:rPr>
        <w:t xml:space="preserve">A research on values and </w:t>
      </w:r>
      <w:r w:rsidR="003C3959" w:rsidRPr="00B2550E">
        <w:rPr>
          <w:lang w:val="en-ZA" w:eastAsia="ar-SA" w:bidi="ar-SA"/>
        </w:rPr>
        <w:t xml:space="preserve">framing in sustainability meaning construction </w:t>
      </w:r>
      <w:r w:rsidR="00C74D50" w:rsidRPr="00B2550E">
        <w:rPr>
          <w:lang w:val="en-ZA" w:eastAsia="ar-SA" w:bidi="ar-SA"/>
        </w:rPr>
        <w:t xml:space="preserve">requires </w:t>
      </w:r>
      <w:r w:rsidR="003C3959" w:rsidRPr="00B2550E">
        <w:rPr>
          <w:lang w:val="en-ZA" w:eastAsia="ar-SA" w:bidi="ar-SA"/>
        </w:rPr>
        <w:t>a suitable methodology for frame identification. This methodology should account for the context, allow interpretation of written text, and elicitation of meaning from it. Framing analysis pro</w:t>
      </w:r>
      <w:r w:rsidR="00D7274E">
        <w:rPr>
          <w:lang w:val="en-ZA" w:eastAsia="ar-SA" w:bidi="ar-SA"/>
        </w:rPr>
        <w:t>vides a suitable framework as “</w:t>
      </w:r>
      <w:r w:rsidR="003C3959" w:rsidRPr="00B2550E">
        <w:rPr>
          <w:lang w:val="en-ZA" w:eastAsia="ar-SA" w:bidi="ar-SA"/>
        </w:rPr>
        <w:t xml:space="preserve">a potent, precise approach with which to analyse the inner dynamics of the often complex and </w:t>
      </w:r>
      <w:r w:rsidR="003C3959" w:rsidRPr="00B2550E">
        <w:rPr>
          <w:lang w:val="en-ZA"/>
        </w:rPr>
        <w:t xml:space="preserve">wide-ranging debate on issues in the corporate and public realm” </w:t>
      </w:r>
      <w:r w:rsidR="003C3959" w:rsidRPr="00B2550E">
        <w:rPr>
          <w:lang w:val="en-ZA"/>
        </w:rPr>
        <w:fldChar w:fldCharType="begin"/>
      </w:r>
      <w:r w:rsidR="003C3959" w:rsidRPr="00B2550E">
        <w:rPr>
          <w:lang w:val="en-ZA"/>
        </w:rPr>
        <w:instrText xml:space="preserve"> ADDIN ZOTERO_ITEM CSL_CITATION {"citationID":"o830huo8t","properties":{"formattedCitation":"(Waller &amp; Conaway, 2011, p. 89)","plainCitation":"(Waller &amp; Conaway, 2011, p. 89)"},"citationItems":[{"id":797,"uris":["http://zotero.org/users/1523936/items/W83SKJK6"],"uri":["http://zotero.org/users/1523936/items/W83SKJK6"],"itemData":{"id":797,"type":"article-journal","title":"Framing and counterframing the issue of corporate social responsibility the communication strategies of Nikebiz.com","container-title":"Journal of Business Communication","page":"83-106","volume":"48","issue":"1","author":[{"family":"Waller","given":"Randall L."},{"family":"Conaway","given":"Roger N."}],"issued":{"date-parts":[["2011"]]}},"locator":"89","label":"page"}],"schema":"https://github.com/citation-style-language/schema/raw/master/csl-citation.json"} </w:instrText>
      </w:r>
      <w:r w:rsidR="003C3959" w:rsidRPr="00B2550E">
        <w:rPr>
          <w:lang w:val="en-ZA"/>
        </w:rPr>
        <w:fldChar w:fldCharType="separate"/>
      </w:r>
      <w:r w:rsidR="003C3959" w:rsidRPr="00B2550E">
        <w:rPr>
          <w:lang w:val="en-ZA"/>
        </w:rPr>
        <w:t>(Waller &amp; Conaway, 2011, p. 89)</w:t>
      </w:r>
      <w:r w:rsidR="003C3959" w:rsidRPr="00B2550E">
        <w:rPr>
          <w:lang w:val="en-ZA"/>
        </w:rPr>
        <w:fldChar w:fldCharType="end"/>
      </w:r>
      <w:r w:rsidR="003C3959" w:rsidRPr="00B2550E">
        <w:rPr>
          <w:lang w:val="en-ZA"/>
        </w:rPr>
        <w:t>.</w:t>
      </w:r>
      <w:r w:rsidR="0042789C" w:rsidRPr="00B2550E">
        <w:rPr>
          <w:lang w:val="en-ZA"/>
        </w:rPr>
        <w:t xml:space="preserve"> </w:t>
      </w:r>
    </w:p>
    <w:p w14:paraId="142CC1FF" w14:textId="28CB6CAF" w:rsidR="0042789C" w:rsidRPr="00B2550E" w:rsidRDefault="0042789C" w:rsidP="0042789C">
      <w:pPr>
        <w:rPr>
          <w:lang w:val="en-ZA"/>
        </w:rPr>
      </w:pPr>
      <w:r w:rsidRPr="00B2550E">
        <w:rPr>
          <w:lang w:val="en-ZA"/>
        </w:rPr>
        <w:t xml:space="preserve">Waller and Conaway </w:t>
      </w:r>
      <w:r w:rsidRPr="00B2550E">
        <w:rPr>
          <w:lang w:val="en-ZA"/>
        </w:rPr>
        <w:fldChar w:fldCharType="begin"/>
      </w:r>
      <w:r w:rsidRPr="00B2550E">
        <w:rPr>
          <w:lang w:val="en-ZA"/>
        </w:rPr>
        <w:instrText xml:space="preserve"> ADDIN ZOTERO_ITEM CSL_CITATION {"citationID":"1hee3ir887","properties":{"formattedCitation":"(2011)","plainCitation":"(2011)"},"citationItems":[{"id":797,"uris":["http://zotero.org/users/1523936/items/W83SKJK6"],"uri":["http://zotero.org/users/1523936/items/W83SKJK6"],"itemData":{"id":797,"type":"article-journal","title":"Framing and counterframing the issue of corporate social responsibility the communication strategies of Nikebiz.com","container-title":"Journal of Business Communication","page":"83-106","volume":"48","issue":"1","author":[{"family":"Waller","given":"Randall L."},{"family":"Conaway","given":"Roger N."}],"issued":{"date-parts":[["2011"]]}},"suppress-author":true}],"schema":"https://github.com/citation-style-language/schema/raw/master/csl-citation.json"} </w:instrText>
      </w:r>
      <w:r w:rsidRPr="00B2550E">
        <w:rPr>
          <w:lang w:val="en-ZA"/>
        </w:rPr>
        <w:fldChar w:fldCharType="separate"/>
      </w:r>
      <w:r w:rsidRPr="00B2550E">
        <w:rPr>
          <w:lang w:val="en-ZA"/>
        </w:rPr>
        <w:t>(2011)</w:t>
      </w:r>
      <w:r w:rsidRPr="00B2550E">
        <w:rPr>
          <w:lang w:val="en-ZA"/>
        </w:rPr>
        <w:fldChar w:fldCharType="end"/>
      </w:r>
      <w:r w:rsidRPr="00B2550E">
        <w:rPr>
          <w:lang w:val="en-ZA"/>
        </w:rPr>
        <w:t xml:space="preserve"> also found that framing analysis is suitable for a wide variety of media sources that may be involved in the discourse surrounding sustainability programmes. These sources depend on the communication media used by the institutional actors involved and may include written, audio, and visual sources. Even within the written category, the sources include a variety of news articles, reports, web pages, blogs, comments, advertisements, press releases, and so on. One natural concern is the consistency of analysis across sources. Firstly, bridging across different ways of expression, </w:t>
      </w:r>
      <w:r w:rsidR="00A83DFF">
        <w:rPr>
          <w:lang w:val="en-ZA"/>
        </w:rPr>
        <w:t>namely,</w:t>
      </w:r>
      <w:r w:rsidRPr="00B2550E">
        <w:rPr>
          <w:lang w:val="en-ZA"/>
        </w:rPr>
        <w:t xml:space="preserve"> written, spoken, video-recorded, or pictured, is complementary but not directly comparable. Different ways of expression attract different audiences,</w:t>
      </w:r>
      <w:r w:rsidR="00D7274E">
        <w:rPr>
          <w:lang w:val="en-ZA"/>
        </w:rPr>
        <w:t xml:space="preserve"> and</w:t>
      </w:r>
      <w:r w:rsidRPr="00B2550E">
        <w:rPr>
          <w:lang w:val="en-ZA"/>
        </w:rPr>
        <w:t xml:space="preserve"> require </w:t>
      </w:r>
      <w:r w:rsidR="00490D0A" w:rsidRPr="00B2550E">
        <w:rPr>
          <w:lang w:val="en-ZA"/>
        </w:rPr>
        <w:t xml:space="preserve">a </w:t>
      </w:r>
      <w:r w:rsidRPr="00B2550E">
        <w:rPr>
          <w:lang w:val="en-ZA"/>
        </w:rPr>
        <w:t xml:space="preserve">different amount of time to process. Most of the </w:t>
      </w:r>
      <w:r w:rsidR="00C74D50" w:rsidRPr="00B2550E">
        <w:rPr>
          <w:lang w:val="en-ZA"/>
        </w:rPr>
        <w:t xml:space="preserve">previous </w:t>
      </w:r>
      <w:r w:rsidR="00D7274E">
        <w:rPr>
          <w:lang w:val="en-ZA"/>
        </w:rPr>
        <w:t>studies concentrated on</w:t>
      </w:r>
      <w:r w:rsidRPr="00B2550E">
        <w:rPr>
          <w:lang w:val="en-ZA"/>
        </w:rPr>
        <w:t xml:space="preserve"> one type of expression for comparability. Secondly, different ways of expression vary in durability and discoverability. Even though the proliferation of cameras and recording devices allows audio and video recording o</w:t>
      </w:r>
      <w:r w:rsidR="00490D0A" w:rsidRPr="00B2550E">
        <w:rPr>
          <w:lang w:val="en-ZA"/>
        </w:rPr>
        <w:t xml:space="preserve">f any conversation or taking </w:t>
      </w:r>
      <w:r w:rsidRPr="00B2550E">
        <w:rPr>
          <w:lang w:val="en-ZA"/>
        </w:rPr>
        <w:t xml:space="preserve">a picture, such recordings are difficult to discover and make sense of without additional textual description. This is especially true when some time has passed after the recording. Thus, written text remains the dominant source of creating and disseminating knowledge. </w:t>
      </w:r>
    </w:p>
    <w:p w14:paraId="1C8F1058" w14:textId="2E793590" w:rsidR="0042789C" w:rsidRPr="00B2550E" w:rsidRDefault="0042789C" w:rsidP="00766A3F">
      <w:pPr>
        <w:rPr>
          <w:lang w:val="en-ZA"/>
        </w:rPr>
      </w:pPr>
      <w:r w:rsidRPr="00B2550E">
        <w:rPr>
          <w:lang w:val="en-ZA"/>
        </w:rPr>
        <w:t xml:space="preserve">Discourse analysis </w:t>
      </w:r>
      <w:r w:rsidR="00444740">
        <w:rPr>
          <w:lang w:val="en-ZA"/>
        </w:rPr>
        <w:t>and quantitative content analysis are</w:t>
      </w:r>
      <w:r w:rsidRPr="00B2550E">
        <w:rPr>
          <w:lang w:val="en-ZA"/>
        </w:rPr>
        <w:t xml:space="preserve"> alternative</w:t>
      </w:r>
      <w:r w:rsidR="00444740">
        <w:rPr>
          <w:lang w:val="en-ZA"/>
        </w:rPr>
        <w:t>s</w:t>
      </w:r>
      <w:r w:rsidRPr="00B2550E">
        <w:rPr>
          <w:lang w:val="en-ZA"/>
        </w:rPr>
        <w:t xml:space="preserve"> for analysing of communication. Pan and Kosicki </w:t>
      </w:r>
      <w:r w:rsidRPr="00B2550E">
        <w:rPr>
          <w:lang w:val="en-ZA"/>
        </w:rPr>
        <w:fldChar w:fldCharType="begin"/>
      </w:r>
      <w:r w:rsidRPr="00B2550E">
        <w:rPr>
          <w:lang w:val="en-ZA"/>
        </w:rPr>
        <w:instrText xml:space="preserve"> ADDIN ZOTERO_ITEM CSL_CITATION {"citationID":"21hip2ik6e","properties":{"formattedCitation":"(1993)","plainCitation":"(1993)"},"citationItems":[{"id":566,"uris":["http://zotero.org/users/1523936/items/NNMEHQF4"],"uri":["http://zotero.org/users/1523936/items/NNMEHQF4"],"itemData":{"id":566,"type":"article-journal","title":"Framing analysis: An approach to news discourse","container-title":"Political Communication","page":"55-75","volume":"10","issue":"1","author":[{"family":"Pan","given":"Zhongdang"},{"family":"Kosicki","given":"Gerald M."}],"issued":{"date-parts":[["1993"]]}},"suppress-author":true}],"schema":"https://github.com/citation-style-language/schema/raw/master/csl-citation.json"} </w:instrText>
      </w:r>
      <w:r w:rsidRPr="00B2550E">
        <w:rPr>
          <w:lang w:val="en-ZA"/>
        </w:rPr>
        <w:fldChar w:fldCharType="separate"/>
      </w:r>
      <w:r w:rsidRPr="00B2550E">
        <w:rPr>
          <w:lang w:val="en-ZA"/>
        </w:rPr>
        <w:t>(1993)</w:t>
      </w:r>
      <w:r w:rsidRPr="00B2550E">
        <w:rPr>
          <w:lang w:val="en-ZA"/>
        </w:rPr>
        <w:fldChar w:fldCharType="end"/>
      </w:r>
      <w:r w:rsidRPr="00B2550E">
        <w:rPr>
          <w:lang w:val="en-ZA"/>
        </w:rPr>
        <w:t xml:space="preserve"> explained the differences between framing analysis, discourse analysis,  and </w:t>
      </w:r>
      <w:r w:rsidR="00EF503D">
        <w:rPr>
          <w:lang w:val="en-ZA"/>
        </w:rPr>
        <w:t>quantitative</w:t>
      </w:r>
      <w:r w:rsidRPr="00B2550E">
        <w:rPr>
          <w:lang w:val="en-ZA"/>
        </w:rPr>
        <w:t xml:space="preserve"> content analysis. </w:t>
      </w:r>
      <w:r w:rsidR="00490D0A" w:rsidRPr="00B2550E">
        <w:rPr>
          <w:lang w:val="en-ZA"/>
        </w:rPr>
        <w:t>The q</w:t>
      </w:r>
      <w:r w:rsidRPr="00B2550E">
        <w:rPr>
          <w:lang w:val="en-ZA"/>
        </w:rPr>
        <w:t xml:space="preserve">uantitative content analysis assumes that the meaning resides within </w:t>
      </w:r>
      <w:r w:rsidR="00490D0A" w:rsidRPr="00B2550E">
        <w:rPr>
          <w:lang w:val="en-ZA"/>
        </w:rPr>
        <w:t xml:space="preserve">a </w:t>
      </w:r>
      <w:r w:rsidRPr="00B2550E">
        <w:rPr>
          <w:lang w:val="en-ZA"/>
        </w:rPr>
        <w:t xml:space="preserve">text and </w:t>
      </w:r>
      <w:r w:rsidRPr="00B2550E">
        <w:rPr>
          <w:lang w:val="en-ZA"/>
        </w:rPr>
        <w:lastRenderedPageBreak/>
        <w:t xml:space="preserve">can be extracted by studying the text only </w:t>
      </w:r>
      <w:r w:rsidRPr="00B2550E">
        <w:rPr>
          <w:lang w:val="en-ZA"/>
        </w:rPr>
        <w:fldChar w:fldCharType="begin"/>
      </w:r>
      <w:r w:rsidR="000E48BB">
        <w:rPr>
          <w:lang w:val="en-ZA"/>
        </w:rPr>
        <w:instrText xml:space="preserve"> ADDIN ZOTERO_ITEM CSL_CITATION {"citationID":"1e3fqeg82j","properties":{"formattedCitation":"(Van Gorp, 2010)","plainCitation":"(Van Gorp, 2010)"},"citationItems":[{"id":553,"uris":["http://zotero.org/users/1523936/items/NCQZ35HP"],"uri":["http://zotero.org/users/1523936/items/NCQZ35HP"],"itemData":{"id":553,"type":"chapter","title":"Strategies to take subjectivity out of framing analysis","container-title":"Doing news framing analysis: Empirical and theoretical perspectives","publisher":"Routledge","publisher-place":"New York","page":"84-109","event-place":"New York","author":[{"family":"Van Gorp","given":"Baldwin"}],"editor":[{"family":"D'Angelo","given":"Paul"},{"family":"Kuypers","given":"Jim A."}],"issued":{"date-parts":[["2010"]]}}}],"schema":"https://github.com/citation-style-language/schema/raw/master/csl-citation.json"} </w:instrText>
      </w:r>
      <w:r w:rsidRPr="00B2550E">
        <w:rPr>
          <w:lang w:val="en-ZA"/>
        </w:rPr>
        <w:fldChar w:fldCharType="separate"/>
      </w:r>
      <w:r w:rsidRPr="00B2550E">
        <w:rPr>
          <w:lang w:val="en-ZA"/>
        </w:rPr>
        <w:t>(Van Gorp, 2010)</w:t>
      </w:r>
      <w:r w:rsidRPr="00B2550E">
        <w:rPr>
          <w:lang w:val="en-ZA"/>
        </w:rPr>
        <w:fldChar w:fldCharType="end"/>
      </w:r>
      <w:r w:rsidRPr="00B2550E">
        <w:rPr>
          <w:lang w:val="en-ZA"/>
        </w:rPr>
        <w:t xml:space="preserve">. The scope of framing analysis is much larger, as this analysis sees </w:t>
      </w:r>
      <w:r w:rsidR="00490D0A" w:rsidRPr="00B2550E">
        <w:rPr>
          <w:lang w:val="en-ZA"/>
        </w:rPr>
        <w:t xml:space="preserve">a </w:t>
      </w:r>
      <w:r w:rsidRPr="00B2550E">
        <w:rPr>
          <w:lang w:val="en-ZA"/>
        </w:rPr>
        <w:t xml:space="preserve">text as the reflection of meanings that exist in the context. Discourse analysis includes the context, but it neglects the structure of text formation and consumption, the “cognitive shortcuts” </w:t>
      </w:r>
      <w:r w:rsidRPr="00B2550E">
        <w:rPr>
          <w:lang w:val="en-ZA"/>
        </w:rPr>
        <w:fldChar w:fldCharType="begin"/>
      </w:r>
      <w:r w:rsidRPr="00B2550E">
        <w:rPr>
          <w:lang w:val="en-ZA"/>
        </w:rPr>
        <w:instrText xml:space="preserve"> ADDIN ZOTERO_ITEM CSL_CITATION {"citationID":"2fc2vrofdg","properties":{"formattedCitation":"(Pan &amp; Kosicki, 1993, p. 58)","plainCitation":"(Pan &amp; Kosicki, 1993, p. 58)"},"citationItems":[{"id":566,"uris":["http://zotero.org/users/1523936/items/NNMEHQF4"],"uri":["http://zotero.org/users/1523936/items/NNMEHQF4"],"itemData":{"id":566,"type":"article-journal","title":"Framing analysis: An approach to news discourse","container-title":"Political Communication","page":"55-75","volume":"10","issue":"1","author":[{"family":"Pan","given":"Zhongdang"},{"family":"Kosicki","given":"Gerald M."}],"issued":{"date-parts":[["1993"]]}},"locator":"58","label":"page"}],"schema":"https://github.com/citation-style-language/schema/raw/master/csl-citation.json"} </w:instrText>
      </w:r>
      <w:r w:rsidRPr="00B2550E">
        <w:rPr>
          <w:lang w:val="en-ZA"/>
        </w:rPr>
        <w:fldChar w:fldCharType="separate"/>
      </w:r>
      <w:r w:rsidRPr="00B2550E">
        <w:rPr>
          <w:lang w:val="en-ZA"/>
        </w:rPr>
        <w:t>(Pan &amp; Kosicki, 1993, p. 58)</w:t>
      </w:r>
      <w:r w:rsidRPr="00B2550E">
        <w:rPr>
          <w:lang w:val="en-ZA"/>
        </w:rPr>
        <w:fldChar w:fldCharType="end"/>
      </w:r>
      <w:r w:rsidRPr="00B2550E">
        <w:rPr>
          <w:lang w:val="en-ZA"/>
        </w:rPr>
        <w:t>, or elements of meaning that are used both by the writers/frame producers and the audience to invoke larger meaning structures present in the context.</w:t>
      </w:r>
    </w:p>
    <w:p w14:paraId="2BFDABF7" w14:textId="6C9F4B3F" w:rsidR="00BE6152" w:rsidRPr="00B2550E" w:rsidRDefault="003A739F" w:rsidP="0034197D">
      <w:pPr>
        <w:rPr>
          <w:lang w:val="en-ZA"/>
        </w:rPr>
      </w:pPr>
      <w:r w:rsidRPr="00B2550E">
        <w:rPr>
          <w:lang w:val="en-ZA"/>
        </w:rPr>
        <w:t xml:space="preserve">Framing analysis is the methodology or framework used in this research. Within this methodology, different methods and </w:t>
      </w:r>
      <w:r w:rsidR="009605FC" w:rsidRPr="00B2550E">
        <w:rPr>
          <w:lang w:val="en-ZA"/>
        </w:rPr>
        <w:t>techniques</w:t>
      </w:r>
      <w:r w:rsidRPr="00B2550E">
        <w:rPr>
          <w:lang w:val="en-ZA"/>
        </w:rPr>
        <w:t xml:space="preserve"> can be used to achieve the goals of framing analysis in a specific context. These </w:t>
      </w:r>
      <w:r w:rsidR="00BE6152" w:rsidRPr="00B2550E">
        <w:rPr>
          <w:lang w:val="en-ZA"/>
        </w:rPr>
        <w:t xml:space="preserve">options </w:t>
      </w:r>
      <w:r w:rsidR="00F80CE9" w:rsidRPr="00B2550E">
        <w:rPr>
          <w:lang w:val="en-ZA"/>
        </w:rPr>
        <w:t>are evaluated</w:t>
      </w:r>
      <w:r w:rsidR="0009510B" w:rsidRPr="00B2550E">
        <w:rPr>
          <w:lang w:val="en-ZA"/>
        </w:rPr>
        <w:t xml:space="preserve"> </w:t>
      </w:r>
      <w:r w:rsidR="009605FC" w:rsidRPr="00B2550E">
        <w:rPr>
          <w:lang w:val="en-ZA"/>
        </w:rPr>
        <w:t xml:space="preserve">in this section </w:t>
      </w:r>
      <w:r w:rsidR="00BE6152" w:rsidRPr="00B2550E">
        <w:rPr>
          <w:lang w:val="en-ZA"/>
        </w:rPr>
        <w:t xml:space="preserve">based on the requirements </w:t>
      </w:r>
      <w:r w:rsidR="00F80CE9" w:rsidRPr="00B2550E">
        <w:rPr>
          <w:lang w:val="en-ZA"/>
        </w:rPr>
        <w:t>of this research</w:t>
      </w:r>
      <w:r w:rsidR="00BE6152" w:rsidRPr="00B2550E">
        <w:rPr>
          <w:lang w:val="en-ZA"/>
        </w:rPr>
        <w:t xml:space="preserve">. </w:t>
      </w:r>
      <w:r w:rsidR="006B23CB" w:rsidRPr="00B2550E">
        <w:rPr>
          <w:lang w:val="en-ZA"/>
        </w:rPr>
        <w:t>First</w:t>
      </w:r>
      <w:r w:rsidR="009605FC" w:rsidRPr="00B2550E">
        <w:rPr>
          <w:lang w:val="en-ZA"/>
        </w:rPr>
        <w:t>ly</w:t>
      </w:r>
      <w:r w:rsidR="006B23CB" w:rsidRPr="00B2550E">
        <w:rPr>
          <w:lang w:val="en-ZA"/>
        </w:rPr>
        <w:t xml:space="preserve">, the problems identified in </w:t>
      </w:r>
      <w:r w:rsidR="00202443">
        <w:rPr>
          <w:lang w:val="en-ZA"/>
        </w:rPr>
        <w:fldChar w:fldCharType="begin"/>
      </w:r>
      <w:r w:rsidR="00202443">
        <w:rPr>
          <w:lang w:val="en-ZA"/>
        </w:rPr>
        <w:instrText xml:space="preserve"> REF _Ref472254032 \h </w:instrText>
      </w:r>
      <w:r w:rsidR="00202443">
        <w:rPr>
          <w:lang w:val="en-ZA"/>
        </w:rPr>
      </w:r>
      <w:r w:rsidR="00202443">
        <w:rPr>
          <w:lang w:val="en-ZA"/>
        </w:rPr>
        <w:fldChar w:fldCharType="separate"/>
      </w:r>
      <w:r w:rsidR="008F3D4D" w:rsidRPr="00B2550E">
        <w:rPr>
          <w:lang w:val="en-ZA"/>
        </w:rPr>
        <w:t xml:space="preserve">Table </w:t>
      </w:r>
      <w:r w:rsidR="008F3D4D">
        <w:rPr>
          <w:noProof/>
          <w:lang w:val="en-ZA"/>
        </w:rPr>
        <w:t>9</w:t>
      </w:r>
      <w:r w:rsidR="00202443">
        <w:rPr>
          <w:lang w:val="en-ZA"/>
        </w:rPr>
        <w:fldChar w:fldCharType="end"/>
      </w:r>
      <w:r w:rsidR="00202443">
        <w:rPr>
          <w:lang w:val="en-ZA"/>
        </w:rPr>
        <w:t xml:space="preserve"> </w:t>
      </w:r>
      <w:r w:rsidR="00F80CE9" w:rsidRPr="00B2550E">
        <w:rPr>
          <w:lang w:val="en-ZA"/>
        </w:rPr>
        <w:t>are discussed</w:t>
      </w:r>
      <w:r w:rsidR="006B23CB" w:rsidRPr="00B2550E">
        <w:rPr>
          <w:lang w:val="en-ZA"/>
        </w:rPr>
        <w:t xml:space="preserve">. Then, the </w:t>
      </w:r>
      <w:r w:rsidR="00BE6152" w:rsidRPr="00B2550E">
        <w:rPr>
          <w:lang w:val="en-ZA"/>
        </w:rPr>
        <w:t>choice</w:t>
      </w:r>
      <w:r w:rsidR="00D7274E">
        <w:rPr>
          <w:lang w:val="en-ZA"/>
        </w:rPr>
        <w:t>s</w:t>
      </w:r>
      <w:r w:rsidR="00F80CE9" w:rsidRPr="00B2550E">
        <w:rPr>
          <w:lang w:val="en-ZA"/>
        </w:rPr>
        <w:t xml:space="preserve"> made are discussed. These choices include</w:t>
      </w:r>
      <w:r w:rsidR="00BE6152" w:rsidRPr="00B2550E">
        <w:rPr>
          <w:lang w:val="en-ZA"/>
        </w:rPr>
        <w:t xml:space="preserve"> qualitative versus quantitative </w:t>
      </w:r>
      <w:r w:rsidR="006B23CB" w:rsidRPr="00B2550E">
        <w:rPr>
          <w:lang w:val="en-ZA"/>
        </w:rPr>
        <w:t>analytical techniques</w:t>
      </w:r>
      <w:r w:rsidR="00BE6152" w:rsidRPr="00B2550E">
        <w:rPr>
          <w:lang w:val="en-ZA"/>
        </w:rPr>
        <w:t xml:space="preserve">; criteria for elicitation of values and frames; </w:t>
      </w:r>
      <w:r w:rsidR="007D782D" w:rsidRPr="00B2550E">
        <w:rPr>
          <w:lang w:val="en-ZA"/>
        </w:rPr>
        <w:t xml:space="preserve">and </w:t>
      </w:r>
      <w:r w:rsidR="00BE6152" w:rsidRPr="00B2550E">
        <w:rPr>
          <w:lang w:val="en-ZA"/>
        </w:rPr>
        <w:t xml:space="preserve">assessment </w:t>
      </w:r>
      <w:r w:rsidR="007D782D" w:rsidRPr="00B2550E">
        <w:rPr>
          <w:lang w:val="en-ZA"/>
        </w:rPr>
        <w:t>of the quality of this</w:t>
      </w:r>
      <w:r w:rsidR="00BE6152" w:rsidRPr="00B2550E">
        <w:rPr>
          <w:lang w:val="en-ZA"/>
        </w:rPr>
        <w:t xml:space="preserve"> research.</w:t>
      </w:r>
    </w:p>
    <w:p w14:paraId="461145E6" w14:textId="3065B2FF" w:rsidR="008D0766" w:rsidRPr="00B2550E" w:rsidRDefault="00202443" w:rsidP="0034197D">
      <w:pPr>
        <w:rPr>
          <w:lang w:val="en-ZA"/>
        </w:rPr>
      </w:pPr>
      <w:r>
        <w:rPr>
          <w:lang w:val="en-ZA"/>
        </w:rPr>
        <w:fldChar w:fldCharType="begin"/>
      </w:r>
      <w:r>
        <w:rPr>
          <w:lang w:val="en-ZA"/>
        </w:rPr>
        <w:instrText xml:space="preserve"> REF _Ref472254032 \h </w:instrText>
      </w:r>
      <w:r>
        <w:rPr>
          <w:lang w:val="en-ZA"/>
        </w:rPr>
      </w:r>
      <w:r>
        <w:rPr>
          <w:lang w:val="en-ZA"/>
        </w:rPr>
        <w:fldChar w:fldCharType="separate"/>
      </w:r>
      <w:r w:rsidR="008F3D4D" w:rsidRPr="00B2550E">
        <w:rPr>
          <w:lang w:val="en-ZA"/>
        </w:rPr>
        <w:t xml:space="preserve">Table </w:t>
      </w:r>
      <w:r w:rsidR="008F3D4D">
        <w:rPr>
          <w:noProof/>
          <w:lang w:val="en-ZA"/>
        </w:rPr>
        <w:t>9</w:t>
      </w:r>
      <w:r>
        <w:rPr>
          <w:lang w:val="en-ZA"/>
        </w:rPr>
        <w:fldChar w:fldCharType="end"/>
      </w:r>
      <w:r w:rsidR="009605FC" w:rsidRPr="00B2550E">
        <w:rPr>
          <w:lang w:val="en-ZA"/>
        </w:rPr>
        <w:t xml:space="preserve"> identified </w:t>
      </w:r>
      <w:r w:rsidR="00ED26DE" w:rsidRPr="00B2550E">
        <w:rPr>
          <w:lang w:val="en-ZA"/>
        </w:rPr>
        <w:t>the</w:t>
      </w:r>
      <w:r w:rsidR="00120679" w:rsidRPr="00B2550E">
        <w:rPr>
          <w:lang w:val="en-ZA"/>
        </w:rPr>
        <w:t xml:space="preserve"> </w:t>
      </w:r>
      <w:r w:rsidR="00ED26DE" w:rsidRPr="00B2550E">
        <w:rPr>
          <w:lang w:val="en-ZA"/>
        </w:rPr>
        <w:t>problems</w:t>
      </w:r>
      <w:r w:rsidR="009605FC" w:rsidRPr="00B2550E">
        <w:rPr>
          <w:lang w:val="en-ZA"/>
        </w:rPr>
        <w:t>:</w:t>
      </w:r>
      <w:r w:rsidR="00ED26DE" w:rsidRPr="00B2550E">
        <w:rPr>
          <w:lang w:val="en-ZA"/>
        </w:rPr>
        <w:t xml:space="preserve"> </w:t>
      </w:r>
      <w:r w:rsidR="009605FC" w:rsidRPr="00B2550E">
        <w:rPr>
          <w:lang w:val="en-ZA"/>
        </w:rPr>
        <w:t>de-</w:t>
      </w:r>
      <w:r w:rsidR="00ED26DE" w:rsidRPr="00B2550E">
        <w:rPr>
          <w:lang w:val="en-ZA"/>
        </w:rPr>
        <w:t>contextuali</w:t>
      </w:r>
      <w:r w:rsidR="00B5105B" w:rsidRPr="00B2550E">
        <w:rPr>
          <w:lang w:val="en-ZA"/>
        </w:rPr>
        <w:t>s</w:t>
      </w:r>
      <w:r w:rsidR="00ED26DE" w:rsidRPr="00B2550E">
        <w:rPr>
          <w:lang w:val="en-ZA"/>
        </w:rPr>
        <w:t>ation, time disaggregation, researcher bias, frame bias, information overload</w:t>
      </w:r>
      <w:r w:rsidR="00EC6E3B" w:rsidRPr="00B2550E">
        <w:rPr>
          <w:lang w:val="en-ZA"/>
        </w:rPr>
        <w:t>.</w:t>
      </w:r>
      <w:r w:rsidR="00ED26DE" w:rsidRPr="00B2550E">
        <w:rPr>
          <w:lang w:val="en-ZA"/>
        </w:rPr>
        <w:t xml:space="preserve"> </w:t>
      </w:r>
      <w:r w:rsidR="009605FC" w:rsidRPr="00B2550E">
        <w:rPr>
          <w:lang w:val="en-ZA"/>
        </w:rPr>
        <w:t>De-contextualisation</w:t>
      </w:r>
      <w:r w:rsidR="00923B69" w:rsidRPr="00B2550E">
        <w:rPr>
          <w:lang w:val="en-ZA"/>
        </w:rPr>
        <w:t xml:space="preserve"> was addressed by adopting </w:t>
      </w:r>
      <w:r w:rsidR="00B5105B" w:rsidRPr="00B2550E">
        <w:rPr>
          <w:lang w:val="en-ZA"/>
        </w:rPr>
        <w:t xml:space="preserve">a </w:t>
      </w:r>
      <w:r w:rsidR="00923B69" w:rsidRPr="00B2550E">
        <w:rPr>
          <w:lang w:val="en-ZA"/>
        </w:rPr>
        <w:t xml:space="preserve">hermeneutic phenomenological approach and studying the context through extensive reading and web search for secondary data (the data that was not used as the basis for framing analysis). </w:t>
      </w:r>
      <w:r w:rsidR="008D0766" w:rsidRPr="00B2550E">
        <w:rPr>
          <w:lang w:val="en-ZA"/>
        </w:rPr>
        <w:t xml:space="preserve">At the same time, the problem of cross-level research was addressed </w:t>
      </w:r>
      <w:r w:rsidR="00E74D21">
        <w:rPr>
          <w:lang w:val="en-ZA"/>
        </w:rPr>
        <w:t xml:space="preserve">through </w:t>
      </w:r>
      <w:r w:rsidR="008D0766" w:rsidRPr="00B2550E">
        <w:rPr>
          <w:lang w:val="en-ZA"/>
        </w:rPr>
        <w:t>collect</w:t>
      </w:r>
      <w:r w:rsidR="00E74D21">
        <w:rPr>
          <w:lang w:val="en-ZA"/>
        </w:rPr>
        <w:t>ing</w:t>
      </w:r>
      <w:r w:rsidR="008D0766" w:rsidRPr="00B2550E">
        <w:rPr>
          <w:lang w:val="en-ZA"/>
        </w:rPr>
        <w:t xml:space="preserve"> </w:t>
      </w:r>
      <w:r w:rsidR="00E74D21">
        <w:rPr>
          <w:lang w:val="en-ZA"/>
        </w:rPr>
        <w:t xml:space="preserve">data </w:t>
      </w:r>
      <w:r w:rsidR="008D0766" w:rsidRPr="00B2550E">
        <w:rPr>
          <w:lang w:val="en-ZA"/>
        </w:rPr>
        <w:t>from diverse data sources</w:t>
      </w:r>
      <w:r w:rsidR="00E74D21">
        <w:rPr>
          <w:lang w:val="en-ZA"/>
        </w:rPr>
        <w:t xml:space="preserve"> that </w:t>
      </w:r>
      <w:r w:rsidR="008D0766" w:rsidRPr="00B2550E">
        <w:rPr>
          <w:lang w:val="en-ZA"/>
        </w:rPr>
        <w:t xml:space="preserve">reflected framing of different field actors, </w:t>
      </w:r>
      <w:r w:rsidR="00036C5A" w:rsidRPr="00B2550E">
        <w:rPr>
          <w:lang w:val="en-ZA"/>
        </w:rPr>
        <w:t>including</w:t>
      </w:r>
      <w:r w:rsidR="008D0766" w:rsidRPr="00B2550E">
        <w:rPr>
          <w:lang w:val="en-ZA"/>
        </w:rPr>
        <w:t xml:space="preserve"> media, government, science, and the public.</w:t>
      </w:r>
    </w:p>
    <w:p w14:paraId="3D294D04" w14:textId="0440CE0B" w:rsidR="00DE2F27" w:rsidRPr="00B2550E" w:rsidRDefault="008D0766" w:rsidP="0034197D">
      <w:pPr>
        <w:rPr>
          <w:lang w:val="en-ZA"/>
        </w:rPr>
      </w:pPr>
      <w:r w:rsidRPr="00B2550E">
        <w:rPr>
          <w:lang w:val="en-ZA"/>
        </w:rPr>
        <w:t>The</w:t>
      </w:r>
      <w:r w:rsidR="009605FC" w:rsidRPr="00B2550E">
        <w:rPr>
          <w:lang w:val="en-ZA"/>
        </w:rPr>
        <w:t xml:space="preserve"> hermeneutic phenomenological</w:t>
      </w:r>
      <w:r w:rsidRPr="00B2550E">
        <w:rPr>
          <w:lang w:val="en-ZA"/>
        </w:rPr>
        <w:t xml:space="preserve"> approach raised the question of </w:t>
      </w:r>
      <w:r w:rsidR="009605FC" w:rsidRPr="00B2550E">
        <w:rPr>
          <w:lang w:val="en-ZA"/>
        </w:rPr>
        <w:t xml:space="preserve">the </w:t>
      </w:r>
      <w:r w:rsidRPr="00B2550E">
        <w:rPr>
          <w:lang w:val="en-ZA"/>
        </w:rPr>
        <w:t xml:space="preserve">researcher’s bias. </w:t>
      </w:r>
      <w:r w:rsidR="00B5105B" w:rsidRPr="00B2550E">
        <w:rPr>
          <w:lang w:val="en-ZA"/>
        </w:rPr>
        <w:t>The e</w:t>
      </w:r>
      <w:r w:rsidR="00A23616" w:rsidRPr="00B2550E">
        <w:rPr>
          <w:lang w:val="en-ZA"/>
        </w:rPr>
        <w:t xml:space="preserve">pistemological and ontological position of the researcher has been discussed in </w:t>
      </w:r>
      <w:r w:rsidR="00D771A6" w:rsidRPr="00B2550E">
        <w:rPr>
          <w:lang w:val="en-ZA"/>
        </w:rPr>
        <w:fldChar w:fldCharType="begin"/>
      </w:r>
      <w:r w:rsidR="00D771A6" w:rsidRPr="00B2550E">
        <w:rPr>
          <w:lang w:val="en-ZA"/>
        </w:rPr>
        <w:instrText xml:space="preserve"> REF _Ref463959860 \r \h </w:instrText>
      </w:r>
      <w:r w:rsidR="00D771A6" w:rsidRPr="00B2550E">
        <w:rPr>
          <w:lang w:val="en-ZA"/>
        </w:rPr>
      </w:r>
      <w:r w:rsidR="00D771A6" w:rsidRPr="00B2550E">
        <w:rPr>
          <w:lang w:val="en-ZA"/>
        </w:rPr>
        <w:fldChar w:fldCharType="separate"/>
      </w:r>
      <w:r w:rsidR="008F3D4D">
        <w:rPr>
          <w:lang w:val="en-ZA"/>
        </w:rPr>
        <w:t>3.2</w:t>
      </w:r>
      <w:r w:rsidR="00D771A6" w:rsidRPr="00B2550E">
        <w:rPr>
          <w:lang w:val="en-ZA"/>
        </w:rPr>
        <w:fldChar w:fldCharType="end"/>
      </w:r>
      <w:r w:rsidR="00D771A6" w:rsidRPr="00B2550E">
        <w:rPr>
          <w:lang w:val="en-ZA"/>
        </w:rPr>
        <w:t xml:space="preserve"> </w:t>
      </w:r>
      <w:r w:rsidR="00A23616" w:rsidRPr="00B2550E">
        <w:rPr>
          <w:lang w:val="en-ZA"/>
        </w:rPr>
        <w:fldChar w:fldCharType="begin"/>
      </w:r>
      <w:r w:rsidR="00A23616" w:rsidRPr="00B2550E">
        <w:rPr>
          <w:lang w:val="en-ZA"/>
        </w:rPr>
        <w:instrText xml:space="preserve"> REF _Ref463959860 \h </w:instrText>
      </w:r>
      <w:r w:rsidR="008C6DBB" w:rsidRPr="00B2550E">
        <w:rPr>
          <w:lang w:val="en-ZA"/>
        </w:rPr>
        <w:instrText xml:space="preserve"> \* MERGEFORMAT </w:instrText>
      </w:r>
      <w:r w:rsidR="00A23616" w:rsidRPr="00B2550E">
        <w:rPr>
          <w:lang w:val="en-ZA"/>
        </w:rPr>
      </w:r>
      <w:r w:rsidR="00A23616" w:rsidRPr="00B2550E">
        <w:rPr>
          <w:lang w:val="en-ZA"/>
        </w:rPr>
        <w:fldChar w:fldCharType="separate"/>
      </w:r>
      <w:r w:rsidR="008F3D4D" w:rsidRPr="008F3D4D">
        <w:rPr>
          <w:lang w:val="en-ZA"/>
        </w:rPr>
        <w:t>Ontological and Epistemological Position</w:t>
      </w:r>
      <w:r w:rsidR="00A23616" w:rsidRPr="00B2550E">
        <w:rPr>
          <w:lang w:val="en-ZA"/>
        </w:rPr>
        <w:fldChar w:fldCharType="end"/>
      </w:r>
      <w:r w:rsidR="00A23616" w:rsidRPr="00B2550E">
        <w:rPr>
          <w:lang w:val="en-ZA"/>
        </w:rPr>
        <w:t xml:space="preserve">. The researcher’s bias in the particular context of this research </w:t>
      </w:r>
      <w:r w:rsidR="0009510B" w:rsidRPr="00B2550E">
        <w:rPr>
          <w:lang w:val="en-ZA"/>
        </w:rPr>
        <w:t>wa</w:t>
      </w:r>
      <w:r w:rsidR="00092593" w:rsidRPr="00B2550E">
        <w:rPr>
          <w:lang w:val="en-ZA"/>
        </w:rPr>
        <w:t>s</w:t>
      </w:r>
      <w:r w:rsidR="00A23616" w:rsidRPr="00B2550E">
        <w:rPr>
          <w:lang w:val="en-ZA"/>
        </w:rPr>
        <w:t xml:space="preserve"> </w:t>
      </w:r>
      <w:r w:rsidR="00092593" w:rsidRPr="00B2550E">
        <w:rPr>
          <w:lang w:val="en-ZA"/>
        </w:rPr>
        <w:t>minimi</w:t>
      </w:r>
      <w:r w:rsidR="00B5105B" w:rsidRPr="00B2550E">
        <w:rPr>
          <w:lang w:val="en-ZA"/>
        </w:rPr>
        <w:t>s</w:t>
      </w:r>
      <w:r w:rsidR="00092593" w:rsidRPr="00B2550E">
        <w:rPr>
          <w:lang w:val="en-ZA"/>
        </w:rPr>
        <w:t xml:space="preserve">ed by exploring an unfamiliar socio-cultural environment. </w:t>
      </w:r>
      <w:r w:rsidR="009605FC" w:rsidRPr="00B2550E">
        <w:rPr>
          <w:lang w:val="en-ZA"/>
        </w:rPr>
        <w:t xml:space="preserve">Creed et al. (2002) argued that the </w:t>
      </w:r>
      <w:r w:rsidR="00092593" w:rsidRPr="00B2550E">
        <w:rPr>
          <w:lang w:val="en-ZA"/>
        </w:rPr>
        <w:t xml:space="preserve">balance between emic and etic validity depends on the research questions asked. If the </w:t>
      </w:r>
      <w:r w:rsidR="00036C5A" w:rsidRPr="00B2550E">
        <w:rPr>
          <w:lang w:val="en-ZA"/>
        </w:rPr>
        <w:t xml:space="preserve">goal is </w:t>
      </w:r>
      <w:r w:rsidR="00D7274E">
        <w:rPr>
          <w:lang w:val="en-ZA"/>
        </w:rPr>
        <w:t>a kind of un</w:t>
      </w:r>
      <w:r w:rsidR="00092593" w:rsidRPr="00B2550E">
        <w:rPr>
          <w:lang w:val="en-ZA"/>
        </w:rPr>
        <w:t xml:space="preserve">involved analysis, the researcher may seek more </w:t>
      </w:r>
      <w:r w:rsidR="00490D0A" w:rsidRPr="00B2550E">
        <w:rPr>
          <w:lang w:val="en-ZA"/>
        </w:rPr>
        <w:t xml:space="preserve">of </w:t>
      </w:r>
      <w:r w:rsidR="00092593" w:rsidRPr="00B2550E">
        <w:rPr>
          <w:lang w:val="en-ZA"/>
        </w:rPr>
        <w:t>emic validity</w:t>
      </w:r>
      <w:r w:rsidR="00036C5A" w:rsidRPr="00B2550E">
        <w:rPr>
          <w:lang w:val="en-ZA"/>
        </w:rPr>
        <w:t xml:space="preserve"> by avoiding </w:t>
      </w:r>
      <w:r w:rsidR="00092593" w:rsidRPr="00B2550E">
        <w:rPr>
          <w:lang w:val="en-ZA"/>
        </w:rPr>
        <w:t>misrepresent</w:t>
      </w:r>
      <w:r w:rsidR="00036C5A" w:rsidRPr="00B2550E">
        <w:rPr>
          <w:lang w:val="en-ZA"/>
        </w:rPr>
        <w:t>ation of</w:t>
      </w:r>
      <w:r w:rsidR="00092593" w:rsidRPr="00B2550E">
        <w:rPr>
          <w:lang w:val="en-ZA"/>
        </w:rPr>
        <w:t xml:space="preserve"> the analy</w:t>
      </w:r>
      <w:r w:rsidR="00B5105B" w:rsidRPr="00B2550E">
        <w:rPr>
          <w:lang w:val="en-ZA"/>
        </w:rPr>
        <w:t>s</w:t>
      </w:r>
      <w:r w:rsidR="00092593" w:rsidRPr="00B2550E">
        <w:rPr>
          <w:lang w:val="en-ZA"/>
        </w:rPr>
        <w:t>ed texts</w:t>
      </w:r>
      <w:r w:rsidR="00036C5A" w:rsidRPr="00B2550E">
        <w:rPr>
          <w:lang w:val="en-ZA"/>
        </w:rPr>
        <w:t xml:space="preserve">; </w:t>
      </w:r>
      <w:r w:rsidR="00092593" w:rsidRPr="00B2550E">
        <w:rPr>
          <w:lang w:val="en-ZA"/>
        </w:rPr>
        <w:t xml:space="preserve">if the </w:t>
      </w:r>
      <w:r w:rsidR="00092593" w:rsidRPr="00B2550E">
        <w:rPr>
          <w:lang w:val="en-ZA"/>
        </w:rPr>
        <w:lastRenderedPageBreak/>
        <w:t xml:space="preserve">research seeks to change the status quo, it has to find acceptance </w:t>
      </w:r>
      <w:r w:rsidR="00B5105B" w:rsidRPr="00B2550E">
        <w:rPr>
          <w:lang w:val="en-ZA"/>
        </w:rPr>
        <w:t>by</w:t>
      </w:r>
      <w:r w:rsidR="00092593" w:rsidRPr="00B2550E">
        <w:rPr>
          <w:lang w:val="en-ZA"/>
        </w:rPr>
        <w:t xml:space="preserve"> the other analysts </w:t>
      </w:r>
      <w:r w:rsidR="00C8302C" w:rsidRPr="00B2550E">
        <w:rPr>
          <w:lang w:val="en-ZA"/>
        </w:rPr>
        <w:fldChar w:fldCharType="begin"/>
      </w:r>
      <w:r w:rsidR="00C8302C" w:rsidRPr="00B2550E">
        <w:rPr>
          <w:lang w:val="en-ZA"/>
        </w:rPr>
        <w:instrText xml:space="preserve"> ADDIN ZOTERO_ITEM CSL_CITATION {"citationID":"1qd9ed109c","properties":{"formattedCitation":"(Creed et al., 2002)","plainCitation":"(Creed et al., 2002)"},"citationItems":[{"id":706,"uris":["http://zotero.org/users/1523936/items/T8BRMBVH"],"uri":["http://zotero.org/users/1523936/items/T8BRMBVH"],"itemData":{"id":706,"type":"article-journal","title":"A picture of the frame: Frame analysis as technique and as politics","container-title":"Organizational Research Methods","page":"34-55","volume":"5","issue":"1","abstract":"In this article, the authors make the case for using frame analysis, an analytical tool commonly used in empirical work on social movements and social policy debates, as a strategy for organizational research. Using two sample texts—representing opposite stands on how the socially responsible investing movement should view investing decisions based on corporate handling of lesbian/gay/bisexual/transgendered workplace issues—they illustrate several important methodological and epistemological concerns for organizational scholars considering this technique. They examine four key issues in particular that arise in thinking about how and why to use frame analysis: (a) using frame analysis to sort out underlying logics; (b) situating frames in context; (c) surfacing politics, subjugated voices, and implicit ideologies; and (d) making mindful choices as organizational researchers. They give special attention to the problem of how our reflexive positions and claims about knowledge have implications for conducting and reading frame analyses.","author":[{"family":"Creed","given":"W. E. Douglas"},{"family":"Langstraat","given":"Jeffrey A."},{"family":"Scully","given":"Maureen A."}],"issued":{"date-parts":[["2002"]]}}}],"schema":"https://github.com/citation-style-language/schema/raw/master/csl-citation.json"} </w:instrText>
      </w:r>
      <w:r w:rsidR="00C8302C" w:rsidRPr="00B2550E">
        <w:rPr>
          <w:lang w:val="en-ZA"/>
        </w:rPr>
        <w:fldChar w:fldCharType="separate"/>
      </w:r>
      <w:r w:rsidR="00C8302C" w:rsidRPr="00B2550E">
        <w:rPr>
          <w:lang w:val="en-ZA"/>
        </w:rPr>
        <w:t>(Creed et al., 2002)</w:t>
      </w:r>
      <w:r w:rsidR="00C8302C" w:rsidRPr="00B2550E">
        <w:rPr>
          <w:lang w:val="en-ZA"/>
        </w:rPr>
        <w:fldChar w:fldCharType="end"/>
      </w:r>
      <w:r w:rsidR="00092593" w:rsidRPr="00B2550E">
        <w:rPr>
          <w:lang w:val="en-ZA"/>
        </w:rPr>
        <w:t xml:space="preserve">. </w:t>
      </w:r>
      <w:r w:rsidR="00C8302C" w:rsidRPr="00B2550E">
        <w:rPr>
          <w:lang w:val="en-ZA"/>
        </w:rPr>
        <w:t xml:space="preserve">Alternatively, </w:t>
      </w:r>
      <w:r w:rsidR="00092593" w:rsidRPr="00B2550E">
        <w:rPr>
          <w:lang w:val="en-ZA"/>
        </w:rPr>
        <w:t xml:space="preserve">internal contradictions </w:t>
      </w:r>
      <w:r w:rsidR="00C8302C" w:rsidRPr="00B2550E">
        <w:rPr>
          <w:lang w:val="en-ZA"/>
        </w:rPr>
        <w:t>un</w:t>
      </w:r>
      <w:r w:rsidR="00F374C8" w:rsidRPr="00B2550E">
        <w:rPr>
          <w:lang w:val="en-ZA"/>
        </w:rPr>
        <w:t>covered in the framing analysis</w:t>
      </w:r>
      <w:r w:rsidR="00C8302C" w:rsidRPr="00B2550E">
        <w:rPr>
          <w:lang w:val="en-ZA"/>
        </w:rPr>
        <w:t xml:space="preserve"> may be used by a </w:t>
      </w:r>
      <w:r w:rsidR="00092593" w:rsidRPr="00B2550E">
        <w:rPr>
          <w:lang w:val="en-ZA"/>
        </w:rPr>
        <w:t xml:space="preserve">single researcher </w:t>
      </w:r>
      <w:r w:rsidR="00C8302C" w:rsidRPr="00B2550E">
        <w:rPr>
          <w:lang w:val="en-ZA"/>
        </w:rPr>
        <w:t xml:space="preserve">to </w:t>
      </w:r>
      <w:r w:rsidR="00092593" w:rsidRPr="00B2550E">
        <w:rPr>
          <w:lang w:val="en-ZA"/>
        </w:rPr>
        <w:t>argue for credib</w:t>
      </w:r>
      <w:r w:rsidR="00F374C8" w:rsidRPr="00B2550E">
        <w:rPr>
          <w:lang w:val="en-ZA"/>
        </w:rPr>
        <w:t xml:space="preserve">ility </w:t>
      </w:r>
      <w:r w:rsidR="00F374C8" w:rsidRPr="00B2550E">
        <w:rPr>
          <w:lang w:val="en-ZA"/>
        </w:rPr>
        <w:fldChar w:fldCharType="begin"/>
      </w:r>
      <w:r w:rsidR="00F374C8" w:rsidRPr="00B2550E">
        <w:rPr>
          <w:lang w:val="en-ZA"/>
        </w:rPr>
        <w:instrText xml:space="preserve"> ADDIN ZOTERO_ITEM CSL_CITATION {"citationID":"1svlv129hm","properties":{"formattedCitation":"(Creed et al., 2002)","plainCitation":"(Creed et al., 2002)"},"citationItems":[{"id":706,"uris":["http://zotero.org/users/1523936/items/T8BRMBVH"],"uri":["http://zotero.org/users/1523936/items/T8BRMBVH"],"itemData":{"id":706,"type":"article-journal","title":"A picture of the frame: Frame analysis as technique and as politics","container-title":"Organizational Research Methods","page":"34-55","volume":"5","issue":"1","abstract":"In this article, the authors make the case for using frame analysis, an analytical tool commonly used in empirical work on social movements and social policy debates, as a strategy for organizational research. Using two sample texts—representing opposite stands on how the socially responsible investing movement should view investing decisions based on corporate handling of lesbian/gay/bisexual/transgendered workplace issues—they illustrate several important methodological and epistemological concerns for organizational scholars considering this technique. They examine four key issues in particular that arise in thinking about how and why to use frame analysis: (a) using frame analysis to sort out underlying logics; (b) situating frames in context; (c) surfacing politics, subjugated voices, and implicit ideologies; and (d) making mindful choices as organizational researchers. They give special attention to the problem of how our reflexive positions and claims about knowledge have implications for conducting and reading frame analyses.","author":[{"family":"Creed","given":"W. E. Douglas"},{"family":"Langstraat","given":"Jeffrey A."},{"family":"Scully","given":"Maureen A."}],"issued":{"date-parts":[["2002"]]}}}],"schema":"https://github.com/citation-style-language/schema/raw/master/csl-citation.json"} </w:instrText>
      </w:r>
      <w:r w:rsidR="00F374C8" w:rsidRPr="00B2550E">
        <w:rPr>
          <w:lang w:val="en-ZA"/>
        </w:rPr>
        <w:fldChar w:fldCharType="separate"/>
      </w:r>
      <w:r w:rsidR="00F374C8" w:rsidRPr="00B2550E">
        <w:rPr>
          <w:lang w:val="en-ZA"/>
        </w:rPr>
        <w:t>(Creed et al., 2002)</w:t>
      </w:r>
      <w:r w:rsidR="00F374C8" w:rsidRPr="00B2550E">
        <w:rPr>
          <w:lang w:val="en-ZA"/>
        </w:rPr>
        <w:fldChar w:fldCharType="end"/>
      </w:r>
      <w:r w:rsidR="00092593" w:rsidRPr="00B2550E">
        <w:rPr>
          <w:lang w:val="en-ZA"/>
        </w:rPr>
        <w:t xml:space="preserve">. </w:t>
      </w:r>
      <w:r w:rsidR="00907C24" w:rsidRPr="00B2550E">
        <w:rPr>
          <w:lang w:val="en-ZA"/>
        </w:rPr>
        <w:t>These suggestions were followed in this research. C</w:t>
      </w:r>
      <w:r w:rsidR="00DE2F27" w:rsidRPr="00B2550E">
        <w:rPr>
          <w:lang w:val="en-ZA"/>
        </w:rPr>
        <w:t>arefully studying the context for factual information and comparing it with the information presented in the frames</w:t>
      </w:r>
      <w:r w:rsidR="00907C24" w:rsidRPr="00B2550E">
        <w:rPr>
          <w:lang w:val="en-ZA"/>
        </w:rPr>
        <w:t xml:space="preserve"> were used to uncover internal contradictions</w:t>
      </w:r>
      <w:r w:rsidR="00DE2F27" w:rsidRPr="00B2550E">
        <w:rPr>
          <w:lang w:val="en-ZA"/>
        </w:rPr>
        <w:t>.</w:t>
      </w:r>
      <w:r w:rsidRPr="00B2550E">
        <w:rPr>
          <w:lang w:val="en-ZA"/>
        </w:rPr>
        <w:t xml:space="preserve"> This factual information was found in the secondary data.</w:t>
      </w:r>
    </w:p>
    <w:p w14:paraId="747C5716" w14:textId="37C876B8" w:rsidR="0023753F" w:rsidRPr="00B2550E" w:rsidRDefault="00490D0A" w:rsidP="0034197D">
      <w:pPr>
        <w:rPr>
          <w:lang w:val="en-ZA"/>
        </w:rPr>
      </w:pPr>
      <w:r w:rsidRPr="00B2550E">
        <w:rPr>
          <w:lang w:val="en-ZA"/>
        </w:rPr>
        <w:t>A balance between et</w:t>
      </w:r>
      <w:r w:rsidR="00783551" w:rsidRPr="00B2550E">
        <w:rPr>
          <w:lang w:val="en-ZA"/>
        </w:rPr>
        <w:t xml:space="preserve">ic and emic validity was sought by following a structured approach for frame analysis, value extraction, and comparison. </w:t>
      </w:r>
      <w:r w:rsidR="0023753F" w:rsidRPr="00B2550E">
        <w:rPr>
          <w:lang w:val="en-ZA"/>
        </w:rPr>
        <w:t xml:space="preserve">Comparability of frames was addressed using insights from the Personal Construct Theory </w:t>
      </w:r>
      <w:r w:rsidR="0023753F" w:rsidRPr="00B2550E">
        <w:rPr>
          <w:lang w:val="en-ZA"/>
        </w:rPr>
        <w:fldChar w:fldCharType="begin"/>
      </w:r>
      <w:r w:rsidR="00D12653" w:rsidRPr="00B2550E">
        <w:rPr>
          <w:lang w:val="en-ZA"/>
        </w:rPr>
        <w:instrText xml:space="preserve"> ADDIN ZOTERO_ITEM CSL_CITATION {"citationID":"issalmkt9","properties":{"formattedCitation":"(Kelly, 1955)","plainCitation":"(Kelly, 1955)"},"citationItems":[{"id":2462,"uris":["http://zotero.org/users/1523936/items/F7M2W9QP"],"uri":["http://zotero.org/users/1523936/items/F7M2W9QP"],"itemData":{"id":2462,"type":"book","title":"The psychology of personal constructs. A theory of personality","publisher":"WW Norton and Company","publisher-place":"Oxford","volume":"1","event-place":"Oxford","author":[{"family":"Kelly","given":"G."}],"issued":{"date-parts":[["1955"]]}}}],"schema":"https://github.com/citation-style-language/schema/raw/master/csl-citation.json"} </w:instrText>
      </w:r>
      <w:r w:rsidR="0023753F" w:rsidRPr="00B2550E">
        <w:rPr>
          <w:lang w:val="en-ZA"/>
        </w:rPr>
        <w:fldChar w:fldCharType="separate"/>
      </w:r>
      <w:r w:rsidR="0023753F" w:rsidRPr="00B2550E">
        <w:rPr>
          <w:lang w:val="en-ZA"/>
        </w:rPr>
        <w:t>(Kelly, 1955)</w:t>
      </w:r>
      <w:r w:rsidR="0023753F" w:rsidRPr="00B2550E">
        <w:rPr>
          <w:lang w:val="en-ZA"/>
        </w:rPr>
        <w:fldChar w:fldCharType="end"/>
      </w:r>
      <w:r w:rsidR="0023753F" w:rsidRPr="00B2550E">
        <w:rPr>
          <w:lang w:val="en-ZA"/>
        </w:rPr>
        <w:t xml:space="preserve"> and the laddering method of such construct elicitation </w:t>
      </w:r>
      <w:r w:rsidR="0023753F" w:rsidRPr="00B2550E">
        <w:rPr>
          <w:lang w:val="en-ZA"/>
        </w:rPr>
        <w:fldChar w:fldCharType="begin"/>
      </w:r>
      <w:r w:rsidR="0023753F" w:rsidRPr="00B2550E">
        <w:rPr>
          <w:lang w:val="en-ZA"/>
        </w:rPr>
        <w:instrText xml:space="preserve"> ADDIN ZOTERO_ITEM CSL_CITATION {"citationID":"n1tsvvt6i","properties":{"formattedCitation":"(Bourne &amp; Jenkins, 2005)","plainCitation":"(Bourne &amp; Jenkins, 2005)"},"citationItems":[{"id":458,"uris":["http://zotero.org/users/1523936/items/IUVKVZFE"],"uri":["http://zotero.org/users/1523936/items/IUVKVZFE"],"itemData":{"id":458,"type":"article-journal","title":"Eliciting managers’ personal values: An adaptation of the laddering interview method","container-title":"Organizational Research Methods","page":"410-428","volume":"8","issue":"4","abstract":"The authors describe an adaptation of the laddering method that allows interpretive researchers to uncover informants’ personal values during the course of a single interview where other subjects are also explored. The authors explain laddering and illustrate its outcomes by means of case examples. The method allows the exploration of personal values to be integrated into a more flexible interview method, providing greater scope for probing salient issues while optimizing the (potentially limited) time available with informants.","author":[{"family":"Bourne","given":"Humphrey"},{"family":"Jenkins","given":"Mark"}],"issued":{"date-parts":[["2005"]]}}}],"schema":"https://github.com/citation-style-language/schema/raw/master/csl-citation.json"} </w:instrText>
      </w:r>
      <w:r w:rsidR="0023753F" w:rsidRPr="00B2550E">
        <w:rPr>
          <w:lang w:val="en-ZA"/>
        </w:rPr>
        <w:fldChar w:fldCharType="separate"/>
      </w:r>
      <w:r w:rsidR="0023753F" w:rsidRPr="00B2550E">
        <w:rPr>
          <w:lang w:val="en-ZA"/>
        </w:rPr>
        <w:t>(Bourne &amp; Jenkins, 2005)</w:t>
      </w:r>
      <w:r w:rsidR="0023753F" w:rsidRPr="00B2550E">
        <w:rPr>
          <w:lang w:val="en-ZA"/>
        </w:rPr>
        <w:fldChar w:fldCharType="end"/>
      </w:r>
      <w:r w:rsidR="00783551" w:rsidRPr="00B2550E">
        <w:rPr>
          <w:lang w:val="en-ZA"/>
        </w:rPr>
        <w:t xml:space="preserve">. This was done by </w:t>
      </w:r>
      <w:r w:rsidR="0023753F" w:rsidRPr="00B2550E">
        <w:rPr>
          <w:lang w:val="en-ZA"/>
        </w:rPr>
        <w:t xml:space="preserve">examining different frame elements to make a decision </w:t>
      </w:r>
      <w:r w:rsidR="00B5105B" w:rsidRPr="00B2550E">
        <w:rPr>
          <w:lang w:val="en-ZA"/>
        </w:rPr>
        <w:t xml:space="preserve">about the way in </w:t>
      </w:r>
      <w:r w:rsidR="00D7274E">
        <w:rPr>
          <w:lang w:val="en-ZA"/>
        </w:rPr>
        <w:t xml:space="preserve">which </w:t>
      </w:r>
      <w:r w:rsidR="0023753F" w:rsidRPr="00B2550E">
        <w:rPr>
          <w:lang w:val="en-ZA"/>
        </w:rPr>
        <w:t>they are different or similar and what the alternative reasoning could be. The alternative reasoning, which was sometimes not discussed</w:t>
      </w:r>
      <w:r w:rsidR="00B5105B" w:rsidRPr="00B2550E">
        <w:rPr>
          <w:lang w:val="en-ZA"/>
        </w:rPr>
        <w:t>,</w:t>
      </w:r>
      <w:r w:rsidR="0023753F" w:rsidRPr="00B2550E">
        <w:rPr>
          <w:lang w:val="en-ZA"/>
        </w:rPr>
        <w:t xml:space="preserve"> provided important insights in</w:t>
      </w:r>
      <w:r w:rsidR="00E73AB1">
        <w:rPr>
          <w:lang w:val="en-ZA"/>
        </w:rPr>
        <w:t>to</w:t>
      </w:r>
      <w:r w:rsidR="0023753F" w:rsidRPr="00B2550E">
        <w:rPr>
          <w:lang w:val="en-ZA"/>
        </w:rPr>
        <w:t xml:space="preserve"> how meaning construction was silenced.</w:t>
      </w:r>
    </w:p>
    <w:p w14:paraId="6125CF84" w14:textId="4D03FD3D" w:rsidR="00ED26DE" w:rsidRPr="00B2550E" w:rsidRDefault="003A08BF" w:rsidP="0034197D">
      <w:pPr>
        <w:rPr>
          <w:lang w:val="en-ZA"/>
        </w:rPr>
      </w:pPr>
      <w:r w:rsidRPr="00B2550E">
        <w:rPr>
          <w:lang w:val="en-ZA"/>
        </w:rPr>
        <w:t xml:space="preserve">Frame development over time was explored using time-disaggregation as recommended by Entman </w:t>
      </w:r>
      <w:r w:rsidRPr="00B2550E">
        <w:rPr>
          <w:lang w:val="en-ZA"/>
        </w:rPr>
        <w:fldChar w:fldCharType="begin"/>
      </w:r>
      <w:r w:rsidRPr="00B2550E">
        <w:rPr>
          <w:lang w:val="en-ZA"/>
        </w:rPr>
        <w:instrText xml:space="preserve"> ADDIN ZOTERO_ITEM CSL_CITATION {"citationID":"1sbs0bpull","properties":{"formattedCitation":"(2010)","plainCitation":"(2010)"},"citationItems":[{"id":595,"uris":["http://zotero.org/users/1523936/items/PFZ9D7VZ"],"uri":["http://zotero.org/users/1523936/items/PFZ9D7VZ"],"itemData":{"id":595,"type":"article-journal","title":"Media framing biases and political power: Explaining slant in news of Campaign 2008","container-title":"Journalism","page":"389-408","volume":"11","issue":"4","author":[{"family":"Entman","given":"Robert M."}],"issued":{"date-parts":[["2010"]]}},"suppress-author":true}],"schema":"https://github.com/citation-style-language/schema/raw/master/csl-citation.json"} </w:instrText>
      </w:r>
      <w:r w:rsidRPr="00B2550E">
        <w:rPr>
          <w:lang w:val="en-ZA"/>
        </w:rPr>
        <w:fldChar w:fldCharType="separate"/>
      </w:r>
      <w:r w:rsidRPr="00B2550E">
        <w:rPr>
          <w:lang w:val="en-ZA"/>
        </w:rPr>
        <w:t>(2010)</w:t>
      </w:r>
      <w:r w:rsidRPr="00B2550E">
        <w:rPr>
          <w:lang w:val="en-ZA"/>
        </w:rPr>
        <w:fldChar w:fldCharType="end"/>
      </w:r>
      <w:r w:rsidRPr="00B2550E">
        <w:rPr>
          <w:lang w:val="en-ZA"/>
        </w:rPr>
        <w:t xml:space="preserve">. </w:t>
      </w:r>
      <w:r w:rsidR="00ED26DE" w:rsidRPr="00B2550E">
        <w:rPr>
          <w:lang w:val="en-ZA"/>
        </w:rPr>
        <w:t>The program</w:t>
      </w:r>
      <w:r w:rsidR="00B04840" w:rsidRPr="00B2550E">
        <w:rPr>
          <w:lang w:val="en-ZA"/>
        </w:rPr>
        <w:t>me</w:t>
      </w:r>
      <w:r w:rsidR="00ED26DE" w:rsidRPr="00B2550E">
        <w:rPr>
          <w:lang w:val="en-ZA"/>
        </w:rPr>
        <w:t xml:space="preserve"> under study has been active for several years</w:t>
      </w:r>
      <w:r w:rsidR="00E74D21">
        <w:rPr>
          <w:lang w:val="en-ZA"/>
        </w:rPr>
        <w:t>, thus, allowing</w:t>
      </w:r>
      <w:r w:rsidR="00ED26DE" w:rsidRPr="00B2550E">
        <w:rPr>
          <w:lang w:val="en-ZA"/>
        </w:rPr>
        <w:t xml:space="preserve"> time disaggregation. </w:t>
      </w:r>
    </w:p>
    <w:p w14:paraId="0296E3C8" w14:textId="65FF001A" w:rsidR="00DE2F27" w:rsidRPr="00B2550E" w:rsidRDefault="00DE2F27" w:rsidP="0034197D">
      <w:pPr>
        <w:rPr>
          <w:lang w:val="en-ZA"/>
        </w:rPr>
      </w:pPr>
      <w:r w:rsidRPr="00B2550E">
        <w:rPr>
          <w:lang w:val="en-ZA"/>
        </w:rPr>
        <w:t xml:space="preserve">The problem of the overabundance of information was solved by adopting </w:t>
      </w:r>
      <w:r w:rsidR="00B5105B" w:rsidRPr="00B2550E">
        <w:rPr>
          <w:lang w:val="en-ZA"/>
        </w:rPr>
        <w:t xml:space="preserve">a </w:t>
      </w:r>
      <w:r w:rsidRPr="00B2550E">
        <w:rPr>
          <w:lang w:val="en-ZA"/>
        </w:rPr>
        <w:t>framing analysis approach instead of discourse. This decision was made at the outset of the study. Additionally, the sources</w:t>
      </w:r>
      <w:r w:rsidR="00B5105B" w:rsidRPr="00B2550E">
        <w:rPr>
          <w:lang w:val="en-ZA"/>
        </w:rPr>
        <w:t>’</w:t>
      </w:r>
      <w:r w:rsidRPr="00B2550E">
        <w:rPr>
          <w:lang w:val="en-ZA"/>
        </w:rPr>
        <w:t xml:space="preserve"> selection was guided by the criteria of availability, comparability, and coverage. This </w:t>
      </w:r>
      <w:r w:rsidR="00B5105B" w:rsidRPr="00B2550E">
        <w:rPr>
          <w:lang w:val="en-ZA"/>
        </w:rPr>
        <w:t>is</w:t>
      </w:r>
      <w:r w:rsidRPr="00B2550E">
        <w:rPr>
          <w:lang w:val="en-ZA"/>
        </w:rPr>
        <w:t xml:space="preserve"> discussed in </w:t>
      </w:r>
      <w:r w:rsidR="00D771A6" w:rsidRPr="00B2550E">
        <w:rPr>
          <w:lang w:val="en-ZA"/>
        </w:rPr>
        <w:fldChar w:fldCharType="begin"/>
      </w:r>
      <w:r w:rsidR="00D771A6" w:rsidRPr="00B2550E">
        <w:rPr>
          <w:lang w:val="en-ZA"/>
        </w:rPr>
        <w:instrText xml:space="preserve"> REF _Ref461726165 \r \h </w:instrText>
      </w:r>
      <w:r w:rsidR="00D771A6" w:rsidRPr="00B2550E">
        <w:rPr>
          <w:lang w:val="en-ZA"/>
        </w:rPr>
      </w:r>
      <w:r w:rsidR="00D771A6" w:rsidRPr="00B2550E">
        <w:rPr>
          <w:lang w:val="en-ZA"/>
        </w:rPr>
        <w:fldChar w:fldCharType="separate"/>
      </w:r>
      <w:r w:rsidR="008F3D4D">
        <w:rPr>
          <w:lang w:val="en-ZA"/>
        </w:rPr>
        <w:t>4.2</w:t>
      </w:r>
      <w:r w:rsidR="00D771A6" w:rsidRPr="00B2550E">
        <w:rPr>
          <w:lang w:val="en-ZA"/>
        </w:rPr>
        <w:fldChar w:fldCharType="end"/>
      </w:r>
      <w:r w:rsidR="00D771A6" w:rsidRPr="00B2550E">
        <w:rPr>
          <w:lang w:val="en-ZA"/>
        </w:rPr>
        <w:t xml:space="preserve">. </w:t>
      </w:r>
      <w:r w:rsidRPr="00B2550E">
        <w:rPr>
          <w:lang w:val="en-ZA"/>
        </w:rPr>
        <w:fldChar w:fldCharType="begin"/>
      </w:r>
      <w:r w:rsidRPr="00B2550E">
        <w:rPr>
          <w:lang w:val="en-ZA"/>
        </w:rPr>
        <w:instrText xml:space="preserve"> REF _Ref461726165 \h </w:instrText>
      </w:r>
      <w:r w:rsidR="008C6DBB" w:rsidRPr="00B2550E">
        <w:rPr>
          <w:lang w:val="en-ZA"/>
        </w:rPr>
        <w:instrText xml:space="preserve"> \* MERGEFORMAT </w:instrText>
      </w:r>
      <w:r w:rsidRPr="00B2550E">
        <w:rPr>
          <w:lang w:val="en-ZA"/>
        </w:rPr>
      </w:r>
      <w:r w:rsidRPr="00B2550E">
        <w:rPr>
          <w:lang w:val="en-ZA"/>
        </w:rPr>
        <w:fldChar w:fldCharType="separate"/>
      </w:r>
      <w:r w:rsidR="008F3D4D" w:rsidRPr="008F3D4D">
        <w:rPr>
          <w:lang w:val="en-ZA"/>
        </w:rPr>
        <w:t>Selection</w:t>
      </w:r>
      <w:r w:rsidRPr="00B2550E">
        <w:rPr>
          <w:lang w:val="en-ZA"/>
        </w:rPr>
        <w:fldChar w:fldCharType="end"/>
      </w:r>
      <w:r w:rsidRPr="00B2550E">
        <w:rPr>
          <w:lang w:val="en-ZA"/>
        </w:rPr>
        <w:t>.</w:t>
      </w:r>
    </w:p>
    <w:p w14:paraId="71AD278D" w14:textId="76BAB4A4" w:rsidR="000B6599" w:rsidRPr="00B2550E" w:rsidRDefault="00BC196F" w:rsidP="0034197D">
      <w:pPr>
        <w:rPr>
          <w:lang w:val="en-ZA"/>
        </w:rPr>
      </w:pPr>
      <w:r w:rsidRPr="00B2550E">
        <w:rPr>
          <w:lang w:val="en-ZA"/>
        </w:rPr>
        <w:t xml:space="preserve">Based on the review in </w:t>
      </w:r>
      <w:r w:rsidRPr="00B2550E">
        <w:rPr>
          <w:lang w:val="en-ZA"/>
        </w:rPr>
        <w:fldChar w:fldCharType="begin"/>
      </w:r>
      <w:r w:rsidRPr="00B2550E">
        <w:rPr>
          <w:lang w:val="en-ZA"/>
        </w:rPr>
        <w:instrText xml:space="preserve"> REF _Ref463805873 \h </w:instrText>
      </w:r>
      <w:r w:rsidR="008C6DBB" w:rsidRPr="00B2550E">
        <w:rPr>
          <w:lang w:val="en-ZA"/>
        </w:rPr>
        <w:instrText xml:space="preserve"> \* MERGEFORMAT </w:instrText>
      </w:r>
      <w:r w:rsidRPr="00B2550E">
        <w:rPr>
          <w:lang w:val="en-ZA"/>
        </w:rPr>
      </w:r>
      <w:r w:rsidRPr="00B2550E">
        <w:rPr>
          <w:lang w:val="en-ZA"/>
        </w:rPr>
        <w:fldChar w:fldCharType="separate"/>
      </w:r>
      <w:r w:rsidR="008F3D4D" w:rsidRPr="008F3D4D">
        <w:rPr>
          <w:lang w:val="en-ZA"/>
        </w:rPr>
        <w:t>Table 6</w:t>
      </w:r>
      <w:r w:rsidRPr="00B2550E">
        <w:rPr>
          <w:lang w:val="en-ZA"/>
        </w:rPr>
        <w:fldChar w:fldCharType="end"/>
      </w:r>
      <w:r w:rsidRPr="00B2550E">
        <w:rPr>
          <w:lang w:val="en-ZA"/>
        </w:rPr>
        <w:t xml:space="preserve"> and the summary above, content analysis is one of the most used methods</w:t>
      </w:r>
      <w:r w:rsidR="00783551" w:rsidRPr="00B2550E">
        <w:rPr>
          <w:lang w:val="en-ZA"/>
        </w:rPr>
        <w:t xml:space="preserve"> for text analysis</w:t>
      </w:r>
      <w:r w:rsidRPr="00B2550E">
        <w:rPr>
          <w:lang w:val="en-ZA"/>
        </w:rPr>
        <w:t xml:space="preserve">. However, content analysis refers to a whole range of techniques including quantitative and qualitative ones </w:t>
      </w:r>
      <w:r w:rsidRPr="00B2550E">
        <w:rPr>
          <w:lang w:val="en-ZA"/>
        </w:rPr>
        <w:fldChar w:fldCharType="begin"/>
      </w:r>
      <w:r w:rsidR="00F450E3">
        <w:rPr>
          <w:lang w:val="en-ZA"/>
        </w:rPr>
        <w:instrText xml:space="preserve"> ADDIN ZOTERO_ITEM CSL_CITATION {"citationID":"1ttl4148al","properties":{"formattedCitation":"(Mayring, 2000)","plainCitation":"(Mayring, 2000)"},"citationItems":[{"id":2460,"uris":["http://zotero.org/users/1523936/items/R76C53XC"],"uri":["http://zotero.org/users/1523936/items/R76C53XC"],"itemData":{"id":2460,"type":"article-journal","title":"Qualitative content analysis","container-title":"Forum: Qualitative Social Research","volume":"1","issue":"2","URL":"www.qualitative-research.net/index.php/fqs/article/view/1089/2385","author":[{"family":"Mayring","given":"Philipp"}],"issued":{"date-parts":[["2000"]]},"accessed":{"date-parts":[["2016",10,10]]}}}],"schema":"https://github.com/citation-style-language/schema/raw/master/csl-citation.json"} </w:instrText>
      </w:r>
      <w:r w:rsidRPr="00B2550E">
        <w:rPr>
          <w:lang w:val="en-ZA"/>
        </w:rPr>
        <w:fldChar w:fldCharType="separate"/>
      </w:r>
      <w:r w:rsidRPr="00B2550E">
        <w:rPr>
          <w:lang w:val="en-ZA"/>
        </w:rPr>
        <w:t>(Mayring, 2000)</w:t>
      </w:r>
      <w:r w:rsidRPr="00B2550E">
        <w:rPr>
          <w:lang w:val="en-ZA"/>
        </w:rPr>
        <w:fldChar w:fldCharType="end"/>
      </w:r>
      <w:r w:rsidRPr="00B2550E">
        <w:rPr>
          <w:lang w:val="en-ZA"/>
        </w:rPr>
        <w:t>. This is</w:t>
      </w:r>
      <w:r w:rsidR="00190A59" w:rsidRPr="00B2550E">
        <w:rPr>
          <w:lang w:val="en-ZA"/>
        </w:rPr>
        <w:t xml:space="preserve"> explained in the next section.</w:t>
      </w:r>
      <w:bookmarkStart w:id="176" w:name="_Ref463959616"/>
    </w:p>
    <w:p w14:paraId="1AD33966" w14:textId="4711EEA6" w:rsidR="00120679" w:rsidRPr="00B2550E" w:rsidRDefault="00BA2F71" w:rsidP="00B9493B">
      <w:pPr>
        <w:pStyle w:val="Heading3"/>
      </w:pPr>
      <w:bookmarkStart w:id="177" w:name="_Ref464844614"/>
      <w:bookmarkStart w:id="178" w:name="_Ref464844630"/>
      <w:bookmarkStart w:id="179" w:name="_Ref464844633"/>
      <w:bookmarkStart w:id="180" w:name="_Toc492124882"/>
      <w:r w:rsidRPr="00B2550E">
        <w:lastRenderedPageBreak/>
        <w:t xml:space="preserve">Content </w:t>
      </w:r>
      <w:r w:rsidR="007C5E73" w:rsidRPr="00B2550E">
        <w:t>a</w:t>
      </w:r>
      <w:r w:rsidR="00120679" w:rsidRPr="00B2550E">
        <w:t>nalysis</w:t>
      </w:r>
      <w:bookmarkEnd w:id="176"/>
      <w:bookmarkEnd w:id="177"/>
      <w:bookmarkEnd w:id="178"/>
      <w:bookmarkEnd w:id="179"/>
      <w:bookmarkEnd w:id="180"/>
    </w:p>
    <w:p w14:paraId="344DBB1F" w14:textId="5D3DA779" w:rsidR="00114303" w:rsidRPr="00B2550E" w:rsidRDefault="00120679" w:rsidP="0034197D">
      <w:pPr>
        <w:rPr>
          <w:lang w:val="en-ZA"/>
        </w:rPr>
      </w:pPr>
      <w:r w:rsidRPr="00B2550E">
        <w:rPr>
          <w:lang w:val="en-ZA"/>
        </w:rPr>
        <w:t>Value</w:t>
      </w:r>
      <w:r w:rsidR="00D7274E">
        <w:rPr>
          <w:lang w:val="en-ZA"/>
        </w:rPr>
        <w:t>s’</w:t>
      </w:r>
      <w:r w:rsidRPr="00B2550E">
        <w:rPr>
          <w:lang w:val="en-ZA"/>
        </w:rPr>
        <w:t xml:space="preserve"> and fram</w:t>
      </w:r>
      <w:r w:rsidR="00D7274E">
        <w:rPr>
          <w:lang w:val="en-ZA"/>
        </w:rPr>
        <w:t>es’</w:t>
      </w:r>
      <w:r w:rsidRPr="00B2550E">
        <w:rPr>
          <w:lang w:val="en-ZA"/>
        </w:rPr>
        <w:t xml:space="preserve"> </w:t>
      </w:r>
      <w:r w:rsidR="00EF2724" w:rsidRPr="00B2550E">
        <w:rPr>
          <w:lang w:val="en-ZA"/>
        </w:rPr>
        <w:t>elicitat</w:t>
      </w:r>
      <w:r w:rsidRPr="00B2550E">
        <w:rPr>
          <w:lang w:val="en-ZA"/>
        </w:rPr>
        <w:t xml:space="preserve">ion </w:t>
      </w:r>
      <w:r w:rsidR="00D7274E">
        <w:rPr>
          <w:lang w:val="en-ZA"/>
        </w:rPr>
        <w:t>has</w:t>
      </w:r>
      <w:r w:rsidRPr="00B2550E">
        <w:rPr>
          <w:lang w:val="en-ZA"/>
        </w:rPr>
        <w:t xml:space="preserve"> often</w:t>
      </w:r>
      <w:r w:rsidR="00D7274E">
        <w:rPr>
          <w:lang w:val="en-ZA"/>
        </w:rPr>
        <w:t xml:space="preserve"> been</w:t>
      </w:r>
      <w:r w:rsidRPr="00B2550E">
        <w:rPr>
          <w:lang w:val="en-ZA"/>
        </w:rPr>
        <w:t xml:space="preserve"> done </w:t>
      </w:r>
      <w:r w:rsidR="00DF6742" w:rsidRPr="00B2550E">
        <w:rPr>
          <w:lang w:val="en-ZA"/>
        </w:rPr>
        <w:t>using</w:t>
      </w:r>
      <w:r w:rsidRPr="00B2550E">
        <w:rPr>
          <w:lang w:val="en-ZA"/>
        </w:rPr>
        <w:t xml:space="preserve"> content analysis </w:t>
      </w:r>
      <w:r w:rsidR="00D23534" w:rsidRPr="00B2550E">
        <w:rPr>
          <w:lang w:val="en-ZA"/>
        </w:rPr>
        <w:fldChar w:fldCharType="begin"/>
      </w:r>
      <w:r w:rsidR="00AF5CA6">
        <w:rPr>
          <w:lang w:val="en-ZA"/>
        </w:rPr>
        <w:instrText xml:space="preserve"> ADDIN ZOTERO_ITEM CSL_CITATION {"citationID":"cvmehiaob","properties":{"formattedCitation":"(Bales &amp; Couch, 1969; Ball-Rokeach et al., 1990; Entman, 1993; Kabanoff et al., 1995; Rokeach, 1979b)","plainCitation":"(Bales &amp; Couch, 1969; Ball-Rokeach et al., 1990; Entman, 1993; Kabanoff et al., 1995; Rokeach, 1979b)"},"citationItems":[{"id":321,"uris":["http://zotero.org/users/1523936/items/DTP4VVHI"],"uri":["http://zotero.org/users/1523936/items/DTP4VVHI"],"itemData":{"id":321,"type":"article-journal","title":"The value profile: A factor analytic study of value statements","container-title":"Sociological Inquiry","page":"3-17","volume":"39","issue":"1","abstract":"The Value Profile is a general purpose inventory of values developed for use in research on interpersonal relations. Eight hundred and seventy-two value statements were collected from tests of values, personality tests, theoretical treatments of values, and statements made by subjects in group discussions. A factor analysis of 143 items representing all value positions yielded four orthogonal factors: I, Acceptance of Authority; II, Need-determined Expression vs. Value-determined Restraint; III, Equalitarianism; and IV, Individualism. The underlying factor space seems to be congruent with that obtained by Morris, and others, and provides a means of relating existing theoretical classifications of value positions to each other.","DOI":"10.1111/j.1475-682X.1969.tb00934.x","ISSN":"1475-682X","journalAbbreviation":"Sociological Inquiry","author":[{"family":"Bales","given":"Robert F."},{"family":"Couch","given":"Arthur S."}],"issued":{"date-parts":[["1969"]]}}},{"id":876,"uris":["http://zotero.org/users/1523936/items/ZVJ34DTJ"],"uri":["http://zotero.org/users/1523936/items/ZVJ34DTJ"],"itemData":{"id":876,"type":"article-journal","title":"Value-framing abortion in the United States: An application of media system dependency theory","container-title":"International Journal of Public Opinion Research","page":"249-273","volume":"2","issue":"3","author":[{"family":"Ball-Rokeach","given":"S.J."},{"family":"Power","given":"Gerard J."},{"family":"Guthrie","given":"K.Kendall"},{"family":"Waring","given":"H.Ross"}],"issued":{"date-parts":[["1990"]]}}},{"id":795,"uris":["http://zotero.org/users/1523936/items/W6KUEDCT"],"uri":["http://zotero.org/users/1523936/items/W6KUEDCT"],"itemData":{"id":795,"type":"article-journal","title":"Framing: Toward clarification of a fractured paradigm","container-title":"Journal of Communication","page":"51-58","issue":"41","author":[{"family":"Entman","given":"Robert M."}],"issued":{"date-parts":[["1993"]]}}},{"id":526,"uris":["http://zotero.org/users/1523936/items/MIVXBV9G"],"uri":["http://zotero.org/users/1523936/items/MIVXBV9G"],"itemData":{"id":526,"type":"article-journal","title":"Espoused values and organizational change themes","container-title":"Academy of Management Journal","page":"1075-1104","volume":"38","issue":"4","author":[{"family":"Kabanoff","given":"Boris"},{"family":"Waldersee","given":"Robert"},{"family":"Cohen","given":"Marcus"}],"issued":{"date-parts":[["1995"]]}}},{"id":771,"uris":["http://zotero.org/users/1523936/items/VI74HWT6"],"uri":["http://zotero.org/users/1523936/items/VI74HWT6"],"itemData":{"id":771,"type":"book","title":"Understanding human values","publisher":"The Free Press","publisher-place":"New York","event-place":"New York","author":[{"family":"Rokeach","given":"Milton"}],"issued":{"date-parts":[["1979"]]}}}],"schema":"https://github.com/citation-style-language/schema/raw/master/csl-citation.json"} </w:instrText>
      </w:r>
      <w:r w:rsidR="00D23534" w:rsidRPr="00B2550E">
        <w:rPr>
          <w:lang w:val="en-ZA"/>
        </w:rPr>
        <w:fldChar w:fldCharType="separate"/>
      </w:r>
      <w:r w:rsidR="00AF5CA6" w:rsidRPr="00942970">
        <w:rPr>
          <w:rFonts w:cs="Times New Roman"/>
        </w:rPr>
        <w:t>(Bales &amp; Couch, 1969; Ball-Rokeach et al., 1990; Entman, 1993; Kabanoff et al., 1995; Rokeach, 1979b)</w:t>
      </w:r>
      <w:r w:rsidR="00D23534" w:rsidRPr="00B2550E">
        <w:rPr>
          <w:lang w:val="en-ZA"/>
        </w:rPr>
        <w:fldChar w:fldCharType="end"/>
      </w:r>
      <w:r w:rsidRPr="00B2550E">
        <w:rPr>
          <w:lang w:val="en-ZA"/>
        </w:rPr>
        <w:t xml:space="preserve">. </w:t>
      </w:r>
      <w:r w:rsidR="00173093" w:rsidRPr="00B2550E">
        <w:rPr>
          <w:lang w:val="en-ZA"/>
        </w:rPr>
        <w:t xml:space="preserve">Based on their review, </w:t>
      </w:r>
      <w:r w:rsidRPr="00B2550E">
        <w:rPr>
          <w:lang w:val="en-ZA"/>
        </w:rPr>
        <w:t>Cornelissen</w:t>
      </w:r>
      <w:r w:rsidR="00173093" w:rsidRPr="00B2550E">
        <w:rPr>
          <w:lang w:val="en-ZA"/>
        </w:rPr>
        <w:t xml:space="preserve"> and Werner </w:t>
      </w:r>
      <w:r w:rsidR="00173093" w:rsidRPr="00B2550E">
        <w:rPr>
          <w:lang w:val="en-ZA"/>
        </w:rPr>
        <w:fldChar w:fldCharType="begin"/>
      </w:r>
      <w:r w:rsidR="00173093" w:rsidRPr="00B2550E">
        <w:rPr>
          <w:lang w:val="en-ZA"/>
        </w:rPr>
        <w:instrText xml:space="preserve"> ADDIN ZOTERO_ITEM CSL_CITATION {"citationID":"ru3j0fl26","properties":{"formattedCitation":"(2014)","plainCitation":"(2014)"},"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D."}],"issued":{"date-parts":[["2014",1,1]]}},"suppress-author":true}],"schema":"https://github.com/citation-style-language/schema/raw/master/csl-citation.json"} </w:instrText>
      </w:r>
      <w:r w:rsidR="00173093" w:rsidRPr="00B2550E">
        <w:rPr>
          <w:lang w:val="en-ZA"/>
        </w:rPr>
        <w:fldChar w:fldCharType="separate"/>
      </w:r>
      <w:r w:rsidR="00173093" w:rsidRPr="00B2550E">
        <w:rPr>
          <w:lang w:val="en-ZA"/>
        </w:rPr>
        <w:t>(2014)</w:t>
      </w:r>
      <w:r w:rsidR="00173093" w:rsidRPr="00B2550E">
        <w:rPr>
          <w:lang w:val="en-ZA"/>
        </w:rPr>
        <w:fldChar w:fldCharType="end"/>
      </w:r>
      <w:r w:rsidRPr="00B2550E">
        <w:rPr>
          <w:lang w:val="en-ZA"/>
        </w:rPr>
        <w:t xml:space="preserve"> </w:t>
      </w:r>
      <w:r w:rsidR="00173093" w:rsidRPr="00B2550E">
        <w:rPr>
          <w:lang w:val="en-ZA"/>
        </w:rPr>
        <w:t>conclude</w:t>
      </w:r>
      <w:r w:rsidR="003C3959" w:rsidRPr="00B2550E">
        <w:rPr>
          <w:lang w:val="en-ZA"/>
        </w:rPr>
        <w:t>d</w:t>
      </w:r>
      <w:r w:rsidR="00173093" w:rsidRPr="00B2550E">
        <w:rPr>
          <w:lang w:val="en-ZA"/>
        </w:rPr>
        <w:t xml:space="preserve"> that</w:t>
      </w:r>
      <w:r w:rsidRPr="00B2550E">
        <w:rPr>
          <w:lang w:val="en-ZA"/>
        </w:rPr>
        <w:t xml:space="preserve"> framing analysis is most commonly done using thematic content analysis</w:t>
      </w:r>
      <w:r w:rsidR="00173093" w:rsidRPr="00B2550E">
        <w:rPr>
          <w:lang w:val="en-ZA"/>
        </w:rPr>
        <w:t xml:space="preserve"> and assuming that w</w:t>
      </w:r>
      <w:r w:rsidRPr="00B2550E">
        <w:rPr>
          <w:lang w:val="en-ZA"/>
        </w:rPr>
        <w:t>ords, slogans, catch phrases</w:t>
      </w:r>
      <w:r w:rsidR="00173093" w:rsidRPr="00B2550E">
        <w:rPr>
          <w:lang w:val="en-ZA"/>
        </w:rPr>
        <w:t>,</w:t>
      </w:r>
      <w:r w:rsidRPr="00B2550E">
        <w:rPr>
          <w:lang w:val="en-ZA"/>
        </w:rPr>
        <w:t xml:space="preserve"> and metaphors comprise the frame</w:t>
      </w:r>
      <w:r w:rsidR="00173093" w:rsidRPr="00B2550E">
        <w:rPr>
          <w:lang w:val="en-ZA"/>
        </w:rPr>
        <w:t xml:space="preserve"> and carry the meaning</w:t>
      </w:r>
      <w:r w:rsidRPr="00B2550E">
        <w:rPr>
          <w:lang w:val="en-ZA"/>
        </w:rPr>
        <w:t xml:space="preserve">. Content analysis is </w:t>
      </w:r>
      <w:r w:rsidR="00173093" w:rsidRPr="00B2550E">
        <w:rPr>
          <w:lang w:val="en-ZA"/>
        </w:rPr>
        <w:t xml:space="preserve">assumed </w:t>
      </w:r>
      <w:r w:rsidRPr="00B2550E">
        <w:rPr>
          <w:lang w:val="en-ZA"/>
        </w:rPr>
        <w:t>to be able to reveal value change over time and the magnitude of such change through the change in value rankings</w:t>
      </w:r>
      <w:r w:rsidR="004D3B04" w:rsidRPr="00B2550E">
        <w:rPr>
          <w:lang w:val="en-ZA"/>
        </w:rPr>
        <w:t xml:space="preserve"> </w:t>
      </w:r>
      <w:r w:rsidR="004D3B04" w:rsidRPr="00B2550E">
        <w:rPr>
          <w:lang w:val="en-ZA"/>
        </w:rPr>
        <w:fldChar w:fldCharType="begin"/>
      </w:r>
      <w:r w:rsidR="00567D12">
        <w:rPr>
          <w:lang w:val="en-ZA"/>
        </w:rPr>
        <w:instrText xml:space="preserve"> ADDIN ZOTERO_ITEM CSL_CITATION {"citationID":"1rjtja1a36","properties":{"formattedCitation":"(Rokeach, 1979a)","plainCitation":"(Rokeach, 1979a)"},"citationItems":[{"id":144,"uris":["http://zotero.org/users/1523936/items/7EP5GE2F"],"uri":["http://zotero.org/users/1523936/items/7EP5GE2F"],"itemData":{"id":144,"type":"chapter","title":"From individual to institutional values: With special reference to values of science","container-title":"Understanding human values","publisher":"The Free Press","publisher-place":"New York","page":"47-70","event-place":"New York","author":[{"family":"Rokeach","given":"Milton"}],"editor":[{"family":"Rokeach","given":"Milton"}],"issued":{"date-parts":[["1979"]]}}}],"schema":"https://github.com/citation-style-language/schema/raw/master/csl-citation.json"} </w:instrText>
      </w:r>
      <w:r w:rsidR="004D3B04" w:rsidRPr="00B2550E">
        <w:rPr>
          <w:lang w:val="en-ZA"/>
        </w:rPr>
        <w:fldChar w:fldCharType="separate"/>
      </w:r>
      <w:r w:rsidR="004D3B04" w:rsidRPr="00B2550E">
        <w:rPr>
          <w:lang w:val="en-ZA"/>
        </w:rPr>
        <w:t>(Rokeach, 1979a)</w:t>
      </w:r>
      <w:r w:rsidR="004D3B04" w:rsidRPr="00B2550E">
        <w:rPr>
          <w:lang w:val="en-ZA"/>
        </w:rPr>
        <w:fldChar w:fldCharType="end"/>
      </w:r>
      <w:r w:rsidRPr="00B2550E">
        <w:rPr>
          <w:lang w:val="en-ZA"/>
        </w:rPr>
        <w:t xml:space="preserve">. Rokeach </w:t>
      </w:r>
      <w:r w:rsidR="004D3B04" w:rsidRPr="00B2550E">
        <w:rPr>
          <w:lang w:val="en-ZA"/>
        </w:rPr>
        <w:fldChar w:fldCharType="begin"/>
      </w:r>
      <w:r w:rsidR="00567D12">
        <w:rPr>
          <w:lang w:val="en-ZA"/>
        </w:rPr>
        <w:instrText xml:space="preserve"> ADDIN ZOTERO_ITEM CSL_CITATION {"citationID":"1pqbe88se7","properties":{"formattedCitation":"(1979a)","plainCitation":"(1979a)"},"citationItems":[{"id":144,"uris":["http://zotero.org/users/1523936/items/7EP5GE2F"],"uri":["http://zotero.org/users/1523936/items/7EP5GE2F"],"itemData":{"id":144,"type":"chapter","title":"From individual to institutional values: With special reference to values of science","container-title":"Understanding human values","publisher":"The Free Press","publisher-place":"New York","page":"47-70","event-place":"New York","author":[{"family":"Rokeach","given":"Milton"}],"editor":[{"family":"Rokeach","given":"Milton"}],"issued":{"date-parts":[["1979"]]}},"suppress-author":true}],"schema":"https://github.com/citation-style-language/schema/raw/master/csl-citation.json"} </w:instrText>
      </w:r>
      <w:r w:rsidR="004D3B04" w:rsidRPr="00B2550E">
        <w:rPr>
          <w:lang w:val="en-ZA"/>
        </w:rPr>
        <w:fldChar w:fldCharType="separate"/>
      </w:r>
      <w:r w:rsidR="004D3B04" w:rsidRPr="00B2550E">
        <w:rPr>
          <w:lang w:val="en-ZA"/>
        </w:rPr>
        <w:t>(1979a)</w:t>
      </w:r>
      <w:r w:rsidR="004D3B04" w:rsidRPr="00B2550E">
        <w:rPr>
          <w:lang w:val="en-ZA"/>
        </w:rPr>
        <w:fldChar w:fldCharType="end"/>
      </w:r>
      <w:r w:rsidR="00DF6742" w:rsidRPr="00B2550E">
        <w:rPr>
          <w:lang w:val="en-ZA"/>
        </w:rPr>
        <w:t xml:space="preserve"> described</w:t>
      </w:r>
      <w:r w:rsidR="00D7274E">
        <w:rPr>
          <w:lang w:val="en-ZA"/>
        </w:rPr>
        <w:t xml:space="preserve"> a value extraction instrument</w:t>
      </w:r>
      <w:r w:rsidR="0058174C" w:rsidRPr="00B2550E">
        <w:rPr>
          <w:lang w:val="en-ZA"/>
        </w:rPr>
        <w:t xml:space="preserve"> in which </w:t>
      </w:r>
      <w:r w:rsidRPr="00B2550E">
        <w:rPr>
          <w:lang w:val="en-ZA"/>
        </w:rPr>
        <w:t xml:space="preserve">values were </w:t>
      </w:r>
      <w:r w:rsidR="00EF2724" w:rsidRPr="00B2550E">
        <w:rPr>
          <w:lang w:val="en-ZA"/>
        </w:rPr>
        <w:t>elicited</w:t>
      </w:r>
      <w:r w:rsidRPr="00B2550E">
        <w:rPr>
          <w:lang w:val="en-ZA"/>
        </w:rPr>
        <w:t xml:space="preserve"> </w:t>
      </w:r>
      <w:r w:rsidR="003448B1" w:rsidRPr="00B2550E">
        <w:rPr>
          <w:lang w:val="en-ZA"/>
        </w:rPr>
        <w:t xml:space="preserve">from scientific texts </w:t>
      </w:r>
      <w:r w:rsidRPr="00B2550E">
        <w:rPr>
          <w:lang w:val="en-ZA"/>
        </w:rPr>
        <w:t xml:space="preserve">by </w:t>
      </w:r>
      <w:r w:rsidR="001F520A" w:rsidRPr="00B2550E">
        <w:rPr>
          <w:lang w:val="en-ZA"/>
        </w:rPr>
        <w:t>two</w:t>
      </w:r>
      <w:r w:rsidRPr="00B2550E">
        <w:rPr>
          <w:lang w:val="en-ZA"/>
        </w:rPr>
        <w:t xml:space="preserve"> independent judges and assigned to one of the terminal or instrumental value </w:t>
      </w:r>
      <w:r w:rsidR="009241B0" w:rsidRPr="00B2550E">
        <w:rPr>
          <w:lang w:val="en-ZA"/>
        </w:rPr>
        <w:t xml:space="preserve">types </w:t>
      </w:r>
      <w:r w:rsidRPr="00B2550E">
        <w:rPr>
          <w:lang w:val="en-ZA"/>
        </w:rPr>
        <w:t xml:space="preserve">of </w:t>
      </w:r>
      <w:r w:rsidR="00B5105B" w:rsidRPr="00B2550E">
        <w:rPr>
          <w:lang w:val="en-ZA"/>
        </w:rPr>
        <w:t xml:space="preserve">the </w:t>
      </w:r>
      <w:r w:rsidRPr="00B2550E">
        <w:rPr>
          <w:lang w:val="en-ZA"/>
        </w:rPr>
        <w:t>Rokeach Value Survey</w:t>
      </w:r>
      <w:r w:rsidR="0058174C" w:rsidRPr="00B2550E">
        <w:rPr>
          <w:lang w:val="en-ZA"/>
        </w:rPr>
        <w:t xml:space="preserve"> (RVS). </w:t>
      </w:r>
      <w:r w:rsidR="00B922B2" w:rsidRPr="00B2550E">
        <w:rPr>
          <w:lang w:val="en-ZA"/>
        </w:rPr>
        <w:t>A</w:t>
      </w:r>
      <w:r w:rsidRPr="00B2550E">
        <w:rPr>
          <w:lang w:val="en-ZA"/>
        </w:rPr>
        <w:t xml:space="preserve">n example </w:t>
      </w:r>
      <w:r w:rsidR="00B922B2" w:rsidRPr="00B2550E">
        <w:rPr>
          <w:lang w:val="en-ZA"/>
        </w:rPr>
        <w:t xml:space="preserve">of this elicitation is presented </w:t>
      </w:r>
      <w:r w:rsidRPr="00B2550E">
        <w:rPr>
          <w:lang w:val="en-ZA"/>
        </w:rPr>
        <w:t>in</w:t>
      </w:r>
      <w:r w:rsidR="004D3B04" w:rsidRPr="00B2550E">
        <w:rPr>
          <w:lang w:val="en-ZA"/>
        </w:rPr>
        <w:t xml:space="preserve"> </w:t>
      </w:r>
      <w:r w:rsidR="004D3B04" w:rsidRPr="00B2550E">
        <w:rPr>
          <w:lang w:val="en-ZA"/>
        </w:rPr>
        <w:fldChar w:fldCharType="begin"/>
      </w:r>
      <w:r w:rsidR="004D3B04" w:rsidRPr="00B2550E">
        <w:rPr>
          <w:lang w:val="en-ZA"/>
        </w:rPr>
        <w:instrText xml:space="preserve"> REF _Ref463969926 \h </w:instrText>
      </w:r>
      <w:r w:rsidR="008C6DBB" w:rsidRPr="00B2550E">
        <w:rPr>
          <w:lang w:val="en-ZA"/>
        </w:rPr>
        <w:instrText xml:space="preserve"> \* MERGEFORMAT </w:instrText>
      </w:r>
      <w:r w:rsidR="004D3B04" w:rsidRPr="00B2550E">
        <w:rPr>
          <w:lang w:val="en-ZA"/>
        </w:rPr>
      </w:r>
      <w:r w:rsidR="004D3B04" w:rsidRPr="00B2550E">
        <w:rPr>
          <w:lang w:val="en-ZA"/>
        </w:rPr>
        <w:fldChar w:fldCharType="separate"/>
      </w:r>
      <w:r w:rsidR="008F3D4D" w:rsidRPr="008F3D4D">
        <w:rPr>
          <w:lang w:val="en-ZA"/>
        </w:rPr>
        <w:t>Table 10</w:t>
      </w:r>
      <w:r w:rsidR="004D3B04" w:rsidRPr="00B2550E">
        <w:rPr>
          <w:lang w:val="en-ZA"/>
        </w:rPr>
        <w:fldChar w:fldCharType="end"/>
      </w:r>
      <w:r w:rsidR="004D3B04" w:rsidRPr="00B2550E">
        <w:rPr>
          <w:lang w:val="en-ZA"/>
        </w:rPr>
        <w:t>.</w:t>
      </w:r>
      <w:r w:rsidR="00D7274E">
        <w:rPr>
          <w:lang w:val="en-ZA"/>
        </w:rPr>
        <w:t xml:space="preserve"> A similar content analysis h</w:t>
      </w:r>
      <w:r w:rsidRPr="00B2550E">
        <w:rPr>
          <w:lang w:val="en-ZA"/>
        </w:rPr>
        <w:t>as</w:t>
      </w:r>
      <w:r w:rsidR="00D7274E">
        <w:rPr>
          <w:lang w:val="en-ZA"/>
        </w:rPr>
        <w:t xml:space="preserve"> been</w:t>
      </w:r>
      <w:r w:rsidRPr="00B2550E">
        <w:rPr>
          <w:lang w:val="en-ZA"/>
        </w:rPr>
        <w:t xml:space="preserve"> performed in </w:t>
      </w:r>
      <w:r w:rsidR="004D3B04" w:rsidRPr="00B2550E">
        <w:rPr>
          <w:lang w:val="en-ZA"/>
        </w:rPr>
        <w:t xml:space="preserve">several other studies </w:t>
      </w:r>
      <w:r w:rsidR="004D3B04" w:rsidRPr="00B2550E">
        <w:rPr>
          <w:lang w:val="en-ZA"/>
        </w:rPr>
        <w:fldChar w:fldCharType="begin"/>
      </w:r>
      <w:r w:rsidR="00FF1B52">
        <w:rPr>
          <w:lang w:val="en-ZA"/>
        </w:rPr>
        <w:instrText xml:space="preserve"> ADDIN ZOTERO_ITEM CSL_CITATION {"citationID":"1on9re01fl","properties":{"formattedCitation":"(Bales &amp; Couch, 1969; Kabanoff et al., 1995; Weeden, 2011)","plainCitation":"(Bales &amp; Couch, 1969; Kabanoff et al., 1995; Weeden, 2011)"},"citationItems":[{"id":321,"uris":["http://zotero.org/users/1523936/items/DTP4VVHI"],"uri":["http://zotero.org/users/1523936/items/DTP4VVHI"],"itemData":{"id":321,"type":"article-journal","title":"The value profile: A factor analytic study of value statements","container-title":"Sociological Inquiry","page":"3-17","volume":"39","issue":"1","abstract":"The Value Profile is a general purpose inventory of values developed for use in research on interpersonal relations. Eight hundred and seventy-two value statements were collected from tests of values, personality tests, theoretical treatments of values, and statements made by subjects in group discussions. A factor analysis of 143 items representing all value positions yielded four orthogonal factors: I, Acceptance of Authority; II, Need-determined Expression vs. Value-determined Restraint; III, Equalitarianism; and IV, Individualism. The underlying factor space seems to be congruent with that obtained by Morris, and others, and provides a means of relating existing theoretical classifications of value positions to each other.","DOI":"10.1111/j.1475-682X.1969.tb00934.x","ISSN":"1475-682X","journalAbbreviation":"Sociological Inquiry","author":[{"family":"Bales","given":"Robert F."},{"family":"Couch","given":"Arthur S."}],"issued":{"date-parts":[["1969"]]}}},{"id":526,"uris":["http://zotero.org/users/1523936/items/MIVXBV9G"],"uri":["http://zotero.org/users/1523936/items/MIVXBV9G"],"itemData":{"id":526,"type":"article-journal","title":"Espoused values and organizational change themes","container-title":"Academy of Management Journal","page":"1075-1104","volume":"38","issue":"4","author":[{"family":"Kabanoff","given":"Boris"},{"family":"Waldersee","given":"Robert"},{"family":"Cohen","given":"Marcus"}],"issued":{"date-parts":[["1995"]]}}},{"id":356,"uris":["http://zotero.org/users/1523936/items/EXMW33VE"],"uri":["http://zotero.org/users/1523936/items/EXMW33VE"],"itemData":{"id":356,"type":"article-journal","title":"Responsible tourist motivation: How valuable is the Schwartz Value Survey?","container-title":"Journal of Ecotourism","page":"214-234","volume":"10","issue":"3","DOI":"10.1080/14724049.2011.617448","ISSN":"1472-4049","journalAbbreviation":"Journal of Ecotourism","author":[{"family":"Weeden","given":"Clare"}],"issued":{"date-parts":[["2011",11,1]]}}}],"schema":"https://github.com/citation-style-language/schema/raw/master/csl-citation.json"} </w:instrText>
      </w:r>
      <w:r w:rsidR="004D3B04" w:rsidRPr="00B2550E">
        <w:rPr>
          <w:lang w:val="en-ZA"/>
        </w:rPr>
        <w:fldChar w:fldCharType="separate"/>
      </w:r>
      <w:r w:rsidR="004D3B04" w:rsidRPr="00B2550E">
        <w:rPr>
          <w:lang w:val="en-ZA"/>
        </w:rPr>
        <w:t>(Bales &amp; Couch, 1969; Kabanoff et al., 1995; Weeden, 2011)</w:t>
      </w:r>
      <w:r w:rsidR="004D3B04" w:rsidRPr="00B2550E">
        <w:rPr>
          <w:lang w:val="en-ZA"/>
        </w:rPr>
        <w:fldChar w:fldCharType="end"/>
      </w:r>
      <w:r w:rsidRPr="00B2550E">
        <w:rPr>
          <w:lang w:val="en-ZA"/>
        </w:rPr>
        <w:t xml:space="preserve">. </w:t>
      </w:r>
      <w:r w:rsidR="000A08A4">
        <w:rPr>
          <w:lang w:val="en-ZA"/>
        </w:rPr>
        <w:t>Overall</w:t>
      </w:r>
      <w:r w:rsidR="004F3FBB" w:rsidRPr="00B2550E">
        <w:rPr>
          <w:lang w:val="en-ZA"/>
        </w:rPr>
        <w:t xml:space="preserve">, value </w:t>
      </w:r>
      <w:r w:rsidR="00EF2724" w:rsidRPr="00B2550E">
        <w:rPr>
          <w:lang w:val="en-ZA"/>
        </w:rPr>
        <w:t>elicitation</w:t>
      </w:r>
      <w:r w:rsidR="004F3FBB" w:rsidRPr="00B2550E">
        <w:rPr>
          <w:lang w:val="en-ZA"/>
        </w:rPr>
        <w:t xml:space="preserve"> from</w:t>
      </w:r>
      <w:r w:rsidR="00490D0A" w:rsidRPr="00B2550E">
        <w:rPr>
          <w:lang w:val="en-ZA"/>
        </w:rPr>
        <w:t xml:space="preserve"> a</w:t>
      </w:r>
      <w:r w:rsidR="004F3FBB" w:rsidRPr="00B2550E">
        <w:rPr>
          <w:lang w:val="en-ZA"/>
        </w:rPr>
        <w:t xml:space="preserve"> text is usually done by inferring values from attitudes</w:t>
      </w:r>
      <w:r w:rsidR="00B967A8" w:rsidRPr="00B2550E">
        <w:rPr>
          <w:lang w:val="en-ZA"/>
        </w:rPr>
        <w:t xml:space="preserve"> </w:t>
      </w:r>
      <w:r w:rsidR="00B967A8" w:rsidRPr="00B2550E">
        <w:rPr>
          <w:lang w:val="en-ZA"/>
        </w:rPr>
        <w:fldChar w:fldCharType="begin"/>
      </w:r>
      <w:r w:rsidR="00FF1B52">
        <w:rPr>
          <w:lang w:val="en-ZA"/>
        </w:rPr>
        <w:instrText xml:space="preserve"> ADDIN ZOTERO_ITEM CSL_CITATION {"citationID":"1j34rkuo6n","properties":{"formattedCitation":"{\\rtf (Matutinovi\\uc0\\u263{}, 2012; Weeden, 2011)}","plainCitation":"(Matutinović, 2012; Weeden, 2011)"},"citationItems":[{"id":203,"uris":["http://zotero.org/users/1523936/items/9GS4Z7AZ"],"uri":["http://zotero.org/users/1523936/items/9GS4Z7AZ"],"itemData":{"id":203,"type":"article-journal","title":"The prospects of transition to sustainability from the perspective of environmental values and behaviors in the EU 27 and globally","container-title":"International Journal of Sustainable Development &amp; World Ecology","page":"526-535","volume":"19","issue":"6","DOI":"10.1080/13504509.2012.738435","ISSN":"1350-4509","journalAbbreviation":"International Journal of Sustainable Development &amp; World Ecology","author":[{"family":"Matutinović","given":"Igor"}],"issued":{"date-parts":[["2012",11,6]]}}},{"id":356,"uris":["http://zotero.org/users/1523936/items/EXMW33VE"],"uri":["http://zotero.org/users/1523936/items/EXMW33VE"],"itemData":{"id":356,"type":"article-journal","title":"Responsible tourist motivation: How valuable is the Schwartz Value Survey?","container-title":"Journal of Ecotourism","page":"214-234","volume":"10","issue":"3","DOI":"10.1080/14724049.2011.617448","ISSN":"1472-4049","journalAbbreviation":"Journal of Ecotourism","author":[{"family":"Weeden","given":"Clare"}],"issued":{"date-parts":[["2011",11,1]]}}}],"schema":"https://github.com/citation-style-language/schema/raw/master/csl-citation.json"} </w:instrText>
      </w:r>
      <w:r w:rsidR="00B967A8" w:rsidRPr="00B2550E">
        <w:rPr>
          <w:lang w:val="en-ZA"/>
        </w:rPr>
        <w:fldChar w:fldCharType="separate"/>
      </w:r>
      <w:r w:rsidR="00B967A8" w:rsidRPr="00B2550E">
        <w:rPr>
          <w:lang w:val="en-ZA"/>
        </w:rPr>
        <w:t>(Matutinović, 2012; Weeden, 2011)</w:t>
      </w:r>
      <w:r w:rsidR="00B967A8" w:rsidRPr="00B2550E">
        <w:rPr>
          <w:lang w:val="en-ZA"/>
        </w:rPr>
        <w:fldChar w:fldCharType="end"/>
      </w:r>
      <w:r w:rsidR="004F3FBB" w:rsidRPr="00B2550E">
        <w:rPr>
          <w:lang w:val="en-ZA"/>
        </w:rPr>
        <w:t xml:space="preserve">, </w:t>
      </w:r>
      <w:r w:rsidR="00B967A8" w:rsidRPr="00B2550E">
        <w:rPr>
          <w:lang w:val="en-ZA"/>
        </w:rPr>
        <w:t xml:space="preserve">choices </w:t>
      </w:r>
      <w:r w:rsidR="00B967A8" w:rsidRPr="00B2550E">
        <w:rPr>
          <w:lang w:val="en-ZA"/>
        </w:rPr>
        <w:fldChar w:fldCharType="begin"/>
      </w:r>
      <w:r w:rsidR="00B967A8" w:rsidRPr="00B2550E">
        <w:rPr>
          <w:lang w:val="en-ZA"/>
        </w:rPr>
        <w:instrText xml:space="preserve"> ADDIN ZOTERO_ITEM CSL_CITATION {"citationID":"2pegpaj6um","properties":{"formattedCitation":"(Barker, 2005)","plainCitation":"(Barker, 2005)"},"citationItems":[{"id":26,"uris":["http://zotero.org/users/1523936/items/3AG9TAXK"],"uri":["http://zotero.org/users/1523936/items/3AG9TAXK"],"itemData":{"id":26,"type":"article-journal","title":"Values, frames, and persuasion in presidential nomination campaigns","container-title":"Political Behavior","page":"375-394","volume":"27","issue":"4","abstract":"This paper examines the persuasability of rhetorical value framing within a presidential nominating campaign, in an effort to understand how values and value-laden language may provide useful signals in electoral contexts where partisan cues are absent. Relying on a survey-experiment conducted during the 2000 Republican nomination campaign, I evaluate the relative persuasiveness of arguments framed in either individualistic or egalitarian terms. Drawing upon an \"active-receiver\" model of framing effects, I posit that Republican primary voters respond more readily to candidates when they use individualistic frames than when they use egalitarian frames, because individualism is a more \"chronically accessible\" value construct for Republicans. Furthermore, I hypothesize that this dynamic is particularly pronounced among more educated respondents, who have been trained to recognize abstract value cues and automatically apply them to applied political contexts. The experimental findings support these hypotheses.","ISSN":"01909320, 15736687","journalAbbreviation":"Political Behavior","author":[{"family":"Barker","given":"David C."}],"issued":{"date-parts":[["2005"]]}}}],"schema":"https://github.com/citation-style-language/schema/raw/master/csl-citation.json"} </w:instrText>
      </w:r>
      <w:r w:rsidR="00B967A8" w:rsidRPr="00B2550E">
        <w:rPr>
          <w:lang w:val="en-ZA"/>
        </w:rPr>
        <w:fldChar w:fldCharType="separate"/>
      </w:r>
      <w:r w:rsidR="00B967A8" w:rsidRPr="00B2550E">
        <w:rPr>
          <w:lang w:val="en-ZA"/>
        </w:rPr>
        <w:t>(Barker, 2005)</w:t>
      </w:r>
      <w:r w:rsidR="00B967A8" w:rsidRPr="00B2550E">
        <w:rPr>
          <w:lang w:val="en-ZA"/>
        </w:rPr>
        <w:fldChar w:fldCharType="end"/>
      </w:r>
      <w:r w:rsidR="00B967A8" w:rsidRPr="00B2550E">
        <w:rPr>
          <w:lang w:val="en-ZA"/>
        </w:rPr>
        <w:t xml:space="preserve">, </w:t>
      </w:r>
      <w:r w:rsidR="007419EE" w:rsidRPr="00B2550E">
        <w:rPr>
          <w:lang w:val="en-ZA"/>
        </w:rPr>
        <w:t xml:space="preserve">actions and motivations </w:t>
      </w:r>
      <w:r w:rsidR="007419EE" w:rsidRPr="00B2550E">
        <w:rPr>
          <w:lang w:val="en-ZA"/>
        </w:rPr>
        <w:fldChar w:fldCharType="begin"/>
      </w:r>
      <w:r w:rsidR="007419EE" w:rsidRPr="00B2550E">
        <w:rPr>
          <w:lang w:val="en-ZA"/>
        </w:rPr>
        <w:instrText xml:space="preserve"> ADDIN ZOTERO_ITEM CSL_CITATION {"citationID":"18rce2fln4","properties":{"formattedCitation":"(Bruin, 2013)","plainCitation":"(Bruin, 2013)"},"citationItems":[{"id":550,"uris":["http://zotero.org/users/1523936/items/NAFANNF3"],"uri":["http://zotero.org/users/1523936/items/NAFANNF3"],"itemData":{"id":550,"type":"article-journal","title":"Epistemic virtues in business.","container-title":"Journal of Business Ethics","page":"583-595","volume":"113","issue":"4","source":"EBSCOhost","archive":"bth","abstract":"This paper applies emerging research on epistemic virtues to business ethics. Inspired by recent work on epistemic virtues in philosophy, I develop a view in which epistemic virtues contribute to the acquisition of knowledge that is instrumentally valuable in the realisation of particular ends, business ends in particular. I propose a conception of inquiry according to which epistemic actions involve investigation, belief adoption and justification, and relate this to the traditional 'justified true belief' analysis of knowledge. I defend the view that epistemic virtues enable and/or motivate people to perform epistemic actions. An examination of the key epistemic virtues of love of knowledge, epistemic courage, temperance, justice, generosity and humility provides some initial evidence suggesting that the way epistemic virtues enable or motivate is by countering a number of biases that have been uncovered by behavioural economics, and also indicates ways in which the instrumental epistemic value view is superior to other approaches to epistemic virtue offered in the literature. [ABSTRACT FROM AUTHOR]","ISSN":"01674544","journalAbbreviation":"Journal of Business Ethics","author":[{"family":"Bruin","given":"Boudewijn"}],"issued":{"date-parts":[["2013",4]]}}}],"schema":"https://github.com/citation-style-language/schema/raw/master/csl-citation.json"} </w:instrText>
      </w:r>
      <w:r w:rsidR="007419EE" w:rsidRPr="00B2550E">
        <w:rPr>
          <w:lang w:val="en-ZA"/>
        </w:rPr>
        <w:fldChar w:fldCharType="separate"/>
      </w:r>
      <w:r w:rsidR="007419EE" w:rsidRPr="00B2550E">
        <w:rPr>
          <w:lang w:val="en-ZA"/>
        </w:rPr>
        <w:t>(Bruin, 2013)</w:t>
      </w:r>
      <w:r w:rsidR="007419EE" w:rsidRPr="00B2550E">
        <w:rPr>
          <w:lang w:val="en-ZA"/>
        </w:rPr>
        <w:fldChar w:fldCharType="end"/>
      </w:r>
      <w:r w:rsidR="004F3FBB" w:rsidRPr="00B2550E">
        <w:rPr>
          <w:lang w:val="en-ZA"/>
        </w:rPr>
        <w:t xml:space="preserve">. </w:t>
      </w:r>
    </w:p>
    <w:p w14:paraId="25106F87" w14:textId="10DD0244" w:rsidR="00114303" w:rsidRPr="00B2550E" w:rsidRDefault="00120679" w:rsidP="0034197D">
      <w:pPr>
        <w:rPr>
          <w:lang w:val="en-ZA"/>
        </w:rPr>
      </w:pPr>
      <w:r w:rsidRPr="00B2550E">
        <w:rPr>
          <w:lang w:val="en-ZA"/>
        </w:rPr>
        <w:t xml:space="preserve">Content analysis has </w:t>
      </w:r>
      <w:r w:rsidR="00DF6742" w:rsidRPr="00B2550E">
        <w:rPr>
          <w:lang w:val="en-ZA"/>
        </w:rPr>
        <w:t>the</w:t>
      </w:r>
      <w:r w:rsidR="007419EE" w:rsidRPr="00B2550E">
        <w:rPr>
          <w:lang w:val="en-ZA"/>
        </w:rPr>
        <w:t xml:space="preserve"> advantage</w:t>
      </w:r>
      <w:r w:rsidRPr="00B2550E">
        <w:rPr>
          <w:lang w:val="en-ZA"/>
        </w:rPr>
        <w:t xml:space="preserve"> of non-obtrusive, naturally occurring sources of values</w:t>
      </w:r>
      <w:r w:rsidR="001F520A" w:rsidRPr="00B2550E">
        <w:rPr>
          <w:lang w:val="en-ZA"/>
        </w:rPr>
        <w:t>; i</w:t>
      </w:r>
      <w:r w:rsidRPr="00B2550E">
        <w:rPr>
          <w:lang w:val="en-ZA"/>
        </w:rPr>
        <w:t>t</w:t>
      </w:r>
      <w:r w:rsidR="007419EE" w:rsidRPr="00B2550E">
        <w:rPr>
          <w:lang w:val="en-ZA"/>
        </w:rPr>
        <w:t xml:space="preserve"> i</w:t>
      </w:r>
      <w:r w:rsidRPr="00B2550E">
        <w:rPr>
          <w:lang w:val="en-ZA"/>
        </w:rPr>
        <w:t xml:space="preserve">s </w:t>
      </w:r>
      <w:r w:rsidR="001F520A" w:rsidRPr="00B2550E">
        <w:rPr>
          <w:lang w:val="en-ZA"/>
        </w:rPr>
        <w:t>well-</w:t>
      </w:r>
      <w:r w:rsidRPr="00B2550E">
        <w:rPr>
          <w:lang w:val="en-ZA"/>
        </w:rPr>
        <w:t>suit</w:t>
      </w:r>
      <w:r w:rsidR="001F520A" w:rsidRPr="00B2550E">
        <w:rPr>
          <w:lang w:val="en-ZA"/>
        </w:rPr>
        <w:t>ed</w:t>
      </w:r>
      <w:r w:rsidRPr="00B2550E">
        <w:rPr>
          <w:lang w:val="en-ZA"/>
        </w:rPr>
        <w:t xml:space="preserve"> for historical analysis </w:t>
      </w:r>
      <w:r w:rsidR="007419EE" w:rsidRPr="00B2550E">
        <w:rPr>
          <w:lang w:val="en-ZA"/>
        </w:rPr>
        <w:fldChar w:fldCharType="begin"/>
      </w:r>
      <w:r w:rsidR="007419EE" w:rsidRPr="00B2550E">
        <w:rPr>
          <w:lang w:val="en-ZA"/>
        </w:rPr>
        <w:instrText xml:space="preserve"> ADDIN ZOTERO_ITEM CSL_CITATION {"citationID":"i3gdo6v68","properties":{"formattedCitation":"(Kabanoff et al., 1995)","plainCitation":"(Kabanoff et al., 1995)"},"citationItems":[{"id":526,"uris":["http://zotero.org/users/1523936/items/MIVXBV9G"],"uri":["http://zotero.org/users/1523936/items/MIVXBV9G"],"itemData":{"id":526,"type":"article-journal","title":"Espoused values and organizational change themes","container-title":"Academy of Management Journal","page":"1075-1104","volume":"38","issue":"4","author":[{"family":"Kabanoff","given":"Boris"},{"family":"Waldersee","given":"Robert"},{"family":"Cohen","given":"Marcus"}],"issued":{"date-parts":[["1995"]]}}}],"schema":"https://github.com/citation-style-language/schema/raw/master/csl-citation.json"} </w:instrText>
      </w:r>
      <w:r w:rsidR="007419EE" w:rsidRPr="00B2550E">
        <w:rPr>
          <w:lang w:val="en-ZA"/>
        </w:rPr>
        <w:fldChar w:fldCharType="separate"/>
      </w:r>
      <w:r w:rsidR="007419EE" w:rsidRPr="00B2550E">
        <w:rPr>
          <w:lang w:val="en-ZA"/>
        </w:rPr>
        <w:t>(Kabanoff et al., 1995)</w:t>
      </w:r>
      <w:r w:rsidR="007419EE" w:rsidRPr="00B2550E">
        <w:rPr>
          <w:lang w:val="en-ZA"/>
        </w:rPr>
        <w:fldChar w:fldCharType="end"/>
      </w:r>
      <w:r w:rsidR="007419EE" w:rsidRPr="00B2550E">
        <w:rPr>
          <w:lang w:val="en-ZA"/>
        </w:rPr>
        <w:t>.</w:t>
      </w:r>
      <w:r w:rsidR="008E3B63">
        <w:rPr>
          <w:lang w:val="en-ZA"/>
        </w:rPr>
        <w:t xml:space="preserve"> However, the difficulty with</w:t>
      </w:r>
      <w:r w:rsidRPr="00B2550E">
        <w:rPr>
          <w:lang w:val="en-ZA"/>
        </w:rPr>
        <w:t xml:space="preserve"> content analysis</w:t>
      </w:r>
      <w:r w:rsidR="00A42164" w:rsidRPr="00B2550E">
        <w:rPr>
          <w:lang w:val="en-ZA"/>
        </w:rPr>
        <w:t>,</w:t>
      </w:r>
      <w:r w:rsidRPr="00B2550E">
        <w:rPr>
          <w:lang w:val="en-ZA"/>
        </w:rPr>
        <w:t xml:space="preserve"> and particularly </w:t>
      </w:r>
      <w:r w:rsidR="008E3B63">
        <w:rPr>
          <w:lang w:val="en-ZA"/>
        </w:rPr>
        <w:t>with</w:t>
      </w:r>
      <w:r w:rsidRPr="00B2550E">
        <w:rPr>
          <w:lang w:val="en-ZA"/>
        </w:rPr>
        <w:t xml:space="preserve"> </w:t>
      </w:r>
      <w:r w:rsidR="001F520A" w:rsidRPr="00B2550E">
        <w:rPr>
          <w:lang w:val="en-ZA"/>
        </w:rPr>
        <w:t xml:space="preserve">its </w:t>
      </w:r>
      <w:r w:rsidRPr="00B2550E">
        <w:rPr>
          <w:lang w:val="en-ZA"/>
        </w:rPr>
        <w:t xml:space="preserve">usage </w:t>
      </w:r>
      <w:r w:rsidR="001F520A" w:rsidRPr="00B2550E">
        <w:rPr>
          <w:lang w:val="en-ZA"/>
        </w:rPr>
        <w:t>in</w:t>
      </w:r>
      <w:r w:rsidRPr="00B2550E">
        <w:rPr>
          <w:lang w:val="en-ZA"/>
        </w:rPr>
        <w:t xml:space="preserve"> historic texts</w:t>
      </w:r>
      <w:r w:rsidR="00A42164" w:rsidRPr="00B2550E">
        <w:rPr>
          <w:lang w:val="en-ZA"/>
        </w:rPr>
        <w:t>,</w:t>
      </w:r>
      <w:r w:rsidRPr="00B2550E">
        <w:rPr>
          <w:lang w:val="en-ZA"/>
        </w:rPr>
        <w:t xml:space="preserve"> is that the researcher </w:t>
      </w:r>
      <w:r w:rsidR="001F520A" w:rsidRPr="00B2550E">
        <w:rPr>
          <w:lang w:val="en-ZA"/>
        </w:rPr>
        <w:t xml:space="preserve">is </w:t>
      </w:r>
      <w:r w:rsidRPr="00B2550E">
        <w:rPr>
          <w:lang w:val="en-ZA"/>
        </w:rPr>
        <w:t xml:space="preserve">not </w:t>
      </w:r>
      <w:r w:rsidR="00DD2AA9" w:rsidRPr="00B2550E">
        <w:rPr>
          <w:lang w:val="en-ZA"/>
        </w:rPr>
        <w:t xml:space="preserve">physically </w:t>
      </w:r>
      <w:r w:rsidRPr="00B2550E">
        <w:rPr>
          <w:lang w:val="en-ZA"/>
        </w:rPr>
        <w:t>present during the events described in the documents. Thus, the researcher has a limited ability to interpret the applic</w:t>
      </w:r>
      <w:r w:rsidR="009241B0" w:rsidRPr="00B2550E">
        <w:rPr>
          <w:lang w:val="en-ZA"/>
        </w:rPr>
        <w:t>ability of the developed value types</w:t>
      </w:r>
      <w:r w:rsidRPr="00B2550E">
        <w:rPr>
          <w:lang w:val="en-ZA"/>
        </w:rPr>
        <w:t xml:space="preserve"> to the text </w:t>
      </w:r>
      <w:r w:rsidR="00DD2AA9" w:rsidRPr="00B2550E">
        <w:rPr>
          <w:lang w:val="en-ZA"/>
        </w:rPr>
        <w:fldChar w:fldCharType="begin"/>
      </w:r>
      <w:r w:rsidR="00DD2AA9" w:rsidRPr="00B2550E">
        <w:rPr>
          <w:lang w:val="en-ZA"/>
        </w:rPr>
        <w:instrText xml:space="preserve"> ADDIN ZOTERO_ITEM CSL_CITATION {"citationID":"gd2p5hbt0","properties":{"formattedCitation":"{\\rtf (Matutinovi\\uc0\\u263{}, 2012)}","plainCitation":"(Matutinović, 2012)"},"citationItems":[{"id":203,"uris":["http://zotero.org/users/1523936/items/9GS4Z7AZ"],"uri":["http://zotero.org/users/1523936/items/9GS4Z7AZ"],"itemData":{"id":203,"type":"article-journal","title":"The prospects of transition to sustainability from the perspective of environmental values and behaviors in the EU 27 and globally","container-title":"International Journal of Sustainable Development &amp; World Ecology","page":"526-535","volume":"19","issue":"6","DOI":"10.1080/13504509.2012.738435","ISSN":"1350-4509","journalAbbreviation":"International Journal of Sustainable Development &amp; World Ecology","author":[{"family":"Matutinović","given":"Igor"}],"issued":{"date-parts":[["2012",11,6]]}}}],"schema":"https://github.com/citation-style-language/schema/raw/master/csl-citation.json"} </w:instrText>
      </w:r>
      <w:r w:rsidR="00DD2AA9" w:rsidRPr="00B2550E">
        <w:rPr>
          <w:lang w:val="en-ZA"/>
        </w:rPr>
        <w:fldChar w:fldCharType="separate"/>
      </w:r>
      <w:r w:rsidR="00DD2AA9" w:rsidRPr="00B2550E">
        <w:rPr>
          <w:lang w:val="en-ZA"/>
        </w:rPr>
        <w:t>(Matutinović, 2012)</w:t>
      </w:r>
      <w:r w:rsidR="00DD2AA9" w:rsidRPr="00B2550E">
        <w:rPr>
          <w:lang w:val="en-ZA"/>
        </w:rPr>
        <w:fldChar w:fldCharType="end"/>
      </w:r>
      <w:r w:rsidRPr="00B2550E">
        <w:rPr>
          <w:lang w:val="en-ZA"/>
        </w:rPr>
        <w:t xml:space="preserve">. </w:t>
      </w:r>
      <w:r w:rsidR="00610CDD">
        <w:rPr>
          <w:lang w:val="en-ZA"/>
        </w:rPr>
        <w:t>Besides</w:t>
      </w:r>
      <w:r w:rsidR="001F520A" w:rsidRPr="00B2550E">
        <w:rPr>
          <w:lang w:val="en-ZA"/>
        </w:rPr>
        <w:t>,</w:t>
      </w:r>
      <w:r w:rsidRPr="00B2550E">
        <w:rPr>
          <w:lang w:val="en-ZA"/>
        </w:rPr>
        <w:t xml:space="preserve"> </w:t>
      </w:r>
      <w:r w:rsidR="00A42164" w:rsidRPr="00B2550E">
        <w:rPr>
          <w:lang w:val="en-ZA"/>
        </w:rPr>
        <w:t xml:space="preserve">the </w:t>
      </w:r>
      <w:r w:rsidRPr="00B2550E">
        <w:rPr>
          <w:lang w:val="en-ZA"/>
        </w:rPr>
        <w:t xml:space="preserve">engagement of the researcher with the context </w:t>
      </w:r>
      <w:r w:rsidR="001F520A" w:rsidRPr="00B2550E">
        <w:rPr>
          <w:lang w:val="en-ZA"/>
        </w:rPr>
        <w:t>is problematic too</w:t>
      </w:r>
      <w:r w:rsidRPr="00B2550E">
        <w:rPr>
          <w:lang w:val="en-ZA"/>
        </w:rPr>
        <w:t xml:space="preserve">: </w:t>
      </w:r>
      <w:r w:rsidR="004963C2">
        <w:rPr>
          <w:lang w:val="en-ZA"/>
        </w:rPr>
        <w:t>R</w:t>
      </w:r>
      <w:r w:rsidRPr="00B2550E">
        <w:rPr>
          <w:lang w:val="en-ZA"/>
        </w:rPr>
        <w:t xml:space="preserve">esearcher’s bias </w:t>
      </w:r>
      <w:r w:rsidR="001F520A" w:rsidRPr="00B2550E">
        <w:rPr>
          <w:lang w:val="en-ZA"/>
        </w:rPr>
        <w:t xml:space="preserve">results in the </w:t>
      </w:r>
      <w:r w:rsidRPr="00B2550E">
        <w:rPr>
          <w:lang w:val="en-ZA"/>
        </w:rPr>
        <w:t>inability to see the phenomenon pas</w:t>
      </w:r>
      <w:r w:rsidR="008E3B63">
        <w:rPr>
          <w:lang w:val="en-ZA"/>
        </w:rPr>
        <w:t>t</w:t>
      </w:r>
      <w:r w:rsidRPr="00B2550E">
        <w:rPr>
          <w:lang w:val="en-ZA"/>
        </w:rPr>
        <w:t xml:space="preserve"> the pre-conceived interpretation</w:t>
      </w:r>
      <w:r w:rsidR="001F520A" w:rsidRPr="00B2550E">
        <w:rPr>
          <w:lang w:val="en-ZA"/>
        </w:rPr>
        <w:t xml:space="preserve"> </w:t>
      </w:r>
      <w:r w:rsidR="00DD2AA9" w:rsidRPr="00B2550E">
        <w:rPr>
          <w:lang w:val="en-ZA"/>
        </w:rPr>
        <w:fldChar w:fldCharType="begin"/>
      </w:r>
      <w:r w:rsidR="000E48BB">
        <w:rPr>
          <w:lang w:val="en-ZA"/>
        </w:rPr>
        <w:instrText xml:space="preserve"> ADDIN ZOTERO_ITEM CSL_CITATION {"citationID":"1u3jfnmovr","properties":{"formattedCitation":"(Van Gorp, 2010)","plainCitation":"(Van Gorp, 2010)"},"citationItems":[{"id":553,"uris":["http://zotero.org/users/1523936/items/NCQZ35HP"],"uri":["http://zotero.org/users/1523936/items/NCQZ35HP"],"itemData":{"id":553,"type":"chapter","title":"Strategies to take subjectivity out of framing analysis","container-title":"Doing news framing analysis: Empirical and theoretical perspectives","publisher":"Routledge","publisher-place":"New York","page":"84-109","event-place":"New York","author":[{"family":"Van Gorp","given":"Baldwin"}],"editor":[{"family":"D'Angelo","given":"Paul"},{"family":"Kuypers","given":"Jim A."}],"issued":{"date-parts":[["2010"]]}}}],"schema":"https://github.com/citation-style-language/schema/raw/master/csl-citation.json"} </w:instrText>
      </w:r>
      <w:r w:rsidR="00DD2AA9" w:rsidRPr="00B2550E">
        <w:rPr>
          <w:lang w:val="en-ZA"/>
        </w:rPr>
        <w:fldChar w:fldCharType="separate"/>
      </w:r>
      <w:r w:rsidR="00DD2AA9" w:rsidRPr="00B2550E">
        <w:rPr>
          <w:lang w:val="en-ZA"/>
        </w:rPr>
        <w:t>(Van Gorp, 2010)</w:t>
      </w:r>
      <w:r w:rsidR="00DD2AA9" w:rsidRPr="00B2550E">
        <w:rPr>
          <w:lang w:val="en-ZA"/>
        </w:rPr>
        <w:fldChar w:fldCharType="end"/>
      </w:r>
      <w:r w:rsidR="00DD2AA9" w:rsidRPr="00B2550E">
        <w:rPr>
          <w:lang w:val="en-ZA"/>
        </w:rPr>
        <w:t>. As this research’s</w:t>
      </w:r>
      <w:r w:rsidRPr="00B2550E">
        <w:rPr>
          <w:lang w:val="en-ZA"/>
        </w:rPr>
        <w:t xml:space="preserve"> goal </w:t>
      </w:r>
      <w:r w:rsidR="00DD2AA9" w:rsidRPr="00B2550E">
        <w:rPr>
          <w:lang w:val="en-ZA"/>
        </w:rPr>
        <w:t xml:space="preserve">was </w:t>
      </w:r>
      <w:r w:rsidRPr="00B2550E">
        <w:rPr>
          <w:lang w:val="en-ZA"/>
        </w:rPr>
        <w:t xml:space="preserve">an interpretive theory-building, it </w:t>
      </w:r>
      <w:r w:rsidR="00DD2AA9" w:rsidRPr="00B2550E">
        <w:rPr>
          <w:lang w:val="en-ZA"/>
        </w:rPr>
        <w:t>wa</w:t>
      </w:r>
      <w:r w:rsidRPr="00B2550E">
        <w:rPr>
          <w:lang w:val="en-ZA"/>
        </w:rPr>
        <w:t xml:space="preserve">s more appropriate to use </w:t>
      </w:r>
      <w:r w:rsidR="001F520A" w:rsidRPr="00B2550E">
        <w:rPr>
          <w:lang w:val="en-ZA"/>
        </w:rPr>
        <w:t>a</w:t>
      </w:r>
      <w:r w:rsidRPr="00B2550E">
        <w:rPr>
          <w:lang w:val="en-ZA"/>
        </w:rPr>
        <w:t xml:space="preserve"> ph</w:t>
      </w:r>
      <w:r w:rsidR="00DD2AA9" w:rsidRPr="00B2550E">
        <w:rPr>
          <w:lang w:val="en-ZA"/>
        </w:rPr>
        <w:t>enomenon</w:t>
      </w:r>
      <w:r w:rsidR="001F520A" w:rsidRPr="00B2550E">
        <w:rPr>
          <w:lang w:val="en-ZA"/>
        </w:rPr>
        <w:t xml:space="preserve"> </w:t>
      </w:r>
      <w:r w:rsidR="003448B1">
        <w:rPr>
          <w:lang w:val="en-ZA"/>
        </w:rPr>
        <w:t>of whose context the</w:t>
      </w:r>
      <w:r w:rsidR="00DD2AA9" w:rsidRPr="00B2550E">
        <w:rPr>
          <w:lang w:val="en-ZA"/>
        </w:rPr>
        <w:t xml:space="preserve"> researcher did</w:t>
      </w:r>
      <w:r w:rsidRPr="00B2550E">
        <w:rPr>
          <w:lang w:val="en-ZA"/>
        </w:rPr>
        <w:t xml:space="preserve"> not have a preconceived </w:t>
      </w:r>
      <w:r w:rsidR="003448B1">
        <w:rPr>
          <w:lang w:val="en-ZA"/>
        </w:rPr>
        <w:t>opinion</w:t>
      </w:r>
      <w:r w:rsidRPr="00B2550E">
        <w:rPr>
          <w:lang w:val="en-ZA"/>
        </w:rPr>
        <w:t xml:space="preserve"> </w:t>
      </w:r>
      <w:r w:rsidR="00DD2AA9" w:rsidRPr="00B2550E">
        <w:rPr>
          <w:lang w:val="en-ZA"/>
        </w:rPr>
        <w:fldChar w:fldCharType="begin"/>
      </w:r>
      <w:r w:rsidR="00DD2AA9" w:rsidRPr="00B2550E">
        <w:rPr>
          <w:lang w:val="en-ZA"/>
        </w:rPr>
        <w:instrText xml:space="preserve"> ADDIN ZOTERO_ITEM CSL_CITATION {"citationID":"pe8latk2","properties":{"formattedCitation":"(Eisenhardt, 1989)","plainCitation":"(Eisenhardt, 1989)"},"citationItems":[{"id":126,"uris":["http://zotero.org/users/1523936/items/6T3XK968"],"uri":["http://zotero.org/users/1523936/items/6T3XK968"],"itemData":{"id":126,"type":"article-journal","title":"Building theories from case study research","container-title":"Academy of Management Review","page":"532-550","volume":"14","issue":"4","abstract":"This paper describes the process of inducting theory using case studies-from specifying the research questions to reaching closure. Some features of the process, such as problem definition and construct validation, are similar to hypothesis-testing research. Others, such as within-case analysis and replication logic, are unique to the inductive, case-oriented process. Overall, the process described here is highly iterative and tightly linked to data. This research approach is especially appropriate in new topic areas. The resultant theory is often novel, testable, and empirically valid. Finally, framebreaking insights, the tests of good theory (e.g., parsimony, logical coherence), and convincing grounding in the evidence are the key criteria for evaluating this type of research.","DOI":"10.2307/258557","ISSN":"03637425","journalAbbreviation":"Academy of Management Review","author":[{"family":"Eisenhardt","given":"Kathleen M."}],"issued":{"date-parts":[["1989",10,1]]}}}],"schema":"https://github.com/citation-style-language/schema/raw/master/csl-citation.json"} </w:instrText>
      </w:r>
      <w:r w:rsidR="00DD2AA9" w:rsidRPr="00B2550E">
        <w:rPr>
          <w:lang w:val="en-ZA"/>
        </w:rPr>
        <w:fldChar w:fldCharType="separate"/>
      </w:r>
      <w:r w:rsidR="00DD2AA9" w:rsidRPr="00B2550E">
        <w:rPr>
          <w:lang w:val="en-ZA"/>
        </w:rPr>
        <w:t>(Eisenhardt, 1989)</w:t>
      </w:r>
      <w:r w:rsidR="00DD2AA9" w:rsidRPr="00B2550E">
        <w:rPr>
          <w:lang w:val="en-ZA"/>
        </w:rPr>
        <w:fldChar w:fldCharType="end"/>
      </w:r>
      <w:r w:rsidR="00E14969" w:rsidRPr="00B2550E">
        <w:rPr>
          <w:lang w:val="en-ZA"/>
        </w:rPr>
        <w:t>.</w:t>
      </w:r>
      <w:r w:rsidR="008E7DD2" w:rsidRPr="00B2550E">
        <w:rPr>
          <w:lang w:val="en-ZA"/>
        </w:rPr>
        <w:t xml:space="preserve"> </w:t>
      </w:r>
    </w:p>
    <w:p w14:paraId="02934AAA" w14:textId="1B6403AC" w:rsidR="00114303" w:rsidRPr="00B2550E" w:rsidRDefault="00114303" w:rsidP="00766A3F">
      <w:pPr>
        <w:pStyle w:val="Caption"/>
        <w:keepNext/>
        <w:keepLines/>
        <w:rPr>
          <w:rFonts w:cs="Times New Roman"/>
          <w:lang w:val="en-ZA"/>
        </w:rPr>
      </w:pPr>
      <w:bookmarkStart w:id="181" w:name="_Ref463969926"/>
      <w:bookmarkStart w:id="182" w:name="_Ref463969911"/>
      <w:bookmarkStart w:id="183" w:name="_Toc491851560"/>
      <w:r w:rsidRPr="00B2550E">
        <w:rPr>
          <w:rFonts w:cs="Times New Roman"/>
          <w:lang w:val="en-ZA"/>
        </w:rPr>
        <w:lastRenderedPageBreak/>
        <w:t xml:space="preserve">Table </w:t>
      </w:r>
      <w:r w:rsidR="008662F8">
        <w:rPr>
          <w:rFonts w:cs="Times New Roman"/>
          <w:lang w:val="en-ZA"/>
        </w:rPr>
        <w:fldChar w:fldCharType="begin"/>
      </w:r>
      <w:r w:rsidR="008662F8">
        <w:rPr>
          <w:rFonts w:cs="Times New Roman"/>
          <w:lang w:val="en-ZA"/>
        </w:rPr>
        <w:instrText xml:space="preserve"> SEQ Table \* ARABIC </w:instrText>
      </w:r>
      <w:r w:rsidR="008662F8">
        <w:rPr>
          <w:rFonts w:cs="Times New Roman"/>
          <w:lang w:val="en-ZA"/>
        </w:rPr>
        <w:fldChar w:fldCharType="separate"/>
      </w:r>
      <w:r w:rsidR="008F3D4D">
        <w:rPr>
          <w:rFonts w:cs="Times New Roman"/>
          <w:noProof/>
          <w:lang w:val="en-ZA"/>
        </w:rPr>
        <w:t>10</w:t>
      </w:r>
      <w:r w:rsidR="008662F8">
        <w:rPr>
          <w:rFonts w:cs="Times New Roman"/>
          <w:lang w:val="en-ZA"/>
        </w:rPr>
        <w:fldChar w:fldCharType="end"/>
      </w:r>
      <w:bookmarkEnd w:id="181"/>
      <w:r w:rsidRPr="00B2550E">
        <w:rPr>
          <w:rFonts w:cs="Times New Roman"/>
          <w:lang w:val="en-ZA"/>
        </w:rPr>
        <w:br/>
        <w:t>Value Inference Example</w:t>
      </w:r>
      <w:bookmarkEnd w:id="182"/>
      <w:bookmarkEnd w:id="183"/>
      <w:r w:rsidRPr="00B2550E">
        <w:rPr>
          <w:rFonts w:cs="Times New Roman"/>
          <w:lang w:val="en-ZA"/>
        </w:rPr>
        <w:t xml:space="preserve"> </w:t>
      </w:r>
    </w:p>
    <w:tbl>
      <w:tblPr>
        <w:tblW w:w="8373" w:type="dxa"/>
        <w:tblInd w:w="46" w:type="dxa"/>
        <w:tblBorders>
          <w:top w:val="single" w:sz="12" w:space="0" w:color="000000"/>
          <w:bottom w:val="single" w:sz="12" w:space="0" w:color="000000"/>
        </w:tblBorders>
        <w:tblLayout w:type="fixed"/>
        <w:tblCellMar>
          <w:top w:w="55" w:type="dxa"/>
          <w:left w:w="55" w:type="dxa"/>
          <w:bottom w:w="55" w:type="dxa"/>
          <w:right w:w="55" w:type="dxa"/>
        </w:tblCellMar>
        <w:tblLook w:val="0000" w:firstRow="0" w:lastRow="0" w:firstColumn="0" w:lastColumn="0" w:noHBand="0" w:noVBand="0"/>
      </w:tblPr>
      <w:tblGrid>
        <w:gridCol w:w="3553"/>
        <w:gridCol w:w="4820"/>
      </w:tblGrid>
      <w:tr w:rsidR="00114303" w:rsidRPr="00B2550E" w14:paraId="3D3ABAF0" w14:textId="77777777" w:rsidTr="004852D3">
        <w:tc>
          <w:tcPr>
            <w:tcW w:w="3553" w:type="dxa"/>
            <w:tcBorders>
              <w:top w:val="single" w:sz="12" w:space="0" w:color="000000"/>
              <w:bottom w:val="single" w:sz="12" w:space="0" w:color="000000"/>
            </w:tcBorders>
            <w:shd w:val="clear" w:color="auto" w:fill="auto"/>
          </w:tcPr>
          <w:p w14:paraId="67A40D35" w14:textId="77777777" w:rsidR="00114303" w:rsidRPr="00B2550E" w:rsidRDefault="00114303" w:rsidP="0034197D">
            <w:pPr>
              <w:rPr>
                <w:lang w:val="en-ZA"/>
              </w:rPr>
            </w:pPr>
            <w:r w:rsidRPr="00B2550E">
              <w:rPr>
                <w:lang w:val="en-ZA"/>
              </w:rPr>
              <w:t>Values in text</w:t>
            </w:r>
          </w:p>
        </w:tc>
        <w:tc>
          <w:tcPr>
            <w:tcW w:w="4820" w:type="dxa"/>
            <w:tcBorders>
              <w:top w:val="single" w:sz="12" w:space="0" w:color="000000"/>
              <w:bottom w:val="single" w:sz="12" w:space="0" w:color="000000"/>
            </w:tcBorders>
            <w:shd w:val="clear" w:color="auto" w:fill="auto"/>
          </w:tcPr>
          <w:p w14:paraId="1B9BA5F7" w14:textId="324A09BA" w:rsidR="00114303" w:rsidRPr="00B2550E" w:rsidRDefault="00114303" w:rsidP="009241B0">
            <w:pPr>
              <w:rPr>
                <w:lang w:val="en-ZA"/>
              </w:rPr>
            </w:pPr>
            <w:r w:rsidRPr="00B2550E">
              <w:rPr>
                <w:lang w:val="en-ZA"/>
              </w:rPr>
              <w:t xml:space="preserve">Inferred value </w:t>
            </w:r>
            <w:r w:rsidR="009241B0" w:rsidRPr="00B2550E">
              <w:rPr>
                <w:lang w:val="en-ZA"/>
              </w:rPr>
              <w:t>type</w:t>
            </w:r>
            <w:r w:rsidRPr="00B2550E">
              <w:rPr>
                <w:lang w:val="en-ZA"/>
              </w:rPr>
              <w:t xml:space="preserve"> from RVS</w:t>
            </w:r>
          </w:p>
        </w:tc>
      </w:tr>
      <w:tr w:rsidR="00114303" w:rsidRPr="00B2550E" w14:paraId="4917475E" w14:textId="77777777" w:rsidTr="004852D3">
        <w:tc>
          <w:tcPr>
            <w:tcW w:w="3553" w:type="dxa"/>
            <w:tcBorders>
              <w:top w:val="single" w:sz="12" w:space="0" w:color="000000"/>
            </w:tcBorders>
            <w:shd w:val="clear" w:color="auto" w:fill="auto"/>
          </w:tcPr>
          <w:p w14:paraId="70602826" w14:textId="577F74B6" w:rsidR="00114303" w:rsidRPr="00B2550E" w:rsidRDefault="00114303" w:rsidP="004756A5">
            <w:pPr>
              <w:rPr>
                <w:lang w:val="en-ZA"/>
              </w:rPr>
            </w:pPr>
            <w:r w:rsidRPr="00B2550E">
              <w:rPr>
                <w:lang w:val="en-ZA"/>
              </w:rPr>
              <w:t>Efficient</w:t>
            </w:r>
            <w:r w:rsidR="004756A5" w:rsidRPr="00B2550E">
              <w:rPr>
                <w:lang w:val="en-ZA"/>
              </w:rPr>
              <w:t xml:space="preserve">, </w:t>
            </w:r>
            <w:r w:rsidRPr="00B2550E">
              <w:rPr>
                <w:lang w:val="en-ZA"/>
              </w:rPr>
              <w:t>Competent</w:t>
            </w:r>
          </w:p>
        </w:tc>
        <w:tc>
          <w:tcPr>
            <w:tcW w:w="4820" w:type="dxa"/>
            <w:tcBorders>
              <w:top w:val="single" w:sz="12" w:space="0" w:color="000000"/>
            </w:tcBorders>
            <w:shd w:val="clear" w:color="auto" w:fill="auto"/>
          </w:tcPr>
          <w:p w14:paraId="33F13F54" w14:textId="77777777" w:rsidR="00114303" w:rsidRPr="00B2550E" w:rsidRDefault="00114303" w:rsidP="0034197D">
            <w:pPr>
              <w:rPr>
                <w:lang w:val="en-ZA"/>
              </w:rPr>
            </w:pPr>
            <w:r w:rsidRPr="00B2550E">
              <w:rPr>
                <w:lang w:val="en-ZA"/>
              </w:rPr>
              <w:t>Capable</w:t>
            </w:r>
          </w:p>
        </w:tc>
      </w:tr>
      <w:tr w:rsidR="00114303" w:rsidRPr="00B2550E" w14:paraId="2B425DF4" w14:textId="77777777" w:rsidTr="00003657">
        <w:tc>
          <w:tcPr>
            <w:tcW w:w="3553" w:type="dxa"/>
            <w:tcBorders>
              <w:bottom w:val="nil"/>
            </w:tcBorders>
            <w:shd w:val="clear" w:color="auto" w:fill="auto"/>
          </w:tcPr>
          <w:p w14:paraId="7D91FFD0" w14:textId="432A43A1" w:rsidR="00114303" w:rsidRPr="00B2550E" w:rsidRDefault="00114303" w:rsidP="004756A5">
            <w:pPr>
              <w:rPr>
                <w:lang w:val="en-ZA"/>
              </w:rPr>
            </w:pPr>
            <w:r w:rsidRPr="00B2550E">
              <w:rPr>
                <w:lang w:val="en-ZA"/>
              </w:rPr>
              <w:t>Prudent</w:t>
            </w:r>
            <w:r w:rsidR="004756A5" w:rsidRPr="00B2550E">
              <w:rPr>
                <w:lang w:val="en-ZA"/>
              </w:rPr>
              <w:t xml:space="preserve">, </w:t>
            </w:r>
            <w:r w:rsidRPr="00B2550E">
              <w:rPr>
                <w:lang w:val="en-ZA"/>
              </w:rPr>
              <w:t>Restraint</w:t>
            </w:r>
          </w:p>
        </w:tc>
        <w:tc>
          <w:tcPr>
            <w:tcW w:w="4820" w:type="dxa"/>
            <w:tcBorders>
              <w:bottom w:val="nil"/>
            </w:tcBorders>
            <w:shd w:val="clear" w:color="auto" w:fill="auto"/>
          </w:tcPr>
          <w:p w14:paraId="650FD3EF" w14:textId="77777777" w:rsidR="00114303" w:rsidRPr="00B2550E" w:rsidRDefault="00114303" w:rsidP="0034197D">
            <w:pPr>
              <w:rPr>
                <w:lang w:val="en-ZA"/>
              </w:rPr>
            </w:pPr>
            <w:r w:rsidRPr="00B2550E">
              <w:rPr>
                <w:lang w:val="en-ZA"/>
              </w:rPr>
              <w:t>Self-controlled</w:t>
            </w:r>
          </w:p>
        </w:tc>
      </w:tr>
      <w:tr w:rsidR="00114303" w:rsidRPr="00B2550E" w14:paraId="599E5900" w14:textId="77777777" w:rsidTr="00003657">
        <w:tc>
          <w:tcPr>
            <w:tcW w:w="3553" w:type="dxa"/>
            <w:tcBorders>
              <w:top w:val="nil"/>
              <w:bottom w:val="single" w:sz="18" w:space="0" w:color="000000"/>
            </w:tcBorders>
            <w:shd w:val="clear" w:color="auto" w:fill="auto"/>
          </w:tcPr>
          <w:p w14:paraId="2823036C" w14:textId="3D7A40FF" w:rsidR="00114303" w:rsidRPr="00B2550E" w:rsidRDefault="00114303" w:rsidP="004756A5">
            <w:pPr>
              <w:rPr>
                <w:lang w:val="en-ZA"/>
              </w:rPr>
            </w:pPr>
            <w:r w:rsidRPr="00B2550E">
              <w:rPr>
                <w:lang w:val="en-ZA"/>
              </w:rPr>
              <w:t>Ingenious</w:t>
            </w:r>
            <w:r w:rsidR="004756A5" w:rsidRPr="00B2550E">
              <w:rPr>
                <w:lang w:val="en-ZA"/>
              </w:rPr>
              <w:t xml:space="preserve">, </w:t>
            </w:r>
            <w:r w:rsidRPr="00B2550E">
              <w:rPr>
                <w:lang w:val="en-ZA"/>
              </w:rPr>
              <w:t>Creative</w:t>
            </w:r>
          </w:p>
        </w:tc>
        <w:tc>
          <w:tcPr>
            <w:tcW w:w="4820" w:type="dxa"/>
            <w:tcBorders>
              <w:top w:val="nil"/>
              <w:bottom w:val="single" w:sz="18" w:space="0" w:color="000000"/>
            </w:tcBorders>
            <w:shd w:val="clear" w:color="auto" w:fill="auto"/>
          </w:tcPr>
          <w:p w14:paraId="6247052C" w14:textId="77777777" w:rsidR="00114303" w:rsidRPr="00B2550E" w:rsidRDefault="00114303" w:rsidP="0034197D">
            <w:pPr>
              <w:rPr>
                <w:lang w:val="en-ZA"/>
              </w:rPr>
            </w:pPr>
            <w:r w:rsidRPr="00B2550E">
              <w:rPr>
                <w:lang w:val="en-ZA"/>
              </w:rPr>
              <w:t>Imaginative</w:t>
            </w:r>
          </w:p>
        </w:tc>
      </w:tr>
    </w:tbl>
    <w:p w14:paraId="2AC9440C" w14:textId="77777777" w:rsidR="00114303" w:rsidRPr="00B2550E" w:rsidRDefault="00114303" w:rsidP="0034197D">
      <w:pPr>
        <w:rPr>
          <w:lang w:val="en-ZA"/>
        </w:rPr>
      </w:pPr>
    </w:p>
    <w:p w14:paraId="06443B2F" w14:textId="32312ECB" w:rsidR="00DE2F27" w:rsidRPr="00B2550E" w:rsidRDefault="00DE2F27" w:rsidP="00B9493B">
      <w:pPr>
        <w:pStyle w:val="Heading3"/>
      </w:pPr>
      <w:bookmarkStart w:id="184" w:name="_Toc492124883"/>
      <w:r w:rsidRPr="00B2550E">
        <w:t xml:space="preserve">Qualitative versus </w:t>
      </w:r>
      <w:r w:rsidR="007C5E73" w:rsidRPr="00B2550E">
        <w:t>q</w:t>
      </w:r>
      <w:r w:rsidRPr="00B2550E">
        <w:t xml:space="preserve">uantitative </w:t>
      </w:r>
      <w:r w:rsidR="007C5E73" w:rsidRPr="00B2550E">
        <w:t>a</w:t>
      </w:r>
      <w:r w:rsidRPr="00B2550E">
        <w:t>nalysis</w:t>
      </w:r>
      <w:bookmarkEnd w:id="184"/>
    </w:p>
    <w:p w14:paraId="029F1DBF" w14:textId="7FB3A5A3" w:rsidR="00E14969" w:rsidRPr="00B2550E" w:rsidRDefault="00120679" w:rsidP="0034197D">
      <w:pPr>
        <w:rPr>
          <w:lang w:val="en-ZA"/>
        </w:rPr>
      </w:pPr>
      <w:r w:rsidRPr="00B2550E">
        <w:rPr>
          <w:lang w:val="en-ZA"/>
        </w:rPr>
        <w:t>Though content analysis is suitable for extracting both values and frames, there is an epistemological difference that should be accounted for, especially</w:t>
      </w:r>
      <w:r w:rsidR="008E3B63">
        <w:rPr>
          <w:lang w:val="en-ZA"/>
        </w:rPr>
        <w:t xml:space="preserve"> </w:t>
      </w:r>
      <w:r w:rsidRPr="00B2550E">
        <w:rPr>
          <w:lang w:val="en-ZA"/>
        </w:rPr>
        <w:t xml:space="preserve">as the traditional content analysis relies on quantitative techniques, such as inter-coder reliability, cluster analysis, counting, and so on. </w:t>
      </w:r>
      <w:r w:rsidR="000B2B24" w:rsidRPr="00B2550E">
        <w:rPr>
          <w:lang w:val="en-ZA"/>
        </w:rPr>
        <w:t xml:space="preserve">Such quantification </w:t>
      </w:r>
      <w:r w:rsidR="00DD18B2" w:rsidRPr="00B2550E">
        <w:rPr>
          <w:lang w:val="en-ZA"/>
        </w:rPr>
        <w:t>wa</w:t>
      </w:r>
      <w:r w:rsidR="000B2B24" w:rsidRPr="00B2550E">
        <w:rPr>
          <w:lang w:val="en-ZA"/>
        </w:rPr>
        <w:t>s not an objective of the current research. Rather, this research use</w:t>
      </w:r>
      <w:r w:rsidR="00DD18B2" w:rsidRPr="00B2550E">
        <w:rPr>
          <w:lang w:val="en-ZA"/>
        </w:rPr>
        <w:t>d</w:t>
      </w:r>
      <w:r w:rsidR="000B2B24" w:rsidRPr="00B2550E">
        <w:rPr>
          <w:lang w:val="en-ZA"/>
        </w:rPr>
        <w:t xml:space="preserve"> detailed reasoning, descriptions, and an elaborate research protocol as </w:t>
      </w:r>
      <w:r w:rsidR="00DD18B2" w:rsidRPr="00B2550E">
        <w:rPr>
          <w:lang w:val="en-ZA"/>
        </w:rPr>
        <w:t xml:space="preserve">the </w:t>
      </w:r>
      <w:r w:rsidR="000B2B24" w:rsidRPr="00B2550E">
        <w:rPr>
          <w:lang w:val="en-ZA"/>
        </w:rPr>
        <w:t xml:space="preserve">criteria of quality. </w:t>
      </w:r>
      <w:r w:rsidR="00E14969" w:rsidRPr="00B2550E">
        <w:rPr>
          <w:lang w:val="en-ZA"/>
        </w:rPr>
        <w:t>In this research</w:t>
      </w:r>
      <w:r w:rsidR="001F520A" w:rsidRPr="00B2550E">
        <w:rPr>
          <w:lang w:val="en-ZA"/>
        </w:rPr>
        <w:t>,</w:t>
      </w:r>
      <w:r w:rsidR="00E14969" w:rsidRPr="00B2550E">
        <w:rPr>
          <w:lang w:val="en-ZA"/>
        </w:rPr>
        <w:t xml:space="preserve"> a qualitative approach to content analysis was adopted. Qualitative content analysis is a bundle of techniques characteri</w:t>
      </w:r>
      <w:r w:rsidR="00A42164" w:rsidRPr="00B2550E">
        <w:rPr>
          <w:lang w:val="en-ZA"/>
        </w:rPr>
        <w:t>s</w:t>
      </w:r>
      <w:r w:rsidR="00E14969" w:rsidRPr="00B2550E">
        <w:rPr>
          <w:lang w:val="en-ZA"/>
        </w:rPr>
        <w:t xml:space="preserve">ed by a combination of interpretive techniques with the advantages of quantitative content analysis </w:t>
      </w:r>
      <w:r w:rsidR="00E14969" w:rsidRPr="00B2550E">
        <w:rPr>
          <w:lang w:val="en-ZA"/>
        </w:rPr>
        <w:fldChar w:fldCharType="begin"/>
      </w:r>
      <w:r w:rsidR="00F450E3">
        <w:rPr>
          <w:lang w:val="en-ZA"/>
        </w:rPr>
        <w:instrText xml:space="preserve"> ADDIN ZOTERO_ITEM CSL_CITATION {"citationID":"1r78c3079c","properties":{"formattedCitation":"(Mayring, 2000)","plainCitation":"(Mayring, 2000)"},"citationItems":[{"id":2460,"uris":["http://zotero.org/users/1523936/items/R76C53XC"],"uri":["http://zotero.org/users/1523936/items/R76C53XC"],"itemData":{"id":2460,"type":"article-journal","title":"Qualitative content analysis","container-title":"Forum: Qualitative Social Research","volume":"1","issue":"2","URL":"www.qualitative-research.net/index.php/fqs/article/view/1089/2385","author":[{"family":"Mayring","given":"Philipp"}],"issued":{"date-parts":[["2000"]]},"accessed":{"date-parts":[["2016",10,10]]}}}],"schema":"https://github.com/citation-style-language/schema/raw/master/csl-citation.json"} </w:instrText>
      </w:r>
      <w:r w:rsidR="00E14969" w:rsidRPr="00B2550E">
        <w:rPr>
          <w:lang w:val="en-ZA"/>
        </w:rPr>
        <w:fldChar w:fldCharType="separate"/>
      </w:r>
      <w:r w:rsidR="00E14969" w:rsidRPr="00B2550E">
        <w:rPr>
          <w:lang w:val="en-ZA"/>
        </w:rPr>
        <w:t>(Mayring, 2000)</w:t>
      </w:r>
      <w:r w:rsidR="00E14969" w:rsidRPr="00B2550E">
        <w:rPr>
          <w:lang w:val="en-ZA"/>
        </w:rPr>
        <w:fldChar w:fldCharType="end"/>
      </w:r>
      <w:r w:rsidR="00DD18B2" w:rsidRPr="00B2550E">
        <w:rPr>
          <w:lang w:val="en-ZA"/>
        </w:rPr>
        <w:t>. The</w:t>
      </w:r>
      <w:r w:rsidR="00E14969" w:rsidRPr="00B2550E">
        <w:rPr>
          <w:lang w:val="en-ZA"/>
        </w:rPr>
        <w:t xml:space="preserve"> advantages include rules and procedures</w:t>
      </w:r>
      <w:r w:rsidR="003448B1">
        <w:rPr>
          <w:lang w:val="en-ZA"/>
        </w:rPr>
        <w:t xml:space="preserve"> that</w:t>
      </w:r>
      <w:r w:rsidR="00E14969" w:rsidRPr="00B2550E">
        <w:rPr>
          <w:lang w:val="en-ZA"/>
        </w:rPr>
        <w:t xml:space="preserve"> defin</w:t>
      </w:r>
      <w:r w:rsidR="00DD18B2" w:rsidRPr="00B2550E">
        <w:rPr>
          <w:lang w:val="en-ZA"/>
        </w:rPr>
        <w:t>e</w:t>
      </w:r>
      <w:r w:rsidR="00E14969" w:rsidRPr="00B2550E">
        <w:rPr>
          <w:lang w:val="en-ZA"/>
        </w:rPr>
        <w:t xml:space="preserve"> the data transform</w:t>
      </w:r>
      <w:r w:rsidR="003448B1">
        <w:rPr>
          <w:lang w:val="en-ZA"/>
        </w:rPr>
        <w:t>ation</w:t>
      </w:r>
      <w:r w:rsidR="00E14969" w:rsidRPr="00B2550E">
        <w:rPr>
          <w:lang w:val="en-ZA"/>
        </w:rPr>
        <w:t xml:space="preserve"> into analytical units, pre-developed communication model</w:t>
      </w:r>
      <w:r w:rsidR="001F520A" w:rsidRPr="00B2550E">
        <w:rPr>
          <w:lang w:val="en-ZA"/>
        </w:rPr>
        <w:t>s</w:t>
      </w:r>
      <w:r w:rsidR="00E14969" w:rsidRPr="00B2550E">
        <w:rPr>
          <w:lang w:val="en-ZA"/>
        </w:rPr>
        <w:t xml:space="preserve">, categories derived from the research questions, decisions about inclusion of aspects of communication and socio-cultural background </w:t>
      </w:r>
      <w:r w:rsidR="00E14969" w:rsidRPr="00B2550E">
        <w:rPr>
          <w:lang w:val="en-ZA"/>
        </w:rPr>
        <w:fldChar w:fldCharType="begin"/>
      </w:r>
      <w:r w:rsidR="00F450E3">
        <w:rPr>
          <w:lang w:val="en-ZA"/>
        </w:rPr>
        <w:instrText xml:space="preserve"> ADDIN ZOTERO_ITEM CSL_CITATION {"citationID":"jtqtb5t1s","properties":{"formattedCitation":"(Mayring, 2000)","plainCitation":"(Mayring, 2000)"},"citationItems":[{"id":2460,"uris":["http://zotero.org/users/1523936/items/R76C53XC"],"uri":["http://zotero.org/users/1523936/items/R76C53XC"],"itemData":{"id":2460,"type":"article-journal","title":"Qualitative content analysis","container-title":"Forum: Qualitative Social Research","volume":"1","issue":"2","URL":"www.qualitative-research.net/index.php/fqs/article/view/1089/2385","author":[{"family":"Mayring","given":"Philipp"}],"issued":{"date-parts":[["2000"]]},"accessed":{"date-parts":[["2016",10,10]]}}}],"schema":"https://github.com/citation-style-language/schema/raw/master/csl-citation.json"} </w:instrText>
      </w:r>
      <w:r w:rsidR="00E14969" w:rsidRPr="00B2550E">
        <w:rPr>
          <w:lang w:val="en-ZA"/>
        </w:rPr>
        <w:fldChar w:fldCharType="separate"/>
      </w:r>
      <w:r w:rsidR="00E14969" w:rsidRPr="00B2550E">
        <w:rPr>
          <w:lang w:val="en-ZA"/>
        </w:rPr>
        <w:t>(Mayring, 2000)</w:t>
      </w:r>
      <w:r w:rsidR="00E14969" w:rsidRPr="00B2550E">
        <w:rPr>
          <w:lang w:val="en-ZA"/>
        </w:rPr>
        <w:fldChar w:fldCharType="end"/>
      </w:r>
      <w:r w:rsidR="00E14969" w:rsidRPr="00B2550E">
        <w:rPr>
          <w:lang w:val="en-ZA"/>
        </w:rPr>
        <w:t>.</w:t>
      </w:r>
      <w:r w:rsidR="000B2B24" w:rsidRPr="00B2550E">
        <w:rPr>
          <w:lang w:val="en-ZA"/>
        </w:rPr>
        <w:t xml:space="preserve"> </w:t>
      </w:r>
      <w:r w:rsidR="001F520A" w:rsidRPr="00B2550E">
        <w:rPr>
          <w:lang w:val="en-ZA"/>
        </w:rPr>
        <w:t>These quantitative techniques were</w:t>
      </w:r>
      <w:r w:rsidR="000B2B24" w:rsidRPr="00B2550E">
        <w:rPr>
          <w:lang w:val="en-ZA"/>
        </w:rPr>
        <w:t xml:space="preserve"> adopted in this research</w:t>
      </w:r>
      <w:r w:rsidR="001F520A" w:rsidRPr="00B2550E">
        <w:rPr>
          <w:lang w:val="en-ZA"/>
        </w:rPr>
        <w:t xml:space="preserve"> and an elaborate protocol developed based on them</w:t>
      </w:r>
      <w:r w:rsidR="000B2B24" w:rsidRPr="00B2550E">
        <w:rPr>
          <w:lang w:val="en-ZA"/>
        </w:rPr>
        <w:t xml:space="preserve">. </w:t>
      </w:r>
      <w:r w:rsidR="00BC2FD4" w:rsidRPr="00B2550E">
        <w:rPr>
          <w:lang w:val="en-ZA"/>
        </w:rPr>
        <w:t>This protocol ensured</w:t>
      </w:r>
      <w:r w:rsidR="00E14969" w:rsidRPr="00B2550E">
        <w:rPr>
          <w:lang w:val="en-ZA"/>
        </w:rPr>
        <w:t xml:space="preserve"> an intersubjective comprehensive procedure</w:t>
      </w:r>
      <w:r w:rsidR="003448B1">
        <w:rPr>
          <w:lang w:val="en-ZA"/>
        </w:rPr>
        <w:t xml:space="preserve"> that pr</w:t>
      </w:r>
      <w:r w:rsidR="00BC2FD4" w:rsidRPr="00B2550E">
        <w:rPr>
          <w:lang w:val="en-ZA"/>
        </w:rPr>
        <w:t>ovided a qualitative alternative to validity and reliability</w:t>
      </w:r>
      <w:r w:rsidR="00E14969" w:rsidRPr="00B2550E">
        <w:rPr>
          <w:lang w:val="en-ZA"/>
        </w:rPr>
        <w:t xml:space="preserve"> </w:t>
      </w:r>
      <w:r w:rsidR="00E14969" w:rsidRPr="00B2550E">
        <w:rPr>
          <w:lang w:val="en-ZA"/>
        </w:rPr>
        <w:fldChar w:fldCharType="begin"/>
      </w:r>
      <w:r w:rsidR="00F450E3">
        <w:rPr>
          <w:lang w:val="en-ZA"/>
        </w:rPr>
        <w:instrText xml:space="preserve"> ADDIN ZOTERO_ITEM CSL_CITATION {"citationID":"1p3bcpg91","properties":{"formattedCitation":"(Mayring, 2000)","plainCitation":"(Mayring, 2000)"},"citationItems":[{"id":2460,"uris":["http://zotero.org/users/1523936/items/R76C53XC"],"uri":["http://zotero.org/users/1523936/items/R76C53XC"],"itemData":{"id":2460,"type":"article-journal","title":"Qualitative content analysis","container-title":"Forum: Qualitative Social Research","volume":"1","issue":"2","URL":"www.qualitative-research.net/index.php/fqs/article/view/1089/2385","author":[{"family":"Mayring","given":"Philipp"}],"issued":{"date-parts":[["2000"]]},"accessed":{"date-parts":[["2016",10,10]]}}}],"schema":"https://github.com/citation-style-language/schema/raw/master/csl-citation.json"} </w:instrText>
      </w:r>
      <w:r w:rsidR="00E14969" w:rsidRPr="00B2550E">
        <w:rPr>
          <w:lang w:val="en-ZA"/>
        </w:rPr>
        <w:fldChar w:fldCharType="separate"/>
      </w:r>
      <w:r w:rsidR="00E14969" w:rsidRPr="00B2550E">
        <w:rPr>
          <w:lang w:val="en-ZA"/>
        </w:rPr>
        <w:t>(Mayring, 2000)</w:t>
      </w:r>
      <w:r w:rsidR="00E14969" w:rsidRPr="00B2550E">
        <w:rPr>
          <w:lang w:val="en-ZA"/>
        </w:rPr>
        <w:fldChar w:fldCharType="end"/>
      </w:r>
      <w:r w:rsidR="00E14969" w:rsidRPr="00B2550E">
        <w:rPr>
          <w:lang w:val="en-ZA"/>
        </w:rPr>
        <w:t>.</w:t>
      </w:r>
      <w:r w:rsidR="00C52660" w:rsidRPr="00B2550E">
        <w:rPr>
          <w:lang w:val="en-ZA"/>
        </w:rPr>
        <w:t xml:space="preserve"> </w:t>
      </w:r>
    </w:p>
    <w:p w14:paraId="2D44C72F" w14:textId="398EAEBD" w:rsidR="00C573B6" w:rsidRPr="00B2550E" w:rsidRDefault="000B2B24" w:rsidP="0034197D">
      <w:pPr>
        <w:rPr>
          <w:lang w:val="en-ZA"/>
        </w:rPr>
      </w:pPr>
      <w:r w:rsidRPr="00B2550E">
        <w:rPr>
          <w:lang w:val="en-ZA"/>
        </w:rPr>
        <w:lastRenderedPageBreak/>
        <w:t xml:space="preserve">Another difference between </w:t>
      </w:r>
      <w:r w:rsidR="00AA29AF" w:rsidRPr="00B2550E">
        <w:rPr>
          <w:lang w:val="en-ZA"/>
        </w:rPr>
        <w:t xml:space="preserve">a </w:t>
      </w:r>
      <w:r w:rsidRPr="00B2550E">
        <w:rPr>
          <w:lang w:val="en-ZA"/>
        </w:rPr>
        <w:t>qualitative and quantitative approach to content analysis is that q</w:t>
      </w:r>
      <w:r w:rsidR="00D03044" w:rsidRPr="00B2550E">
        <w:rPr>
          <w:lang w:val="en-ZA"/>
        </w:rPr>
        <w:t xml:space="preserve">uantitative </w:t>
      </w:r>
      <w:r w:rsidR="00120679" w:rsidRPr="00B2550E">
        <w:rPr>
          <w:lang w:val="en-ZA"/>
        </w:rPr>
        <w:t xml:space="preserve">content analysis </w:t>
      </w:r>
      <w:r w:rsidRPr="00B2550E">
        <w:rPr>
          <w:lang w:val="en-ZA"/>
        </w:rPr>
        <w:t xml:space="preserve">is based on the assumption that meanings </w:t>
      </w:r>
      <w:r w:rsidR="00120679" w:rsidRPr="00B2550E">
        <w:rPr>
          <w:lang w:val="en-ZA"/>
        </w:rPr>
        <w:t>reside in text and thus can be extracted by anyone who can read</w:t>
      </w:r>
      <w:r w:rsidR="00277D80" w:rsidRPr="00B2550E">
        <w:rPr>
          <w:lang w:val="en-ZA"/>
        </w:rPr>
        <w:t xml:space="preserve"> </w:t>
      </w:r>
      <w:r w:rsidR="00277D80" w:rsidRPr="00B2550E">
        <w:rPr>
          <w:lang w:val="en-ZA"/>
        </w:rPr>
        <w:fldChar w:fldCharType="begin"/>
      </w:r>
      <w:r w:rsidR="00567D12">
        <w:rPr>
          <w:lang w:val="en-ZA"/>
        </w:rPr>
        <w:instrText xml:space="preserve"> ADDIN ZOTERO_ITEM CSL_CITATION {"citationID":"3JA18CVM","properties":{"formattedCitation":"(Pan &amp; Kosicki, 1993; Van Gorp, 2010)","plainCitation":"(Pan &amp; Kosicki, 1993; Van Gorp, 2010)"},"citationItems":[{"id":566,"uris":["http://zotero.org/users/1523936/items/NNMEHQF4"],"uri":["http://zotero.org/users/1523936/items/NNMEHQF4"],"itemData":{"id":566,"type":"article-journal","title":"Framing analysis: An approach to news discourse","container-title":"Political Communication","page":"55-75","volume":"10","issue":"1","author":[{"family":"Pan","given":"Zhongdang"},{"family":"Kosicki","given":"Gerald M."}],"issued":{"date-parts":[["1993"]]}}},{"id":553,"uris":["http://zotero.org/users/1523936/items/NCQZ35HP"],"uri":["http://zotero.org/users/1523936/items/NCQZ35HP"],"itemData":{"id":553,"type":"chapter","title":"Strategies to take subjectivity out of framing analysis","container-title":"Doing news framing analysis: Empirical and theoretical perspectives","publisher":"Routledge","publisher-place":"New York","page":"84-109","event-place":"New York","author":[{"family":"Van Gorp","given":"Baldwin"}],"editor":[{"family":"D'Angelo","given":"Paul"},{"family":"Kuypers","given":"Jim A."}],"issued":{"date-parts":[["2010"]]}}}],"schema":"https://github.com/citation-style-language/schema/raw/master/csl-citation.json"} </w:instrText>
      </w:r>
      <w:r w:rsidR="00277D80" w:rsidRPr="00B2550E">
        <w:rPr>
          <w:lang w:val="en-ZA"/>
        </w:rPr>
        <w:fldChar w:fldCharType="separate"/>
      </w:r>
      <w:r w:rsidR="00277D80" w:rsidRPr="00B2550E">
        <w:rPr>
          <w:lang w:val="en-ZA"/>
        </w:rPr>
        <w:t>(Pan &amp; Kosicki, 1993; Van Gorp, 2010)</w:t>
      </w:r>
      <w:r w:rsidR="00277D80" w:rsidRPr="00B2550E">
        <w:rPr>
          <w:lang w:val="en-ZA"/>
        </w:rPr>
        <w:fldChar w:fldCharType="end"/>
      </w:r>
      <w:r w:rsidR="00120679" w:rsidRPr="00B2550E">
        <w:rPr>
          <w:lang w:val="en-ZA"/>
        </w:rPr>
        <w:t xml:space="preserve">. </w:t>
      </w:r>
      <w:r w:rsidR="00610CDD">
        <w:rPr>
          <w:lang w:val="en-ZA"/>
        </w:rPr>
        <w:t>On the contrary</w:t>
      </w:r>
      <w:r w:rsidR="00EC420A" w:rsidRPr="00B2550E">
        <w:rPr>
          <w:lang w:val="en-ZA"/>
        </w:rPr>
        <w:t>, t</w:t>
      </w:r>
      <w:r w:rsidR="00120679" w:rsidRPr="00B2550E">
        <w:rPr>
          <w:lang w:val="en-ZA"/>
        </w:rPr>
        <w:t>he underlying assumption of hermeneutic</w:t>
      </w:r>
      <w:r w:rsidR="00F5777C" w:rsidRPr="00B2550E">
        <w:rPr>
          <w:lang w:val="en-ZA"/>
        </w:rPr>
        <w:t xml:space="preserve"> qualitative</w:t>
      </w:r>
      <w:r w:rsidR="00120679" w:rsidRPr="00B2550E">
        <w:rPr>
          <w:lang w:val="en-ZA"/>
        </w:rPr>
        <w:t xml:space="preserve"> </w:t>
      </w:r>
      <w:r w:rsidRPr="00B2550E">
        <w:rPr>
          <w:lang w:val="en-ZA"/>
        </w:rPr>
        <w:t xml:space="preserve">content </w:t>
      </w:r>
      <w:r w:rsidR="00120679" w:rsidRPr="00B2550E">
        <w:rPr>
          <w:lang w:val="en-ZA"/>
        </w:rPr>
        <w:t xml:space="preserve">analysis is that meanings are socially constructed in the interaction between frame creators and the audience, and frames in </w:t>
      </w:r>
      <w:r w:rsidR="00490D0A" w:rsidRPr="00B2550E">
        <w:rPr>
          <w:lang w:val="en-ZA"/>
        </w:rPr>
        <w:t xml:space="preserve">a </w:t>
      </w:r>
      <w:r w:rsidR="00120679" w:rsidRPr="00B2550E">
        <w:rPr>
          <w:lang w:val="en-ZA"/>
        </w:rPr>
        <w:t xml:space="preserve">text are </w:t>
      </w:r>
      <w:r w:rsidR="00EC420A" w:rsidRPr="00B2550E">
        <w:rPr>
          <w:lang w:val="en-ZA"/>
        </w:rPr>
        <w:t xml:space="preserve">merely </w:t>
      </w:r>
      <w:r w:rsidR="00120679" w:rsidRPr="00B2550E">
        <w:rPr>
          <w:lang w:val="en-ZA"/>
        </w:rPr>
        <w:t xml:space="preserve">the documentary evidence of such process. </w:t>
      </w:r>
      <w:r w:rsidR="00490D0A" w:rsidRPr="00B2550E">
        <w:rPr>
          <w:lang w:val="en-ZA"/>
        </w:rPr>
        <w:t>A q</w:t>
      </w:r>
      <w:r w:rsidR="0079615D" w:rsidRPr="00B2550E">
        <w:rPr>
          <w:lang w:val="en-ZA"/>
        </w:rPr>
        <w:t>ualitative methodology allows t</w:t>
      </w:r>
      <w:r w:rsidR="00AA29AF" w:rsidRPr="00B2550E">
        <w:rPr>
          <w:lang w:val="en-ZA"/>
        </w:rPr>
        <w:t>he</w:t>
      </w:r>
      <w:r w:rsidR="0079615D" w:rsidRPr="00B2550E">
        <w:rPr>
          <w:lang w:val="en-ZA"/>
        </w:rPr>
        <w:t xml:space="preserve"> accommodat</w:t>
      </w:r>
      <w:r w:rsidR="00AA29AF" w:rsidRPr="00B2550E">
        <w:rPr>
          <w:lang w:val="en-ZA"/>
        </w:rPr>
        <w:t>ion of</w:t>
      </w:r>
      <w:r w:rsidR="0079615D" w:rsidRPr="00B2550E">
        <w:rPr>
          <w:lang w:val="en-ZA"/>
        </w:rPr>
        <w:t xml:space="preserve"> </w:t>
      </w:r>
      <w:r w:rsidR="00AA29AF" w:rsidRPr="00B2550E">
        <w:rPr>
          <w:lang w:val="en-ZA"/>
        </w:rPr>
        <w:t xml:space="preserve">a </w:t>
      </w:r>
      <w:r w:rsidR="0079615D" w:rsidRPr="00B2550E">
        <w:rPr>
          <w:lang w:val="en-ZA"/>
        </w:rPr>
        <w:t>social and cultural context</w:t>
      </w:r>
      <w:r w:rsidR="00F5777C" w:rsidRPr="00B2550E">
        <w:rPr>
          <w:lang w:val="en-ZA"/>
        </w:rPr>
        <w:t>,</w:t>
      </w:r>
      <w:r w:rsidR="0079615D" w:rsidRPr="00B2550E">
        <w:rPr>
          <w:lang w:val="en-ZA"/>
        </w:rPr>
        <w:t xml:space="preserve"> in which communications occur </w:t>
      </w:r>
      <w:r w:rsidR="0079615D" w:rsidRPr="00B2550E">
        <w:rPr>
          <w:lang w:val="en-ZA"/>
        </w:rPr>
        <w:fldChar w:fldCharType="begin"/>
      </w:r>
      <w:r w:rsidR="0079615D" w:rsidRPr="00B2550E">
        <w:rPr>
          <w:lang w:val="en-ZA"/>
        </w:rPr>
        <w:instrText xml:space="preserve"> ADDIN ZOTERO_ITEM CSL_CITATION {"citationID":"1r3l2qh107","properties":{"formattedCitation":"(Jensen &amp; Jankowski, 2002)","plainCitation":"(Jensen &amp; Jankowski, 2002)"},"citationItems":[{"id":408,"uris":["http://zotero.org/users/1523936/items/GUC9TW2B"],"uri":["http://zotero.org/users/1523936/items/GUC9TW2B"],"itemData":{"id":408,"type":"book","title":"A handbook of qualitative methodologies for mass communication research","publisher":"Routledge","publisher-place":"New York, NY","event-place":"New York, NY","editor":[{"family":"Jensen","given":"Klaus B."},{"family":"Jankowski","given":"Nicholas W."}],"issued":{"date-parts":[["2002"]]}}}],"schema":"https://github.com/citation-style-language/schema/raw/master/csl-citation.json"} </w:instrText>
      </w:r>
      <w:r w:rsidR="0079615D" w:rsidRPr="00B2550E">
        <w:rPr>
          <w:lang w:val="en-ZA"/>
        </w:rPr>
        <w:fldChar w:fldCharType="separate"/>
      </w:r>
      <w:r w:rsidR="0079615D" w:rsidRPr="00B2550E">
        <w:rPr>
          <w:lang w:val="en-ZA"/>
        </w:rPr>
        <w:t>(Jensen &amp; Jankowski, 2002)</w:t>
      </w:r>
      <w:r w:rsidR="0079615D" w:rsidRPr="00B2550E">
        <w:rPr>
          <w:lang w:val="en-ZA"/>
        </w:rPr>
        <w:fldChar w:fldCharType="end"/>
      </w:r>
      <w:r w:rsidR="0079615D" w:rsidRPr="00B2550E">
        <w:rPr>
          <w:lang w:val="en-ZA"/>
        </w:rPr>
        <w:t xml:space="preserve">. </w:t>
      </w:r>
    </w:p>
    <w:p w14:paraId="429A22A7" w14:textId="4CA4F8EC" w:rsidR="006E644A" w:rsidRPr="00B2550E" w:rsidRDefault="00120679" w:rsidP="0034197D">
      <w:pPr>
        <w:rPr>
          <w:lang w:val="en-ZA"/>
        </w:rPr>
      </w:pPr>
      <w:r w:rsidRPr="00B2550E">
        <w:rPr>
          <w:lang w:val="en-ZA"/>
        </w:rPr>
        <w:t xml:space="preserve">Based on </w:t>
      </w:r>
      <w:r w:rsidR="00C25E34" w:rsidRPr="00B2550E">
        <w:rPr>
          <w:lang w:val="en-ZA"/>
        </w:rPr>
        <w:t>the need to accommodate</w:t>
      </w:r>
      <w:r w:rsidR="00931BD6">
        <w:rPr>
          <w:lang w:val="en-ZA"/>
        </w:rPr>
        <w:t xml:space="preserve"> the</w:t>
      </w:r>
      <w:r w:rsidR="00C25E34" w:rsidRPr="00B2550E">
        <w:rPr>
          <w:lang w:val="en-ZA"/>
        </w:rPr>
        <w:t xml:space="preserve"> context and ensure that values and frames are interpreted rather than purely associated with certain words</w:t>
      </w:r>
      <w:r w:rsidRPr="00B2550E">
        <w:rPr>
          <w:lang w:val="en-ZA"/>
        </w:rPr>
        <w:t xml:space="preserve">, </w:t>
      </w:r>
      <w:r w:rsidR="00AA29AF" w:rsidRPr="00B2550E">
        <w:rPr>
          <w:lang w:val="en-ZA"/>
        </w:rPr>
        <w:t xml:space="preserve">a </w:t>
      </w:r>
      <w:r w:rsidRPr="00B2550E">
        <w:rPr>
          <w:lang w:val="en-ZA"/>
        </w:rPr>
        <w:t xml:space="preserve">qualitative approach to </w:t>
      </w:r>
      <w:r w:rsidR="00C25E34" w:rsidRPr="00B2550E">
        <w:rPr>
          <w:lang w:val="en-ZA"/>
        </w:rPr>
        <w:t>content</w:t>
      </w:r>
      <w:r w:rsidRPr="00B2550E">
        <w:rPr>
          <w:lang w:val="en-ZA"/>
        </w:rPr>
        <w:t xml:space="preserve"> analysis </w:t>
      </w:r>
      <w:r w:rsidR="006E644A" w:rsidRPr="00B2550E">
        <w:rPr>
          <w:lang w:val="en-ZA"/>
        </w:rPr>
        <w:t>wa</w:t>
      </w:r>
      <w:r w:rsidRPr="00B2550E">
        <w:rPr>
          <w:lang w:val="en-ZA"/>
        </w:rPr>
        <w:t>s the most suitable</w:t>
      </w:r>
      <w:r w:rsidR="006E644A" w:rsidRPr="00B2550E">
        <w:rPr>
          <w:lang w:val="en-ZA"/>
        </w:rPr>
        <w:t xml:space="preserve"> for this research. Purist qualitative scientists advocate </w:t>
      </w:r>
      <w:r w:rsidR="00AA29AF" w:rsidRPr="00B2550E">
        <w:rPr>
          <w:lang w:val="en-ZA"/>
        </w:rPr>
        <w:t xml:space="preserve">a </w:t>
      </w:r>
      <w:r w:rsidR="006E644A" w:rsidRPr="00B2550E">
        <w:rPr>
          <w:lang w:val="en-ZA"/>
        </w:rPr>
        <w:t xml:space="preserve">completely unstructured approach to qualitative analysis. However, </w:t>
      </w:r>
      <w:r w:rsidR="00C25E34" w:rsidRPr="00B2550E">
        <w:rPr>
          <w:lang w:val="en-ZA"/>
        </w:rPr>
        <w:t xml:space="preserve">such </w:t>
      </w:r>
      <w:r w:rsidR="008E3B63">
        <w:rPr>
          <w:lang w:val="en-ZA"/>
        </w:rPr>
        <w:t xml:space="preserve">an </w:t>
      </w:r>
      <w:r w:rsidR="00C25E34" w:rsidRPr="00B2550E">
        <w:rPr>
          <w:lang w:val="en-ZA"/>
        </w:rPr>
        <w:t xml:space="preserve">approach is </w:t>
      </w:r>
      <w:r w:rsidR="00243661" w:rsidRPr="00B2550E">
        <w:rPr>
          <w:lang w:val="en-ZA"/>
        </w:rPr>
        <w:t>rather unpredictable when the research goals are concerned</w:t>
      </w:r>
      <w:r w:rsidR="006E644A" w:rsidRPr="00B2550E">
        <w:rPr>
          <w:lang w:val="en-ZA"/>
        </w:rPr>
        <w:t>. In this research</w:t>
      </w:r>
      <w:r w:rsidR="00AA29AF" w:rsidRPr="00B2550E">
        <w:rPr>
          <w:lang w:val="en-ZA"/>
        </w:rPr>
        <w:t>,</w:t>
      </w:r>
      <w:r w:rsidR="006E644A" w:rsidRPr="00B2550E">
        <w:rPr>
          <w:lang w:val="en-ZA"/>
        </w:rPr>
        <w:t xml:space="preserve"> a complex combination of values, framing</w:t>
      </w:r>
      <w:r w:rsidR="00F80CE9" w:rsidRPr="00B2550E">
        <w:rPr>
          <w:lang w:val="en-ZA"/>
        </w:rPr>
        <w:t>,</w:t>
      </w:r>
      <w:r w:rsidR="006E644A" w:rsidRPr="00B2550E">
        <w:rPr>
          <w:lang w:val="en-ZA"/>
        </w:rPr>
        <w:t xml:space="preserve"> and sensemaking</w:t>
      </w:r>
      <w:r w:rsidR="00F80CE9" w:rsidRPr="00B2550E">
        <w:rPr>
          <w:lang w:val="en-ZA"/>
        </w:rPr>
        <w:t xml:space="preserve"> was in </w:t>
      </w:r>
      <w:r w:rsidR="008E3B63">
        <w:rPr>
          <w:lang w:val="en-ZA"/>
        </w:rPr>
        <w:t xml:space="preserve">the </w:t>
      </w:r>
      <w:r w:rsidR="00F80CE9" w:rsidRPr="00B2550E">
        <w:rPr>
          <w:lang w:val="en-ZA"/>
        </w:rPr>
        <w:t>focus</w:t>
      </w:r>
      <w:r w:rsidR="006E644A" w:rsidRPr="00B2550E">
        <w:rPr>
          <w:lang w:val="en-ZA"/>
        </w:rPr>
        <w:t xml:space="preserve">. </w:t>
      </w:r>
      <w:r w:rsidR="00F80CE9" w:rsidRPr="00B2550E">
        <w:rPr>
          <w:lang w:val="en-ZA"/>
        </w:rPr>
        <w:t>To keep track of various concepts and</w:t>
      </w:r>
      <w:r w:rsidR="006E644A" w:rsidRPr="00B2550E">
        <w:rPr>
          <w:lang w:val="en-ZA"/>
        </w:rPr>
        <w:t xml:space="preserve"> processes</w:t>
      </w:r>
      <w:r w:rsidR="00F80CE9" w:rsidRPr="00B2550E">
        <w:rPr>
          <w:lang w:val="en-ZA"/>
        </w:rPr>
        <w:t>, a</w:t>
      </w:r>
      <w:r w:rsidR="006E644A" w:rsidRPr="00B2550E">
        <w:rPr>
          <w:lang w:val="en-ZA"/>
        </w:rPr>
        <w:t xml:space="preserve"> structure</w:t>
      </w:r>
      <w:r w:rsidR="00F80CE9" w:rsidRPr="00B2550E">
        <w:rPr>
          <w:lang w:val="en-ZA"/>
        </w:rPr>
        <w:t>d methodological approach was beneficial</w:t>
      </w:r>
      <w:r w:rsidR="006E644A" w:rsidRPr="00B2550E">
        <w:rPr>
          <w:lang w:val="en-ZA"/>
        </w:rPr>
        <w:t>. This structure was</w:t>
      </w:r>
      <w:r w:rsidR="00AA29AF" w:rsidRPr="00B2550E">
        <w:rPr>
          <w:lang w:val="en-ZA"/>
        </w:rPr>
        <w:t xml:space="preserve"> not</w:t>
      </w:r>
      <w:r w:rsidR="008E3B63">
        <w:rPr>
          <w:lang w:val="en-ZA"/>
        </w:rPr>
        <w:t xml:space="preserve"> meant to restrict the emergence</w:t>
      </w:r>
      <w:r w:rsidR="006E644A" w:rsidRPr="00B2550E">
        <w:rPr>
          <w:lang w:val="en-ZA"/>
        </w:rPr>
        <w:t xml:space="preserve"> of codes and themes. </w:t>
      </w:r>
      <w:r w:rsidR="00F80CE9" w:rsidRPr="00B2550E">
        <w:rPr>
          <w:lang w:val="en-ZA"/>
        </w:rPr>
        <w:t>On the contrary, t</w:t>
      </w:r>
      <w:r w:rsidR="006E644A" w:rsidRPr="00B2550E">
        <w:rPr>
          <w:lang w:val="en-ZA"/>
        </w:rPr>
        <w:t>he structure was develop</w:t>
      </w:r>
      <w:r w:rsidR="00243661" w:rsidRPr="00B2550E">
        <w:rPr>
          <w:lang w:val="en-ZA"/>
        </w:rPr>
        <w:t>ed</w:t>
      </w:r>
      <w:r w:rsidR="006E644A" w:rsidRPr="00B2550E">
        <w:rPr>
          <w:lang w:val="en-ZA"/>
        </w:rPr>
        <w:t xml:space="preserve"> as the research proceeded and </w:t>
      </w:r>
      <w:r w:rsidR="00F80CE9" w:rsidRPr="00B2550E">
        <w:rPr>
          <w:lang w:val="en-ZA"/>
        </w:rPr>
        <w:t>the need for new components of the method became apparent</w:t>
      </w:r>
      <w:r w:rsidR="006E644A" w:rsidRPr="00B2550E">
        <w:rPr>
          <w:lang w:val="en-ZA"/>
        </w:rPr>
        <w:t>. Maintaining the methodological structure also allowed t</w:t>
      </w:r>
      <w:r w:rsidR="00AA29AF" w:rsidRPr="00B2550E">
        <w:rPr>
          <w:lang w:val="en-ZA"/>
        </w:rPr>
        <w:t>he</w:t>
      </w:r>
      <w:r w:rsidR="006E644A" w:rsidRPr="00B2550E">
        <w:rPr>
          <w:lang w:val="en-ZA"/>
        </w:rPr>
        <w:t xml:space="preserve"> identif</w:t>
      </w:r>
      <w:r w:rsidR="00AA29AF" w:rsidRPr="00B2550E">
        <w:rPr>
          <w:lang w:val="en-ZA"/>
        </w:rPr>
        <w:t>ication of</w:t>
      </w:r>
      <w:r w:rsidR="006E644A" w:rsidRPr="00B2550E">
        <w:rPr>
          <w:lang w:val="en-ZA"/>
        </w:rPr>
        <w:t xml:space="preserve"> deficiencies of existing methods, especially methods of </w:t>
      </w:r>
      <w:r w:rsidR="00AA29AF" w:rsidRPr="00B2550E">
        <w:rPr>
          <w:lang w:val="en-ZA"/>
        </w:rPr>
        <w:t>f</w:t>
      </w:r>
      <w:r w:rsidR="006E644A" w:rsidRPr="00B2550E">
        <w:rPr>
          <w:lang w:val="en-ZA"/>
        </w:rPr>
        <w:t>raming analysis.</w:t>
      </w:r>
    </w:p>
    <w:p w14:paraId="2E304393" w14:textId="791DCE79" w:rsidR="005A24CB" w:rsidRPr="00B2550E" w:rsidRDefault="005A24CB" w:rsidP="00B9493B">
      <w:pPr>
        <w:pStyle w:val="Heading3"/>
      </w:pPr>
      <w:bookmarkStart w:id="185" w:name="_Ref464209645"/>
      <w:bookmarkStart w:id="186" w:name="_Toc492124884"/>
      <w:r w:rsidRPr="00B2550E">
        <w:t xml:space="preserve">Framing </w:t>
      </w:r>
      <w:r w:rsidR="007C5E73" w:rsidRPr="00B2550E">
        <w:t>a</w:t>
      </w:r>
      <w:r w:rsidRPr="00B2550E">
        <w:t xml:space="preserve">nalysis </w:t>
      </w:r>
      <w:r w:rsidR="007C5E73" w:rsidRPr="00B2550E">
        <w:t>m</w:t>
      </w:r>
      <w:r w:rsidRPr="00B2550E">
        <w:t xml:space="preserve">ethod </w:t>
      </w:r>
      <w:r w:rsidR="007C5E73" w:rsidRPr="00B2550E">
        <w:t>e</w:t>
      </w:r>
      <w:r w:rsidRPr="00B2550E">
        <w:t>xtension</w:t>
      </w:r>
      <w:bookmarkEnd w:id="185"/>
      <w:bookmarkEnd w:id="186"/>
    </w:p>
    <w:p w14:paraId="0C9D2F41" w14:textId="48694A08" w:rsidR="008F1B2B" w:rsidRPr="00B2550E" w:rsidRDefault="005A24CB" w:rsidP="0034197D">
      <w:pPr>
        <w:rPr>
          <w:lang w:val="en-ZA"/>
        </w:rPr>
      </w:pPr>
      <w:r w:rsidRPr="00B2550E">
        <w:rPr>
          <w:lang w:val="en-ZA"/>
        </w:rPr>
        <w:t>Matthes</w:t>
      </w:r>
      <w:r w:rsidR="008F1B2B" w:rsidRPr="00B2550E">
        <w:rPr>
          <w:lang w:val="en-ZA"/>
        </w:rPr>
        <w:t xml:space="preserve"> and </w:t>
      </w:r>
      <w:r w:rsidRPr="00B2550E">
        <w:rPr>
          <w:lang w:val="en-ZA"/>
        </w:rPr>
        <w:t xml:space="preserve">Kohring </w:t>
      </w:r>
      <w:r w:rsidR="008F1B2B" w:rsidRPr="00B2550E">
        <w:rPr>
          <w:lang w:val="en-ZA"/>
        </w:rPr>
        <w:fldChar w:fldCharType="begin"/>
      </w:r>
      <w:r w:rsidR="008F1B2B" w:rsidRPr="00B2550E">
        <w:rPr>
          <w:lang w:val="en-ZA"/>
        </w:rPr>
        <w:instrText xml:space="preserve"> ADDIN ZOTERO_ITEM CSL_CITATION {"citationID":"2cm15nhc42","properties":{"formattedCitation":"(2008)","plainCitation":"(2008)"},"citationItems":[{"id":13,"uris":["http://zotero.org/users/1523936/items/2N2APSDK"],"uri":["http://zotero.org/users/1523936/items/2N2APSDK"],"itemData":{"id":13,"type":"article-journal","title":"The content analysis of media frames: Toward improving reliability and validity","container-title":"Journal of Communication","page":"258-279","volume":"58","issue":"2","abstract":"The main purpose of this study was to shed light on methodological problems in the content analysis of media frames. After a review of 5 common methods, we will present an alternative procedure that aims at improving reliability and validity. Based on the definition of frames advanced by R. M. Entman (1993), we propose that previously defined frame elements systematically group together in a specific way. This pattern of frame elements can be identified across several texts by means of cluster analysis. The proposed method is demonstrated with data on the coverage of the issue of biotechnology in The New York Times. It is concluded that the proposed method yields better results in terms of reliability and validity compared to previous methods.","DOI":"10.1111/j.1460-2466.2008.00384.x","ISSN":"1460-2466","journalAbbreviation":"Journal of Communication","author":[{"family":"Matthes","given":"Jörg"},{"family":"Kohring","given":"Matthias"}],"issued":{"date-parts":[["2008"]]}},"suppress-author":true}],"schema":"https://github.com/citation-style-language/schema/raw/master/csl-citation.json"} </w:instrText>
      </w:r>
      <w:r w:rsidR="008F1B2B" w:rsidRPr="00B2550E">
        <w:rPr>
          <w:lang w:val="en-ZA"/>
        </w:rPr>
        <w:fldChar w:fldCharType="separate"/>
      </w:r>
      <w:r w:rsidR="008F1B2B" w:rsidRPr="00B2550E">
        <w:rPr>
          <w:lang w:val="en-ZA"/>
        </w:rPr>
        <w:t>(2008)</w:t>
      </w:r>
      <w:r w:rsidR="008F1B2B" w:rsidRPr="00B2550E">
        <w:rPr>
          <w:lang w:val="en-ZA"/>
        </w:rPr>
        <w:fldChar w:fldCharType="end"/>
      </w:r>
      <w:r w:rsidR="008F1B2B" w:rsidRPr="00B2550E">
        <w:rPr>
          <w:lang w:val="en-ZA"/>
        </w:rPr>
        <w:t xml:space="preserve"> </w:t>
      </w:r>
      <w:r w:rsidRPr="00B2550E">
        <w:rPr>
          <w:lang w:val="en-ZA"/>
        </w:rPr>
        <w:t>suggest</w:t>
      </w:r>
      <w:r w:rsidR="003B414D" w:rsidRPr="00B2550E">
        <w:rPr>
          <w:lang w:val="en-ZA"/>
        </w:rPr>
        <w:t>ed</w:t>
      </w:r>
      <w:r w:rsidRPr="00B2550E">
        <w:rPr>
          <w:lang w:val="en-ZA"/>
        </w:rPr>
        <w:t xml:space="preserve"> bas</w:t>
      </w:r>
      <w:r w:rsidR="00AA29AF" w:rsidRPr="00B2550E">
        <w:rPr>
          <w:lang w:val="en-ZA"/>
        </w:rPr>
        <w:t>ing</w:t>
      </w:r>
      <w:r w:rsidRPr="00B2550E">
        <w:rPr>
          <w:lang w:val="en-ZA"/>
        </w:rPr>
        <w:t xml:space="preserve"> framing analysis on the elements that form the part of the definition of a frame: identification of a problem,</w:t>
      </w:r>
      <w:r w:rsidR="0033332B">
        <w:rPr>
          <w:lang w:val="en-ZA"/>
        </w:rPr>
        <w:t xml:space="preserve"> recommendation for treatment,</w:t>
      </w:r>
      <w:r w:rsidRPr="00B2550E">
        <w:rPr>
          <w:lang w:val="en-ZA"/>
        </w:rPr>
        <w:t xml:space="preserve"> moral evaluation, </w:t>
      </w:r>
      <w:r w:rsidR="0033332B">
        <w:rPr>
          <w:lang w:val="en-ZA"/>
        </w:rPr>
        <w:t xml:space="preserve">and </w:t>
      </w:r>
      <w:r w:rsidRPr="00B2550E">
        <w:rPr>
          <w:lang w:val="en-ZA"/>
        </w:rPr>
        <w:t>causal interpretation</w:t>
      </w:r>
      <w:r w:rsidR="008F1B2B" w:rsidRPr="00B2550E">
        <w:rPr>
          <w:lang w:val="en-ZA"/>
        </w:rPr>
        <w:t xml:space="preserve">. These elements </w:t>
      </w:r>
      <w:r w:rsidR="003B414D" w:rsidRPr="00B2550E">
        <w:rPr>
          <w:lang w:val="en-ZA"/>
        </w:rPr>
        <w:t>we</w:t>
      </w:r>
      <w:r w:rsidR="008F1B2B" w:rsidRPr="00B2550E">
        <w:rPr>
          <w:lang w:val="en-ZA"/>
        </w:rPr>
        <w:t xml:space="preserve">re discerned from the definition of a frame </w:t>
      </w:r>
      <w:r w:rsidR="00F02CD6">
        <w:rPr>
          <w:lang w:val="en-ZA"/>
        </w:rPr>
        <w:t>developed</w:t>
      </w:r>
      <w:r w:rsidR="008F1B2B" w:rsidRPr="00B2550E">
        <w:rPr>
          <w:lang w:val="en-ZA"/>
        </w:rPr>
        <w:t xml:space="preserve"> by Entman </w:t>
      </w:r>
      <w:r w:rsidR="008F1B2B" w:rsidRPr="00B2550E">
        <w:rPr>
          <w:lang w:val="en-ZA"/>
        </w:rPr>
        <w:fldChar w:fldCharType="begin"/>
      </w:r>
      <w:r w:rsidR="008F1B2B" w:rsidRPr="00B2550E">
        <w:rPr>
          <w:lang w:val="en-ZA"/>
        </w:rPr>
        <w:instrText xml:space="preserve"> ADDIN ZOTERO_ITEM CSL_CITATION {"citationID":"2cbf9lddbr","properties":{"formattedCitation":"(1993)","plainCitation":"(1993)"},"citationItems":[{"id":795,"uris":["http://zotero.org/users/1523936/items/W6KUEDCT"],"uri":["http://zotero.org/users/1523936/items/W6KUEDCT"],"itemData":{"id":795,"type":"article-journal","title":"Framing: Toward clarification of a fractured paradigm","container-title":"Journal of Communication","page":"51-58","issue":"41","author":[{"family":"Entman","given":"Robert M."}],"issued":{"date-parts":[["1993"]]}},"suppress-author":true}],"schema":"https://github.com/citation-style-language/schema/raw/master/csl-citation.json"} </w:instrText>
      </w:r>
      <w:r w:rsidR="008F1B2B" w:rsidRPr="00B2550E">
        <w:rPr>
          <w:lang w:val="en-ZA"/>
        </w:rPr>
        <w:fldChar w:fldCharType="separate"/>
      </w:r>
      <w:r w:rsidR="008F1B2B" w:rsidRPr="00B2550E">
        <w:rPr>
          <w:lang w:val="en-ZA"/>
        </w:rPr>
        <w:t>(1993)</w:t>
      </w:r>
      <w:r w:rsidR="008F1B2B" w:rsidRPr="00B2550E">
        <w:rPr>
          <w:lang w:val="en-ZA"/>
        </w:rPr>
        <w:fldChar w:fldCharType="end"/>
      </w:r>
      <w:r w:rsidRPr="00B2550E">
        <w:rPr>
          <w:lang w:val="en-ZA"/>
        </w:rPr>
        <w:t xml:space="preserve">. </w:t>
      </w:r>
      <w:r w:rsidR="00576383" w:rsidRPr="00B2550E">
        <w:rPr>
          <w:lang w:val="en-ZA"/>
        </w:rPr>
        <w:t>Other authors also view</w:t>
      </w:r>
      <w:r w:rsidR="003B414D" w:rsidRPr="00B2550E">
        <w:rPr>
          <w:lang w:val="en-ZA"/>
        </w:rPr>
        <w:t>ed</w:t>
      </w:r>
      <w:r w:rsidR="00576383" w:rsidRPr="00B2550E">
        <w:rPr>
          <w:lang w:val="en-ZA"/>
        </w:rPr>
        <w:t xml:space="preserve"> </w:t>
      </w:r>
      <w:r w:rsidR="00A51067" w:rsidRPr="00B2550E">
        <w:rPr>
          <w:lang w:val="en-ZA"/>
        </w:rPr>
        <w:t xml:space="preserve">a </w:t>
      </w:r>
      <w:r w:rsidR="00576383" w:rsidRPr="00B2550E">
        <w:rPr>
          <w:lang w:val="en-ZA"/>
        </w:rPr>
        <w:t xml:space="preserve">frame as a package of elements </w:t>
      </w:r>
      <w:r w:rsidR="00576383" w:rsidRPr="00B2550E">
        <w:rPr>
          <w:lang w:val="en-ZA"/>
        </w:rPr>
        <w:fldChar w:fldCharType="begin"/>
      </w:r>
      <w:r w:rsidR="00D42A6C">
        <w:rPr>
          <w:lang w:val="en-ZA"/>
        </w:rPr>
        <w:instrText xml:space="preserve"> ADDIN ZOTERO_ITEM CSL_CITATION {"citationID":"1t3ctp3ejv","properties":{"formattedCitation":"(Pan &amp; Kosicki, 1993; Scheufele &amp; Tewksbury, 2007; Van Gorp, 2007)","plainCitation":"(Pan &amp; Kosicki, 1993; Scheufele &amp; Tewksbury, 2007; Van Gorp, 2007)"},"citationItems":[{"id":566,"uris":["http://zotero.org/users/1523936/items/NNMEHQF4"],"uri":["http://zotero.org/users/1523936/items/NNMEHQF4"],"itemData":{"id":566,"type":"article-journal","title":"Framing analysis: An approach to news discourse","container-title":"Political Communication","page":"55-75","volume":"10","issue":"1","author":[{"family":"Pan","given":"Zhongdang"},{"family":"Kosicki","given":"Gerald M."}],"issued":{"date-parts":[["1993"]]}}},{"id":2413,"uris":["http://zotero.org/users/1523936/items/SIRR3S6X"],"uri":["http://zotero.org/users/1523936/items/SIRR3S6X"],"itemData":{"id":2413,"type":"article-journal","title":"Framing, agenda setting, and priming: The evolution of three media effects models","container-title":"Journal of communication","page":"9-20","volume":"57","issue":"1","author":[{"family":"Scheufele","given":"Dietram A."},{"family":"Tewksbury","given":"David"}],"issued":{"date-parts":[["2007"]]}}},{"id":2475,"uris":["http://zotero.org/users/1523936/items/BPZJDQ23"],"uri":["http://zotero.org/users/1523936/items/BPZJDQ23"],"itemData":{"id":2475,"type":"article-journal","title":"The constructionist approach to framing: Bringing culture back in","container-title":"Journal of Communication","page":"60-78","volume":"57","issue":"1","author":[{"family":"Van Gorp","given":"Baldwin"}],"issued":{"date-parts":[["2007"]]}}}],"schema":"https://github.com/citation-style-language/schema/raw/master/csl-citation.json"} </w:instrText>
      </w:r>
      <w:r w:rsidR="00576383" w:rsidRPr="00B2550E">
        <w:rPr>
          <w:lang w:val="en-ZA"/>
        </w:rPr>
        <w:fldChar w:fldCharType="separate"/>
      </w:r>
      <w:r w:rsidR="00576383" w:rsidRPr="00B2550E">
        <w:rPr>
          <w:lang w:val="en-ZA"/>
        </w:rPr>
        <w:t>(Pan &amp; Kosicki, 1993; Scheufele &amp; Tewksbury, 2007; Van Gorp, 2007)</w:t>
      </w:r>
      <w:r w:rsidR="00576383" w:rsidRPr="00B2550E">
        <w:rPr>
          <w:lang w:val="en-ZA"/>
        </w:rPr>
        <w:fldChar w:fldCharType="end"/>
      </w:r>
      <w:r w:rsidR="00576383" w:rsidRPr="00B2550E">
        <w:rPr>
          <w:lang w:val="en-ZA"/>
        </w:rPr>
        <w:t>.</w:t>
      </w:r>
    </w:p>
    <w:p w14:paraId="052A83B8" w14:textId="249E02EB" w:rsidR="00026F05" w:rsidRPr="00B2550E" w:rsidRDefault="006F3D44" w:rsidP="0034197D">
      <w:pPr>
        <w:rPr>
          <w:lang w:val="en-ZA"/>
        </w:rPr>
      </w:pPr>
      <w:r w:rsidRPr="00B2550E">
        <w:rPr>
          <w:lang w:val="en-ZA"/>
        </w:rPr>
        <w:lastRenderedPageBreak/>
        <w:t xml:space="preserve">However, as the goals of this research included </w:t>
      </w:r>
      <w:r w:rsidR="00A51067" w:rsidRPr="00B2550E">
        <w:rPr>
          <w:lang w:val="en-ZA"/>
        </w:rPr>
        <w:t xml:space="preserve">the </w:t>
      </w:r>
      <w:r w:rsidRPr="00B2550E">
        <w:rPr>
          <w:lang w:val="en-ZA"/>
        </w:rPr>
        <w:t xml:space="preserve">establishment of the </w:t>
      </w:r>
      <w:r w:rsidR="002A7CBC">
        <w:rPr>
          <w:lang w:val="en-ZA"/>
        </w:rPr>
        <w:t xml:space="preserve">role of </w:t>
      </w:r>
      <w:r w:rsidRPr="00B2550E">
        <w:rPr>
          <w:lang w:val="en-ZA"/>
        </w:rPr>
        <w:t xml:space="preserve">values in framing, additional changes were deemed necessary. Firstly, the methodology </w:t>
      </w:r>
      <w:r w:rsidR="00F02CD6">
        <w:rPr>
          <w:lang w:val="en-ZA"/>
        </w:rPr>
        <w:t>developed</w:t>
      </w:r>
      <w:r w:rsidRPr="00B2550E">
        <w:rPr>
          <w:lang w:val="en-ZA"/>
        </w:rPr>
        <w:t xml:space="preserve"> by Matthes and Kohring </w:t>
      </w:r>
      <w:r w:rsidRPr="00B2550E">
        <w:rPr>
          <w:lang w:val="en-ZA"/>
        </w:rPr>
        <w:fldChar w:fldCharType="begin"/>
      </w:r>
      <w:r w:rsidRPr="00B2550E">
        <w:rPr>
          <w:lang w:val="en-ZA"/>
        </w:rPr>
        <w:instrText xml:space="preserve"> ADDIN ZOTERO_ITEM CSL_CITATION {"citationID":"1pahq5h04k","properties":{"formattedCitation":"(2008)","plainCitation":"(2008)"},"citationItems":[{"id":13,"uris":["http://zotero.org/users/1523936/items/2N2APSDK"],"uri":["http://zotero.org/users/1523936/items/2N2APSDK"],"itemData":{"id":13,"type":"article-journal","title":"The content analysis of media frames: Toward improving reliability and validity","container-title":"Journal of Communication","page":"258-279","volume":"58","issue":"2","abstract":"The main purpose of this study was to shed light on methodological problems in the content analysis of media frames. After a review of 5 common methods, we will present an alternative procedure that aims at improving reliability and validity. Based on the definition of frames advanced by R. M. Entman (1993), we propose that previously defined frame elements systematically group together in a specific way. This pattern of frame elements can be identified across several texts by means of cluster analysis. The proposed method is demonstrated with data on the coverage of the issue of biotechnology in The New York Times. It is concluded that the proposed method yields better results in terms of reliability and validity compared to previous methods.","DOI":"10.1111/j.1460-2466.2008.00384.x","ISSN":"1460-2466","journalAbbreviation":"Journal of Communication","author":[{"family":"Matthes","given":"Jörg"},{"family":"Kohring","given":"Matthias"}],"issued":{"date-parts":[["2008"]]}},"suppress-author":true}],"schema":"https://github.com/citation-style-language/schema/raw/master/csl-citation.json"} </w:instrText>
      </w:r>
      <w:r w:rsidRPr="00B2550E">
        <w:rPr>
          <w:lang w:val="en-ZA"/>
        </w:rPr>
        <w:fldChar w:fldCharType="separate"/>
      </w:r>
      <w:r w:rsidRPr="00B2550E">
        <w:rPr>
          <w:lang w:val="en-ZA"/>
        </w:rPr>
        <w:t>(2008)</w:t>
      </w:r>
      <w:r w:rsidRPr="00B2550E">
        <w:rPr>
          <w:lang w:val="en-ZA"/>
        </w:rPr>
        <w:fldChar w:fldCharType="end"/>
      </w:r>
      <w:r w:rsidRPr="00B2550E">
        <w:rPr>
          <w:lang w:val="en-ZA"/>
        </w:rPr>
        <w:t xml:space="preserve"> isolate</w:t>
      </w:r>
      <w:r w:rsidR="003B414D" w:rsidRPr="00B2550E">
        <w:rPr>
          <w:lang w:val="en-ZA"/>
        </w:rPr>
        <w:t>d</w:t>
      </w:r>
      <w:r w:rsidRPr="00B2550E">
        <w:rPr>
          <w:lang w:val="en-ZA"/>
        </w:rPr>
        <w:t xml:space="preserve"> values</w:t>
      </w:r>
      <w:r w:rsidR="008E3B63">
        <w:rPr>
          <w:lang w:val="en-ZA"/>
        </w:rPr>
        <w:t>’</w:t>
      </w:r>
      <w:r w:rsidRPr="00B2550E">
        <w:rPr>
          <w:lang w:val="en-ZA"/>
        </w:rPr>
        <w:t xml:space="preserve"> influence in </w:t>
      </w:r>
      <w:r w:rsidR="003B414D" w:rsidRPr="00B2550E">
        <w:rPr>
          <w:lang w:val="en-ZA"/>
        </w:rPr>
        <w:t>the</w:t>
      </w:r>
      <w:r w:rsidR="00A51067" w:rsidRPr="00B2550E">
        <w:rPr>
          <w:lang w:val="en-ZA"/>
        </w:rPr>
        <w:t xml:space="preserve"> </w:t>
      </w:r>
      <w:r w:rsidRPr="00B2550E">
        <w:rPr>
          <w:lang w:val="en-ZA"/>
        </w:rPr>
        <w:t>“</w:t>
      </w:r>
      <w:r w:rsidR="008E3B63">
        <w:rPr>
          <w:lang w:val="en-ZA"/>
        </w:rPr>
        <w:t>m</w:t>
      </w:r>
      <w:r w:rsidRPr="00B2550E">
        <w:rPr>
          <w:lang w:val="en-ZA"/>
        </w:rPr>
        <w:t xml:space="preserve">oral evaluation” element. </w:t>
      </w:r>
      <w:r w:rsidR="00CB6817" w:rsidRPr="00B2550E">
        <w:rPr>
          <w:lang w:val="en-ZA"/>
        </w:rPr>
        <w:t>In this study,</w:t>
      </w:r>
      <w:r w:rsidRPr="00B2550E">
        <w:rPr>
          <w:lang w:val="en-ZA"/>
        </w:rPr>
        <w:t xml:space="preserve"> reading and coding the data</w:t>
      </w:r>
      <w:r w:rsidR="00CB6817" w:rsidRPr="00B2550E">
        <w:rPr>
          <w:lang w:val="en-ZA"/>
        </w:rPr>
        <w:t xml:space="preserve"> revealed</w:t>
      </w:r>
      <w:r w:rsidRPr="00B2550E">
        <w:rPr>
          <w:lang w:val="en-ZA"/>
        </w:rPr>
        <w:t xml:space="preserve"> that values underlie not just the evaluation, but all the other elements of </w:t>
      </w:r>
      <w:r w:rsidR="00A51067" w:rsidRPr="00B2550E">
        <w:rPr>
          <w:lang w:val="en-ZA"/>
        </w:rPr>
        <w:t xml:space="preserve">the </w:t>
      </w:r>
      <w:r w:rsidRPr="00B2550E">
        <w:rPr>
          <w:lang w:val="en-ZA"/>
        </w:rPr>
        <w:t>frame</w:t>
      </w:r>
      <w:r w:rsidR="003B414D" w:rsidRPr="00B2550E">
        <w:rPr>
          <w:lang w:val="en-ZA"/>
        </w:rPr>
        <w:t xml:space="preserve"> as well</w:t>
      </w:r>
      <w:r w:rsidRPr="00B2550E">
        <w:rPr>
          <w:lang w:val="en-ZA"/>
        </w:rPr>
        <w:t xml:space="preserve">. </w:t>
      </w:r>
      <w:r w:rsidR="00AA0A77" w:rsidRPr="00B2550E">
        <w:rPr>
          <w:lang w:val="en-ZA"/>
        </w:rPr>
        <w:t>To offer an example from the analysed data</w:t>
      </w:r>
      <w:r w:rsidRPr="00B2550E">
        <w:rPr>
          <w:lang w:val="en-ZA"/>
        </w:rPr>
        <w:t xml:space="preserve">, </w:t>
      </w:r>
      <w:r w:rsidR="00AA0A77" w:rsidRPr="00B2550E">
        <w:rPr>
          <w:lang w:val="en-ZA"/>
        </w:rPr>
        <w:t>the</w:t>
      </w:r>
      <w:r w:rsidRPr="00B2550E">
        <w:rPr>
          <w:lang w:val="en-ZA"/>
        </w:rPr>
        <w:t xml:space="preserve"> problem of tortoises’ relocation</w:t>
      </w:r>
      <w:r w:rsidR="001C2A67" w:rsidRPr="00B2550E">
        <w:rPr>
          <w:lang w:val="en-ZA"/>
        </w:rPr>
        <w:t xml:space="preserve"> from their natural habitat</w:t>
      </w:r>
      <w:r w:rsidRPr="00B2550E">
        <w:rPr>
          <w:lang w:val="en-ZA"/>
        </w:rPr>
        <w:t xml:space="preserve"> because of the construction of a solar plant </w:t>
      </w:r>
      <w:r w:rsidR="00AA0A77" w:rsidRPr="00B2550E">
        <w:rPr>
          <w:lang w:val="en-ZA"/>
        </w:rPr>
        <w:t>wa</w:t>
      </w:r>
      <w:r w:rsidRPr="00B2550E">
        <w:rPr>
          <w:lang w:val="en-ZA"/>
        </w:rPr>
        <w:t>s</w:t>
      </w:r>
      <w:r w:rsidR="001C2A67" w:rsidRPr="00B2550E">
        <w:rPr>
          <w:lang w:val="en-ZA"/>
        </w:rPr>
        <w:t>, likely,</w:t>
      </w:r>
      <w:r w:rsidRPr="00B2550E">
        <w:rPr>
          <w:lang w:val="en-ZA"/>
        </w:rPr>
        <w:t xml:space="preserve"> a significant issue for a person with a high value for the environment. For someone who value</w:t>
      </w:r>
      <w:r w:rsidR="00AA0A77" w:rsidRPr="00B2550E">
        <w:rPr>
          <w:lang w:val="en-ZA"/>
        </w:rPr>
        <w:t xml:space="preserve">d achievement, this issue, probably, would not </w:t>
      </w:r>
      <w:r w:rsidRPr="00B2550E">
        <w:rPr>
          <w:lang w:val="en-ZA"/>
        </w:rPr>
        <w:t xml:space="preserve">appear </w:t>
      </w:r>
      <w:r w:rsidR="00AA0A77" w:rsidRPr="00B2550E">
        <w:rPr>
          <w:lang w:val="en-ZA"/>
        </w:rPr>
        <w:t>problematic</w:t>
      </w:r>
      <w:r w:rsidRPr="00B2550E">
        <w:rPr>
          <w:lang w:val="en-ZA"/>
        </w:rPr>
        <w:t>. Based on th</w:t>
      </w:r>
      <w:r w:rsidR="00AA0A77" w:rsidRPr="00B2550E">
        <w:rPr>
          <w:lang w:val="en-ZA"/>
        </w:rPr>
        <w:t>is reasoning</w:t>
      </w:r>
      <w:r w:rsidRPr="00B2550E">
        <w:rPr>
          <w:lang w:val="en-ZA"/>
        </w:rPr>
        <w:t xml:space="preserve">, </w:t>
      </w:r>
      <w:r w:rsidR="008E3B63">
        <w:rPr>
          <w:lang w:val="en-ZA"/>
        </w:rPr>
        <w:t>the element of m</w:t>
      </w:r>
      <w:r w:rsidR="007548A2" w:rsidRPr="00B2550E">
        <w:rPr>
          <w:lang w:val="en-ZA"/>
        </w:rPr>
        <w:t xml:space="preserve">oral </w:t>
      </w:r>
      <w:r w:rsidRPr="00B2550E">
        <w:rPr>
          <w:lang w:val="en-ZA"/>
        </w:rPr>
        <w:t>evaluation</w:t>
      </w:r>
      <w:r w:rsidR="007548A2" w:rsidRPr="00B2550E">
        <w:rPr>
          <w:lang w:val="en-ZA"/>
        </w:rPr>
        <w:t xml:space="preserve"> was </w:t>
      </w:r>
      <w:r w:rsidR="009C65D1" w:rsidRPr="00B2550E">
        <w:rPr>
          <w:lang w:val="en-ZA"/>
        </w:rPr>
        <w:t xml:space="preserve">abandoned with the intention of discerning values </w:t>
      </w:r>
      <w:r w:rsidR="007548A2" w:rsidRPr="00B2550E">
        <w:rPr>
          <w:lang w:val="en-ZA"/>
        </w:rPr>
        <w:t xml:space="preserve">across </w:t>
      </w:r>
      <w:r w:rsidRPr="00B2550E">
        <w:rPr>
          <w:lang w:val="en-ZA"/>
        </w:rPr>
        <w:t>all elements of frames.</w:t>
      </w:r>
    </w:p>
    <w:p w14:paraId="1ACAE9EC" w14:textId="4255FF18" w:rsidR="004D5791" w:rsidRPr="00B2550E" w:rsidRDefault="00026F05" w:rsidP="0034197D">
      <w:pPr>
        <w:rPr>
          <w:lang w:val="en-ZA"/>
        </w:rPr>
      </w:pPr>
      <w:r w:rsidRPr="00B2550E">
        <w:rPr>
          <w:lang w:val="en-ZA"/>
        </w:rPr>
        <w:t xml:space="preserve">Secondly, additional frame elements used in framing research were found useful in eliciting </w:t>
      </w:r>
      <w:r w:rsidR="008E3B63">
        <w:rPr>
          <w:lang w:val="en-ZA"/>
        </w:rPr>
        <w:t>the</w:t>
      </w:r>
      <w:r w:rsidRPr="00B2550E">
        <w:rPr>
          <w:lang w:val="en-ZA"/>
        </w:rPr>
        <w:t xml:space="preserve"> role and contribution</w:t>
      </w:r>
      <w:r w:rsidR="008E3B63">
        <w:rPr>
          <w:lang w:val="en-ZA"/>
        </w:rPr>
        <w:t xml:space="preserve"> of values</w:t>
      </w:r>
      <w:r w:rsidRPr="00B2550E">
        <w:rPr>
          <w:lang w:val="en-ZA"/>
        </w:rPr>
        <w:t xml:space="preserve">. </w:t>
      </w:r>
      <w:r w:rsidR="00680301" w:rsidRPr="00B2550E">
        <w:rPr>
          <w:lang w:val="en-ZA"/>
        </w:rPr>
        <w:t xml:space="preserve">Benford and Snow </w:t>
      </w:r>
      <w:r w:rsidR="00680301" w:rsidRPr="00B2550E">
        <w:rPr>
          <w:lang w:val="en-ZA"/>
        </w:rPr>
        <w:fldChar w:fldCharType="begin"/>
      </w:r>
      <w:r w:rsidR="00680301" w:rsidRPr="00B2550E">
        <w:rPr>
          <w:lang w:val="en-ZA"/>
        </w:rPr>
        <w:instrText xml:space="preserve"> ADDIN ZOTERO_ITEM CSL_CITATION {"citationID":"195bkg013c","properties":{"formattedCitation":"(2000)","plainCitation":"(2000)"},"citationItems":[{"id":81,"uris":["http://zotero.org/users/1523936/items/55DWWVIW"],"uri":["http://zotero.org/users/1523936/items/55DWWVIW"],"itemData":{"id":81,"type":"article-journal","title":"Framing processes and social movements: An overview and assessment","container-title":"Annual Review of Sociology","page":"611-639","author":[{"family":"Benford","given":"Robert D."},{"family":"Snow","given":"David A."}],"issued":{"date-parts":[["2000"]]}},"suppress-author":true}],"schema":"https://github.com/citation-style-language/schema/raw/master/csl-citation.json"} </w:instrText>
      </w:r>
      <w:r w:rsidR="00680301" w:rsidRPr="00B2550E">
        <w:rPr>
          <w:lang w:val="en-ZA"/>
        </w:rPr>
        <w:fldChar w:fldCharType="separate"/>
      </w:r>
      <w:r w:rsidR="00680301" w:rsidRPr="00B2550E">
        <w:rPr>
          <w:lang w:val="en-ZA"/>
        </w:rPr>
        <w:t>(2000)</w:t>
      </w:r>
      <w:r w:rsidR="00680301" w:rsidRPr="00B2550E">
        <w:rPr>
          <w:lang w:val="en-ZA"/>
        </w:rPr>
        <w:fldChar w:fldCharType="end"/>
      </w:r>
      <w:r w:rsidR="00A51067" w:rsidRPr="00B2550E">
        <w:rPr>
          <w:lang w:val="en-ZA"/>
        </w:rPr>
        <w:t>,</w:t>
      </w:r>
      <w:r w:rsidR="00680301" w:rsidRPr="00B2550E">
        <w:rPr>
          <w:lang w:val="en-ZA"/>
        </w:rPr>
        <w:t xml:space="preserve"> in their discussion of framing in social movements</w:t>
      </w:r>
      <w:r w:rsidR="00A51067" w:rsidRPr="00B2550E">
        <w:rPr>
          <w:lang w:val="en-ZA"/>
        </w:rPr>
        <w:t>,</w:t>
      </w:r>
      <w:r w:rsidR="001F7DC2" w:rsidRPr="00B2550E">
        <w:rPr>
          <w:lang w:val="en-ZA"/>
        </w:rPr>
        <w:t xml:space="preserve"> identified</w:t>
      </w:r>
      <w:r w:rsidR="00680301" w:rsidRPr="00B2550E">
        <w:rPr>
          <w:lang w:val="en-ZA"/>
        </w:rPr>
        <w:t xml:space="preserve"> an element of </w:t>
      </w:r>
      <w:r w:rsidR="007103B5" w:rsidRPr="00B2550E">
        <w:rPr>
          <w:lang w:val="en-ZA"/>
        </w:rPr>
        <w:t xml:space="preserve">culpable </w:t>
      </w:r>
      <w:r w:rsidR="00680301" w:rsidRPr="00B2550E">
        <w:rPr>
          <w:lang w:val="en-ZA"/>
        </w:rPr>
        <w:t xml:space="preserve">(blamed) </w:t>
      </w:r>
      <w:r w:rsidR="001B7E24">
        <w:rPr>
          <w:lang w:val="en-ZA"/>
        </w:rPr>
        <w:t>actors</w:t>
      </w:r>
      <w:r w:rsidR="00680301" w:rsidRPr="00B2550E">
        <w:rPr>
          <w:lang w:val="en-ZA"/>
        </w:rPr>
        <w:t>.</w:t>
      </w:r>
      <w:r w:rsidR="001F7DC2" w:rsidRPr="00B2550E">
        <w:rPr>
          <w:lang w:val="en-ZA"/>
        </w:rPr>
        <w:t xml:space="preserve"> The sources of blame often beca</w:t>
      </w:r>
      <w:r w:rsidR="00680301" w:rsidRPr="00B2550E">
        <w:rPr>
          <w:lang w:val="en-ZA"/>
        </w:rPr>
        <w:t xml:space="preserve">me the sources of contention </w:t>
      </w:r>
      <w:r w:rsidR="00680301" w:rsidRPr="00B2550E">
        <w:rPr>
          <w:lang w:val="en-ZA"/>
        </w:rPr>
        <w:fldChar w:fldCharType="begin"/>
      </w:r>
      <w:r w:rsidR="00680301" w:rsidRPr="00B2550E">
        <w:rPr>
          <w:lang w:val="en-ZA"/>
        </w:rPr>
        <w:instrText xml:space="preserve"> ADDIN ZOTERO_ITEM CSL_CITATION {"citationID":"724q21jtj","properties":{"formattedCitation":"(Benford &amp; Snow, 2000)","plainCitation":"(Benford &amp; Snow, 2000)"},"citationItems":[{"id":81,"uris":["http://zotero.org/users/1523936/items/55DWWVIW"],"uri":["http://zotero.org/users/1523936/items/55DWWVIW"],"itemData":{"id":81,"type":"article-journal","title":"Framing processes and social movements: An overview and assessment","container-title":"Annual Review of Sociology","page":"611-639","author":[{"family":"Benford","given":"Robert D."},{"family":"Snow","given":"David A."}],"issued":{"date-parts":[["2000"]]}}}],"schema":"https://github.com/citation-style-language/schema/raw/master/csl-citation.json"} </w:instrText>
      </w:r>
      <w:r w:rsidR="00680301" w:rsidRPr="00B2550E">
        <w:rPr>
          <w:lang w:val="en-ZA"/>
        </w:rPr>
        <w:fldChar w:fldCharType="separate"/>
      </w:r>
      <w:r w:rsidR="00680301" w:rsidRPr="00B2550E">
        <w:rPr>
          <w:lang w:val="en-ZA"/>
        </w:rPr>
        <w:t>(Benford &amp; Snow, 2000)</w:t>
      </w:r>
      <w:r w:rsidR="00680301" w:rsidRPr="00B2550E">
        <w:rPr>
          <w:lang w:val="en-ZA"/>
        </w:rPr>
        <w:fldChar w:fldCharType="end"/>
      </w:r>
      <w:r w:rsidR="00680301" w:rsidRPr="00B2550E">
        <w:rPr>
          <w:lang w:val="en-ZA"/>
        </w:rPr>
        <w:t xml:space="preserve"> and</w:t>
      </w:r>
      <w:r w:rsidR="001F7DC2" w:rsidRPr="00B2550E">
        <w:rPr>
          <w:lang w:val="en-ZA"/>
        </w:rPr>
        <w:t>,</w:t>
      </w:r>
      <w:r w:rsidR="00680301" w:rsidRPr="00B2550E">
        <w:rPr>
          <w:lang w:val="en-ZA"/>
        </w:rPr>
        <w:t xml:space="preserve"> thus</w:t>
      </w:r>
      <w:r w:rsidR="001F7DC2" w:rsidRPr="00B2550E">
        <w:rPr>
          <w:lang w:val="en-ZA"/>
        </w:rPr>
        <w:t>,</w:t>
      </w:r>
      <w:r w:rsidR="00680301" w:rsidRPr="00B2550E">
        <w:rPr>
          <w:lang w:val="en-ZA"/>
        </w:rPr>
        <w:t xml:space="preserve"> result</w:t>
      </w:r>
      <w:r w:rsidR="001F7DC2" w:rsidRPr="00B2550E">
        <w:rPr>
          <w:lang w:val="en-ZA"/>
        </w:rPr>
        <w:t>ed</w:t>
      </w:r>
      <w:r w:rsidR="00680301" w:rsidRPr="00B2550E">
        <w:rPr>
          <w:lang w:val="en-ZA"/>
        </w:rPr>
        <w:t xml:space="preserve"> in active sensemaking, which was relevant </w:t>
      </w:r>
      <w:r w:rsidR="00490D0A" w:rsidRPr="00B2550E">
        <w:rPr>
          <w:lang w:val="en-ZA"/>
        </w:rPr>
        <w:t>to</w:t>
      </w:r>
      <w:r w:rsidR="00680301" w:rsidRPr="00B2550E">
        <w:rPr>
          <w:lang w:val="en-ZA"/>
        </w:rPr>
        <w:t xml:space="preserve"> this research. Thus</w:t>
      </w:r>
      <w:r w:rsidR="007103B5" w:rsidRPr="00B2550E">
        <w:rPr>
          <w:lang w:val="en-ZA"/>
        </w:rPr>
        <w:t>,</w:t>
      </w:r>
      <w:r w:rsidR="00680301" w:rsidRPr="00B2550E">
        <w:rPr>
          <w:lang w:val="en-ZA"/>
        </w:rPr>
        <w:t xml:space="preserve"> </w:t>
      </w:r>
      <w:r w:rsidR="007103B5" w:rsidRPr="00B2550E">
        <w:rPr>
          <w:lang w:val="en-ZA"/>
        </w:rPr>
        <w:t xml:space="preserve">culpable </w:t>
      </w:r>
      <w:r w:rsidR="00680301" w:rsidRPr="00B2550E">
        <w:rPr>
          <w:lang w:val="en-ZA"/>
        </w:rPr>
        <w:t xml:space="preserve">actors needed to be included in the frame elements. </w:t>
      </w:r>
      <w:r w:rsidR="00F80940">
        <w:rPr>
          <w:lang w:val="en-ZA"/>
        </w:rPr>
        <w:t>In addition to culpable actors, other actors’ roles were distinguished and included in this r</w:t>
      </w:r>
      <w:r w:rsidR="00680301" w:rsidRPr="00B2550E">
        <w:rPr>
          <w:lang w:val="en-ZA"/>
        </w:rPr>
        <w:t>esearch</w:t>
      </w:r>
      <w:r w:rsidR="00F80940">
        <w:rPr>
          <w:lang w:val="en-ZA"/>
        </w:rPr>
        <w:t xml:space="preserve"> methodology</w:t>
      </w:r>
      <w:r w:rsidR="00680301" w:rsidRPr="00B2550E">
        <w:rPr>
          <w:lang w:val="en-ZA"/>
        </w:rPr>
        <w:t xml:space="preserve">. </w:t>
      </w:r>
    </w:p>
    <w:p w14:paraId="20842C7B" w14:textId="3495D7D0" w:rsidR="00680301" w:rsidRPr="00B2550E" w:rsidRDefault="00680301" w:rsidP="0034197D">
      <w:pPr>
        <w:rPr>
          <w:lang w:val="en-ZA"/>
        </w:rPr>
      </w:pPr>
      <w:r w:rsidRPr="00B2550E">
        <w:rPr>
          <w:lang w:val="en-ZA"/>
        </w:rPr>
        <w:t>Within sustainability program</w:t>
      </w:r>
      <w:r w:rsidR="00B04840" w:rsidRPr="00B2550E">
        <w:rPr>
          <w:lang w:val="en-ZA"/>
        </w:rPr>
        <w:t>me</w:t>
      </w:r>
      <w:r w:rsidRPr="00B2550E">
        <w:rPr>
          <w:lang w:val="en-ZA"/>
        </w:rPr>
        <w:t xml:space="preserve">s, diverse population groups with different identities, interests, and values are involved. Sustainability is an interpretatively flexible issue </w:t>
      </w:r>
      <w:r w:rsidRPr="00B2550E">
        <w:rPr>
          <w:lang w:val="en-ZA"/>
        </w:rPr>
        <w:fldChar w:fldCharType="begin"/>
      </w:r>
      <w:r w:rsidR="004C6C14">
        <w:rPr>
          <w:lang w:val="en-ZA"/>
        </w:rPr>
        <w:instrText xml:space="preserve"> ADDIN ZOTERO_ITEM CSL_CITATION {"citationID":"2oqnlrbt41","properties":{"formattedCitation":"{\\rtf (Bostr\\uc0\\u246{}m, 2012)}","plainCitation":"(Boström, 2012)"},"citationItems":[{"id":6,"uris":["http://zotero.org/users/1523936/items/2728W2MB"],"uri":["http://zotero.org/users/1523936/items/2728W2MB"],"itemData":{"id":6,"type":"article-journal","title":"A missing pillar? Challenges in theorizing and practicing social sustainability: Introduction to the special issue","container-title":"Sustainability: Science, Practice, &amp; Policy","page":"3-14","volume":"8","issue":"1","author":[{"family":"Boström","given":"Magnus"}],"issued":{"date-parts":[["2012"]]}}}],"schema":"https://github.com/citation-style-language/schema/raw/master/csl-citation.json"} </w:instrText>
      </w:r>
      <w:r w:rsidRPr="00B2550E">
        <w:rPr>
          <w:lang w:val="en-ZA"/>
        </w:rPr>
        <w:fldChar w:fldCharType="separate"/>
      </w:r>
      <w:r w:rsidRPr="00B2550E">
        <w:rPr>
          <w:lang w:val="en-ZA"/>
        </w:rPr>
        <w:t>(Boström, 2012)</w:t>
      </w:r>
      <w:r w:rsidRPr="00B2550E">
        <w:rPr>
          <w:lang w:val="en-ZA"/>
        </w:rPr>
        <w:fldChar w:fldCharType="end"/>
      </w:r>
      <w:r w:rsidRPr="00B2550E">
        <w:rPr>
          <w:lang w:val="en-ZA"/>
        </w:rPr>
        <w:t xml:space="preserve">, its meaning is co-constructed by institutional actors based on their values expressed in needs, priorities, and </w:t>
      </w:r>
      <w:r w:rsidR="007103B5" w:rsidRPr="00B2550E">
        <w:rPr>
          <w:lang w:val="en-ZA"/>
        </w:rPr>
        <w:t>goals. At the same time</w:t>
      </w:r>
      <w:r w:rsidRPr="00B2550E">
        <w:rPr>
          <w:lang w:val="en-ZA"/>
        </w:rPr>
        <w:t xml:space="preserve">, the values of individuals interact with the values in the framing of sustainability messages </w:t>
      </w:r>
      <w:r w:rsidR="007103B5" w:rsidRPr="00B2550E">
        <w:rPr>
          <w:lang w:val="en-ZA"/>
        </w:rPr>
        <w:t xml:space="preserve">in </w:t>
      </w:r>
      <w:r w:rsidR="00F80940">
        <w:rPr>
          <w:lang w:val="en-ZA"/>
        </w:rPr>
        <w:t xml:space="preserve">the </w:t>
      </w:r>
      <w:r w:rsidR="007103B5" w:rsidRPr="00B2550E">
        <w:rPr>
          <w:lang w:val="en-ZA"/>
        </w:rPr>
        <w:t xml:space="preserve">media </w:t>
      </w:r>
      <w:r w:rsidRPr="00B2550E">
        <w:rPr>
          <w:lang w:val="en-ZA"/>
        </w:rPr>
        <w:t>to reinforce the relevant aspects of self-identity and increase the salience of certain behavio</w:t>
      </w:r>
      <w:r w:rsidR="00A51067" w:rsidRPr="00B2550E">
        <w:rPr>
          <w:lang w:val="en-ZA"/>
        </w:rPr>
        <w:t>u</w:t>
      </w:r>
      <w:r w:rsidRPr="00B2550E">
        <w:rPr>
          <w:lang w:val="en-ZA"/>
        </w:rPr>
        <w:t>r</w:t>
      </w:r>
      <w:r w:rsidR="00F80940">
        <w:rPr>
          <w:lang w:val="en-ZA"/>
        </w:rPr>
        <w:t>s</w:t>
      </w:r>
      <w:r w:rsidRPr="00B2550E">
        <w:rPr>
          <w:lang w:val="en-ZA"/>
        </w:rPr>
        <w:t xml:space="preserve"> and choice</w:t>
      </w:r>
      <w:r w:rsidR="00F80940">
        <w:rPr>
          <w:lang w:val="en-ZA"/>
        </w:rPr>
        <w:t>s</w:t>
      </w:r>
      <w:r w:rsidRPr="00B2550E">
        <w:rPr>
          <w:lang w:val="en-ZA"/>
        </w:rPr>
        <w:t xml:space="preserve"> </w:t>
      </w:r>
      <w:r w:rsidR="007103B5" w:rsidRPr="00B2550E">
        <w:rPr>
          <w:lang w:val="en-ZA"/>
        </w:rPr>
        <w:fldChar w:fldCharType="begin"/>
      </w:r>
      <w:r w:rsidR="007103B5" w:rsidRPr="00B2550E">
        <w:rPr>
          <w:lang w:val="en-ZA"/>
        </w:rPr>
        <w:instrText xml:space="preserve"> ADDIN ZOTERO_ITEM CSL_CITATION {"citationID":"1pspuv62rh","properties":{"formattedCitation":"(Steg et al., 2014)","plainCitation":"(Steg et al., 2014)"},"citationItems":[{"id":749,"uris":["http://zotero.org/users/1523936/items/UTQ8JWGZ"],"uri":["http://zotero.org/users/1523936/items/UTQ8JWGZ"],"itemData":{"id":749,"type":"article-journal","title":"An integrated framework for encouraging pro-environmental behaviour: The role of values, situational factors and goals","container-title":"Journal of Environmental Psychology","page":"104-115","volume":"38","abstract":"Abstract\nMany environmental behaviours involve a conflict between hedonic and gain goals versus normative goals; people often need to incur some costs to benefit the environment. Based on this assumption, we propose an integrated theoretical framework for understanding behaviour change that identifies two routes to encourage pro-environmental behaviour. First, the conflict between goals can be reduced by decreasing the (hedonic and gain) costs of pro-environmental choices. Although this route is important when pro-environmental choices are very costly, it may not result in sustained pro-environmental actions. Second, normative goals can be strengthened. This strategy may encourage pro-environmental actions, even when it is somewhat costly. We propose that the strength of normative goals depends on values and situational factors that influence the accessibility of these values. We discuss theoretical implications of our reasoning, and indicate how the integrated framework adopted in this paper may advance theory development and environmental policy making.","DOI":"10.1016/j.jenvp.2014.01.002","ISSN":"0272-4944","journalAbbreviation":"Journal of Environmental Psychology","author":[{"family":"Steg","given":"Linda"},{"family":"Bolderdijk","given":"Jan Willem"},{"family":"Keizer","given":"Kees"},{"family":"Perlaviciute","given":"Goda"}],"issued":{"date-parts":[["2014",6]]}}}],"schema":"https://github.com/citation-style-language/schema/raw/master/csl-citation.json"} </w:instrText>
      </w:r>
      <w:r w:rsidR="007103B5" w:rsidRPr="00B2550E">
        <w:rPr>
          <w:lang w:val="en-ZA"/>
        </w:rPr>
        <w:fldChar w:fldCharType="separate"/>
      </w:r>
      <w:r w:rsidR="007103B5" w:rsidRPr="00B2550E">
        <w:rPr>
          <w:lang w:val="en-ZA"/>
        </w:rPr>
        <w:t>(Steg et al., 2014)</w:t>
      </w:r>
      <w:r w:rsidR="007103B5" w:rsidRPr="00B2550E">
        <w:rPr>
          <w:lang w:val="en-ZA"/>
        </w:rPr>
        <w:fldChar w:fldCharType="end"/>
      </w:r>
      <w:r w:rsidR="007103B5" w:rsidRPr="00B2550E">
        <w:rPr>
          <w:lang w:val="en-ZA"/>
        </w:rPr>
        <w:t>.</w:t>
      </w:r>
      <w:r w:rsidRPr="00B2550E">
        <w:rPr>
          <w:lang w:val="en-ZA"/>
        </w:rPr>
        <w:t xml:space="preserve"> </w:t>
      </w:r>
      <w:r w:rsidR="007103B5" w:rsidRPr="00B2550E">
        <w:rPr>
          <w:lang w:val="en-ZA"/>
        </w:rPr>
        <w:t xml:space="preserve">However, as in the case of culpable </w:t>
      </w:r>
      <w:r w:rsidR="001B7E24">
        <w:rPr>
          <w:lang w:val="en-ZA"/>
        </w:rPr>
        <w:t xml:space="preserve">actors </w:t>
      </w:r>
      <w:r w:rsidR="001B7E24" w:rsidRPr="00B2550E">
        <w:rPr>
          <w:lang w:val="en-ZA"/>
        </w:rPr>
        <w:fldChar w:fldCharType="begin"/>
      </w:r>
      <w:r w:rsidR="00267CD6">
        <w:rPr>
          <w:lang w:val="en-ZA"/>
        </w:rPr>
        <w:instrText xml:space="preserve"> ADDIN ZOTERO_ITEM CSL_CITATION {"citationID":"8Ds34XqI","properties":{"formattedCitation":"(Benford &amp; Snow, 2000)","plainCitation":"(Benford &amp; Snow, 2000)"},"citationItems":[{"id":81,"uris":["http://zotero.org/users/1523936/items/55DWWVIW"],"uri":["http://zotero.org/users/1523936/items/55DWWVIW"],"itemData":{"id":81,"type":"article-journal","title":"Framing processes and social movements: An overview and assessment","container-title":"Annual Review of Sociology","page":"611-639","author":[{"family":"Benford","given":"Robert D."},{"family":"Snow","given":"David A."}],"issued":{"date-parts":[["2000"]]}}}],"schema":"https://github.com/citation-style-language/schema/raw/master/csl-citation.json"} </w:instrText>
      </w:r>
      <w:r w:rsidR="001B7E24" w:rsidRPr="00B2550E">
        <w:rPr>
          <w:lang w:val="en-ZA"/>
        </w:rPr>
        <w:fldChar w:fldCharType="separate"/>
      </w:r>
      <w:r w:rsidR="001B7E24" w:rsidRPr="00B2550E">
        <w:rPr>
          <w:lang w:val="en-ZA"/>
        </w:rPr>
        <w:t>(Benford &amp; Snow, 2000)</w:t>
      </w:r>
      <w:r w:rsidR="001B7E24" w:rsidRPr="00B2550E">
        <w:rPr>
          <w:lang w:val="en-ZA"/>
        </w:rPr>
        <w:fldChar w:fldCharType="end"/>
      </w:r>
      <w:r w:rsidR="007103B5" w:rsidRPr="00B2550E">
        <w:rPr>
          <w:lang w:val="en-ZA"/>
        </w:rPr>
        <w:t xml:space="preserve">, frame actors are also </w:t>
      </w:r>
      <w:r w:rsidR="001F7DC2" w:rsidRPr="00B2550E">
        <w:rPr>
          <w:lang w:val="en-ZA"/>
        </w:rPr>
        <w:t>parts</w:t>
      </w:r>
      <w:r w:rsidR="007103B5" w:rsidRPr="00B2550E">
        <w:rPr>
          <w:lang w:val="en-ZA"/>
        </w:rPr>
        <w:t xml:space="preserve"> of the frame. Lakoff </w:t>
      </w:r>
      <w:r w:rsidR="007103B5" w:rsidRPr="00B2550E">
        <w:rPr>
          <w:lang w:val="en-ZA"/>
        </w:rPr>
        <w:fldChar w:fldCharType="begin"/>
      </w:r>
      <w:r w:rsidR="007103B5" w:rsidRPr="00B2550E">
        <w:rPr>
          <w:lang w:val="en-ZA"/>
        </w:rPr>
        <w:instrText xml:space="preserve"> ADDIN ZOTERO_ITEM CSL_CITATION {"citationID":"ohv4ergp1","properties":{"formattedCitation":"(2006)","plainCitation":"(2006)"},"citationItems":[{"id":2420,"uris":["http://zotero.org/users/1523936/items/G8VF7R94"],"uri":["http://zotero.org/users/1523936/items/G8VF7R94"],"itemData":{"id":2420,"type":"book","title":"Thinking points: Communicating our American values and vision","publisher":"Farrar. Strauss and Giroux","publisher-place":"New York, NY","event-place":"New York, NY","author":[{"family":"Lakoff","given":"George"}],"issued":{"date-parts":[["2006"]]}},"suppress-author":true}],"schema":"https://github.com/citation-style-language/schema/raw/master/csl-citation.json"} </w:instrText>
      </w:r>
      <w:r w:rsidR="007103B5" w:rsidRPr="00B2550E">
        <w:rPr>
          <w:lang w:val="en-ZA"/>
        </w:rPr>
        <w:fldChar w:fldCharType="separate"/>
      </w:r>
      <w:r w:rsidR="007103B5" w:rsidRPr="00B2550E">
        <w:rPr>
          <w:lang w:val="en-ZA"/>
        </w:rPr>
        <w:t>(2006)</w:t>
      </w:r>
      <w:r w:rsidR="007103B5" w:rsidRPr="00B2550E">
        <w:rPr>
          <w:lang w:val="en-ZA"/>
        </w:rPr>
        <w:fldChar w:fldCharType="end"/>
      </w:r>
      <w:r w:rsidR="007103B5" w:rsidRPr="00B2550E">
        <w:rPr>
          <w:lang w:val="en-ZA"/>
        </w:rPr>
        <w:t xml:space="preserve"> suggest</w:t>
      </w:r>
      <w:r w:rsidR="00B216A8" w:rsidRPr="00B2550E">
        <w:rPr>
          <w:lang w:val="en-ZA"/>
        </w:rPr>
        <w:t>ed</w:t>
      </w:r>
      <w:r w:rsidR="007103B5" w:rsidRPr="00B2550E">
        <w:rPr>
          <w:lang w:val="en-ZA"/>
        </w:rPr>
        <w:t xml:space="preserve"> that the typical structure of a frame in </w:t>
      </w:r>
      <w:r w:rsidR="00A51067" w:rsidRPr="00B2550E">
        <w:rPr>
          <w:lang w:val="en-ZA"/>
        </w:rPr>
        <w:t xml:space="preserve">the </w:t>
      </w:r>
      <w:r w:rsidR="007103B5" w:rsidRPr="00B2550E">
        <w:rPr>
          <w:lang w:val="en-ZA"/>
        </w:rPr>
        <w:t xml:space="preserve">media </w:t>
      </w:r>
      <w:r w:rsidR="00C532FE" w:rsidRPr="00B2550E">
        <w:rPr>
          <w:lang w:val="en-ZA"/>
        </w:rPr>
        <w:t xml:space="preserve">can be </w:t>
      </w:r>
      <w:r w:rsidR="007103B5" w:rsidRPr="00B2550E">
        <w:rPr>
          <w:lang w:val="en-ZA"/>
        </w:rPr>
        <w:t xml:space="preserve">disseminated into a structure of a heroic </w:t>
      </w:r>
      <w:r w:rsidR="007103B5" w:rsidRPr="00B2550E">
        <w:rPr>
          <w:lang w:val="en-ZA"/>
        </w:rPr>
        <w:lastRenderedPageBreak/>
        <w:t xml:space="preserve">story with culpable </w:t>
      </w:r>
      <w:r w:rsidR="008C1C2E">
        <w:rPr>
          <w:lang w:val="en-ZA"/>
        </w:rPr>
        <w:t>actors</w:t>
      </w:r>
      <w:r w:rsidR="007103B5" w:rsidRPr="00B2550E">
        <w:rPr>
          <w:lang w:val="en-ZA"/>
        </w:rPr>
        <w:t xml:space="preserve"> being the </w:t>
      </w:r>
      <w:r w:rsidR="007103B5" w:rsidRPr="00E91312">
        <w:rPr>
          <w:i/>
          <w:lang w:val="en-ZA"/>
        </w:rPr>
        <w:t>villains</w:t>
      </w:r>
      <w:r w:rsidR="00C42ECF" w:rsidRPr="00B2550E">
        <w:rPr>
          <w:lang w:val="en-ZA"/>
        </w:rPr>
        <w:t xml:space="preserve"> and the other roles distributed </w:t>
      </w:r>
      <w:r w:rsidR="00490D0A" w:rsidRPr="00B2550E">
        <w:rPr>
          <w:lang w:val="en-ZA"/>
        </w:rPr>
        <w:t>among</w:t>
      </w:r>
      <w:r w:rsidR="00C42ECF" w:rsidRPr="00B2550E">
        <w:rPr>
          <w:lang w:val="en-ZA"/>
        </w:rPr>
        <w:t xml:space="preserve"> </w:t>
      </w:r>
      <w:r w:rsidR="00C42ECF" w:rsidRPr="00E91312">
        <w:rPr>
          <w:i/>
          <w:lang w:val="en-ZA"/>
        </w:rPr>
        <w:t>victims</w:t>
      </w:r>
      <w:r w:rsidR="00C42ECF" w:rsidRPr="00B2550E">
        <w:rPr>
          <w:lang w:val="en-ZA"/>
        </w:rPr>
        <w:t xml:space="preserve"> (disadvantaged </w:t>
      </w:r>
      <w:r w:rsidR="008C1C2E">
        <w:rPr>
          <w:lang w:val="en-ZA"/>
        </w:rPr>
        <w:t>participants</w:t>
      </w:r>
      <w:r w:rsidR="00C42ECF" w:rsidRPr="00B2550E">
        <w:rPr>
          <w:lang w:val="en-ZA"/>
        </w:rPr>
        <w:t xml:space="preserve">) and </w:t>
      </w:r>
      <w:r w:rsidR="00C42ECF" w:rsidRPr="00E91312">
        <w:rPr>
          <w:i/>
          <w:lang w:val="en-ZA"/>
        </w:rPr>
        <w:t>heroes</w:t>
      </w:r>
      <w:r w:rsidRPr="00B2550E">
        <w:rPr>
          <w:lang w:val="en-ZA"/>
        </w:rPr>
        <w:t xml:space="preserve"> </w:t>
      </w:r>
      <w:r w:rsidR="00B216A8" w:rsidRPr="00B2550E">
        <w:rPr>
          <w:lang w:val="en-ZA"/>
        </w:rPr>
        <w:t xml:space="preserve">(actors </w:t>
      </w:r>
      <w:r w:rsidR="00C42ECF" w:rsidRPr="00B2550E">
        <w:rPr>
          <w:lang w:val="en-ZA"/>
        </w:rPr>
        <w:t>responsible for alleviating the situation</w:t>
      </w:r>
      <w:r w:rsidR="00B216A8" w:rsidRPr="00B2550E">
        <w:rPr>
          <w:lang w:val="en-ZA"/>
        </w:rPr>
        <w:t>)</w:t>
      </w:r>
      <w:r w:rsidR="00C42ECF" w:rsidRPr="00B2550E">
        <w:rPr>
          <w:lang w:val="en-ZA"/>
        </w:rPr>
        <w:t xml:space="preserve">. </w:t>
      </w:r>
      <w:r w:rsidR="00C532FE" w:rsidRPr="00B2550E">
        <w:rPr>
          <w:lang w:val="en-ZA"/>
        </w:rPr>
        <w:t xml:space="preserve">In </w:t>
      </w:r>
      <w:r w:rsidR="001F7DC2" w:rsidRPr="00B2550E">
        <w:rPr>
          <w:lang w:val="en-ZA"/>
        </w:rPr>
        <w:t>a</w:t>
      </w:r>
      <w:r w:rsidR="009331C3" w:rsidRPr="00B2550E">
        <w:rPr>
          <w:lang w:val="en-ZA"/>
        </w:rPr>
        <w:t xml:space="preserve"> </w:t>
      </w:r>
      <w:r w:rsidR="00C532FE" w:rsidRPr="00B2550E">
        <w:rPr>
          <w:lang w:val="en-ZA"/>
        </w:rPr>
        <w:t xml:space="preserve">heroic story, a moral value is achieved through some sort of </w:t>
      </w:r>
      <w:r w:rsidR="001F7DC2" w:rsidRPr="00B2550E">
        <w:rPr>
          <w:lang w:val="en-ZA"/>
        </w:rPr>
        <w:t xml:space="preserve">a </w:t>
      </w:r>
      <w:r w:rsidR="00C532FE" w:rsidRPr="00B2550E">
        <w:rPr>
          <w:lang w:val="en-ZA"/>
        </w:rPr>
        <w:t xml:space="preserve">victory </w:t>
      </w:r>
      <w:r w:rsidR="00C532FE" w:rsidRPr="00B2550E">
        <w:rPr>
          <w:lang w:val="en-ZA"/>
        </w:rPr>
        <w:fldChar w:fldCharType="begin"/>
      </w:r>
      <w:r w:rsidR="00C532FE" w:rsidRPr="00B2550E">
        <w:rPr>
          <w:lang w:val="en-ZA"/>
        </w:rPr>
        <w:instrText xml:space="preserve"> ADDIN ZOTERO_ITEM CSL_CITATION {"citationID":"2nb09n116a","properties":{"formattedCitation":"(Lakoff, 2005, 2006)","plainCitation":"(Lakoff, 2005, 2006)"},"citationItems":[{"id":498,"uris":["http://zotero.org/users/1523936/items/KBTNC9QB"],"uri":["http://zotero.org/users/1523936/items/KBTNC9QB"],"itemData":{"id":498,"type":"article-journal","title":"A cognitive scientist looks at Daubert","container-title":"American Journal of Public Health","page":"S114-S120","volume":"95","issue":"S1","author":[{"family":"Lakoff","given":"George"}],"issued":{"date-parts":[["2005"]]}}},{"id":2420,"uris":["http://zotero.org/users/1523936/items/G8VF7R94"],"uri":["http://zotero.org/users/1523936/items/G8VF7R94"],"itemData":{"id":2420,"type":"book","title":"Thinking points: Communicating our American values and vision","publisher":"Farrar. Strauss and Giroux","publisher-place":"New York, NY","event-place":"New York, NY","author":[{"family":"Lakoff","given":"George"}],"issued":{"date-parts":[["2006"]]}}}],"schema":"https://github.com/citation-style-language/schema/raw/master/csl-citation.json"} </w:instrText>
      </w:r>
      <w:r w:rsidR="00C532FE" w:rsidRPr="00B2550E">
        <w:rPr>
          <w:lang w:val="en-ZA"/>
        </w:rPr>
        <w:fldChar w:fldCharType="separate"/>
      </w:r>
      <w:r w:rsidR="00C532FE" w:rsidRPr="00B2550E">
        <w:rPr>
          <w:lang w:val="en-ZA"/>
        </w:rPr>
        <w:t>(Lakoff, 2005, 2006)</w:t>
      </w:r>
      <w:r w:rsidR="00C532FE" w:rsidRPr="00B2550E">
        <w:rPr>
          <w:lang w:val="en-ZA"/>
        </w:rPr>
        <w:fldChar w:fldCharType="end"/>
      </w:r>
      <w:r w:rsidR="00C532FE" w:rsidRPr="00B2550E">
        <w:rPr>
          <w:lang w:val="en-ZA"/>
        </w:rPr>
        <w:t xml:space="preserve">. </w:t>
      </w:r>
      <w:r w:rsidR="00C42ECF" w:rsidRPr="00B2550E">
        <w:rPr>
          <w:lang w:val="en-ZA"/>
        </w:rPr>
        <w:t xml:space="preserve">Another way of classification </w:t>
      </w:r>
      <w:r w:rsidR="001F7DC2" w:rsidRPr="00B2550E">
        <w:rPr>
          <w:lang w:val="en-ZA"/>
        </w:rPr>
        <w:t xml:space="preserve">of the actors </w:t>
      </w:r>
      <w:r w:rsidR="00C42ECF" w:rsidRPr="00B2550E">
        <w:rPr>
          <w:lang w:val="en-ZA"/>
        </w:rPr>
        <w:t xml:space="preserve">is </w:t>
      </w:r>
      <w:r w:rsidR="00490D0A" w:rsidRPr="00B2550E">
        <w:rPr>
          <w:lang w:val="en-ZA"/>
        </w:rPr>
        <w:t xml:space="preserve">to </w:t>
      </w:r>
      <w:r w:rsidR="001F7DC2" w:rsidRPr="00B2550E">
        <w:rPr>
          <w:lang w:val="en-ZA"/>
        </w:rPr>
        <w:t xml:space="preserve">classify them as frame promoters and the </w:t>
      </w:r>
      <w:r w:rsidR="00C42ECF" w:rsidRPr="00B2550E">
        <w:rPr>
          <w:lang w:val="en-ZA"/>
        </w:rPr>
        <w:t xml:space="preserve">audience. However, this </w:t>
      </w:r>
      <w:r w:rsidR="005265D0">
        <w:rPr>
          <w:lang w:val="en-ZA"/>
        </w:rPr>
        <w:t xml:space="preserve">classification was </w:t>
      </w:r>
      <w:r w:rsidR="00C42ECF" w:rsidRPr="00B2550E">
        <w:rPr>
          <w:lang w:val="en-ZA"/>
        </w:rPr>
        <w:t>unnecessary in this research because the audience remained fairly constant in the context of the program</w:t>
      </w:r>
      <w:r w:rsidR="00B04840" w:rsidRPr="00B2550E">
        <w:rPr>
          <w:lang w:val="en-ZA"/>
        </w:rPr>
        <w:t>me</w:t>
      </w:r>
      <w:r w:rsidR="001F7DC2" w:rsidRPr="00B2550E">
        <w:rPr>
          <w:lang w:val="en-ZA"/>
        </w:rPr>
        <w:t xml:space="preserve"> and </w:t>
      </w:r>
      <w:r w:rsidR="008C1C2E">
        <w:rPr>
          <w:lang w:val="en-ZA"/>
        </w:rPr>
        <w:t xml:space="preserve">the </w:t>
      </w:r>
      <w:r w:rsidR="001F7DC2" w:rsidRPr="00B2550E">
        <w:rPr>
          <w:lang w:val="en-ZA"/>
        </w:rPr>
        <w:t>frame promoters were associated with the data sources</w:t>
      </w:r>
      <w:r w:rsidR="00F31378">
        <w:rPr>
          <w:lang w:val="en-ZA"/>
        </w:rPr>
        <w:t>.</w:t>
      </w:r>
      <w:r w:rsidR="00544200" w:rsidRPr="00B2550E">
        <w:rPr>
          <w:lang w:val="en-ZA"/>
        </w:rPr>
        <w:t xml:space="preserve"> Thus, </w:t>
      </w:r>
      <w:r w:rsidR="00C42ECF" w:rsidRPr="00B2550E">
        <w:rPr>
          <w:lang w:val="en-ZA"/>
        </w:rPr>
        <w:t>frame actors w</w:t>
      </w:r>
      <w:r w:rsidR="00544200" w:rsidRPr="00B2550E">
        <w:rPr>
          <w:lang w:val="en-ZA"/>
        </w:rPr>
        <w:t>ere</w:t>
      </w:r>
      <w:r w:rsidR="00C42ECF" w:rsidRPr="00B2550E">
        <w:rPr>
          <w:lang w:val="en-ZA"/>
        </w:rPr>
        <w:t xml:space="preserve"> </w:t>
      </w:r>
      <w:r w:rsidR="00E91312">
        <w:rPr>
          <w:lang w:val="en-ZA"/>
        </w:rPr>
        <w:t xml:space="preserve">analysed </w:t>
      </w:r>
      <w:r w:rsidR="00C42ECF" w:rsidRPr="00B2550E">
        <w:rPr>
          <w:lang w:val="en-ZA"/>
        </w:rPr>
        <w:t xml:space="preserve">in this research </w:t>
      </w:r>
      <w:r w:rsidR="005265D0">
        <w:rPr>
          <w:lang w:val="en-ZA"/>
        </w:rPr>
        <w:t xml:space="preserve">using </w:t>
      </w:r>
      <w:r w:rsidR="00544200" w:rsidRPr="00B2550E">
        <w:rPr>
          <w:lang w:val="en-ZA"/>
        </w:rPr>
        <w:t>a</w:t>
      </w:r>
      <w:r w:rsidR="005265D0">
        <w:rPr>
          <w:lang w:val="en-ZA"/>
        </w:rPr>
        <w:t xml:space="preserve"> frame element of</w:t>
      </w:r>
      <w:r w:rsidR="008C1C2E">
        <w:rPr>
          <w:lang w:val="en-ZA"/>
        </w:rPr>
        <w:t xml:space="preserve"> “actors’ roles”</w:t>
      </w:r>
      <w:r w:rsidR="005265D0">
        <w:rPr>
          <w:lang w:val="en-ZA"/>
        </w:rPr>
        <w:t xml:space="preserve">. This frame element </w:t>
      </w:r>
      <w:r w:rsidR="00E91312">
        <w:rPr>
          <w:lang w:val="en-ZA"/>
        </w:rPr>
        <w:t>contain</w:t>
      </w:r>
      <w:r w:rsidR="005265D0">
        <w:rPr>
          <w:lang w:val="en-ZA"/>
        </w:rPr>
        <w:t>ed</w:t>
      </w:r>
      <w:r w:rsidR="00E91312">
        <w:rPr>
          <w:lang w:val="en-ZA"/>
        </w:rPr>
        <w:t xml:space="preserve"> </w:t>
      </w:r>
      <w:r w:rsidR="00E91312" w:rsidRPr="00E91312">
        <w:rPr>
          <w:i/>
          <w:lang w:val="en-ZA"/>
        </w:rPr>
        <w:t>v</w:t>
      </w:r>
      <w:r w:rsidR="00C42ECF" w:rsidRPr="00E91312">
        <w:rPr>
          <w:i/>
          <w:lang w:val="en-ZA"/>
        </w:rPr>
        <w:t>illains</w:t>
      </w:r>
      <w:r w:rsidR="00C42ECF" w:rsidRPr="00B2550E">
        <w:rPr>
          <w:lang w:val="en-ZA"/>
        </w:rPr>
        <w:t xml:space="preserve">, </w:t>
      </w:r>
      <w:r w:rsidR="00C42ECF" w:rsidRPr="00E91312">
        <w:rPr>
          <w:i/>
          <w:lang w:val="en-ZA"/>
        </w:rPr>
        <w:t>victims</w:t>
      </w:r>
      <w:r w:rsidR="00C42ECF" w:rsidRPr="00B2550E">
        <w:rPr>
          <w:lang w:val="en-ZA"/>
        </w:rPr>
        <w:t xml:space="preserve">, and </w:t>
      </w:r>
      <w:r w:rsidR="00C42ECF" w:rsidRPr="00E91312">
        <w:rPr>
          <w:i/>
          <w:lang w:val="en-ZA"/>
        </w:rPr>
        <w:t>heroes</w:t>
      </w:r>
      <w:r w:rsidR="009331C3" w:rsidRPr="00B2550E">
        <w:rPr>
          <w:lang w:val="en-ZA"/>
        </w:rPr>
        <w:t>.</w:t>
      </w:r>
      <w:r w:rsidR="00C42ECF" w:rsidRPr="00B2550E">
        <w:rPr>
          <w:lang w:val="en-ZA"/>
        </w:rPr>
        <w:t xml:space="preserve"> </w:t>
      </w:r>
    </w:p>
    <w:p w14:paraId="09AB370A" w14:textId="57327C2D" w:rsidR="00BF7197" w:rsidRPr="00B2550E" w:rsidRDefault="00B216A8" w:rsidP="0034197D">
      <w:pPr>
        <w:rPr>
          <w:lang w:val="en-ZA"/>
        </w:rPr>
      </w:pPr>
      <w:r w:rsidRPr="00B2550E">
        <w:rPr>
          <w:lang w:val="en-ZA"/>
        </w:rPr>
        <w:t>To summari</w:t>
      </w:r>
      <w:r w:rsidR="00490D0A" w:rsidRPr="00B2550E">
        <w:rPr>
          <w:lang w:val="en-ZA"/>
        </w:rPr>
        <w:t>s</w:t>
      </w:r>
      <w:r w:rsidRPr="00B2550E">
        <w:rPr>
          <w:lang w:val="en-ZA"/>
        </w:rPr>
        <w:t>e</w:t>
      </w:r>
      <w:r w:rsidR="00BF7197" w:rsidRPr="00B2550E">
        <w:rPr>
          <w:lang w:val="en-ZA"/>
        </w:rPr>
        <w:t>, frames were analy</w:t>
      </w:r>
      <w:r w:rsidR="009331C3" w:rsidRPr="00B2550E">
        <w:rPr>
          <w:lang w:val="en-ZA"/>
        </w:rPr>
        <w:t>s</w:t>
      </w:r>
      <w:r w:rsidR="00BF7197" w:rsidRPr="00B2550E">
        <w:rPr>
          <w:lang w:val="en-ZA"/>
        </w:rPr>
        <w:t>ed as</w:t>
      </w:r>
      <w:r w:rsidR="009331C3" w:rsidRPr="00B2550E">
        <w:rPr>
          <w:lang w:val="en-ZA"/>
        </w:rPr>
        <w:t xml:space="preserve"> a</w:t>
      </w:r>
      <w:r w:rsidR="00BF7197" w:rsidRPr="00B2550E">
        <w:rPr>
          <w:lang w:val="en-ZA"/>
        </w:rPr>
        <w:t xml:space="preserve"> package of elements containing: </w:t>
      </w:r>
      <w:r w:rsidR="00E91312" w:rsidRPr="008C5501">
        <w:rPr>
          <w:i/>
          <w:lang w:val="en-ZA"/>
        </w:rPr>
        <w:t>p</w:t>
      </w:r>
      <w:r w:rsidR="00BF7197" w:rsidRPr="008C5501">
        <w:rPr>
          <w:i/>
          <w:lang w:val="en-ZA"/>
        </w:rPr>
        <w:t>roblem definition</w:t>
      </w:r>
      <w:r w:rsidR="00BF7197" w:rsidRPr="00B2550E">
        <w:rPr>
          <w:lang w:val="en-ZA"/>
        </w:rPr>
        <w:t xml:space="preserve">, </w:t>
      </w:r>
      <w:r w:rsidR="00E91312" w:rsidRPr="008C5501">
        <w:rPr>
          <w:i/>
          <w:lang w:val="en-ZA"/>
        </w:rPr>
        <w:t>t</w:t>
      </w:r>
      <w:r w:rsidR="00BF7197" w:rsidRPr="008C5501">
        <w:rPr>
          <w:i/>
          <w:lang w:val="en-ZA"/>
        </w:rPr>
        <w:t>reatment</w:t>
      </w:r>
      <w:r w:rsidR="00361D00">
        <w:rPr>
          <w:lang w:val="en-ZA"/>
        </w:rPr>
        <w:t xml:space="preserve"> (or solution)</w:t>
      </w:r>
      <w:r w:rsidR="00BF7197" w:rsidRPr="00B2550E">
        <w:rPr>
          <w:lang w:val="en-ZA"/>
        </w:rPr>
        <w:t xml:space="preserve">, </w:t>
      </w:r>
      <w:r w:rsidR="00E91312" w:rsidRPr="008C5501">
        <w:rPr>
          <w:i/>
          <w:lang w:val="en-ZA"/>
        </w:rPr>
        <w:t>c</w:t>
      </w:r>
      <w:r w:rsidR="00BF7197" w:rsidRPr="008C5501">
        <w:rPr>
          <w:i/>
          <w:lang w:val="en-ZA"/>
        </w:rPr>
        <w:t>ausal interpretation</w:t>
      </w:r>
      <w:r w:rsidR="009613DE">
        <w:rPr>
          <w:lang w:val="en-ZA"/>
        </w:rPr>
        <w:t xml:space="preserve"> </w:t>
      </w:r>
      <w:r w:rsidR="00E91312">
        <w:rPr>
          <w:lang w:val="en-ZA"/>
        </w:rPr>
        <w:t>(</w:t>
      </w:r>
      <w:r w:rsidR="009613DE">
        <w:rPr>
          <w:lang w:val="en-ZA"/>
        </w:rPr>
        <w:t>or reasoning</w:t>
      </w:r>
      <w:r w:rsidR="00E91312">
        <w:rPr>
          <w:lang w:val="en-ZA"/>
        </w:rPr>
        <w:t>)</w:t>
      </w:r>
      <w:r w:rsidR="00BF7197" w:rsidRPr="00B2550E">
        <w:rPr>
          <w:lang w:val="en-ZA"/>
        </w:rPr>
        <w:t xml:space="preserve">, </w:t>
      </w:r>
      <w:r w:rsidR="00E91312">
        <w:rPr>
          <w:lang w:val="en-ZA"/>
        </w:rPr>
        <w:t xml:space="preserve">and </w:t>
      </w:r>
      <w:r w:rsidR="00361D00" w:rsidRPr="008C5501">
        <w:rPr>
          <w:i/>
          <w:lang w:val="en-ZA"/>
        </w:rPr>
        <w:t>actors’ roles</w:t>
      </w:r>
      <w:r w:rsidR="00361D00" w:rsidRPr="00B2550E">
        <w:rPr>
          <w:lang w:val="en-ZA"/>
        </w:rPr>
        <w:t xml:space="preserve"> </w:t>
      </w:r>
      <w:r w:rsidR="005265D0">
        <w:rPr>
          <w:lang w:val="en-ZA"/>
        </w:rPr>
        <w:t>(</w:t>
      </w:r>
      <w:r w:rsidR="00E91312" w:rsidRPr="00E91312">
        <w:rPr>
          <w:i/>
          <w:lang w:val="en-ZA"/>
        </w:rPr>
        <w:t>v</w:t>
      </w:r>
      <w:r w:rsidR="00BF7197" w:rsidRPr="00E91312">
        <w:rPr>
          <w:i/>
          <w:lang w:val="en-ZA"/>
        </w:rPr>
        <w:t xml:space="preserve">illains, victims, </w:t>
      </w:r>
      <w:r w:rsidR="00BF7197" w:rsidRPr="00361D00">
        <w:rPr>
          <w:lang w:val="en-ZA"/>
        </w:rPr>
        <w:t xml:space="preserve">and </w:t>
      </w:r>
      <w:r w:rsidR="00BF7197" w:rsidRPr="00E91312">
        <w:rPr>
          <w:i/>
          <w:lang w:val="en-ZA"/>
        </w:rPr>
        <w:t>heroes</w:t>
      </w:r>
      <w:r w:rsidR="005265D0" w:rsidRPr="005265D0">
        <w:rPr>
          <w:lang w:val="en-ZA"/>
        </w:rPr>
        <w:t>)</w:t>
      </w:r>
      <w:r w:rsidR="00BF7197" w:rsidRPr="00B2550E">
        <w:rPr>
          <w:lang w:val="en-ZA"/>
        </w:rPr>
        <w:t xml:space="preserve">. </w:t>
      </w:r>
      <w:r w:rsidR="00544200" w:rsidRPr="00B2550E">
        <w:rPr>
          <w:lang w:val="en-ZA"/>
        </w:rPr>
        <w:t xml:space="preserve">The </w:t>
      </w:r>
      <w:r w:rsidR="00BF7197" w:rsidRPr="00B2550E">
        <w:rPr>
          <w:lang w:val="en-ZA"/>
        </w:rPr>
        <w:t xml:space="preserve">role </w:t>
      </w:r>
      <w:r w:rsidR="00544200" w:rsidRPr="00B2550E">
        <w:rPr>
          <w:lang w:val="en-ZA"/>
        </w:rPr>
        <w:t xml:space="preserve">of values </w:t>
      </w:r>
      <w:r w:rsidR="00BF7197" w:rsidRPr="00B2550E">
        <w:rPr>
          <w:lang w:val="en-ZA"/>
        </w:rPr>
        <w:t>was evaluated across these elements for each frame.</w:t>
      </w:r>
    </w:p>
    <w:p w14:paraId="135BD3C5" w14:textId="44577BF6" w:rsidR="00BF7197" w:rsidRPr="00B2550E" w:rsidRDefault="00BF7197" w:rsidP="0034197D">
      <w:pPr>
        <w:rPr>
          <w:lang w:val="en-ZA"/>
        </w:rPr>
      </w:pPr>
      <w:r w:rsidRPr="00B2550E">
        <w:rPr>
          <w:lang w:val="en-ZA"/>
        </w:rPr>
        <w:t>As data sources in this research included news articles, additional insights for framing analysis were adopted from the previous framing analysis of news.</w:t>
      </w:r>
      <w:r w:rsidR="00B216A8" w:rsidRPr="00B2550E">
        <w:rPr>
          <w:lang w:val="en-ZA"/>
        </w:rPr>
        <w:t xml:space="preserve"> </w:t>
      </w:r>
      <w:r w:rsidR="00C52F0B" w:rsidRPr="00B2550E">
        <w:rPr>
          <w:lang w:val="en-ZA"/>
        </w:rPr>
        <w:t>Pan and Ko</w:t>
      </w:r>
      <w:r w:rsidRPr="00B2550E">
        <w:rPr>
          <w:lang w:val="en-ZA"/>
        </w:rPr>
        <w:t>s</w:t>
      </w:r>
      <w:r w:rsidR="00C52F0B" w:rsidRPr="00B2550E">
        <w:rPr>
          <w:lang w:val="en-ZA"/>
        </w:rPr>
        <w:t>i</w:t>
      </w:r>
      <w:r w:rsidRPr="00B2550E">
        <w:rPr>
          <w:lang w:val="en-ZA"/>
        </w:rPr>
        <w:t>ck</w:t>
      </w:r>
      <w:r w:rsidR="00C52F0B" w:rsidRPr="00B2550E">
        <w:rPr>
          <w:lang w:val="en-ZA"/>
        </w:rPr>
        <w:t xml:space="preserve">i </w:t>
      </w:r>
      <w:r w:rsidR="00C52F0B" w:rsidRPr="00B2550E">
        <w:rPr>
          <w:lang w:val="en-ZA"/>
        </w:rPr>
        <w:fldChar w:fldCharType="begin"/>
      </w:r>
      <w:r w:rsidR="00C52F0B" w:rsidRPr="00B2550E">
        <w:rPr>
          <w:lang w:val="en-ZA"/>
        </w:rPr>
        <w:instrText xml:space="preserve"> ADDIN ZOTERO_ITEM CSL_CITATION {"citationID":"2ol4bssurm","properties":{"formattedCitation":"(1993)","plainCitation":"(1993)"},"citationItems":[{"id":566,"uris":["http://zotero.org/users/1523936/items/NNMEHQF4"],"uri":["http://zotero.org/users/1523936/items/NNMEHQF4"],"itemData":{"id":566,"type":"article-journal","title":"Framing analysis: An approach to news discourse","container-title":"Political Communication","page":"55-75","volume":"10","issue":"1","author":[{"family":"Pan","given":"Zhongdang"},{"family":"Kosicki","given":"Gerald M."}],"issued":{"date-parts":[["1993"]]}},"suppress-author":true}],"schema":"https://github.com/citation-style-language/schema/raw/master/csl-citation.json"} </w:instrText>
      </w:r>
      <w:r w:rsidR="00C52F0B" w:rsidRPr="00B2550E">
        <w:rPr>
          <w:lang w:val="en-ZA"/>
        </w:rPr>
        <w:fldChar w:fldCharType="separate"/>
      </w:r>
      <w:r w:rsidR="00C52F0B" w:rsidRPr="00B2550E">
        <w:rPr>
          <w:lang w:val="en-ZA"/>
        </w:rPr>
        <w:t>(1993)</w:t>
      </w:r>
      <w:r w:rsidR="00C52F0B" w:rsidRPr="00B2550E">
        <w:rPr>
          <w:lang w:val="en-ZA"/>
        </w:rPr>
        <w:fldChar w:fldCharType="end"/>
      </w:r>
      <w:r w:rsidR="00C52F0B" w:rsidRPr="00B2550E">
        <w:rPr>
          <w:lang w:val="en-ZA"/>
        </w:rPr>
        <w:t xml:space="preserve"> </w:t>
      </w:r>
      <w:r w:rsidR="00B216A8" w:rsidRPr="00B2550E">
        <w:rPr>
          <w:lang w:val="en-ZA"/>
        </w:rPr>
        <w:t xml:space="preserve">have </w:t>
      </w:r>
      <w:r w:rsidR="00C52F0B" w:rsidRPr="00B2550E">
        <w:rPr>
          <w:lang w:val="en-ZA"/>
        </w:rPr>
        <w:t>develop</w:t>
      </w:r>
      <w:r w:rsidR="00B216A8" w:rsidRPr="00B2550E">
        <w:rPr>
          <w:lang w:val="en-ZA"/>
        </w:rPr>
        <w:t>ed</w:t>
      </w:r>
      <w:r w:rsidR="00C52F0B" w:rsidRPr="00B2550E">
        <w:rPr>
          <w:lang w:val="en-ZA"/>
        </w:rPr>
        <w:t xml:space="preserve"> an approach to news article framing analysis</w:t>
      </w:r>
      <w:r w:rsidRPr="00B2550E">
        <w:rPr>
          <w:lang w:val="en-ZA"/>
        </w:rPr>
        <w:t>. In their methodology</w:t>
      </w:r>
      <w:r w:rsidR="009331C3" w:rsidRPr="00B2550E">
        <w:rPr>
          <w:lang w:val="en-ZA"/>
        </w:rPr>
        <w:t>,</w:t>
      </w:r>
      <w:r w:rsidRPr="00B2550E">
        <w:rPr>
          <w:lang w:val="en-ZA"/>
        </w:rPr>
        <w:t xml:space="preserve"> the authors </w:t>
      </w:r>
      <w:r w:rsidR="00F02CD6" w:rsidRPr="00B2550E">
        <w:rPr>
          <w:lang w:val="en-ZA"/>
        </w:rPr>
        <w:t>recommend</w:t>
      </w:r>
      <w:r w:rsidR="00B216A8" w:rsidRPr="00B2550E">
        <w:rPr>
          <w:lang w:val="en-ZA"/>
        </w:rPr>
        <w:t>ed</w:t>
      </w:r>
      <w:r w:rsidRPr="00B2550E">
        <w:rPr>
          <w:lang w:val="en-ZA"/>
        </w:rPr>
        <w:t xml:space="preserve"> defin</w:t>
      </w:r>
      <w:r w:rsidR="009331C3" w:rsidRPr="00B2550E">
        <w:rPr>
          <w:lang w:val="en-ZA"/>
        </w:rPr>
        <w:t>ing</w:t>
      </w:r>
      <w:r w:rsidRPr="00B2550E">
        <w:rPr>
          <w:lang w:val="en-ZA"/>
        </w:rPr>
        <w:t xml:space="preserve"> </w:t>
      </w:r>
      <w:r w:rsidR="009331C3" w:rsidRPr="00B2550E">
        <w:rPr>
          <w:lang w:val="en-ZA"/>
        </w:rPr>
        <w:t>four</w:t>
      </w:r>
      <w:r w:rsidRPr="00B2550E">
        <w:rPr>
          <w:lang w:val="en-ZA"/>
        </w:rPr>
        <w:t xml:space="preserve"> structural </w:t>
      </w:r>
      <w:r w:rsidR="00544200" w:rsidRPr="00B2550E">
        <w:rPr>
          <w:lang w:val="en-ZA"/>
        </w:rPr>
        <w:t>elements</w:t>
      </w:r>
      <w:r w:rsidRPr="00B2550E">
        <w:rPr>
          <w:lang w:val="en-ZA"/>
        </w:rPr>
        <w:t xml:space="preserve">: syntactic, thematic, script, </w:t>
      </w:r>
      <w:r w:rsidR="00544200" w:rsidRPr="00B2550E">
        <w:rPr>
          <w:lang w:val="en-ZA"/>
        </w:rPr>
        <w:t xml:space="preserve">and </w:t>
      </w:r>
      <w:r w:rsidRPr="00B2550E">
        <w:rPr>
          <w:lang w:val="en-ZA"/>
        </w:rPr>
        <w:t>rhetoric.</w:t>
      </w:r>
    </w:p>
    <w:p w14:paraId="44D7DDB8" w14:textId="490D58CD" w:rsidR="00BF7197" w:rsidRPr="00B2550E" w:rsidRDefault="00544200" w:rsidP="0034197D">
      <w:pPr>
        <w:rPr>
          <w:lang w:val="en-ZA"/>
        </w:rPr>
      </w:pPr>
      <w:r w:rsidRPr="00B2550E">
        <w:rPr>
          <w:lang w:val="en-ZA"/>
        </w:rPr>
        <w:t>A s</w:t>
      </w:r>
      <w:r w:rsidR="00BF7197" w:rsidRPr="00B2550E">
        <w:rPr>
          <w:lang w:val="en-ZA"/>
        </w:rPr>
        <w:t xml:space="preserve">yntactic </w:t>
      </w:r>
      <w:r w:rsidRPr="00B2550E">
        <w:rPr>
          <w:lang w:val="en-ZA"/>
        </w:rPr>
        <w:t xml:space="preserve">element </w:t>
      </w:r>
      <w:r w:rsidR="00BF7197" w:rsidRPr="00B2550E">
        <w:rPr>
          <w:lang w:val="en-ZA"/>
        </w:rPr>
        <w:t>refers to how the words and phrases are organi</w:t>
      </w:r>
      <w:r w:rsidR="009331C3" w:rsidRPr="00B2550E">
        <w:rPr>
          <w:lang w:val="en-ZA"/>
        </w:rPr>
        <w:t>s</w:t>
      </w:r>
      <w:r w:rsidR="00BF7197" w:rsidRPr="00B2550E">
        <w:rPr>
          <w:lang w:val="en-ZA"/>
        </w:rPr>
        <w:t xml:space="preserve">ed into sentences. </w:t>
      </w:r>
      <w:r w:rsidRPr="00B2550E">
        <w:rPr>
          <w:lang w:val="en-ZA"/>
        </w:rPr>
        <w:t>A s</w:t>
      </w:r>
      <w:r w:rsidR="00BF7197" w:rsidRPr="00B2550E">
        <w:rPr>
          <w:lang w:val="en-ZA"/>
        </w:rPr>
        <w:t xml:space="preserve">cript structure </w:t>
      </w:r>
      <w:r w:rsidRPr="00B2550E">
        <w:rPr>
          <w:lang w:val="en-ZA"/>
        </w:rPr>
        <w:t xml:space="preserve">refers to the story components: the </w:t>
      </w:r>
      <w:r w:rsidR="00BF7197" w:rsidRPr="00B2550E">
        <w:rPr>
          <w:lang w:val="en-ZA"/>
        </w:rPr>
        <w:t xml:space="preserve">beginning, </w:t>
      </w:r>
      <w:r w:rsidRPr="00B2550E">
        <w:rPr>
          <w:lang w:val="en-ZA"/>
        </w:rPr>
        <w:t xml:space="preserve">the </w:t>
      </w:r>
      <w:r w:rsidR="00BF7197" w:rsidRPr="00B2550E">
        <w:rPr>
          <w:lang w:val="en-ZA"/>
        </w:rPr>
        <w:t xml:space="preserve">climax, </w:t>
      </w:r>
      <w:r w:rsidRPr="00B2550E">
        <w:rPr>
          <w:lang w:val="en-ZA"/>
        </w:rPr>
        <w:t xml:space="preserve">and the </w:t>
      </w:r>
      <w:r w:rsidR="00BF7197" w:rsidRPr="00B2550E">
        <w:rPr>
          <w:lang w:val="en-ZA"/>
        </w:rPr>
        <w:t xml:space="preserve">ending. Some of the news </w:t>
      </w:r>
      <w:r w:rsidR="009331C3" w:rsidRPr="00B2550E">
        <w:rPr>
          <w:lang w:val="en-ZA"/>
        </w:rPr>
        <w:t>stories</w:t>
      </w:r>
      <w:r w:rsidR="00BF7197" w:rsidRPr="00B2550E">
        <w:rPr>
          <w:lang w:val="en-ZA"/>
        </w:rPr>
        <w:t xml:space="preserve"> </w:t>
      </w:r>
      <w:r w:rsidR="009331C3" w:rsidRPr="00B2550E">
        <w:rPr>
          <w:lang w:val="en-ZA"/>
        </w:rPr>
        <w:t xml:space="preserve">do </w:t>
      </w:r>
      <w:r w:rsidR="00BF7197" w:rsidRPr="00B2550E">
        <w:rPr>
          <w:lang w:val="en-ZA"/>
        </w:rPr>
        <w:t>no</w:t>
      </w:r>
      <w:r w:rsidR="009331C3" w:rsidRPr="00B2550E">
        <w:rPr>
          <w:lang w:val="en-ZA"/>
        </w:rPr>
        <w:t>t</w:t>
      </w:r>
      <w:r w:rsidR="00BF7197" w:rsidRPr="00B2550E">
        <w:rPr>
          <w:lang w:val="en-ZA"/>
        </w:rPr>
        <w:t xml:space="preserve"> follow the structure of a story and instead are arrange</w:t>
      </w:r>
      <w:r w:rsidR="009331C3" w:rsidRPr="00B2550E">
        <w:rPr>
          <w:lang w:val="en-ZA"/>
        </w:rPr>
        <w:t>d</w:t>
      </w:r>
      <w:r w:rsidR="00BF7197" w:rsidRPr="00B2550E">
        <w:rPr>
          <w:lang w:val="en-ZA"/>
        </w:rPr>
        <w:t xml:space="preserve"> around some theme</w:t>
      </w:r>
      <w:r w:rsidR="003448B1">
        <w:rPr>
          <w:lang w:val="en-ZA"/>
        </w:rPr>
        <w:t xml:space="preserve">; this theme </w:t>
      </w:r>
      <w:r w:rsidR="00BF7197" w:rsidRPr="00B2550E">
        <w:rPr>
          <w:lang w:val="en-ZA"/>
        </w:rPr>
        <w:t>can be explicitly mentioned or implied. In these cases</w:t>
      </w:r>
      <w:r w:rsidR="00C52F0B" w:rsidRPr="00B2550E">
        <w:rPr>
          <w:lang w:val="en-ZA"/>
        </w:rPr>
        <w:t>,</w:t>
      </w:r>
      <w:r w:rsidR="00BF7197" w:rsidRPr="00B2550E">
        <w:rPr>
          <w:lang w:val="en-ZA"/>
        </w:rPr>
        <w:t xml:space="preserve"> multiple events, opinions and people may be described as part of one news article.</w:t>
      </w:r>
      <w:r w:rsidR="00C52F0B" w:rsidRPr="00B2550E">
        <w:rPr>
          <w:lang w:val="en-ZA"/>
        </w:rPr>
        <w:t xml:space="preserve"> In such cases, thematic structure analysis is applicable. </w:t>
      </w:r>
      <w:r w:rsidR="00BF7197" w:rsidRPr="00B2550E">
        <w:rPr>
          <w:lang w:val="en-ZA"/>
        </w:rPr>
        <w:t xml:space="preserve">Rhetorical structure refers to catchwords, metaphors, images, exemplars, </w:t>
      </w:r>
      <w:r w:rsidRPr="00B2550E">
        <w:rPr>
          <w:lang w:val="en-ZA"/>
        </w:rPr>
        <w:t xml:space="preserve">and </w:t>
      </w:r>
      <w:r w:rsidR="00BF7197" w:rsidRPr="00B2550E">
        <w:rPr>
          <w:lang w:val="en-ZA"/>
        </w:rPr>
        <w:t>depictions targeting to make certain aspects</w:t>
      </w:r>
      <w:r w:rsidRPr="00B2550E">
        <w:rPr>
          <w:lang w:val="en-ZA"/>
        </w:rPr>
        <w:t xml:space="preserve"> more salient</w:t>
      </w:r>
      <w:r w:rsidR="00C52F0B" w:rsidRPr="00B2550E">
        <w:rPr>
          <w:lang w:val="en-ZA"/>
        </w:rPr>
        <w:t>.</w:t>
      </w:r>
      <w:r w:rsidR="00AC3CA1" w:rsidRPr="00B2550E">
        <w:rPr>
          <w:lang w:val="en-ZA"/>
        </w:rPr>
        <w:t xml:space="preserve"> In this research, analy</w:t>
      </w:r>
      <w:r w:rsidR="009331C3" w:rsidRPr="00B2550E">
        <w:rPr>
          <w:lang w:val="en-ZA"/>
        </w:rPr>
        <w:t>s</w:t>
      </w:r>
      <w:r w:rsidR="00AC3CA1" w:rsidRPr="00B2550E">
        <w:rPr>
          <w:lang w:val="en-ZA"/>
        </w:rPr>
        <w:t xml:space="preserve">ing articles </w:t>
      </w:r>
      <w:r w:rsidRPr="00B2550E">
        <w:rPr>
          <w:lang w:val="en-ZA"/>
        </w:rPr>
        <w:t>based on this approach</w:t>
      </w:r>
      <w:r w:rsidR="00AC3CA1" w:rsidRPr="00B2550E">
        <w:rPr>
          <w:lang w:val="en-ZA"/>
        </w:rPr>
        <w:t xml:space="preserve"> has be</w:t>
      </w:r>
      <w:r w:rsidR="00E73AB1">
        <w:rPr>
          <w:lang w:val="en-ZA"/>
        </w:rPr>
        <w:t>en done on a subset of articles;</w:t>
      </w:r>
      <w:r w:rsidR="00AC3CA1" w:rsidRPr="00B2550E">
        <w:rPr>
          <w:lang w:val="en-ZA"/>
        </w:rPr>
        <w:t xml:space="preserve"> however, it has proven to be unsuitable for the goals of this research. </w:t>
      </w:r>
    </w:p>
    <w:p w14:paraId="2861BBAE" w14:textId="32C9F13D" w:rsidR="00BF7197" w:rsidRPr="00B2550E" w:rsidRDefault="00544200" w:rsidP="008C6DBB">
      <w:pPr>
        <w:pStyle w:val="BodyText"/>
        <w:rPr>
          <w:rFonts w:cs="Times New Roman"/>
          <w:lang w:val="en-ZA"/>
        </w:rPr>
      </w:pPr>
      <w:r w:rsidRPr="00B2550E">
        <w:rPr>
          <w:rFonts w:cs="Times New Roman"/>
          <w:lang w:val="en-ZA"/>
        </w:rPr>
        <w:t>Nevertheless</w:t>
      </w:r>
      <w:r w:rsidR="00AC3CA1" w:rsidRPr="00B2550E">
        <w:rPr>
          <w:rFonts w:cs="Times New Roman"/>
          <w:lang w:val="en-ZA"/>
        </w:rPr>
        <w:t xml:space="preserve">, the framing devices </w:t>
      </w:r>
      <w:r w:rsidRPr="00B2550E">
        <w:rPr>
          <w:rFonts w:cs="Times New Roman"/>
          <w:lang w:val="en-ZA"/>
        </w:rPr>
        <w:t xml:space="preserve">associated with the structural element </w:t>
      </w:r>
      <w:r w:rsidR="00AC3CA1" w:rsidRPr="00B2550E">
        <w:rPr>
          <w:rFonts w:cs="Times New Roman"/>
          <w:lang w:val="en-ZA"/>
        </w:rPr>
        <w:fldChar w:fldCharType="begin"/>
      </w:r>
      <w:r w:rsidRPr="00B2550E">
        <w:rPr>
          <w:rFonts w:cs="Times New Roman"/>
          <w:lang w:val="en-ZA"/>
        </w:rPr>
        <w:instrText xml:space="preserve"> ADDIN ZOTERO_ITEM CSL_CITATION {"citationID":"CRrPoWoi","properties":{"formattedCitation":"(Pan &amp; Kosicki, 1993)","plainCitation":"(Pan &amp; Kosicki, 1993)"},"citationItems":[{"id":566,"uris":["http://zotero.org/users/1523936/items/NNMEHQF4"],"uri":["http://zotero.org/users/1523936/items/NNMEHQF4"],"itemData":{"id":566,"type":"article-journal","title":"Framing analysis: An approach to news discourse","container-title":"Political Communication","page":"55-75","volume":"10","issue":"1","author":[{"family":"Pan","given":"Zhongdang"},{"family":"Kosicki","given":"Gerald M."}],"issued":{"date-parts":[["1993"]]}}}],"schema":"https://github.com/citation-style-language/schema/raw/master/csl-citation.json"} </w:instrText>
      </w:r>
      <w:r w:rsidR="00AC3CA1" w:rsidRPr="00B2550E">
        <w:rPr>
          <w:rFonts w:cs="Times New Roman"/>
          <w:lang w:val="en-ZA"/>
        </w:rPr>
        <w:fldChar w:fldCharType="separate"/>
      </w:r>
      <w:r w:rsidRPr="00B2550E">
        <w:rPr>
          <w:rFonts w:cs="Times New Roman"/>
          <w:lang w:val="en-ZA"/>
        </w:rPr>
        <w:t xml:space="preserve">(Pan &amp; </w:t>
      </w:r>
      <w:r w:rsidRPr="00B2550E">
        <w:rPr>
          <w:rFonts w:cs="Times New Roman"/>
          <w:lang w:val="en-ZA"/>
        </w:rPr>
        <w:lastRenderedPageBreak/>
        <w:t>Kosicki, 1993)</w:t>
      </w:r>
      <w:r w:rsidR="00AC3CA1" w:rsidRPr="00B2550E">
        <w:rPr>
          <w:rFonts w:cs="Times New Roman"/>
          <w:lang w:val="en-ZA"/>
        </w:rPr>
        <w:fldChar w:fldCharType="end"/>
      </w:r>
      <w:r w:rsidR="00AC3CA1" w:rsidRPr="00B2550E">
        <w:rPr>
          <w:rFonts w:cs="Times New Roman"/>
          <w:lang w:val="en-ZA"/>
        </w:rPr>
        <w:t xml:space="preserve"> </w:t>
      </w:r>
      <w:r w:rsidRPr="00B2550E">
        <w:rPr>
          <w:rFonts w:cs="Times New Roman"/>
          <w:lang w:val="en-ZA"/>
        </w:rPr>
        <w:t xml:space="preserve">have </w:t>
      </w:r>
      <w:r w:rsidR="008C4884" w:rsidRPr="00B2550E">
        <w:rPr>
          <w:rFonts w:cs="Times New Roman"/>
          <w:lang w:val="en-ZA"/>
        </w:rPr>
        <w:t>proven to be useful</w:t>
      </w:r>
      <w:r w:rsidR="00250ABD" w:rsidRPr="00B2550E">
        <w:rPr>
          <w:rFonts w:cs="Times New Roman"/>
          <w:lang w:val="en-ZA"/>
        </w:rPr>
        <w:t xml:space="preserve"> (see</w:t>
      </w:r>
      <w:r w:rsidR="00B85979">
        <w:rPr>
          <w:rFonts w:cs="Times New Roman"/>
          <w:lang w:val="en-ZA"/>
        </w:rPr>
        <w:t xml:space="preserve"> </w:t>
      </w:r>
      <w:r w:rsidR="00B85979">
        <w:rPr>
          <w:rFonts w:cs="Times New Roman"/>
          <w:lang w:val="en-ZA"/>
        </w:rPr>
        <w:fldChar w:fldCharType="begin"/>
      </w:r>
      <w:r w:rsidR="00B85979">
        <w:rPr>
          <w:rFonts w:cs="Times New Roman"/>
          <w:lang w:val="en-ZA"/>
        </w:rPr>
        <w:instrText xml:space="preserve"> REF _Ref471731798 \h </w:instrText>
      </w:r>
      <w:r w:rsidR="00B85979">
        <w:rPr>
          <w:rFonts w:cs="Times New Roman"/>
          <w:lang w:val="en-ZA"/>
        </w:rPr>
      </w:r>
      <w:r w:rsidR="00B85979">
        <w:rPr>
          <w:rFonts w:cs="Times New Roman"/>
          <w:lang w:val="en-ZA"/>
        </w:rPr>
        <w:fldChar w:fldCharType="separate"/>
      </w:r>
      <w:r w:rsidR="008F3D4D" w:rsidRPr="00B2550E">
        <w:rPr>
          <w:rFonts w:cs="Times New Roman"/>
          <w:lang w:val="en-ZA"/>
        </w:rPr>
        <w:t xml:space="preserve">Table </w:t>
      </w:r>
      <w:r w:rsidR="008F3D4D">
        <w:rPr>
          <w:rFonts w:cs="Times New Roman"/>
          <w:noProof/>
          <w:lang w:val="en-ZA"/>
        </w:rPr>
        <w:t>11</w:t>
      </w:r>
      <w:r w:rsidR="00B85979">
        <w:rPr>
          <w:rFonts w:cs="Times New Roman"/>
          <w:lang w:val="en-ZA"/>
        </w:rPr>
        <w:fldChar w:fldCharType="end"/>
      </w:r>
      <w:r w:rsidR="00250ABD" w:rsidRPr="00B2550E">
        <w:rPr>
          <w:rFonts w:cs="Times New Roman"/>
          <w:lang w:val="en-ZA"/>
        </w:rPr>
        <w:t>)</w:t>
      </w:r>
      <w:r w:rsidR="008C4884" w:rsidRPr="00B2550E">
        <w:rPr>
          <w:rFonts w:cs="Times New Roman"/>
          <w:lang w:val="en-ZA"/>
        </w:rPr>
        <w:t>.</w:t>
      </w:r>
    </w:p>
    <w:p w14:paraId="4869C1E6" w14:textId="538657C7" w:rsidR="0058198C" w:rsidRPr="00B2550E" w:rsidRDefault="0058198C" w:rsidP="0034197D">
      <w:pPr>
        <w:rPr>
          <w:lang w:val="en-ZA"/>
        </w:rPr>
      </w:pPr>
      <w:r w:rsidRPr="00B2550E">
        <w:rPr>
          <w:lang w:val="en-ZA"/>
        </w:rPr>
        <w:t xml:space="preserve">Van Gorp </w:t>
      </w:r>
      <w:r w:rsidRPr="00B2550E">
        <w:rPr>
          <w:lang w:val="en-ZA"/>
        </w:rPr>
        <w:fldChar w:fldCharType="begin"/>
      </w:r>
      <w:r w:rsidR="00D42A6C">
        <w:rPr>
          <w:lang w:val="en-ZA"/>
        </w:rPr>
        <w:instrText xml:space="preserve"> ADDIN ZOTERO_ITEM CSL_CITATION {"citationID":"pta38h53g","properties":{"formattedCitation":"(2007)","plainCitation":"(2007)"},"citationItems":[{"id":2475,"uris":["http://zotero.org/users/1523936/items/BPZJDQ23"],"uri":["http://zotero.org/users/1523936/items/BPZJDQ23"],"itemData":{"id":2475,"type":"article-journal","title":"The constructionist approach to framing: Bringing culture back in","container-title":"Journal of Communication","page":"60-78","volume":"57","issue":"1","author":[{"family":"Van Gorp","given":"Baldwin"}],"issued":{"date-parts":[["2007"]]}},"suppress-author":true}],"schema":"https://github.com/citation-style-language/schema/raw/master/csl-citation.json"} </w:instrText>
      </w:r>
      <w:r w:rsidRPr="00B2550E">
        <w:rPr>
          <w:lang w:val="en-ZA"/>
        </w:rPr>
        <w:fldChar w:fldCharType="separate"/>
      </w:r>
      <w:r w:rsidRPr="00B2550E">
        <w:rPr>
          <w:lang w:val="en-ZA"/>
        </w:rPr>
        <w:t>(2007)</w:t>
      </w:r>
      <w:r w:rsidRPr="00B2550E">
        <w:rPr>
          <w:lang w:val="en-ZA"/>
        </w:rPr>
        <w:fldChar w:fldCharType="end"/>
      </w:r>
      <w:r w:rsidR="00797CEC" w:rsidRPr="00B2550E">
        <w:rPr>
          <w:lang w:val="en-ZA"/>
        </w:rPr>
        <w:t xml:space="preserve"> also </w:t>
      </w:r>
      <w:r w:rsidR="00F02CD6">
        <w:rPr>
          <w:lang w:val="en-ZA"/>
        </w:rPr>
        <w:t>recommended</w:t>
      </w:r>
      <w:r w:rsidRPr="00B2550E">
        <w:rPr>
          <w:lang w:val="en-ZA"/>
        </w:rPr>
        <w:t xml:space="preserve"> analy</w:t>
      </w:r>
      <w:r w:rsidR="009331C3" w:rsidRPr="00B2550E">
        <w:rPr>
          <w:lang w:val="en-ZA"/>
        </w:rPr>
        <w:t>sing</w:t>
      </w:r>
      <w:r w:rsidRPr="00B2550E">
        <w:rPr>
          <w:lang w:val="en-ZA"/>
        </w:rPr>
        <w:t xml:space="preserve"> </w:t>
      </w:r>
      <w:r w:rsidR="00797CEC" w:rsidRPr="00B2550E">
        <w:rPr>
          <w:lang w:val="en-ZA"/>
        </w:rPr>
        <w:t xml:space="preserve">the </w:t>
      </w:r>
      <w:r w:rsidRPr="00B2550E">
        <w:rPr>
          <w:lang w:val="en-ZA"/>
        </w:rPr>
        <w:t xml:space="preserve">word order as a frame element and Scheufele and Tewksbury </w:t>
      </w:r>
      <w:r w:rsidRPr="00B2550E">
        <w:rPr>
          <w:lang w:val="en-ZA"/>
        </w:rPr>
        <w:fldChar w:fldCharType="begin"/>
      </w:r>
      <w:r w:rsidRPr="00B2550E">
        <w:rPr>
          <w:lang w:val="en-ZA"/>
        </w:rPr>
        <w:instrText xml:space="preserve"> ADDIN ZOTERO_ITEM CSL_CITATION {"citationID":"8h602335m","properties":{"formattedCitation":"(2007)","plainCitation":"(2007)"},"citationItems":[{"id":2413,"uris":["http://zotero.org/users/1523936/items/SIRR3S6X"],"uri":["http://zotero.org/users/1523936/items/SIRR3S6X"],"itemData":{"id":2413,"type":"article-journal","title":"Framing, agenda setting, and priming: The evolution of three media effects models","container-title":"Journal of communication","page":"9-20","volume":"57","issue":"1","author":[{"family":"Scheufele","given":"Dietram A."},{"family":"Tewksbury","given":"David"}],"issued":{"date-parts":[["2007"]]}},"suppress-author":true}],"schema":"https://github.com/citation-style-language/schema/raw/master/csl-citation.json"} </w:instrText>
      </w:r>
      <w:r w:rsidRPr="00B2550E">
        <w:rPr>
          <w:lang w:val="en-ZA"/>
        </w:rPr>
        <w:fldChar w:fldCharType="separate"/>
      </w:r>
      <w:r w:rsidRPr="00B2550E">
        <w:rPr>
          <w:lang w:val="en-ZA"/>
        </w:rPr>
        <w:t>(2007)</w:t>
      </w:r>
      <w:r w:rsidRPr="00B2550E">
        <w:rPr>
          <w:lang w:val="en-ZA"/>
        </w:rPr>
        <w:fldChar w:fldCharType="end"/>
      </w:r>
      <w:r w:rsidRPr="00B2550E">
        <w:rPr>
          <w:lang w:val="en-ZA"/>
        </w:rPr>
        <w:t xml:space="preserve"> suggest</w:t>
      </w:r>
      <w:r w:rsidR="00797CEC" w:rsidRPr="00B2550E">
        <w:rPr>
          <w:lang w:val="en-ZA"/>
        </w:rPr>
        <w:t>ed</w:t>
      </w:r>
      <w:r w:rsidRPr="00B2550E">
        <w:rPr>
          <w:lang w:val="en-ZA"/>
        </w:rPr>
        <w:t xml:space="preserve"> analy</w:t>
      </w:r>
      <w:r w:rsidR="009331C3" w:rsidRPr="00B2550E">
        <w:rPr>
          <w:lang w:val="en-ZA"/>
        </w:rPr>
        <w:t>sing</w:t>
      </w:r>
      <w:r w:rsidRPr="00B2550E">
        <w:rPr>
          <w:lang w:val="en-ZA"/>
        </w:rPr>
        <w:t xml:space="preserve"> </w:t>
      </w:r>
      <w:r w:rsidR="00797CEC" w:rsidRPr="00B2550E">
        <w:rPr>
          <w:lang w:val="en-ZA"/>
        </w:rPr>
        <w:t xml:space="preserve">the </w:t>
      </w:r>
      <w:r w:rsidRPr="00B2550E">
        <w:rPr>
          <w:lang w:val="en-ZA"/>
        </w:rPr>
        <w:t>word choice. All these framing devices have been considered in the initial open coding. Some of them proved to be more useful than others.</w:t>
      </w:r>
    </w:p>
    <w:p w14:paraId="711C903D" w14:textId="3DEF0A30" w:rsidR="0058198C" w:rsidRPr="00B2550E" w:rsidRDefault="0058198C" w:rsidP="004852D3">
      <w:pPr>
        <w:rPr>
          <w:lang w:val="en-ZA"/>
        </w:rPr>
      </w:pPr>
      <w:r w:rsidRPr="00B2550E">
        <w:rPr>
          <w:lang w:val="en-ZA"/>
        </w:rPr>
        <w:t>Depictions, for example, were used particularly to analy</w:t>
      </w:r>
      <w:r w:rsidR="009331C3" w:rsidRPr="00B2550E">
        <w:rPr>
          <w:lang w:val="en-ZA"/>
        </w:rPr>
        <w:t>s</w:t>
      </w:r>
      <w:r w:rsidRPr="00B2550E">
        <w:rPr>
          <w:lang w:val="en-ZA"/>
        </w:rPr>
        <w:t xml:space="preserve">e the basis of terms “sustainable”, “sustainability”, “clean [energy, jobs, and so on]”, </w:t>
      </w:r>
      <w:r w:rsidR="00F80940">
        <w:rPr>
          <w:lang w:val="en-ZA"/>
        </w:rPr>
        <w:t xml:space="preserve">and </w:t>
      </w:r>
      <w:r w:rsidRPr="00B2550E">
        <w:rPr>
          <w:lang w:val="en-ZA"/>
        </w:rPr>
        <w:t>“green”. Other often utili</w:t>
      </w:r>
      <w:r w:rsidR="009331C3" w:rsidRPr="00B2550E">
        <w:rPr>
          <w:lang w:val="en-ZA"/>
        </w:rPr>
        <w:t>s</w:t>
      </w:r>
      <w:r w:rsidRPr="00B2550E">
        <w:rPr>
          <w:lang w:val="en-ZA"/>
        </w:rPr>
        <w:t>ed framing devices were quoting and attention to emotions. These were analy</w:t>
      </w:r>
      <w:r w:rsidR="009331C3" w:rsidRPr="00B2550E">
        <w:rPr>
          <w:lang w:val="en-ZA"/>
        </w:rPr>
        <w:t>s</w:t>
      </w:r>
      <w:r w:rsidRPr="00B2550E">
        <w:rPr>
          <w:lang w:val="en-ZA"/>
        </w:rPr>
        <w:t>ed across frames per data source.</w:t>
      </w:r>
    </w:p>
    <w:p w14:paraId="6FD65916" w14:textId="1220B6BB" w:rsidR="00250ABD" w:rsidRPr="00B2550E" w:rsidRDefault="004852D3" w:rsidP="00BF3B84">
      <w:pPr>
        <w:pStyle w:val="Caption"/>
        <w:keepNext/>
        <w:rPr>
          <w:rFonts w:cs="Times New Roman"/>
          <w:lang w:val="en-ZA"/>
        </w:rPr>
      </w:pPr>
      <w:bookmarkStart w:id="187" w:name="_Ref464235452"/>
      <w:r w:rsidRPr="00B2550E">
        <w:rPr>
          <w:rFonts w:cs="Times New Roman"/>
          <w:lang w:val="en-ZA"/>
        </w:rPr>
        <w:br w:type="page"/>
      </w:r>
      <w:bookmarkStart w:id="188" w:name="_Ref471731798"/>
      <w:bookmarkStart w:id="189" w:name="_Toc491851561"/>
      <w:r w:rsidR="00250ABD" w:rsidRPr="00B2550E">
        <w:rPr>
          <w:rFonts w:cs="Times New Roman"/>
          <w:lang w:val="en-ZA"/>
        </w:rPr>
        <w:lastRenderedPageBreak/>
        <w:t xml:space="preserve">Table </w:t>
      </w:r>
      <w:r w:rsidR="008662F8">
        <w:rPr>
          <w:rFonts w:cs="Times New Roman"/>
          <w:lang w:val="en-ZA"/>
        </w:rPr>
        <w:fldChar w:fldCharType="begin"/>
      </w:r>
      <w:r w:rsidR="008662F8">
        <w:rPr>
          <w:rFonts w:cs="Times New Roman"/>
          <w:lang w:val="en-ZA"/>
        </w:rPr>
        <w:instrText xml:space="preserve"> SEQ Table \* ARABIC </w:instrText>
      </w:r>
      <w:r w:rsidR="008662F8">
        <w:rPr>
          <w:rFonts w:cs="Times New Roman"/>
          <w:lang w:val="en-ZA"/>
        </w:rPr>
        <w:fldChar w:fldCharType="separate"/>
      </w:r>
      <w:r w:rsidR="008F3D4D">
        <w:rPr>
          <w:rFonts w:cs="Times New Roman"/>
          <w:noProof/>
          <w:lang w:val="en-ZA"/>
        </w:rPr>
        <w:t>11</w:t>
      </w:r>
      <w:r w:rsidR="008662F8">
        <w:rPr>
          <w:rFonts w:cs="Times New Roman"/>
          <w:lang w:val="en-ZA"/>
        </w:rPr>
        <w:fldChar w:fldCharType="end"/>
      </w:r>
      <w:bookmarkEnd w:id="187"/>
      <w:bookmarkEnd w:id="188"/>
      <w:r w:rsidR="00250ABD" w:rsidRPr="00B2550E">
        <w:rPr>
          <w:rFonts w:cs="Times New Roman"/>
          <w:lang w:val="en-ZA"/>
        </w:rPr>
        <w:br/>
        <w:t>Framing Devices</w:t>
      </w:r>
      <w:bookmarkEnd w:id="189"/>
    </w:p>
    <w:tbl>
      <w:tblPr>
        <w:tblW w:w="0" w:type="auto"/>
        <w:tblBorders>
          <w:top w:val="single" w:sz="4" w:space="0" w:color="auto"/>
          <w:bottom w:val="single" w:sz="4" w:space="0" w:color="auto"/>
        </w:tblBorders>
        <w:tblLook w:val="04A0" w:firstRow="1" w:lastRow="0" w:firstColumn="1" w:lastColumn="0" w:noHBand="0" w:noVBand="1"/>
      </w:tblPr>
      <w:tblGrid>
        <w:gridCol w:w="2943"/>
        <w:gridCol w:w="5210"/>
      </w:tblGrid>
      <w:tr w:rsidR="008C4884" w:rsidRPr="00B2550E" w14:paraId="12B46960" w14:textId="77777777" w:rsidTr="0058198C">
        <w:tc>
          <w:tcPr>
            <w:tcW w:w="2943" w:type="dxa"/>
            <w:tcBorders>
              <w:top w:val="single" w:sz="12" w:space="0" w:color="auto"/>
              <w:bottom w:val="single" w:sz="12" w:space="0" w:color="auto"/>
            </w:tcBorders>
            <w:shd w:val="clear" w:color="auto" w:fill="auto"/>
          </w:tcPr>
          <w:p w14:paraId="0D24949C" w14:textId="77777777" w:rsidR="008C4884" w:rsidRPr="00B2550E" w:rsidRDefault="008C4884" w:rsidP="008C6DBB">
            <w:pPr>
              <w:pStyle w:val="BodyText"/>
              <w:rPr>
                <w:rFonts w:cs="Times New Roman"/>
                <w:lang w:val="en-ZA"/>
              </w:rPr>
            </w:pPr>
            <w:r w:rsidRPr="00B2550E">
              <w:rPr>
                <w:rFonts w:cs="Times New Roman"/>
                <w:lang w:val="en-ZA"/>
              </w:rPr>
              <w:t>Structural element</w:t>
            </w:r>
          </w:p>
        </w:tc>
        <w:tc>
          <w:tcPr>
            <w:tcW w:w="5210" w:type="dxa"/>
            <w:tcBorders>
              <w:top w:val="single" w:sz="12" w:space="0" w:color="auto"/>
              <w:bottom w:val="single" w:sz="12" w:space="0" w:color="auto"/>
            </w:tcBorders>
            <w:shd w:val="clear" w:color="auto" w:fill="auto"/>
          </w:tcPr>
          <w:p w14:paraId="4F65E2A3" w14:textId="77777777" w:rsidR="008C4884" w:rsidRPr="00B2550E" w:rsidRDefault="008C4884" w:rsidP="008C6DBB">
            <w:pPr>
              <w:pStyle w:val="BodyText"/>
              <w:rPr>
                <w:rFonts w:cs="Times New Roman"/>
                <w:lang w:val="en-ZA"/>
              </w:rPr>
            </w:pPr>
            <w:r w:rsidRPr="00B2550E">
              <w:rPr>
                <w:rFonts w:cs="Times New Roman"/>
                <w:lang w:val="en-ZA"/>
              </w:rPr>
              <w:t>Framing device</w:t>
            </w:r>
          </w:p>
        </w:tc>
      </w:tr>
      <w:tr w:rsidR="008C4884" w:rsidRPr="00B2550E" w14:paraId="009133C3" w14:textId="77777777" w:rsidTr="0058198C">
        <w:tc>
          <w:tcPr>
            <w:tcW w:w="2943" w:type="dxa"/>
            <w:tcBorders>
              <w:top w:val="single" w:sz="12" w:space="0" w:color="auto"/>
            </w:tcBorders>
            <w:shd w:val="clear" w:color="auto" w:fill="auto"/>
          </w:tcPr>
          <w:p w14:paraId="2E3B3967" w14:textId="77777777" w:rsidR="008C4884" w:rsidRPr="00B2550E" w:rsidRDefault="008C4884" w:rsidP="008C6DBB">
            <w:pPr>
              <w:pStyle w:val="BodyText"/>
              <w:rPr>
                <w:rFonts w:cs="Times New Roman"/>
                <w:lang w:val="en-ZA"/>
              </w:rPr>
            </w:pPr>
            <w:r w:rsidRPr="00B2550E">
              <w:rPr>
                <w:rFonts w:cs="Times New Roman"/>
                <w:lang w:val="en-ZA"/>
              </w:rPr>
              <w:t>General</w:t>
            </w:r>
          </w:p>
        </w:tc>
        <w:tc>
          <w:tcPr>
            <w:tcW w:w="5210" w:type="dxa"/>
            <w:tcBorders>
              <w:top w:val="single" w:sz="12" w:space="0" w:color="auto"/>
            </w:tcBorders>
            <w:shd w:val="clear" w:color="auto" w:fill="auto"/>
          </w:tcPr>
          <w:p w14:paraId="311600BB" w14:textId="77777777" w:rsidR="008C4884" w:rsidRPr="00B2550E" w:rsidRDefault="008C4884" w:rsidP="00E9391D">
            <w:pPr>
              <w:pStyle w:val="BodyText"/>
              <w:numPr>
                <w:ilvl w:val="1"/>
                <w:numId w:val="5"/>
              </w:numPr>
              <w:rPr>
                <w:rFonts w:cs="Times New Roman"/>
                <w:lang w:val="en-ZA"/>
              </w:rPr>
            </w:pPr>
            <w:r w:rsidRPr="00B2550E">
              <w:rPr>
                <w:rFonts w:cs="Times New Roman"/>
                <w:lang w:val="en-ZA"/>
              </w:rPr>
              <w:t>Quoting authority</w:t>
            </w:r>
          </w:p>
          <w:p w14:paraId="3426D762" w14:textId="77777777" w:rsidR="008C4884" w:rsidRPr="00B2550E" w:rsidRDefault="008C4884" w:rsidP="00E9391D">
            <w:pPr>
              <w:pStyle w:val="BodyText"/>
              <w:numPr>
                <w:ilvl w:val="1"/>
                <w:numId w:val="5"/>
              </w:numPr>
              <w:rPr>
                <w:rFonts w:cs="Times New Roman"/>
                <w:lang w:val="en-ZA"/>
              </w:rPr>
            </w:pPr>
            <w:r w:rsidRPr="00B2550E">
              <w:rPr>
                <w:rFonts w:cs="Times New Roman"/>
                <w:lang w:val="en-ZA"/>
              </w:rPr>
              <w:t>Quoting experts and empirical data</w:t>
            </w:r>
          </w:p>
          <w:p w14:paraId="51218F16" w14:textId="77777777" w:rsidR="008C4884" w:rsidRPr="00B2550E" w:rsidRDefault="008C4884" w:rsidP="00E9391D">
            <w:pPr>
              <w:pStyle w:val="BodyText"/>
              <w:numPr>
                <w:ilvl w:val="1"/>
                <w:numId w:val="5"/>
              </w:numPr>
              <w:rPr>
                <w:rFonts w:cs="Times New Roman"/>
                <w:lang w:val="en-ZA"/>
              </w:rPr>
            </w:pPr>
            <w:r w:rsidRPr="00B2550E">
              <w:rPr>
                <w:rFonts w:cs="Times New Roman"/>
                <w:lang w:val="en-ZA"/>
              </w:rPr>
              <w:t>Quoting deviant (negative frame)</w:t>
            </w:r>
          </w:p>
          <w:p w14:paraId="0F7B1995" w14:textId="77777777" w:rsidR="008C4884" w:rsidRPr="00B2550E" w:rsidRDefault="008C4884" w:rsidP="008C6DBB">
            <w:pPr>
              <w:pStyle w:val="BodyText"/>
              <w:rPr>
                <w:rFonts w:cs="Times New Roman"/>
                <w:lang w:val="en-ZA"/>
              </w:rPr>
            </w:pPr>
          </w:p>
        </w:tc>
      </w:tr>
      <w:tr w:rsidR="008C4884" w:rsidRPr="00B2550E" w14:paraId="5E37CBD0" w14:textId="77777777" w:rsidTr="00DD4E8B">
        <w:tc>
          <w:tcPr>
            <w:tcW w:w="2943" w:type="dxa"/>
            <w:shd w:val="clear" w:color="auto" w:fill="auto"/>
          </w:tcPr>
          <w:p w14:paraId="5D7B7004" w14:textId="77777777" w:rsidR="008C4884" w:rsidRPr="00B2550E" w:rsidRDefault="008C4884" w:rsidP="008C6DBB">
            <w:pPr>
              <w:pStyle w:val="BodyText"/>
              <w:rPr>
                <w:rFonts w:cs="Times New Roman"/>
                <w:lang w:val="en-ZA"/>
              </w:rPr>
            </w:pPr>
            <w:r w:rsidRPr="00B2550E">
              <w:rPr>
                <w:rFonts w:cs="Times New Roman"/>
                <w:lang w:val="en-ZA"/>
              </w:rPr>
              <w:t>Script structure</w:t>
            </w:r>
          </w:p>
        </w:tc>
        <w:tc>
          <w:tcPr>
            <w:tcW w:w="5210" w:type="dxa"/>
            <w:shd w:val="clear" w:color="auto" w:fill="auto"/>
          </w:tcPr>
          <w:p w14:paraId="638541CA" w14:textId="77777777" w:rsidR="008C4884" w:rsidRPr="00B2550E" w:rsidRDefault="008C4884" w:rsidP="00E9391D">
            <w:pPr>
              <w:pStyle w:val="BodyText"/>
              <w:numPr>
                <w:ilvl w:val="1"/>
                <w:numId w:val="4"/>
              </w:numPr>
              <w:ind w:left="1162"/>
              <w:rPr>
                <w:rFonts w:cs="Times New Roman"/>
                <w:lang w:val="en-ZA"/>
              </w:rPr>
            </w:pPr>
            <w:r w:rsidRPr="00B2550E">
              <w:rPr>
                <w:rFonts w:cs="Times New Roman"/>
                <w:lang w:val="en-ZA"/>
              </w:rPr>
              <w:t>Attention to drama</w:t>
            </w:r>
          </w:p>
          <w:p w14:paraId="0A39BCC0" w14:textId="727C6B25" w:rsidR="008C4884" w:rsidRPr="00B2550E" w:rsidRDefault="008C4884" w:rsidP="00E9391D">
            <w:pPr>
              <w:pStyle w:val="BodyText"/>
              <w:numPr>
                <w:ilvl w:val="1"/>
                <w:numId w:val="4"/>
              </w:numPr>
              <w:ind w:left="1162"/>
              <w:rPr>
                <w:rFonts w:cs="Times New Roman"/>
                <w:lang w:val="en-ZA"/>
              </w:rPr>
            </w:pPr>
            <w:r w:rsidRPr="00B2550E">
              <w:rPr>
                <w:rFonts w:cs="Times New Roman"/>
                <w:lang w:val="en-ZA"/>
              </w:rPr>
              <w:t xml:space="preserve">Attention to </w:t>
            </w:r>
            <w:r w:rsidR="00F80940">
              <w:rPr>
                <w:rFonts w:cs="Times New Roman"/>
                <w:lang w:val="en-ZA"/>
              </w:rPr>
              <w:t>c</w:t>
            </w:r>
            <w:r w:rsidRPr="00B2550E">
              <w:rPr>
                <w:rFonts w:cs="Times New Roman"/>
                <w:lang w:val="en-ZA"/>
              </w:rPr>
              <w:t>haracters</w:t>
            </w:r>
          </w:p>
          <w:p w14:paraId="640AC779" w14:textId="151916DA" w:rsidR="008C4884" w:rsidRPr="00B2550E" w:rsidRDefault="008C4884" w:rsidP="00E9391D">
            <w:pPr>
              <w:pStyle w:val="BodyText"/>
              <w:numPr>
                <w:ilvl w:val="1"/>
                <w:numId w:val="4"/>
              </w:numPr>
              <w:ind w:left="1162"/>
              <w:rPr>
                <w:rFonts w:cs="Times New Roman"/>
                <w:lang w:val="en-ZA"/>
              </w:rPr>
            </w:pPr>
            <w:r w:rsidRPr="00B2550E">
              <w:rPr>
                <w:rFonts w:cs="Times New Roman"/>
                <w:lang w:val="en-ZA"/>
              </w:rPr>
              <w:t xml:space="preserve">Attention to </w:t>
            </w:r>
            <w:r w:rsidR="00F80940">
              <w:rPr>
                <w:rFonts w:cs="Times New Roman"/>
                <w:lang w:val="en-ZA"/>
              </w:rPr>
              <w:t>e</w:t>
            </w:r>
            <w:r w:rsidRPr="00B2550E">
              <w:rPr>
                <w:rFonts w:cs="Times New Roman"/>
                <w:lang w:val="en-ZA"/>
              </w:rPr>
              <w:t xml:space="preserve">motions </w:t>
            </w:r>
          </w:p>
          <w:p w14:paraId="0C934FDE" w14:textId="7D3241EA" w:rsidR="008C4884" w:rsidRPr="00B2550E" w:rsidRDefault="008C4884" w:rsidP="00E9391D">
            <w:pPr>
              <w:pStyle w:val="BodyText"/>
              <w:numPr>
                <w:ilvl w:val="1"/>
                <w:numId w:val="4"/>
              </w:numPr>
              <w:ind w:left="1162"/>
              <w:rPr>
                <w:rFonts w:cs="Times New Roman"/>
                <w:lang w:val="en-ZA"/>
              </w:rPr>
            </w:pPr>
            <w:r w:rsidRPr="00B2550E">
              <w:rPr>
                <w:rFonts w:cs="Times New Roman"/>
                <w:lang w:val="en-ZA"/>
              </w:rPr>
              <w:t xml:space="preserve">Attention to </w:t>
            </w:r>
            <w:r w:rsidR="00F80940">
              <w:rPr>
                <w:rFonts w:cs="Times New Roman"/>
                <w:lang w:val="en-ZA"/>
              </w:rPr>
              <w:t>a</w:t>
            </w:r>
            <w:r w:rsidRPr="00B2550E">
              <w:rPr>
                <w:rFonts w:cs="Times New Roman"/>
                <w:lang w:val="en-ZA"/>
              </w:rPr>
              <w:t>ction</w:t>
            </w:r>
          </w:p>
          <w:p w14:paraId="0A6BA223" w14:textId="77777777" w:rsidR="008C4884" w:rsidRPr="00B2550E" w:rsidRDefault="008C4884" w:rsidP="008C6DBB">
            <w:pPr>
              <w:pStyle w:val="BodyText"/>
              <w:ind w:left="1020" w:hanging="283"/>
              <w:rPr>
                <w:rFonts w:cs="Times New Roman"/>
                <w:lang w:val="en-ZA"/>
              </w:rPr>
            </w:pPr>
          </w:p>
        </w:tc>
      </w:tr>
      <w:tr w:rsidR="008C4884" w:rsidRPr="00B2550E" w14:paraId="6146ABD6" w14:textId="77777777" w:rsidTr="00DD4E8B">
        <w:tc>
          <w:tcPr>
            <w:tcW w:w="2943" w:type="dxa"/>
            <w:shd w:val="clear" w:color="auto" w:fill="auto"/>
          </w:tcPr>
          <w:p w14:paraId="1D92E61F" w14:textId="77777777" w:rsidR="008C4884" w:rsidRPr="00B2550E" w:rsidRDefault="008C4884" w:rsidP="008C6DBB">
            <w:pPr>
              <w:pStyle w:val="BodyText"/>
              <w:rPr>
                <w:rFonts w:cs="Times New Roman"/>
                <w:lang w:val="en-ZA"/>
              </w:rPr>
            </w:pPr>
            <w:r w:rsidRPr="00B2550E">
              <w:rPr>
                <w:rFonts w:cs="Times New Roman"/>
                <w:lang w:val="en-ZA"/>
              </w:rPr>
              <w:t>Thematic structure</w:t>
            </w:r>
          </w:p>
        </w:tc>
        <w:tc>
          <w:tcPr>
            <w:tcW w:w="5210" w:type="dxa"/>
            <w:shd w:val="clear" w:color="auto" w:fill="auto"/>
          </w:tcPr>
          <w:p w14:paraId="2792FAE5" w14:textId="77777777" w:rsidR="008C4884" w:rsidRPr="00B2550E" w:rsidRDefault="008C4884" w:rsidP="00E9391D">
            <w:pPr>
              <w:pStyle w:val="BodyText"/>
              <w:numPr>
                <w:ilvl w:val="1"/>
                <w:numId w:val="3"/>
              </w:numPr>
              <w:rPr>
                <w:rFonts w:cs="Times New Roman"/>
                <w:lang w:val="en-ZA"/>
              </w:rPr>
            </w:pPr>
            <w:r w:rsidRPr="00B2550E">
              <w:rPr>
                <w:rFonts w:cs="Times New Roman"/>
                <w:lang w:val="en-ZA"/>
              </w:rPr>
              <w:t>Hypotheses</w:t>
            </w:r>
          </w:p>
          <w:p w14:paraId="4CAFEF8B" w14:textId="77777777" w:rsidR="008C4884" w:rsidRPr="00B2550E" w:rsidRDefault="008C4884" w:rsidP="00E9391D">
            <w:pPr>
              <w:pStyle w:val="BodyText"/>
              <w:numPr>
                <w:ilvl w:val="1"/>
                <w:numId w:val="3"/>
              </w:numPr>
              <w:rPr>
                <w:rFonts w:cs="Times New Roman"/>
                <w:lang w:val="en-ZA"/>
              </w:rPr>
            </w:pPr>
            <w:r w:rsidRPr="00B2550E">
              <w:rPr>
                <w:rFonts w:cs="Times New Roman"/>
                <w:lang w:val="en-ZA"/>
              </w:rPr>
              <w:t>Reasoning (empirical evidence, causal statements)</w:t>
            </w:r>
          </w:p>
          <w:p w14:paraId="148584DC" w14:textId="77777777" w:rsidR="008C4884" w:rsidRPr="00B2550E" w:rsidRDefault="008C4884" w:rsidP="008C6DBB">
            <w:pPr>
              <w:pStyle w:val="BodyText"/>
              <w:ind w:left="1080"/>
              <w:rPr>
                <w:rFonts w:cs="Times New Roman"/>
                <w:lang w:val="en-ZA"/>
              </w:rPr>
            </w:pPr>
          </w:p>
        </w:tc>
      </w:tr>
      <w:tr w:rsidR="008C4884" w:rsidRPr="00B2550E" w14:paraId="7952C2CE" w14:textId="77777777" w:rsidTr="0058198C">
        <w:tc>
          <w:tcPr>
            <w:tcW w:w="2943" w:type="dxa"/>
            <w:tcBorders>
              <w:bottom w:val="single" w:sz="12" w:space="0" w:color="auto"/>
            </w:tcBorders>
            <w:shd w:val="clear" w:color="auto" w:fill="auto"/>
          </w:tcPr>
          <w:p w14:paraId="6F3B0842" w14:textId="77777777" w:rsidR="008C4884" w:rsidRPr="00B2550E" w:rsidRDefault="008C4884" w:rsidP="008C6DBB">
            <w:pPr>
              <w:pStyle w:val="BodyText"/>
              <w:rPr>
                <w:rFonts w:cs="Times New Roman"/>
                <w:lang w:val="en-ZA"/>
              </w:rPr>
            </w:pPr>
            <w:r w:rsidRPr="00B2550E">
              <w:rPr>
                <w:rFonts w:cs="Times New Roman"/>
                <w:lang w:val="en-ZA"/>
              </w:rPr>
              <w:t>Rhetoric structure</w:t>
            </w:r>
          </w:p>
        </w:tc>
        <w:tc>
          <w:tcPr>
            <w:tcW w:w="5210" w:type="dxa"/>
            <w:tcBorders>
              <w:bottom w:val="single" w:sz="12" w:space="0" w:color="auto"/>
            </w:tcBorders>
            <w:shd w:val="clear" w:color="auto" w:fill="auto"/>
          </w:tcPr>
          <w:p w14:paraId="46B8ABCF" w14:textId="36D16999" w:rsidR="008C4884" w:rsidRPr="00B2550E" w:rsidRDefault="00F31378" w:rsidP="00E9391D">
            <w:pPr>
              <w:pStyle w:val="BodyText"/>
              <w:numPr>
                <w:ilvl w:val="1"/>
                <w:numId w:val="2"/>
              </w:numPr>
              <w:rPr>
                <w:rFonts w:cs="Times New Roman"/>
                <w:lang w:val="en-ZA"/>
              </w:rPr>
            </w:pPr>
            <w:r>
              <w:rPr>
                <w:rFonts w:cs="Times New Roman"/>
                <w:lang w:val="en-ZA"/>
              </w:rPr>
              <w:t>M</w:t>
            </w:r>
            <w:r w:rsidR="008C4884" w:rsidRPr="00B2550E">
              <w:rPr>
                <w:rFonts w:cs="Times New Roman"/>
                <w:lang w:val="en-ZA"/>
              </w:rPr>
              <w:t>etaphors</w:t>
            </w:r>
          </w:p>
          <w:p w14:paraId="35A40A54" w14:textId="30C841FA" w:rsidR="008C4884" w:rsidRPr="00B2550E" w:rsidRDefault="00F31378" w:rsidP="00E9391D">
            <w:pPr>
              <w:pStyle w:val="BodyText"/>
              <w:numPr>
                <w:ilvl w:val="1"/>
                <w:numId w:val="2"/>
              </w:numPr>
              <w:rPr>
                <w:rFonts w:cs="Times New Roman"/>
                <w:lang w:val="en-ZA"/>
              </w:rPr>
            </w:pPr>
            <w:r>
              <w:rPr>
                <w:rFonts w:cs="Times New Roman"/>
                <w:lang w:val="en-ZA"/>
              </w:rPr>
              <w:t>E</w:t>
            </w:r>
            <w:r w:rsidR="008C4884" w:rsidRPr="00B2550E">
              <w:rPr>
                <w:rFonts w:cs="Times New Roman"/>
                <w:lang w:val="en-ZA"/>
              </w:rPr>
              <w:t>xemplars</w:t>
            </w:r>
          </w:p>
          <w:p w14:paraId="712D0218" w14:textId="65B90445" w:rsidR="008C4884" w:rsidRPr="00B2550E" w:rsidRDefault="00F31378" w:rsidP="00E9391D">
            <w:pPr>
              <w:pStyle w:val="BodyText"/>
              <w:numPr>
                <w:ilvl w:val="1"/>
                <w:numId w:val="2"/>
              </w:numPr>
              <w:rPr>
                <w:rFonts w:cs="Times New Roman"/>
                <w:lang w:val="en-ZA"/>
              </w:rPr>
            </w:pPr>
            <w:r>
              <w:rPr>
                <w:rFonts w:cs="Times New Roman"/>
                <w:lang w:val="en-ZA"/>
              </w:rPr>
              <w:t>C</w:t>
            </w:r>
            <w:r w:rsidR="008C4884" w:rsidRPr="00B2550E">
              <w:rPr>
                <w:rFonts w:cs="Times New Roman"/>
                <w:lang w:val="en-ZA"/>
              </w:rPr>
              <w:t>atchphrases</w:t>
            </w:r>
          </w:p>
          <w:p w14:paraId="66B63ACB" w14:textId="37793604" w:rsidR="008C4884" w:rsidRPr="00B2550E" w:rsidRDefault="00F31378" w:rsidP="00E9391D">
            <w:pPr>
              <w:pStyle w:val="BodyText"/>
              <w:numPr>
                <w:ilvl w:val="1"/>
                <w:numId w:val="2"/>
              </w:numPr>
              <w:rPr>
                <w:rFonts w:cs="Times New Roman"/>
                <w:lang w:val="en-ZA"/>
              </w:rPr>
            </w:pPr>
            <w:r>
              <w:rPr>
                <w:rFonts w:cs="Times New Roman"/>
                <w:lang w:val="en-ZA"/>
              </w:rPr>
              <w:t>D</w:t>
            </w:r>
            <w:r w:rsidR="008C4884" w:rsidRPr="00B2550E">
              <w:rPr>
                <w:rFonts w:cs="Times New Roman"/>
                <w:lang w:val="en-ZA"/>
              </w:rPr>
              <w:t>epictions</w:t>
            </w:r>
          </w:p>
          <w:p w14:paraId="5BB9933F" w14:textId="752B1828" w:rsidR="008C4884" w:rsidRPr="00F31378" w:rsidRDefault="00F31378" w:rsidP="00F31378">
            <w:pPr>
              <w:pStyle w:val="BodyText"/>
              <w:numPr>
                <w:ilvl w:val="1"/>
                <w:numId w:val="2"/>
              </w:numPr>
              <w:rPr>
                <w:rFonts w:cs="Times New Roman"/>
                <w:lang w:val="en-ZA"/>
              </w:rPr>
            </w:pPr>
            <w:r>
              <w:rPr>
                <w:rFonts w:cs="Times New Roman"/>
                <w:lang w:val="en-ZA"/>
              </w:rPr>
              <w:t>V</w:t>
            </w:r>
            <w:r w:rsidR="008C4884" w:rsidRPr="00B2550E">
              <w:rPr>
                <w:rFonts w:cs="Times New Roman"/>
                <w:lang w:val="en-ZA"/>
              </w:rPr>
              <w:t>isual images</w:t>
            </w:r>
          </w:p>
        </w:tc>
      </w:tr>
    </w:tbl>
    <w:p w14:paraId="4B334127" w14:textId="77777777" w:rsidR="001719FB" w:rsidRDefault="001719FB" w:rsidP="001719FB"/>
    <w:p w14:paraId="19A12457" w14:textId="77777777" w:rsidR="001719FB" w:rsidRDefault="001719FB">
      <w:pPr>
        <w:widowControl/>
        <w:suppressAutoHyphens w:val="0"/>
        <w:spacing w:before="0" w:line="240" w:lineRule="auto"/>
        <w:rPr>
          <w:b/>
          <w:bCs/>
          <w:caps/>
          <w:kern w:val="44"/>
          <w:sz w:val="32"/>
          <w:szCs w:val="48"/>
          <w:lang w:val="en-ZA"/>
        </w:rPr>
      </w:pPr>
      <w:r>
        <w:br w:type="page"/>
      </w:r>
    </w:p>
    <w:p w14:paraId="770860C1" w14:textId="08575694" w:rsidR="008C4884" w:rsidRDefault="00DA6F39" w:rsidP="00766A3F">
      <w:pPr>
        <w:pStyle w:val="Heading1"/>
      </w:pPr>
      <w:bookmarkStart w:id="190" w:name="_Toc492124885"/>
      <w:r>
        <w:lastRenderedPageBreak/>
        <w:t>Method</w:t>
      </w:r>
      <w:bookmarkEnd w:id="190"/>
    </w:p>
    <w:p w14:paraId="3C1406F8" w14:textId="62D35564" w:rsidR="00961900" w:rsidRDefault="00961900">
      <w:pPr>
        <w:pStyle w:val="BodyText"/>
        <w:rPr>
          <w:lang w:val="en-ZA"/>
        </w:rPr>
      </w:pPr>
      <w:r w:rsidRPr="005F11DD">
        <w:rPr>
          <w:lang w:val="en-ZA"/>
        </w:rPr>
        <w:t xml:space="preserve">This chapter explains the method used to conduct the study. At the beginning, the case under research is described. </w:t>
      </w:r>
      <w:r w:rsidR="005F11DD" w:rsidRPr="005F11DD">
        <w:t>The discussion then proceeds to the selection of sources, after which the procedure for the sources’ analysis is described.</w:t>
      </w:r>
      <w:r w:rsidR="005F11DD" w:rsidRPr="005F11DD" w:rsidDel="005F11DD">
        <w:rPr>
          <w:lang w:val="en-ZA"/>
        </w:rPr>
        <w:t xml:space="preserve"> </w:t>
      </w:r>
      <w:r w:rsidRPr="005F11DD">
        <w:rPr>
          <w:lang w:val="en-ZA"/>
        </w:rPr>
        <w:t xml:space="preserve">The chapter concludes with the details of how the results of the analysis were used for the </w:t>
      </w:r>
      <w:r w:rsidR="005F11DD" w:rsidRPr="005F11DD">
        <w:rPr>
          <w:lang w:val="en-ZA"/>
        </w:rPr>
        <w:t xml:space="preserve">development of the </w:t>
      </w:r>
      <w:r w:rsidRPr="005F11DD">
        <w:rPr>
          <w:lang w:val="en-ZA"/>
        </w:rPr>
        <w:t>theory.</w:t>
      </w:r>
    </w:p>
    <w:p w14:paraId="35CACA53" w14:textId="20B3B676" w:rsidR="008D65FD" w:rsidRDefault="008D65FD" w:rsidP="00766A3F">
      <w:pPr>
        <w:pStyle w:val="Heading2"/>
      </w:pPr>
      <w:bookmarkStart w:id="191" w:name="_Toc492124886"/>
      <w:r w:rsidRPr="00B2550E">
        <w:t>Case s</w:t>
      </w:r>
      <w:r w:rsidR="00202890">
        <w:t>election</w:t>
      </w:r>
      <w:bookmarkEnd w:id="191"/>
    </w:p>
    <w:p w14:paraId="296B976C" w14:textId="28D71E88" w:rsidR="00202890" w:rsidRPr="00E32399" w:rsidRDefault="00202890" w:rsidP="00766A3F">
      <w:r>
        <w:rPr>
          <w:lang w:val="en-ZA"/>
        </w:rPr>
        <w:t xml:space="preserve">Based on </w:t>
      </w:r>
      <w:r>
        <w:rPr>
          <w:lang w:val="en-ZA"/>
        </w:rPr>
        <w:fldChar w:fldCharType="begin"/>
      </w:r>
      <w:r>
        <w:rPr>
          <w:lang w:val="en-ZA"/>
        </w:rPr>
        <w:instrText xml:space="preserve"> REF _Ref471492047 \r \h </w:instrText>
      </w:r>
      <w:r>
        <w:rPr>
          <w:lang w:val="en-ZA"/>
        </w:rPr>
      </w:r>
      <w:r>
        <w:rPr>
          <w:lang w:val="en-ZA"/>
        </w:rPr>
        <w:fldChar w:fldCharType="separate"/>
      </w:r>
      <w:r w:rsidR="008F3D4D">
        <w:rPr>
          <w:lang w:val="en-ZA"/>
        </w:rPr>
        <w:t>3.4.2</w:t>
      </w:r>
      <w:r>
        <w:rPr>
          <w:lang w:val="en-ZA"/>
        </w:rPr>
        <w:fldChar w:fldCharType="end"/>
      </w:r>
      <w:r>
        <w:rPr>
          <w:lang w:val="en-ZA"/>
        </w:rPr>
        <w:t xml:space="preserve"> </w:t>
      </w:r>
      <w:r>
        <w:rPr>
          <w:lang w:val="en-ZA"/>
        </w:rPr>
        <w:fldChar w:fldCharType="begin"/>
      </w:r>
      <w:r>
        <w:rPr>
          <w:lang w:val="en-ZA"/>
        </w:rPr>
        <w:instrText xml:space="preserve"> REF _Ref471492047 \h </w:instrText>
      </w:r>
      <w:r>
        <w:rPr>
          <w:lang w:val="en-ZA"/>
        </w:rPr>
      </w:r>
      <w:r>
        <w:rPr>
          <w:lang w:val="en-ZA"/>
        </w:rPr>
        <w:fldChar w:fldCharType="separate"/>
      </w:r>
      <w:r w:rsidR="008F3D4D" w:rsidRPr="00B2550E">
        <w:t>Criteria for case selection</w:t>
      </w:r>
      <w:r>
        <w:rPr>
          <w:lang w:val="en-ZA"/>
        </w:rPr>
        <w:fldChar w:fldCharType="end"/>
      </w:r>
      <w:r>
        <w:rPr>
          <w:lang w:val="en-ZA"/>
        </w:rPr>
        <w:t>, the Feed-in-Tariff</w:t>
      </w:r>
      <w:r w:rsidRPr="00B2550E">
        <w:rPr>
          <w:lang w:val="en-ZA"/>
        </w:rPr>
        <w:t xml:space="preserve"> programme in Los Angeles, initiated by the Los Angeles Department of Water and Power (LADWP), was selected as an example of an organisational field to test the model developed based on the meta-theoretical study (</w:t>
      </w:r>
      <w:r w:rsidRPr="00B2550E">
        <w:rPr>
          <w:lang w:val="en-ZA"/>
        </w:rPr>
        <w:fldChar w:fldCharType="begin"/>
      </w:r>
      <w:r w:rsidRPr="00B2550E">
        <w:rPr>
          <w:lang w:val="en-ZA"/>
        </w:rPr>
        <w:instrText xml:space="preserve"> REF _Ref471361957 \h </w:instrText>
      </w:r>
      <w:r w:rsidRPr="00B2550E">
        <w:rPr>
          <w:lang w:val="en-ZA"/>
        </w:rPr>
      </w:r>
      <w:r w:rsidRPr="00B2550E">
        <w:rPr>
          <w:lang w:val="en-ZA"/>
        </w:rPr>
        <w:fldChar w:fldCharType="separate"/>
      </w:r>
      <w:r w:rsidR="008F3D4D" w:rsidRPr="00B2550E">
        <w:rPr>
          <w:lang w:val="en-ZA"/>
        </w:rPr>
        <w:t xml:space="preserve">Figure </w:t>
      </w:r>
      <w:r w:rsidR="008F3D4D">
        <w:rPr>
          <w:noProof/>
          <w:lang w:val="en-ZA"/>
        </w:rPr>
        <w:t>10</w:t>
      </w:r>
      <w:r w:rsidRPr="00B2550E">
        <w:rPr>
          <w:lang w:val="en-ZA"/>
        </w:rPr>
        <w:fldChar w:fldCharType="end"/>
      </w:r>
      <w:r w:rsidRPr="00B2550E">
        <w:rPr>
          <w:lang w:val="en-ZA"/>
        </w:rPr>
        <w:t>).</w:t>
      </w:r>
      <w:r>
        <w:rPr>
          <w:lang w:val="en-ZA"/>
        </w:rPr>
        <w:t xml:space="preserve"> The programme and its socio-political setting is described in the following </w:t>
      </w:r>
      <w:r w:rsidR="00DE7F72">
        <w:rPr>
          <w:lang w:val="en-ZA"/>
        </w:rPr>
        <w:t>section.</w:t>
      </w:r>
    </w:p>
    <w:p w14:paraId="5436E6D6" w14:textId="583CF689" w:rsidR="008D65FD" w:rsidRPr="00B2550E" w:rsidRDefault="008D65FD" w:rsidP="008D65FD">
      <w:pPr>
        <w:pStyle w:val="Heading3"/>
      </w:pPr>
      <w:bookmarkStart w:id="192" w:name="_Ref490315579"/>
      <w:bookmarkStart w:id="193" w:name="_Toc492124887"/>
      <w:r w:rsidRPr="00B2550E">
        <w:t>The Feed-in Tariff programme in Los Angeles</w:t>
      </w:r>
      <w:bookmarkEnd w:id="192"/>
      <w:bookmarkEnd w:id="193"/>
    </w:p>
    <w:p w14:paraId="594274EF" w14:textId="78106B9B" w:rsidR="008D65FD" w:rsidRDefault="008D65FD" w:rsidP="008D65FD">
      <w:pPr>
        <w:rPr>
          <w:lang w:val="en-ZA"/>
        </w:rPr>
      </w:pPr>
      <w:r w:rsidRPr="00B2550E">
        <w:rPr>
          <w:lang w:val="en-ZA"/>
        </w:rPr>
        <w:t xml:space="preserve">The LADWP was the largest Californian municipal utility by the number of customers in 2014 </w:t>
      </w:r>
      <w:r w:rsidRPr="00B2550E">
        <w:rPr>
          <w:lang w:val="en-ZA"/>
        </w:rPr>
        <w:fldChar w:fldCharType="begin"/>
      </w:r>
      <w:r>
        <w:rPr>
          <w:lang w:val="en-ZA"/>
        </w:rPr>
        <w:instrText xml:space="preserve"> ADDIN ZOTERO_ITEM CSL_CITATION {"citationID":"12l33e2nj1","properties":{"formattedCitation":"(EERE, 2015)","plainCitation":"(EERE, 2015)"},"citationItems":[{"id":2489,"uris":["http://zotero.org/users/1523936/items/B29K65CV"],"uri":["http://zotero.org/users/1523936/items/B29K65CV"],"itemData":{"id":2489,"type":"webpage","title":"Energy incentive programs, California","container-title":"Office of Energy Efficiency &amp; Renewable Energy","URL":"http://energy.gov/eere/femp/energy-incentive-programs-california","author":[{"family":"EERE","given":""}],"issued":{"date-parts":[["2015",3]]},"accessed":{"date-parts":[["2016",10,20]]}}}],"schema":"https://github.com/citation-style-language/schema/raw/master/csl-citation.json"} </w:instrText>
      </w:r>
      <w:r w:rsidRPr="00B2550E">
        <w:rPr>
          <w:lang w:val="en-ZA"/>
        </w:rPr>
        <w:fldChar w:fldCharType="separate"/>
      </w:r>
      <w:r w:rsidRPr="006E1BB2">
        <w:rPr>
          <w:rFonts w:cs="Times New Roman"/>
        </w:rPr>
        <w:t>(EERE, 2015)</w:t>
      </w:r>
      <w:r w:rsidRPr="00B2550E">
        <w:rPr>
          <w:lang w:val="en-ZA"/>
        </w:rPr>
        <w:fldChar w:fldCharType="end"/>
      </w:r>
      <w:r w:rsidRPr="00B2550E">
        <w:rPr>
          <w:lang w:val="en-ZA"/>
        </w:rPr>
        <w:t xml:space="preserve">. </w:t>
      </w:r>
      <w:r>
        <w:rPr>
          <w:lang w:val="en-ZA"/>
        </w:rPr>
        <w:t>The idea of the programme developed in response to both regulatory requirements for renewable energy and the city’s own plans of economic and social development.</w:t>
      </w:r>
    </w:p>
    <w:p w14:paraId="658CE2D1" w14:textId="77777777" w:rsidR="008D65FD" w:rsidRDefault="008D65FD" w:rsidP="008D65FD">
      <w:pPr>
        <w:rPr>
          <w:lang w:val="en-ZA"/>
        </w:rPr>
      </w:pPr>
      <w:r w:rsidRPr="00B2550E">
        <w:rPr>
          <w:lang w:val="en-ZA"/>
        </w:rPr>
        <w:t xml:space="preserve">Renewable Portfolio Standard </w:t>
      </w:r>
      <w:r w:rsidRPr="00B2550E">
        <w:rPr>
          <w:lang w:val="en-ZA"/>
        </w:rPr>
        <w:fldChar w:fldCharType="begin"/>
      </w:r>
      <w:r>
        <w:rPr>
          <w:lang w:val="en-ZA"/>
        </w:rPr>
        <w:instrText xml:space="preserve"> ADDIN ZOTERO_ITEM CSL_CITATION {"citationID":"2751h5kbb9","properties":{"formattedCitation":"(CPUC, n.d.)","plainCitation":"(CPUC, n.d.)"},"citationItems":[{"id":2494,"uris":["http://zotero.org/users/1523936/items/NAEHIHZT"],"uri":["http://zotero.org/users/1523936/items/NAEHIHZT"],"itemData":{"id":2494,"type":"webpage","title":"California Renewables Portfolio Standard","container-title":"California Public Utilities Commission","URL":"http://www.cpuc.ca.gov/rps_homepage/","author":[{"family":"CPUC","given":""}],"accessed":{"date-parts":[["2016",10,21]]}}}],"schema":"https://github.com/citation-style-language/schema/raw/master/csl-citation.json"} </w:instrText>
      </w:r>
      <w:r w:rsidRPr="00B2550E">
        <w:rPr>
          <w:lang w:val="en-ZA"/>
        </w:rPr>
        <w:fldChar w:fldCharType="separate"/>
      </w:r>
      <w:r w:rsidRPr="006E1BB2">
        <w:rPr>
          <w:rFonts w:cs="Times New Roman"/>
        </w:rPr>
        <w:t>(CPUC, n.d.)</w:t>
      </w:r>
      <w:r w:rsidRPr="00B2550E">
        <w:rPr>
          <w:lang w:val="en-ZA"/>
        </w:rPr>
        <w:fldChar w:fldCharType="end"/>
      </w:r>
      <w:r>
        <w:rPr>
          <w:lang w:val="en-ZA"/>
        </w:rPr>
        <w:t xml:space="preserve"> required</w:t>
      </w:r>
      <w:r w:rsidRPr="00B2550E">
        <w:rPr>
          <w:lang w:val="en-ZA"/>
        </w:rPr>
        <w:t xml:space="preserve"> that California generates 33% of its electricity from renewable energy by 2020. A significant</w:t>
      </w:r>
      <w:r>
        <w:rPr>
          <w:lang w:val="en-ZA"/>
        </w:rPr>
        <w:t xml:space="preserve"> part of that renewable energy wa</w:t>
      </w:r>
      <w:r w:rsidRPr="00B2550E">
        <w:rPr>
          <w:lang w:val="en-ZA"/>
        </w:rPr>
        <w:t xml:space="preserve">s expected to be solar. The previous mayor of Los Angeles, Antonio Villaraigosa, responded to these requirements by setting a goal of 150 MW of local solar power. The FiT programme was a direct response to this requirement. The Los Angeles pLAn </w:t>
      </w:r>
      <w:r w:rsidRPr="00B2550E">
        <w:rPr>
          <w:lang w:val="en-ZA"/>
        </w:rPr>
        <w:fldChar w:fldCharType="begin"/>
      </w:r>
      <w:r>
        <w:rPr>
          <w:lang w:val="en-ZA"/>
        </w:rPr>
        <w:instrText xml:space="preserve"> ADDIN ZOTERO_ITEM CSL_CITATION {"citationID":"qdv92andc","properties":{"formattedCitation":"(City of Los Angeles, 2015)","plainCitation":"(City of Los Angeles, 2015)"},"citationItems":[{"id":2429,"uris":["http://zotero.org/users/1523936/items/UBFP92CC"],"uri":["http://zotero.org/users/1523936/items/UBFP92CC"],"itemData":{"id":2429,"type":"report","title":"pLAn. Transforming Los Angeles","publisher":"City of Los Angeles","publisher-place":"Los Angeles, CA","event-place":"Los Angeles, CA","URL":"http://www.lamayor.org/plan","author":[{"family":"City of Los Angeles","given":""}],"issued":{"date-parts":[["2015"]]},"accessed":{"date-parts":[["2016",9,25]]}}}],"schema":"https://github.com/citation-style-language/schema/raw/master/csl-citation.json"} </w:instrText>
      </w:r>
      <w:r w:rsidRPr="00B2550E">
        <w:rPr>
          <w:lang w:val="en-ZA"/>
        </w:rPr>
        <w:fldChar w:fldCharType="separate"/>
      </w:r>
      <w:r w:rsidRPr="00F450E3">
        <w:rPr>
          <w:rFonts w:cs="Times New Roman"/>
        </w:rPr>
        <w:t>(City of Los Angeles, 2015)</w:t>
      </w:r>
      <w:r w:rsidRPr="00B2550E">
        <w:rPr>
          <w:lang w:val="en-ZA"/>
        </w:rPr>
        <w:fldChar w:fldCharType="end"/>
      </w:r>
      <w:r w:rsidRPr="00B2550E">
        <w:rPr>
          <w:lang w:val="en-ZA"/>
        </w:rPr>
        <w:t xml:space="preserve"> reinforced these requirements with the plan to grow local solar generation to 900-1500MW by 2025</w:t>
      </w:r>
      <w:r>
        <w:rPr>
          <w:lang w:val="en-ZA"/>
        </w:rPr>
        <w:t xml:space="preserve"> while improving the local economy and social equity</w:t>
      </w:r>
      <w:r w:rsidRPr="00B2550E">
        <w:rPr>
          <w:lang w:val="en-ZA"/>
        </w:rPr>
        <w:t>. The FiT goal of 150MW by 2016 would have contributed 10-17 % towards this plan.</w:t>
      </w:r>
      <w:r>
        <w:rPr>
          <w:lang w:val="en-ZA"/>
        </w:rPr>
        <w:t xml:space="preserve"> </w:t>
      </w:r>
    </w:p>
    <w:p w14:paraId="68E65EA4" w14:textId="77777777" w:rsidR="008D65FD" w:rsidRPr="00B2550E" w:rsidRDefault="008D65FD" w:rsidP="008D65FD">
      <w:pPr>
        <w:rPr>
          <w:lang w:val="en-ZA"/>
        </w:rPr>
      </w:pPr>
      <w:r w:rsidRPr="00B2550E">
        <w:rPr>
          <w:lang w:val="en-ZA"/>
        </w:rPr>
        <w:lastRenderedPageBreak/>
        <w:t>The LADWP</w:t>
      </w:r>
      <w:r>
        <w:rPr>
          <w:lang w:val="en-ZA"/>
        </w:rPr>
        <w:t>,</w:t>
      </w:r>
      <w:r w:rsidRPr="00B2550E">
        <w:rPr>
          <w:lang w:val="en-ZA"/>
        </w:rPr>
        <w:t xml:space="preserve"> together with the CLEAN LA Solar coalition</w:t>
      </w:r>
      <w:r>
        <w:rPr>
          <w:lang w:val="en-ZA"/>
        </w:rPr>
        <w:t>,</w:t>
      </w:r>
      <w:r w:rsidRPr="00B2550E">
        <w:rPr>
          <w:lang w:val="en-ZA"/>
        </w:rPr>
        <w:t xml:space="preserve"> initiated the FiT programme on January 11, 2013, with the intention of securing up to 100 megawatt</w:t>
      </w:r>
      <w:r>
        <w:rPr>
          <w:lang w:val="en-ZA"/>
        </w:rPr>
        <w:t>s</w:t>
      </w:r>
      <w:r w:rsidRPr="00B2550E">
        <w:rPr>
          <w:lang w:val="en-ZA"/>
        </w:rPr>
        <w:t xml:space="preserve"> (MW) of solar power, which would be bought by the utility at a fixed rate of up to 17 cents per kilowatt-hour (kWh) for electricity generated. In the first</w:t>
      </w:r>
      <w:r>
        <w:rPr>
          <w:lang w:val="en-ZA"/>
        </w:rPr>
        <w:t xml:space="preserve"> allocation, 20 MW were</w:t>
      </w:r>
      <w:r w:rsidRPr="00B2550E">
        <w:rPr>
          <w:lang w:val="en-ZA"/>
        </w:rPr>
        <w:t xml:space="preserve"> reserved for small projects of less than 150 kilowatts (kW) each. The programme was further expanded to 150 MW in March 2015.The FiT </w:t>
      </w:r>
      <w:r>
        <w:rPr>
          <w:lang w:val="en-ZA"/>
        </w:rPr>
        <w:t>offered</w:t>
      </w:r>
      <w:r w:rsidRPr="00B2550E">
        <w:rPr>
          <w:lang w:val="en-ZA"/>
        </w:rPr>
        <w:t xml:space="preserve"> a case of framing and meaning construction underpinned by different values because the FiT was implemented as a joint effort of organisational actors: </w:t>
      </w:r>
    </w:p>
    <w:p w14:paraId="68C996F0" w14:textId="77777777" w:rsidR="008D65FD" w:rsidRPr="00B2550E" w:rsidRDefault="008D65FD" w:rsidP="008D65FD">
      <w:pPr>
        <w:pStyle w:val="Quote"/>
        <w:rPr>
          <w:lang w:val="en-ZA"/>
        </w:rPr>
      </w:pPr>
      <w:r w:rsidRPr="00B2550E">
        <w:rPr>
          <w:lang w:val="en-ZA"/>
        </w:rPr>
        <w:t>The Los Angeles Business Council has been a strong advocate for the FiT program – or Clean LA Solar, as we like to call it – and has worked with environmental groups, community-based organizations and our local universities to make this happen for environmental and business reasons. A solar FiT can accrue si</w:t>
      </w:r>
      <w:r>
        <w:rPr>
          <w:lang w:val="en-ZA"/>
        </w:rPr>
        <w:t>gnificant benefits for the city.</w:t>
      </w:r>
      <w:r w:rsidRPr="00B2550E">
        <w:rPr>
          <w:lang w:val="en-ZA"/>
        </w:rPr>
        <w:t xml:space="preserve"> </w:t>
      </w:r>
      <w:r w:rsidRPr="00B2550E">
        <w:rPr>
          <w:lang w:val="en-ZA"/>
        </w:rPr>
        <w:fldChar w:fldCharType="begin"/>
      </w:r>
      <w:r>
        <w:rPr>
          <w:lang w:val="en-ZA"/>
        </w:rPr>
        <w:instrText xml:space="preserve"> ADDIN ZOTERO_ITEM CSL_CITATION {"citationID":"Z2gMRLf8","properties":{"formattedCitation":"(Leslie, 2012, para. 4)","plainCitation":"(Leslie, 2012, para. 4)"},"citationItems":[{"id":2543,"uris":["http://zotero.org/users/1523936/items/QV2JJCGZ"],"uri":["http://zotero.org/users/1523936/items/QV2JJCGZ"],"itemData":{"id":2543,"type":"article-newspaper","title":"Sky’s the limit for rooftop solar power","container-title":"Los Angeles Business Journal","URL":"http://cleanlasolar.com/files/LABJ-op-ed.pdf","author":[{"family":"Leslie","given":"M."}],"issued":{"date-parts":[["2012",4,30]]},"accessed":{"date-parts":[["2016",11,2]]}},"locator":"4","label":"paragraph"}],"schema":"https://github.com/citation-style-language/schema/raw/master/csl-citation.json"} </w:instrText>
      </w:r>
      <w:r w:rsidRPr="00B2550E">
        <w:rPr>
          <w:lang w:val="en-ZA"/>
        </w:rPr>
        <w:fldChar w:fldCharType="separate"/>
      </w:r>
      <w:r w:rsidRPr="00DE4C6D">
        <w:rPr>
          <w:rFonts w:cs="Times New Roman"/>
        </w:rPr>
        <w:t>(Leslie, 2012, para. 4)</w:t>
      </w:r>
      <w:r w:rsidRPr="00B2550E">
        <w:rPr>
          <w:lang w:val="en-ZA"/>
        </w:rPr>
        <w:fldChar w:fldCharType="end"/>
      </w:r>
    </w:p>
    <w:p w14:paraId="18B05B78" w14:textId="77777777" w:rsidR="008D65FD" w:rsidRPr="00B2550E" w:rsidRDefault="008D65FD" w:rsidP="008D65FD">
      <w:pPr>
        <w:rPr>
          <w:lang w:val="en-ZA"/>
        </w:rPr>
      </w:pPr>
      <w:r w:rsidRPr="00B2550E">
        <w:rPr>
          <w:lang w:val="en-ZA"/>
        </w:rPr>
        <w:t xml:space="preserve">The programme was initiated soon after the Solar Incentive Program (SIP), which was launched in 2000 </w:t>
      </w:r>
      <w:r w:rsidRPr="00B2550E">
        <w:rPr>
          <w:lang w:val="en-ZA"/>
        </w:rPr>
        <w:fldChar w:fldCharType="begin"/>
      </w:r>
      <w:r>
        <w:rPr>
          <w:lang w:val="en-ZA"/>
        </w:rPr>
        <w:instrText xml:space="preserve"> ADDIN ZOTERO_ITEM CSL_CITATION {"citationID":"c67u1tp1s","properties":{"formattedCitation":"(LADWP, n.d.-d)","plainCitation":"(LADWP, n.d.-d)"},"citationItems":[{"id":2491,"uris":["http://zotero.org/users/1523936/items/9UIH7GKF"],"uri":["http://zotero.org/users/1523936/items/9UIH7GKF"],"itemData":{"id":2491,"type":"webpage","title":"LADWP - Solar Incentive Program","container-title":"Department of Water and Power","URL":"http://energy.gov/savings/ladwp-solar-incentive-program","author":[{"family":"LADWP","given":""}],"accessed":{"date-parts":[["2016",10,20]]}}}],"schema":"https://github.com/citation-style-language/schema/raw/master/csl-citation.json"} </w:instrText>
      </w:r>
      <w:r w:rsidRPr="00B2550E">
        <w:rPr>
          <w:lang w:val="en-ZA"/>
        </w:rPr>
        <w:fldChar w:fldCharType="separate"/>
      </w:r>
      <w:r w:rsidRPr="006E1BB2">
        <w:rPr>
          <w:rFonts w:cs="Times New Roman"/>
        </w:rPr>
        <w:t>(LADWP, n.d.-d)</w:t>
      </w:r>
      <w:r w:rsidRPr="00B2550E">
        <w:rPr>
          <w:lang w:val="en-ZA"/>
        </w:rPr>
        <w:fldChar w:fldCharType="end"/>
      </w:r>
      <w:r w:rsidRPr="00B2550E">
        <w:rPr>
          <w:lang w:val="en-ZA"/>
        </w:rPr>
        <w:t xml:space="preserve">. The intention of the FiT was to provide opportunities for the groups of the population who could not participate in the SIP. The discussion of solar development was “warmed-up” by the SIP, and the FiT created more controversy around solar power as part of sustainable development of the city. The questions discussed included the solar contribution to the development, the roles of different actors within the organisational field of the LADWP, and the sustainability of the approach. </w:t>
      </w:r>
    </w:p>
    <w:p w14:paraId="40B1BBBF" w14:textId="77777777" w:rsidR="008D65FD" w:rsidRPr="00B2550E" w:rsidRDefault="008D65FD" w:rsidP="008D65FD">
      <w:pPr>
        <w:rPr>
          <w:lang w:val="en-ZA"/>
        </w:rPr>
      </w:pPr>
      <w:r w:rsidRPr="00BE5160">
        <w:rPr>
          <w:lang w:val="en-ZA"/>
        </w:rPr>
        <w:t xml:space="preserve">The FiT place in the solar development had to be viewed in conjunction with the other solar incentives offered in Los Angeles and California </w:t>
      </w:r>
      <w:r w:rsidRPr="0049358B">
        <w:rPr>
          <w:lang w:val="en-ZA"/>
        </w:rPr>
        <w:fldChar w:fldCharType="begin"/>
      </w:r>
      <w:r w:rsidRPr="00BE5160">
        <w:rPr>
          <w:lang w:val="en-ZA"/>
        </w:rPr>
        <w:instrText xml:space="preserve"> ADDIN ZOTERO_ITEM CSL_CITATION {"citationID":"23faaoflh8","properties":{"formattedCitation":"(EERE, 2015)","plainCitation":"(EERE, 2015)"},"citationItems":[{"id":2489,"uris":["http://zotero.org/users/1523936/items/B29K65CV"],"uri":["http://zotero.org/users/1523936/items/B29K65CV"],"itemData":{"id":2489,"type":"webpage","title":"Energy incentive programs, California","container-title":"Office of Energy Efficiency &amp; Renewable Energy","URL":"http://energy.gov/eere/femp/energy-incentive-programs-california","author":[{"family":"EERE","given":""}],"issued":{"date-parts":[["2015",3]]},"accessed":{"date-parts":[["2016",10,20]]}}}],"schema":"https://github.com/citation-style-language/schema/raw/master/csl-citation.json"} </w:instrText>
      </w:r>
      <w:r w:rsidRPr="0049358B">
        <w:rPr>
          <w:lang w:val="en-ZA"/>
        </w:rPr>
        <w:fldChar w:fldCharType="separate"/>
      </w:r>
      <w:r w:rsidRPr="00BE5160">
        <w:rPr>
          <w:rFonts w:cs="Times New Roman"/>
        </w:rPr>
        <w:t>(EERE, 2015)</w:t>
      </w:r>
      <w:r w:rsidRPr="0049358B">
        <w:rPr>
          <w:lang w:val="en-ZA"/>
        </w:rPr>
        <w:fldChar w:fldCharType="end"/>
      </w:r>
      <w:r w:rsidRPr="00BE5160">
        <w:rPr>
          <w:lang w:val="en-ZA"/>
        </w:rPr>
        <w:t xml:space="preserve">. The need for the FiT arose due to the previous incentives being insufficient, particularly for meeting the regulatory requirements for the LADWP in the Los Angeles basin. The FiT was expected to complement the SIP </w:t>
      </w:r>
      <w:r w:rsidRPr="0049358B">
        <w:rPr>
          <w:lang w:val="en-ZA"/>
        </w:rPr>
        <w:fldChar w:fldCharType="begin"/>
      </w:r>
      <w:r w:rsidRPr="00BE5160">
        <w:rPr>
          <w:lang w:val="en-ZA"/>
        </w:rPr>
        <w:instrText xml:space="preserve"> ADDIN ZOTERO_ITEM CSL_CITATION {"citationID":"1gi5rnkj5u","properties":{"formattedCitation":"(Garcetti &amp; Edwards, 2014)","plainCitation":"(Garcetti &amp; Edwards, 2014)"},"citationItems":[{"id":2446,"uris":["http://zotero.org/users/1523936/items/XIZGA8WQ"],"uri":["http://zotero.org/users/1523936/items/XIZGA8WQ"],"itemData":{"id":2446,"type":"article","title":"Los Angeles city council motion no. 14-0531 - Solar Incentive Program (SIP) status and feasibility of developing a more robust \"Net Metering\" program that reflects current solar photovoltaic (PV) market conditions","publisher":"LADWP","abstract":"This is in response to Council Motion No. 14-0531 which addresses a City Council\nrequest to report:\n• The current status of the SIP;\n• Feasibility of developing a more robust \"net metering\" program that reflects\ncurrent solar PV market;\n• Recommendations for SIP parameters and incentives; and\n• Joint and distinct recommendations of the DWP and the Office of Public\nAccountability (OPA).","URL":"http://clkrep.lacity.org/onlinedocs/2014/14-0531_rpt_dwp_06-17-14.pdf","author":[{"family":"Garcetti","given":"Eric"},{"family":"Edwards","given":"M.L."}],"issued":{"date-parts":[["2014"]]}}}],"schema":"https://github.com/citation-style-language/schema/raw/master/csl-citation.json"} </w:instrText>
      </w:r>
      <w:r w:rsidRPr="0049358B">
        <w:rPr>
          <w:lang w:val="en-ZA"/>
        </w:rPr>
        <w:fldChar w:fldCharType="separate"/>
      </w:r>
      <w:r w:rsidRPr="00BE5160">
        <w:rPr>
          <w:lang w:val="en-ZA"/>
        </w:rPr>
        <w:t>(Garcetti &amp; Edwards, 2014)</w:t>
      </w:r>
      <w:r w:rsidRPr="0049358B">
        <w:rPr>
          <w:lang w:val="en-ZA"/>
        </w:rPr>
        <w:fldChar w:fldCharType="end"/>
      </w:r>
      <w:r w:rsidRPr="00BE5160">
        <w:rPr>
          <w:lang w:val="en-ZA"/>
        </w:rPr>
        <w:t xml:space="preserve"> because the FiT targeted businesses and owners of large buildings, whereas the SIP attracted residential solar installations. The criteria for the differentiation was based on the size of the installation; the FiT targeted only </w:t>
      </w:r>
      <w:r w:rsidRPr="00BE5160">
        <w:rPr>
          <w:lang w:val="en-ZA"/>
        </w:rPr>
        <w:lastRenderedPageBreak/>
        <w:t>installations over three kilowatts, too big for an average family house. The FiT was also expected to complement the SIP geographically with the installations in the poorer neighbourhoods of Los Angeles driven by businesses, whereas the SIP was suitable for higher-income households.</w:t>
      </w:r>
    </w:p>
    <w:p w14:paraId="7D7C6E37" w14:textId="77777777" w:rsidR="008D65FD" w:rsidRPr="00B2550E" w:rsidRDefault="008D65FD" w:rsidP="008D65FD">
      <w:pPr>
        <w:rPr>
          <w:lang w:val="en-ZA"/>
        </w:rPr>
      </w:pPr>
      <w:r w:rsidRPr="00B2550E">
        <w:rPr>
          <w:lang w:val="en-ZA"/>
        </w:rPr>
        <w:t>The FiT was the largest urban rooftop solar programme in the U.S.</w:t>
      </w:r>
      <w:r>
        <w:rPr>
          <w:lang w:val="en-ZA"/>
        </w:rPr>
        <w:t xml:space="preserve"> </w:t>
      </w:r>
      <w:r w:rsidRPr="00B2550E">
        <w:rPr>
          <w:lang w:val="en-ZA"/>
        </w:rPr>
        <w:t xml:space="preserve">at the time of its implementation </w:t>
      </w:r>
      <w:r w:rsidRPr="00B2550E">
        <w:rPr>
          <w:lang w:val="en-ZA"/>
        </w:rPr>
        <w:fldChar w:fldCharType="begin"/>
      </w:r>
      <w:r>
        <w:rPr>
          <w:lang w:val="en-ZA"/>
        </w:rPr>
        <w:instrText xml:space="preserve"> ADDIN ZOTERO_ITEM CSL_CITATION {"citationID":"nmqgu3f49","properties":{"formattedCitation":"(DeShazo &amp; Turek, 2014)","plainCitation":"(DeShazo &amp; Turek, 2014)"},"citationItems":[{"id":2444,"uris":["http://zotero.org/users/1523936/items/49AX9KA7"],"uri":["http://zotero.org/users/1523936/items/49AX9KA7"],"itemData":{"id":2444,"type":"report","title":"FIT 100 in Los Angeles: An evaluation of early progress","publisher":"LABC","publisher-place":"Los Angeles, CA","event-place":"Los Angeles, CA","author":[{"family":"DeShazo","given":"J.R."},{"family":"Turek","given":"Alex"}],"issued":{"date-parts":[["2014"]]}}}],"schema":"https://github.com/citation-style-language/schema/raw/master/csl-citation.json"} </w:instrText>
      </w:r>
      <w:r w:rsidRPr="00B2550E">
        <w:rPr>
          <w:lang w:val="en-ZA"/>
        </w:rPr>
        <w:fldChar w:fldCharType="separate"/>
      </w:r>
      <w:r w:rsidRPr="00B2550E">
        <w:rPr>
          <w:lang w:val="en-ZA"/>
        </w:rPr>
        <w:t>(DeShazo &amp; Turek, 2014)</w:t>
      </w:r>
      <w:r w:rsidRPr="00B2550E">
        <w:rPr>
          <w:lang w:val="en-ZA"/>
        </w:rPr>
        <w:fldChar w:fldCharType="end"/>
      </w:r>
      <w:r w:rsidRPr="00B2550E">
        <w:rPr>
          <w:lang w:val="en-ZA"/>
        </w:rPr>
        <w:t xml:space="preserve">. Being the largest programme, the FiT in Los Angeles provided an attractive case study by ensuring better coverage in the media. The intention of the programme to install solar within the Los Angeles basin ensured higher density of participation within the area. Higher density meant more interaction and discussion happening locally and reflected in the local written media. Limiting the scope to one programme helped to reduce the spread of meaning construction to sustainability in a bounded context. At the same time, the variety of solar options available, such as net metering, the FiT, off-the-grid solar, community solar, solar leasing, within the same context, provided ample opportunities for </w:t>
      </w:r>
      <w:r>
        <w:rPr>
          <w:lang w:val="en-ZA"/>
        </w:rPr>
        <w:t>discussion</w:t>
      </w:r>
      <w:r w:rsidRPr="00B2550E">
        <w:rPr>
          <w:lang w:val="en-ZA"/>
        </w:rPr>
        <w:t xml:space="preserve">. </w:t>
      </w:r>
    </w:p>
    <w:p w14:paraId="299D4066" w14:textId="77777777" w:rsidR="008D65FD" w:rsidRPr="00B2550E" w:rsidRDefault="008D65FD" w:rsidP="008D65FD">
      <w:pPr>
        <w:rPr>
          <w:lang w:val="en-ZA"/>
        </w:rPr>
      </w:pPr>
      <w:r w:rsidRPr="00B2550E">
        <w:rPr>
          <w:lang w:val="en-ZA"/>
        </w:rPr>
        <w:t>Meaning construction involves sensemaking and sensegiving. Though sensemaking happens in the minds of participants, it is transferred to the spoken language and ultimately preserved in written text. Sensegiving can be traced in legislation, minutes of meetings, press releases, and so on. Such texts provide convenient historical documents containing insights that can be used in future programmes. The FiT itself was designed based on the experiences of several feed-in and net metering incentives in Germany, Spain, and the USA</w:t>
      </w:r>
      <w:r>
        <w:rPr>
          <w:lang w:val="en-ZA"/>
        </w:rPr>
        <w:t xml:space="preserve">; these experiences </w:t>
      </w:r>
      <w:r w:rsidRPr="00B2550E">
        <w:rPr>
          <w:lang w:val="en-ZA"/>
        </w:rPr>
        <w:t xml:space="preserve">defined the commonality of the context: “Every FiT program has three qualities in common, price certainty, simplicity, and accessibility” </w:t>
      </w:r>
      <w:r w:rsidRPr="00B2550E">
        <w:rPr>
          <w:lang w:val="en-ZA"/>
        </w:rPr>
        <w:fldChar w:fldCharType="begin"/>
      </w:r>
      <w:r w:rsidRPr="00B2550E">
        <w:rPr>
          <w:lang w:val="en-ZA"/>
        </w:rPr>
        <w:instrText xml:space="preserve"> ADDIN ZOTERO_ITEM CSL_CITATION {"citationID":"v9ptdheak","properties":{"formattedCitation":"(DeShazo &amp; Matulka, 2010, p. 44)","plainCitation":"(DeShazo &amp; Matulka, 2010, p. 44)"},"citationItems":[{"id":2445,"uris":["http://zotero.org/users/1523936/items/BAMUVW68"],"uri":["http://zotero.org/users/1523936/items/BAMUVW68"],"itemData":{"id":2445,"type":"report","title":"Designing an effective feed-in tariff for greater Los Angeles","publisher":"UCLA","publisher-place":"Los Angeles, CA","event-place":"Los Angeles, CA","author":[{"family":"DeShazo","given":"J.R."},{"family":"Matulka","given":"Ryan"}],"issued":{"date-parts":[["2010"]]}},"locator":"44"}],"schema":"https://github.com/citation-style-language/schema/raw/master/csl-citation.json"} </w:instrText>
      </w:r>
      <w:r w:rsidRPr="00B2550E">
        <w:rPr>
          <w:lang w:val="en-ZA"/>
        </w:rPr>
        <w:fldChar w:fldCharType="separate"/>
      </w:r>
      <w:r w:rsidRPr="00B2550E">
        <w:rPr>
          <w:lang w:val="en-ZA"/>
        </w:rPr>
        <w:t>(DeShazo &amp; Matulka, 2010, p. 44)</w:t>
      </w:r>
      <w:r w:rsidRPr="00B2550E">
        <w:rPr>
          <w:lang w:val="en-ZA"/>
        </w:rPr>
        <w:fldChar w:fldCharType="end"/>
      </w:r>
      <w:r w:rsidRPr="00B2550E">
        <w:rPr>
          <w:lang w:val="en-ZA"/>
        </w:rPr>
        <w:t>.</w:t>
      </w:r>
      <w:r>
        <w:rPr>
          <w:lang w:val="en-ZA"/>
        </w:rPr>
        <w:t xml:space="preserve"> </w:t>
      </w:r>
    </w:p>
    <w:p w14:paraId="10BC4BD2" w14:textId="77777777" w:rsidR="008D65FD" w:rsidRPr="00B2550E" w:rsidRDefault="008D65FD" w:rsidP="008D65FD">
      <w:pPr>
        <w:rPr>
          <w:lang w:val="en-ZA"/>
        </w:rPr>
      </w:pPr>
      <w:r w:rsidRPr="00B2550E">
        <w:rPr>
          <w:lang w:val="en-ZA"/>
        </w:rPr>
        <w:t xml:space="preserve">The goal of this research was to analyse framing in written sources. Van Gorp </w:t>
      </w:r>
      <w:r w:rsidRPr="00B2550E">
        <w:rPr>
          <w:lang w:val="en-ZA"/>
        </w:rPr>
        <w:fldChar w:fldCharType="begin"/>
      </w:r>
      <w:r>
        <w:rPr>
          <w:lang w:val="en-ZA"/>
        </w:rPr>
        <w:instrText xml:space="preserve"> ADDIN ZOTERO_ITEM CSL_CITATION {"citationID":"DK9oqJAb","properties":{"formattedCitation":"(2010)","plainCitation":"(2010)"},"citationItems":[{"id":553,"uris":["http://zotero.org/users/1523936/items/NCQZ35HP"],"uri":["http://zotero.org/users/1523936/items/NCQZ35HP"],"itemData":{"id":553,"type":"chapter","title":"Strategies to take subjectivity out of framing analysis","container-title":"Doing news framing analysis: Empirical and theoretical perspectives","publisher":"Routledge","publisher-place":"New York","page":"84-109","event-place":"New York","author":[{"family":"Van Gorp","given":"Baldwin"}],"editor":[{"family":"D'Angelo","given":"Paul"},{"family":"Kuypers","given":"Jim A."}],"issued":{"date-parts":[["2010"]]}},"suppress-author":true}],"schema":"https://github.com/citation-style-language/schema/raw/master/csl-citation.json"} </w:instrText>
      </w:r>
      <w:r w:rsidRPr="00B2550E">
        <w:rPr>
          <w:lang w:val="en-ZA"/>
        </w:rPr>
        <w:fldChar w:fldCharType="separate"/>
      </w:r>
      <w:r w:rsidRPr="00B2550E">
        <w:rPr>
          <w:lang w:val="en-ZA"/>
        </w:rPr>
        <w:t>(2010)</w:t>
      </w:r>
      <w:r w:rsidRPr="00B2550E">
        <w:rPr>
          <w:lang w:val="en-ZA"/>
        </w:rPr>
        <w:fldChar w:fldCharType="end"/>
      </w:r>
      <w:r w:rsidRPr="00B2550E">
        <w:rPr>
          <w:lang w:val="en-ZA"/>
        </w:rPr>
        <w:t xml:space="preserve"> </w:t>
      </w:r>
      <w:r>
        <w:rPr>
          <w:lang w:val="en-ZA"/>
        </w:rPr>
        <w:t>reasoned: “[I]</w:t>
      </w:r>
      <w:r w:rsidRPr="00B2550E">
        <w:rPr>
          <w:lang w:val="en-ZA"/>
        </w:rPr>
        <w:t>t is important to maintain some distance from the personal thinking patterns in order to grasp the striking and natural characteristics of a (sub)culture.</w:t>
      </w:r>
      <w:r>
        <w:rPr>
          <w:lang w:val="en-ZA"/>
        </w:rPr>
        <w:t>” (p. 93</w:t>
      </w:r>
      <w:r w:rsidRPr="00B2550E">
        <w:rPr>
          <w:lang w:val="en-ZA"/>
        </w:rPr>
        <w:t xml:space="preserve">). It was an advantage to look at the programme, whose socio-cultural context was unfamiliar for the researcher (as compared </w:t>
      </w:r>
      <w:r>
        <w:rPr>
          <w:lang w:val="en-ZA"/>
        </w:rPr>
        <w:t xml:space="preserve">to, </w:t>
      </w:r>
      <w:r w:rsidRPr="00B2550E">
        <w:rPr>
          <w:lang w:val="en-ZA"/>
        </w:rPr>
        <w:t>for example</w:t>
      </w:r>
      <w:r>
        <w:rPr>
          <w:lang w:val="en-ZA"/>
        </w:rPr>
        <w:t>,</w:t>
      </w:r>
      <w:r w:rsidRPr="00B2550E">
        <w:rPr>
          <w:lang w:val="en-ZA"/>
        </w:rPr>
        <w:t xml:space="preserve"> </w:t>
      </w:r>
      <w:r w:rsidRPr="00B2550E">
        <w:rPr>
          <w:lang w:val="en-ZA"/>
        </w:rPr>
        <w:lastRenderedPageBreak/>
        <w:t>similar initiatives in South Africa). This allowed the isolation of the information that could be obtained through texts from the information that the researcher already had</w:t>
      </w:r>
      <w:r>
        <w:rPr>
          <w:lang w:val="en-ZA"/>
        </w:rPr>
        <w:t xml:space="preserve"> -</w:t>
      </w:r>
      <w:r w:rsidRPr="00B2550E">
        <w:rPr>
          <w:lang w:val="en-ZA"/>
        </w:rPr>
        <w:t xml:space="preserve"> such information could be a source of bias </w:t>
      </w:r>
      <w:r w:rsidRPr="00B2550E">
        <w:rPr>
          <w:lang w:val="en-ZA"/>
        </w:rPr>
        <w:fldChar w:fldCharType="begin"/>
      </w:r>
      <w:r>
        <w:rPr>
          <w:lang w:val="en-ZA"/>
        </w:rPr>
        <w:instrText xml:space="preserve"> ADDIN ZOTERO_ITEM CSL_CITATION {"citationID":"1plaba89na","properties":{"formattedCitation":"(Creamer, 2015)","plainCitation":"(Creamer, 2015)"},"citationItems":[{"id":2408,"uris":["http://zotero.org/users/1523936/items/55MCQXUF"],"uri":["http://zotero.org/users/1523936/items/55MCQXUF"],"itemData":{"id":2408,"type":"thesis","title":"‘Community’: The ends and means of sustainability?","publisher":"University of Edinburg","publisher-place":"Edinburg, UK","genre":"Doctoral dissertation","event-place":"Edinburg, UK","URL":"https://www.era.lib.ed.ac.uk/handle/1842/10527","author":[{"family":"Creamer","given":"Emily Charlotte"}],"issued":{"date-parts":[["2015"]]}}}],"schema":"https://github.com/citation-style-language/schema/raw/master/csl-citation.json"} </w:instrText>
      </w:r>
      <w:r w:rsidRPr="00B2550E">
        <w:rPr>
          <w:lang w:val="en-ZA"/>
        </w:rPr>
        <w:fldChar w:fldCharType="separate"/>
      </w:r>
      <w:r w:rsidRPr="00B2550E">
        <w:rPr>
          <w:lang w:val="en-ZA"/>
        </w:rPr>
        <w:t>(Creamer, 2015)</w:t>
      </w:r>
      <w:r w:rsidRPr="00B2550E">
        <w:rPr>
          <w:lang w:val="en-ZA"/>
        </w:rPr>
        <w:fldChar w:fldCharType="end"/>
      </w:r>
      <w:r w:rsidRPr="00B2550E">
        <w:rPr>
          <w:lang w:val="en-ZA"/>
        </w:rPr>
        <w:t>. Such approach is in line with the constructivist theory of learning wher</w:t>
      </w:r>
      <w:r>
        <w:rPr>
          <w:lang w:val="en-ZA"/>
        </w:rPr>
        <w:t>e separateness is viewed as a “</w:t>
      </w:r>
      <w:r w:rsidRPr="00B2550E">
        <w:rPr>
          <w:lang w:val="en-ZA"/>
        </w:rPr>
        <w:t xml:space="preserve">necessary step toward reaching deeper understanding” </w:t>
      </w:r>
      <w:r w:rsidRPr="00B2550E">
        <w:rPr>
          <w:lang w:val="en-ZA"/>
        </w:rPr>
        <w:fldChar w:fldCharType="begin"/>
      </w:r>
      <w:r>
        <w:rPr>
          <w:lang w:val="en-ZA"/>
        </w:rPr>
        <w:instrText xml:space="preserve"> ADDIN ZOTERO_ITEM CSL_CITATION {"citationID":"RNBjkGng","properties":{"formattedCitation":"(Ackermann, 2001, p. 9)","plainCitation":"(Ackermann, 2001, p. 9)"},"citationItems":[{"id":2725,"uris":["http://zotero.org/users/1523936/items/SQC69BRC"],"uri":["http://zotero.org/users/1523936/items/SQC69BRC"],"itemData":{"id":2725,"type":"paper-conference","title":"Piaget’s constructivism, Papert’s constructionism: What’s the difference?","container-title":"Constructivism: Uses and Perspectives in Education","publisher":"Research Center in Education","publisher-place":"Geneva","page":"85–94","volume":"1,2","event-place":"Geneva","URL":"http://learning.media.mit.edu/content/publications/EA.Piaget%20_%20Papert.pdf","author":[{"family":"Ackermann","given":"Edith"}],"issued":{"date-parts":[["2001"]]}},"locator":"9"}],"schema":"https://github.com/citation-style-language/schema/raw/master/csl-citation.json"} </w:instrText>
      </w:r>
      <w:r w:rsidRPr="00B2550E">
        <w:rPr>
          <w:lang w:val="en-ZA"/>
        </w:rPr>
        <w:fldChar w:fldCharType="separate"/>
      </w:r>
      <w:r w:rsidRPr="00B2550E">
        <w:rPr>
          <w:lang w:val="en-ZA"/>
        </w:rPr>
        <w:t>(Ackermann, 2001, p. 9)</w:t>
      </w:r>
      <w:r w:rsidRPr="00B2550E">
        <w:rPr>
          <w:lang w:val="en-ZA"/>
        </w:rPr>
        <w:fldChar w:fldCharType="end"/>
      </w:r>
      <w:r w:rsidRPr="00B2550E">
        <w:rPr>
          <w:lang w:val="en-ZA"/>
        </w:rPr>
        <w:t>.</w:t>
      </w:r>
    </w:p>
    <w:p w14:paraId="22B564B3" w14:textId="665960E1" w:rsidR="008D65FD" w:rsidRPr="00B2550E" w:rsidRDefault="008D65FD" w:rsidP="008D65FD">
      <w:pPr>
        <w:rPr>
          <w:lang w:val="en-ZA"/>
        </w:rPr>
      </w:pPr>
      <w:r w:rsidRPr="00B2550E">
        <w:rPr>
          <w:lang w:val="en-ZA"/>
        </w:rPr>
        <w:t xml:space="preserve">Though the LADWP has initiated several solar power incentives, the FiT programme was one of the most recent and had a suitable time interval: 2012-2016. The timeline of events associated with the FiT inception and development is provided in Appendix </w:t>
      </w:r>
      <w:r w:rsidR="00283759">
        <w:rPr>
          <w:lang w:val="en-ZA"/>
        </w:rPr>
        <w:t>A</w:t>
      </w:r>
      <w:r w:rsidRPr="00B2550E">
        <w:rPr>
          <w:lang w:val="en-ZA"/>
        </w:rPr>
        <w:t>. The initial plan of the programme was to have 150MW installed by 2016; however, this plan was not realised</w:t>
      </w:r>
      <w:r>
        <w:rPr>
          <w:lang w:val="en-ZA"/>
        </w:rPr>
        <w:t>. (This</w:t>
      </w:r>
      <w:r w:rsidRPr="00B2550E">
        <w:rPr>
          <w:lang w:val="en-ZA"/>
        </w:rPr>
        <w:t xml:space="preserve"> is discussed further in </w:t>
      </w:r>
      <w:r w:rsidRPr="00B2550E">
        <w:rPr>
          <w:lang w:val="en-ZA"/>
        </w:rPr>
        <w:fldChar w:fldCharType="begin"/>
      </w:r>
      <w:r w:rsidRPr="00B2550E">
        <w:rPr>
          <w:lang w:val="en-ZA"/>
        </w:rPr>
        <w:instrText xml:space="preserve"> REF _Ref464729424 \r \h </w:instrText>
      </w:r>
      <w:r w:rsidRPr="00B2550E">
        <w:rPr>
          <w:lang w:val="en-ZA"/>
        </w:rPr>
      </w:r>
      <w:r w:rsidRPr="00B2550E">
        <w:rPr>
          <w:lang w:val="en-ZA"/>
        </w:rPr>
        <w:fldChar w:fldCharType="separate"/>
      </w:r>
      <w:r w:rsidR="008F3D4D">
        <w:rPr>
          <w:lang w:val="en-ZA"/>
        </w:rPr>
        <w:t>Chapter 5 -</w:t>
      </w:r>
      <w:r w:rsidRPr="00B2550E">
        <w:rPr>
          <w:lang w:val="en-ZA"/>
        </w:rPr>
        <w:fldChar w:fldCharType="end"/>
      </w:r>
      <w:r>
        <w:rPr>
          <w:lang w:val="en-ZA"/>
        </w:rPr>
        <w:t xml:space="preserve"> </w:t>
      </w:r>
      <w:r w:rsidRPr="00B2550E">
        <w:rPr>
          <w:lang w:val="en-ZA"/>
        </w:rPr>
        <w:fldChar w:fldCharType="begin"/>
      </w:r>
      <w:r w:rsidRPr="00B2550E">
        <w:rPr>
          <w:lang w:val="en-ZA"/>
        </w:rPr>
        <w:instrText xml:space="preserve"> REF _Ref464729424 \h </w:instrText>
      </w:r>
      <w:r w:rsidRPr="00B2550E">
        <w:rPr>
          <w:lang w:val="en-ZA"/>
        </w:rPr>
      </w:r>
      <w:r w:rsidRPr="00B2550E">
        <w:rPr>
          <w:lang w:val="en-ZA"/>
        </w:rPr>
        <w:fldChar w:fldCharType="separate"/>
      </w:r>
      <w:r w:rsidR="008F3D4D" w:rsidRPr="00B2550E">
        <w:t>First-Order Findings. Cross-source Framing Summary and Comparison</w:t>
      </w:r>
      <w:r w:rsidRPr="00B2550E">
        <w:rPr>
          <w:lang w:val="en-ZA"/>
        </w:rPr>
        <w:fldChar w:fldCharType="end"/>
      </w:r>
      <w:r w:rsidRPr="00B2550E">
        <w:rPr>
          <w:lang w:val="en-ZA"/>
        </w:rPr>
        <w:t>.</w:t>
      </w:r>
      <w:r>
        <w:rPr>
          <w:lang w:val="en-ZA"/>
        </w:rPr>
        <w:t>)</w:t>
      </w:r>
      <w:r w:rsidRPr="00B2550E">
        <w:rPr>
          <w:lang w:val="en-ZA"/>
        </w:rPr>
        <w:t xml:space="preserve"> </w:t>
      </w:r>
    </w:p>
    <w:p w14:paraId="23E4DD5A" w14:textId="77777777" w:rsidR="008D65FD" w:rsidRPr="00B2550E" w:rsidRDefault="008D65FD" w:rsidP="008D65FD">
      <w:pPr>
        <w:rPr>
          <w:lang w:val="en-ZA"/>
        </w:rPr>
      </w:pPr>
      <w:r w:rsidRPr="00B2550E">
        <w:rPr>
          <w:lang w:val="en-ZA"/>
        </w:rPr>
        <w:t xml:space="preserve">The Feed-in-tariff programme was an example of a disruptive change </w:t>
      </w:r>
      <w:r w:rsidRPr="00B2550E">
        <w:rPr>
          <w:lang w:val="en-ZA"/>
        </w:rPr>
        <w:fldChar w:fldCharType="begin"/>
      </w:r>
      <w:r w:rsidRPr="00B2550E">
        <w:rPr>
          <w:lang w:val="en-ZA"/>
        </w:rPr>
        <w:instrText xml:space="preserve"> ADDIN ZOTERO_ITEM CSL_CITATION {"citationID":"wpKXL4UD","properties":{"formattedCitation":"(Shannon, 2016; Tayal, 2016)","plainCitation":"(Shannon, 2016; Tayal, 2016)"},"citationItems":[{"id":2450,"uris":["http://zotero.org/users/1523936/items/DEUJQIW4"],"uri":["http://zotero.org/users/1523936/items/DEUJQIW4"],"itemData":{"id":2450,"type":"article-journal","title":"Bringing the customer to the market: A new utility business mode","container-title":"The Electricity Journal","page":"15-18","issue":"29","abstract":"This article outlines principles that govern a new utility business model for vertically integrated electric\nutilities. The principles spell out a direct relationship between the utility and its customers in which\ncustomers may have a greater say in the sources of their energy. A sample program illustrates these\nprinciples.","author":[{"family":"Shannon","given":"R.S."}],"issued":{"date-parts":[["2016"]]}}},{"id":2448,"uris":["http://zotero.org/users/1523936/items/47URCDWE"],"uri":["http://zotero.org/users/1523936/items/47URCDWE"],"itemData":{"id":2448,"type":"article-journal","title":"Disruptive forces on the electricity industry: A changing landscape for utilities","container-title":"The Electricity Journal","page":"13-17","issue":"29","abstract":"The energy sector has been navigating rapid technology innovation, slowing demand, and rising\nelectricity prices. A steady shift towards renewable energy products is also exacerbating the disruption of\nutility business models. This article outlines the drivers of disruption for electricity utilities, and explores\npotential risks and opportunities should traditional business models evolve to embrace innovative\ntechnologies going forward.","author":[{"family":"Tayal","given":"Dev"}],"issued":{"date-parts":[["2016"]]}}}],"schema":"https://github.com/citation-style-language/schema/raw/master/csl-citation.json"} </w:instrText>
      </w:r>
      <w:r w:rsidRPr="00B2550E">
        <w:rPr>
          <w:lang w:val="en-ZA"/>
        </w:rPr>
        <w:fldChar w:fldCharType="separate"/>
      </w:r>
      <w:r w:rsidRPr="00B2550E">
        <w:rPr>
          <w:lang w:val="en-ZA"/>
        </w:rPr>
        <w:t>(Shannon, 2016; Tayal, 2016)</w:t>
      </w:r>
      <w:r w:rsidRPr="00B2550E">
        <w:rPr>
          <w:lang w:val="en-ZA"/>
        </w:rPr>
        <w:fldChar w:fldCharType="end"/>
      </w:r>
      <w:r>
        <w:rPr>
          <w:lang w:val="en-ZA"/>
        </w:rPr>
        <w:t xml:space="preserve"> that</w:t>
      </w:r>
      <w:r w:rsidRPr="00B2550E">
        <w:rPr>
          <w:lang w:val="en-ZA"/>
        </w:rPr>
        <w:t xml:space="preserve"> undermine</w:t>
      </w:r>
      <w:r>
        <w:rPr>
          <w:lang w:val="en-ZA"/>
        </w:rPr>
        <w:t>d</w:t>
      </w:r>
      <w:r w:rsidRPr="00B2550E">
        <w:rPr>
          <w:lang w:val="en-ZA"/>
        </w:rPr>
        <w:t xml:space="preserve"> the utility business model. The traditional utility business was a monopoly. In the case of Los Angeles, the LADWP was still a distribution monopoly. The utility business was based on profits from electricity sales; a portion of this profit was used to maintain and develop the distribution network. However, the need to buy electricity from customers had a significant detrimental effect on the profits. Additionally, the portion required for the network maintenance was not recovered from the sales</w:t>
      </w:r>
      <w:r>
        <w:rPr>
          <w:lang w:val="en-ZA"/>
        </w:rPr>
        <w:t xml:space="preserve">, </w:t>
      </w:r>
      <w:r w:rsidRPr="00B2550E">
        <w:rPr>
          <w:lang w:val="en-ZA"/>
        </w:rPr>
        <w:t>mean</w:t>
      </w:r>
      <w:r>
        <w:rPr>
          <w:lang w:val="en-ZA"/>
        </w:rPr>
        <w:t>ing</w:t>
      </w:r>
      <w:r w:rsidRPr="00B2550E">
        <w:rPr>
          <w:lang w:val="en-ZA"/>
        </w:rPr>
        <w:t xml:space="preserve"> a significant drop in revenue with the increasing penetration of renewables. At the same time, the network maintenance became costlier because the network was not designed to accommodate power flows in two directions: from and to the utility. It was designed to flow only from the utility to the customers. This new technical ability required installation of new power voltage management devices, which </w:t>
      </w:r>
      <w:r>
        <w:rPr>
          <w:lang w:val="en-ZA"/>
        </w:rPr>
        <w:t xml:space="preserve">added </w:t>
      </w:r>
      <w:r w:rsidRPr="00B2550E">
        <w:rPr>
          <w:lang w:val="en-ZA"/>
        </w:rPr>
        <w:t xml:space="preserve">cost to the utility. Usually, utilities fight rising costs by increasing tariffs. However, increasing tariffs would lead to the installation of more renewables, and the cycle continues from this point on. This phenomenon has been labelled “utility death spiral” </w:t>
      </w:r>
      <w:r w:rsidRPr="00B2550E">
        <w:rPr>
          <w:lang w:val="en-ZA"/>
        </w:rPr>
        <w:fldChar w:fldCharType="begin"/>
      </w:r>
      <w:r w:rsidRPr="00B2550E">
        <w:rPr>
          <w:lang w:val="en-ZA"/>
        </w:rPr>
        <w:instrText xml:space="preserve"> ADDIN ZOTERO_ITEM CSL_CITATION {"citationID":"271mq3jil","properties":{"formattedCitation":"(Tayal, 2016)","plainCitation":"(Tayal, 2016)"},"citationItems":[{"id":2448,"uris":["http://zotero.org/users/1523936/items/47URCDWE"],"uri":["http://zotero.org/users/1523936/items/47URCDWE"],"itemData":{"id":2448,"type":"article-journal","title":"Disruptive forces on the electricity industry: A changing landscape for utilities","container-title":"The Electricity Journal","page":"13-17","issue":"29","abstract":"The energy sector has been navigating rapid technology innovation, slowing demand, and rising\nelectricity prices. A steady shift towards renewable energy products is also exacerbating the disruption of\nutility business models. This article outlines the drivers of disruption for electricity utilities, and explores\npotential risks and opportunities should traditional business models evolve to embrace innovative\ntechnologies going forward.","author":[{"family":"Tayal","given":"Dev"}],"issued":{"date-parts":[["2016"]]}}}],"schema":"https://github.com/citation-style-language/schema/raw/master/csl-citation.json"} </w:instrText>
      </w:r>
      <w:r w:rsidRPr="00B2550E">
        <w:rPr>
          <w:lang w:val="en-ZA"/>
        </w:rPr>
        <w:fldChar w:fldCharType="separate"/>
      </w:r>
      <w:r w:rsidRPr="00B2550E">
        <w:rPr>
          <w:lang w:val="en-ZA"/>
        </w:rPr>
        <w:t>(Tayal, 2016)</w:t>
      </w:r>
      <w:r w:rsidRPr="00B2550E">
        <w:rPr>
          <w:lang w:val="en-ZA"/>
        </w:rPr>
        <w:fldChar w:fldCharType="end"/>
      </w:r>
      <w:r w:rsidRPr="00B2550E">
        <w:rPr>
          <w:lang w:val="en-ZA"/>
        </w:rPr>
        <w:t xml:space="preserve">. In order to prevent its own “death”, </w:t>
      </w:r>
      <w:r>
        <w:rPr>
          <w:lang w:val="en-ZA"/>
        </w:rPr>
        <w:t>the</w:t>
      </w:r>
      <w:r w:rsidRPr="00B2550E">
        <w:rPr>
          <w:lang w:val="en-ZA"/>
        </w:rPr>
        <w:t xml:space="preserve"> utility needed to </w:t>
      </w:r>
      <w:r w:rsidRPr="00B2550E">
        <w:rPr>
          <w:lang w:val="en-ZA"/>
        </w:rPr>
        <w:lastRenderedPageBreak/>
        <w:t>undergo a transformation</w:t>
      </w:r>
      <w:r>
        <w:rPr>
          <w:lang w:val="en-ZA"/>
        </w:rPr>
        <w:t xml:space="preserve"> of its business model. Moreover,</w:t>
      </w:r>
      <w:r w:rsidRPr="00B2550E">
        <w:rPr>
          <w:lang w:val="en-ZA"/>
        </w:rPr>
        <w:t xml:space="preserve"> </w:t>
      </w:r>
      <w:r>
        <w:rPr>
          <w:lang w:val="en-ZA"/>
        </w:rPr>
        <w:t>the majority of</w:t>
      </w:r>
      <w:r w:rsidRPr="00B2550E">
        <w:rPr>
          <w:lang w:val="en-ZA"/>
        </w:rPr>
        <w:t xml:space="preserve"> utilities</w:t>
      </w:r>
      <w:r>
        <w:rPr>
          <w:lang w:val="en-ZA"/>
        </w:rPr>
        <w:t xml:space="preserve"> around the world</w:t>
      </w:r>
      <w:r w:rsidRPr="00B2550E">
        <w:rPr>
          <w:lang w:val="en-ZA"/>
        </w:rPr>
        <w:t xml:space="preserve"> have to undergo similar transformations, </w:t>
      </w:r>
      <w:r>
        <w:rPr>
          <w:lang w:val="en-ZA"/>
        </w:rPr>
        <w:t>thus</w:t>
      </w:r>
      <w:r w:rsidRPr="00B2550E">
        <w:rPr>
          <w:lang w:val="en-ZA"/>
        </w:rPr>
        <w:t xml:space="preserve"> this case is not an isolated business change but a case of</w:t>
      </w:r>
      <w:r>
        <w:rPr>
          <w:lang w:val="en-ZA"/>
        </w:rPr>
        <w:t xml:space="preserve"> larger</w:t>
      </w:r>
      <w:r w:rsidRPr="00B2550E">
        <w:rPr>
          <w:lang w:val="en-ZA"/>
        </w:rPr>
        <w:t xml:space="preserve"> institutional change. This change is explained in more detail in the next section. </w:t>
      </w:r>
    </w:p>
    <w:p w14:paraId="1E0C93A0" w14:textId="77777777" w:rsidR="008D65FD" w:rsidRPr="00B2550E" w:rsidRDefault="008D65FD" w:rsidP="008D65FD">
      <w:pPr>
        <w:pStyle w:val="Heading3"/>
      </w:pPr>
      <w:bookmarkStart w:id="194" w:name="_Ref492101163"/>
      <w:bookmarkStart w:id="195" w:name="_Ref492101170"/>
      <w:bookmarkStart w:id="196" w:name="_Toc492124888"/>
      <w:r>
        <w:t>A u</w:t>
      </w:r>
      <w:r w:rsidRPr="00B2550E">
        <w:t xml:space="preserve">tility death spiral as an example of </w:t>
      </w:r>
      <w:r>
        <w:t>the transformation of an</w:t>
      </w:r>
      <w:r w:rsidRPr="00B2550E">
        <w:t xml:space="preserve"> organisational field</w:t>
      </w:r>
      <w:bookmarkEnd w:id="194"/>
      <w:bookmarkEnd w:id="195"/>
      <w:bookmarkEnd w:id="196"/>
    </w:p>
    <w:p w14:paraId="63881101" w14:textId="77777777" w:rsidR="008D65FD" w:rsidRPr="00B2550E" w:rsidRDefault="008D65FD" w:rsidP="008D65FD">
      <w:pPr>
        <w:rPr>
          <w:lang w:val="en-ZA"/>
        </w:rPr>
      </w:pPr>
      <w:r>
        <w:rPr>
          <w:lang w:val="en-ZA"/>
        </w:rPr>
        <w:t>The u</w:t>
      </w:r>
      <w:r w:rsidRPr="00B2550E">
        <w:rPr>
          <w:lang w:val="en-ZA"/>
        </w:rPr>
        <w:t xml:space="preserve">tility death spiral refers to the situation when distributed generation makes the cost of electricity higher for the remaining utility customers, thus encouraging them to start generating themselves </w:t>
      </w:r>
      <w:r w:rsidRPr="00B2550E">
        <w:rPr>
          <w:lang w:val="en-ZA"/>
        </w:rPr>
        <w:fldChar w:fldCharType="begin"/>
      </w:r>
      <w:r w:rsidRPr="00B2550E">
        <w:rPr>
          <w:lang w:val="en-ZA"/>
        </w:rPr>
        <w:instrText xml:space="preserve"> ADDIN ZOTERO_ITEM CSL_CITATION {"citationID":"h2jeg7f1","properties":{"formattedCitation":"(Felder &amp; Athawale, 2014)","plainCitation":"(Felder &amp; Athawale, 2014)"},"citationItems":[{"id":2393,"uris":["http://zotero.org/users/1523936/items/BXBDBUQR"],"uri":["http://zotero.org/users/1523936/items/BXBDBUQR"],"itemData":{"id":2393,"type":"article-journal","title":"The life and death of the utility death spiral","container-title":"The Electricity Journal","page":"9-16","volume":"27","issue":"6","author":[{"family":"Felder","given":"Frank A."},{"family":"Athawale","given":"Rasika"}],"issued":{"date-parts":[["2014"]]}}}],"schema":"https://github.com/citation-style-language/schema/raw/master/csl-citation.json"} </w:instrText>
      </w:r>
      <w:r w:rsidRPr="00B2550E">
        <w:rPr>
          <w:lang w:val="en-ZA"/>
        </w:rPr>
        <w:fldChar w:fldCharType="separate"/>
      </w:r>
      <w:r w:rsidRPr="00B2550E">
        <w:rPr>
          <w:lang w:val="en-ZA"/>
        </w:rPr>
        <w:t>(Felder &amp; Athawale, 2014)</w:t>
      </w:r>
      <w:r w:rsidRPr="00B2550E">
        <w:rPr>
          <w:lang w:val="en-ZA"/>
        </w:rPr>
        <w:fldChar w:fldCharType="end"/>
      </w:r>
      <w:r w:rsidRPr="00B2550E">
        <w:rPr>
          <w:lang w:val="en-ZA"/>
        </w:rPr>
        <w:t xml:space="preserve">. </w:t>
      </w:r>
      <w:r>
        <w:rPr>
          <w:lang w:val="en-ZA"/>
        </w:rPr>
        <w:t>A u</w:t>
      </w:r>
      <w:r w:rsidRPr="00B2550E">
        <w:rPr>
          <w:lang w:val="en-ZA"/>
        </w:rPr>
        <w:t>tility death spiral is a good example of an organisational field undergoing a transformation</w:t>
      </w:r>
      <w:r>
        <w:rPr>
          <w:lang w:val="en-ZA"/>
        </w:rPr>
        <w:t xml:space="preserve"> -</w:t>
      </w:r>
      <w:r w:rsidRPr="00B2550E">
        <w:rPr>
          <w:lang w:val="en-ZA"/>
        </w:rPr>
        <w:t xml:space="preserve"> </w:t>
      </w:r>
      <w:r>
        <w:rPr>
          <w:lang w:val="en-ZA"/>
        </w:rPr>
        <w:t>t</w:t>
      </w:r>
      <w:r w:rsidRPr="00B2550E">
        <w:rPr>
          <w:lang w:val="en-ZA"/>
        </w:rPr>
        <w:t xml:space="preserve">his </w:t>
      </w:r>
      <w:r>
        <w:rPr>
          <w:lang w:val="en-ZA"/>
        </w:rPr>
        <w:t xml:space="preserve">transformation </w:t>
      </w:r>
      <w:r w:rsidRPr="00B2550E">
        <w:rPr>
          <w:lang w:val="en-ZA"/>
        </w:rPr>
        <w:t xml:space="preserve">is a </w:t>
      </w:r>
      <w:r>
        <w:rPr>
          <w:lang w:val="en-ZA"/>
        </w:rPr>
        <w:t xml:space="preserve">departure </w:t>
      </w:r>
      <w:r w:rsidRPr="00B2550E">
        <w:rPr>
          <w:lang w:val="en-ZA"/>
        </w:rPr>
        <w:t xml:space="preserve">from a common </w:t>
      </w:r>
      <w:r>
        <w:rPr>
          <w:lang w:val="en-ZA"/>
        </w:rPr>
        <w:t>structure of electricity network as a generation and distribution</w:t>
      </w:r>
      <w:r w:rsidRPr="00B2550E">
        <w:rPr>
          <w:lang w:val="en-ZA"/>
        </w:rPr>
        <w:t xml:space="preserve"> monopoly. </w:t>
      </w:r>
      <w:r>
        <w:rPr>
          <w:lang w:val="en-ZA"/>
        </w:rPr>
        <w:t>By studying this transformation, t</w:t>
      </w:r>
      <w:r w:rsidRPr="00B2550E">
        <w:rPr>
          <w:lang w:val="en-ZA"/>
        </w:rPr>
        <w:t xml:space="preserve">his research contributes towards </w:t>
      </w:r>
      <w:r>
        <w:rPr>
          <w:lang w:val="en-ZA"/>
        </w:rPr>
        <w:t xml:space="preserve">the body of knowledge on transformation of </w:t>
      </w:r>
      <w:r w:rsidRPr="00B2550E">
        <w:rPr>
          <w:lang w:val="en-ZA"/>
        </w:rPr>
        <w:t>organisational field</w:t>
      </w:r>
      <w:r>
        <w:rPr>
          <w:lang w:val="en-ZA"/>
        </w:rPr>
        <w:t>s</w:t>
      </w:r>
      <w:r w:rsidRPr="00B2550E">
        <w:rPr>
          <w:lang w:val="en-ZA"/>
        </w:rPr>
        <w:t>.</w:t>
      </w:r>
    </w:p>
    <w:p w14:paraId="76012FD2" w14:textId="77777777" w:rsidR="008D65FD" w:rsidRPr="00B2550E" w:rsidRDefault="008D65FD" w:rsidP="008D65FD">
      <w:pPr>
        <w:rPr>
          <w:lang w:val="en-ZA"/>
        </w:rPr>
      </w:pPr>
      <w:r w:rsidRPr="00B2550E">
        <w:rPr>
          <w:lang w:val="en-ZA"/>
        </w:rPr>
        <w:t xml:space="preserve">The organisational field is the totality of actors within and around organisations that constitute a recognised area of institutional life. These include suppliers, producers, consumers, regulatory organs, competitors, and so on </w:t>
      </w:r>
      <w:r w:rsidRPr="00B2550E">
        <w:rPr>
          <w:lang w:val="en-ZA"/>
        </w:rPr>
        <w:fldChar w:fldCharType="begin"/>
      </w:r>
      <w:r w:rsidRPr="00B2550E">
        <w:rPr>
          <w:lang w:val="en-ZA"/>
        </w:rPr>
        <w:instrText xml:space="preserve"> ADDIN ZOTERO_ITEM CSL_CITATION {"citationID":"drj796n92","properties":{"formattedCitation":"(DiMaggio &amp; Powell, 1983)","plainCitation":"(DiMaggio &amp; Powell, 1983)"},"citationItems":[{"id":2400,"uris":["http://zotero.org/users/1523936/items/VS2B3UC8"],"uri":["http://zotero.org/users/1523936/items/VS2B3UC8"],"itemData":{"id":2400,"type":"article-journal","title":"The iron cage revisited: Institutional isomorphism and collective rationality in organizational fields","container-title":"American Sociological Review","page":"147-160","volume":"48","issue":"2","author":[{"family":"DiMaggio","given":"Paul"},{"family":"Powell","given":"Walter"}],"issued":{"date-parts":[["1983"]]}}}],"schema":"https://github.com/citation-style-language/schema/raw/master/csl-citation.json"} </w:instrText>
      </w:r>
      <w:r w:rsidRPr="00B2550E">
        <w:rPr>
          <w:lang w:val="en-ZA"/>
        </w:rPr>
        <w:fldChar w:fldCharType="separate"/>
      </w:r>
      <w:r w:rsidRPr="00B2550E">
        <w:rPr>
          <w:lang w:val="en-ZA"/>
        </w:rPr>
        <w:t>(DiMaggio &amp; Powell, 1983)</w:t>
      </w:r>
      <w:r w:rsidRPr="00B2550E">
        <w:rPr>
          <w:lang w:val="en-ZA"/>
        </w:rPr>
        <w:fldChar w:fldCharType="end"/>
      </w:r>
      <w:r w:rsidRPr="00B2550E">
        <w:rPr>
          <w:lang w:val="en-ZA"/>
        </w:rPr>
        <w:t>. Also included in this research are media and scientific organisations that participate in regulation and communication activities. DiMaggio and Powell (1983) note that established organisational fields tend towards structural homogeneity. This tendency was notable in the established utility business worldwide. The LADWP had the monopoly protected by the regulations. The business model was very stable and this was seen in many other utilities in the USA and around the world. However, with the diversification of energy sources</w:t>
      </w:r>
      <w:r>
        <w:rPr>
          <w:lang w:val="en-ZA"/>
        </w:rPr>
        <w:t>,</w:t>
      </w:r>
      <w:r w:rsidRPr="00B2550E">
        <w:rPr>
          <w:lang w:val="en-ZA"/>
        </w:rPr>
        <w:t xml:space="preserve"> the introduction of renewables, </w:t>
      </w:r>
      <w:r>
        <w:rPr>
          <w:lang w:val="en-ZA"/>
        </w:rPr>
        <w:t xml:space="preserve">and the emergence of </w:t>
      </w:r>
      <w:r w:rsidRPr="00B2550E">
        <w:rPr>
          <w:lang w:val="en-ZA"/>
        </w:rPr>
        <w:t>independent power producers, the utility business is facing an identity crisis where the stability is either gone or threatened,</w:t>
      </w:r>
      <w:r>
        <w:rPr>
          <w:lang w:val="en-ZA"/>
        </w:rPr>
        <w:t xml:space="preserve"> and</w:t>
      </w:r>
      <w:r w:rsidRPr="00B2550E">
        <w:rPr>
          <w:lang w:val="en-ZA"/>
        </w:rPr>
        <w:t xml:space="preserve"> the regulations no longer provide full support to the monopoly </w:t>
      </w:r>
      <w:r w:rsidRPr="00B2550E">
        <w:rPr>
          <w:lang w:val="en-ZA"/>
        </w:rPr>
        <w:fldChar w:fldCharType="begin"/>
      </w:r>
      <w:r w:rsidRPr="00B2550E">
        <w:rPr>
          <w:lang w:val="en-ZA"/>
        </w:rPr>
        <w:instrText xml:space="preserve"> ADDIN ZOTERO_ITEM CSL_CITATION {"citationID":"153dt72l04","properties":{"formattedCitation":"(Shannon, 2016; Simshauser, 2014; Tayal, 2016)","plainCitation":"(Shannon, 2016; Simshauser, 2014; Tayal, 2016)"},"citationItems":[{"id":2450,"uris":["http://zotero.org/users/1523936/items/DEUJQIW4"],"uri":["http://zotero.org/users/1523936/items/DEUJQIW4"],"itemData":{"id":2450,"type":"article-journal","title":"Bringing the customer to the market: A new utility business mode","container-title":"The Electricity Journal","page":"15-18","issue":"29","abstract":"This article outlines principles that govern a new utility business model for vertically integrated electric\nutilities. The principles spell out a direct relationship between the utility and its customers in which\ncustomers may have a greater say in the sources of their energy. A sample program illustrates these\nprinciples.","author":[{"family":"Shannon","given":"R.S."}],"issued":{"date-parts":[["2016"]]}}},{"id":2392,"uris":["http://zotero.org/users/1523936/items/SJT66RES"],"uri":["http://zotero.org/users/1523936/items/SJT66RES"],"itemData":{"id":2392,"type":"article-journal","title":"From first place to last: the national electricity market's policy</w:instrText>
      </w:r>
      <w:r w:rsidRPr="00B2550E">
        <w:rPr>
          <w:rFonts w:ascii="Cambria Math" w:hAnsi="Cambria Math" w:cs="Cambria Math"/>
          <w:lang w:val="en-ZA"/>
        </w:rPr>
        <w:instrText>‐</w:instrText>
      </w:r>
      <w:r w:rsidRPr="00B2550E">
        <w:rPr>
          <w:lang w:val="en-ZA"/>
        </w:rPr>
        <w:instrText xml:space="preserve">induced ‘energy market death spiral’","container-title":"Australian Economic Review","page":"540-562","volume":"47","issue":"4","author":[{"family":"Simshauser","given":"Paul"}],"issued":{"date-parts":[["2014"]]}}},{"id":2448,"uris":["http://zotero.org/users/1523936/items/47URCDWE"],"uri":["http://zotero.org/users/1523936/items/47URCDWE"],"itemData":{"id":2448,"type":"article-journal","title":"Disruptive forces on the electricity industry: A changing landscape for utilities","container-title":"The Electricity Journal","page":"13-17","issue":"29","abstract":"The energy sector has been navigating rapid technology innovation, slowing demand, and rising\nelectricity prices. A steady shift towards renewable energy products is also exacerbating the disruption of\nutility business models. This article outlines the drivers of disruption for electricity utilities, and explores\npotential risks and opportunities should traditional business models evolve to embrace innovative\ntechnologies going forward.","author":[{"family":"Tayal","given":"Dev"}],"issued":{"date-parts":[["2016"]]}}}],"schema":"https://github.com/citation-style-language/schema/raw/master/csl-citation.json"} </w:instrText>
      </w:r>
      <w:r w:rsidRPr="00B2550E">
        <w:rPr>
          <w:lang w:val="en-ZA"/>
        </w:rPr>
        <w:fldChar w:fldCharType="separate"/>
      </w:r>
      <w:r w:rsidRPr="00B2550E">
        <w:rPr>
          <w:lang w:val="en-ZA"/>
        </w:rPr>
        <w:t>(e.g., Shannon, 2016; Simshauser, 2014; Tayal, 2016)</w:t>
      </w:r>
      <w:r w:rsidRPr="00B2550E">
        <w:rPr>
          <w:lang w:val="en-ZA"/>
        </w:rPr>
        <w:fldChar w:fldCharType="end"/>
      </w:r>
      <w:r w:rsidRPr="00B2550E">
        <w:rPr>
          <w:lang w:val="en-ZA"/>
        </w:rPr>
        <w:t xml:space="preserve">. DiMaggio and Powell </w:t>
      </w:r>
      <w:r w:rsidRPr="00B2550E">
        <w:rPr>
          <w:lang w:val="en-ZA"/>
        </w:rPr>
        <w:fldChar w:fldCharType="begin"/>
      </w:r>
      <w:r w:rsidRPr="00B2550E">
        <w:rPr>
          <w:lang w:val="en-ZA"/>
        </w:rPr>
        <w:instrText xml:space="preserve"> ADDIN ZOTERO_ITEM CSL_CITATION {"citationID":"1j9dcg5h2g","properties":{"formattedCitation":"(1983)","plainCitation":"(1983)"},"citationItems":[{"id":2400,"uris":["http://zotero.org/users/1523936/items/VS2B3UC8"],"uri":["http://zotero.org/users/1523936/items/VS2B3UC8"],"itemData":{"id":2400,"type":"article-journal","title":"The iron cage revisited: Institutional isomorphism and collective rationality in organizational fields","container-title":"American Sociological Review","page":"147-160","volume":"48","issue":"2","author":[{"family":"DiMaggio","given":"Paul"},{"family":"Powell","given":"Walter"}],"issued":{"date-parts":[["1983"]]}},"suppress-author":true}],"schema":"https://github.com/citation-style-language/schema/raw/master/csl-citation.json"} </w:instrText>
      </w:r>
      <w:r w:rsidRPr="00B2550E">
        <w:rPr>
          <w:lang w:val="en-ZA"/>
        </w:rPr>
        <w:fldChar w:fldCharType="separate"/>
      </w:r>
      <w:r w:rsidRPr="00B2550E">
        <w:rPr>
          <w:lang w:val="en-ZA"/>
        </w:rPr>
        <w:t>(1983)</w:t>
      </w:r>
      <w:r w:rsidRPr="00B2550E">
        <w:rPr>
          <w:lang w:val="en-ZA"/>
        </w:rPr>
        <w:fldChar w:fldCharType="end"/>
      </w:r>
      <w:r w:rsidRPr="00B2550E">
        <w:rPr>
          <w:lang w:val="en-ZA"/>
        </w:rPr>
        <w:t xml:space="preserve"> </w:t>
      </w:r>
      <w:r>
        <w:rPr>
          <w:lang w:val="en-ZA"/>
        </w:rPr>
        <w:t>argued</w:t>
      </w:r>
      <w:r w:rsidRPr="00B2550E">
        <w:rPr>
          <w:lang w:val="en-ZA"/>
        </w:rPr>
        <w:t xml:space="preserve"> that in this process of the re</w:t>
      </w:r>
      <w:r>
        <w:rPr>
          <w:lang w:val="en-ZA"/>
        </w:rPr>
        <w:t>-</w:t>
      </w:r>
      <w:r w:rsidRPr="00B2550E">
        <w:rPr>
          <w:lang w:val="en-ZA"/>
        </w:rPr>
        <w:t xml:space="preserve">establishment of institutional fields, institutional actors make rational decisions to constrain choices </w:t>
      </w:r>
      <w:r w:rsidRPr="00B2550E">
        <w:rPr>
          <w:lang w:val="en-ZA"/>
        </w:rPr>
        <w:lastRenderedPageBreak/>
        <w:t>in the future by providing an accepted structure. They called this process isomorphism and propose three mechanisms: 1) coercive isomorphism restrains the actions through political influence and legislation, 2) mimetic isomorphism arises from the drive to remove uncertainty, 3) normative</w:t>
      </w:r>
      <w:r>
        <w:rPr>
          <w:lang w:val="en-ZA"/>
        </w:rPr>
        <w:t xml:space="preserve"> </w:t>
      </w:r>
      <w:r w:rsidRPr="00B2550E">
        <w:rPr>
          <w:lang w:val="en-ZA"/>
        </w:rPr>
        <w:t xml:space="preserve">isomorphism is driven by professionalization </w:t>
      </w:r>
      <w:r w:rsidRPr="00B2550E">
        <w:rPr>
          <w:lang w:val="en-ZA"/>
        </w:rPr>
        <w:fldChar w:fldCharType="begin"/>
      </w:r>
      <w:r w:rsidRPr="00B2550E">
        <w:rPr>
          <w:lang w:val="en-ZA"/>
        </w:rPr>
        <w:instrText xml:space="preserve"> ADDIN ZOTERO_ITEM CSL_CITATION {"citationID":"2n1fp8elaa","properties":{"formattedCitation":"(DiMaggio &amp; Powell, 1983, p. 150)","plainCitation":"(DiMaggio &amp; Powell, 1983, p. 150)"},"citationItems":[{"id":2400,"uris":["http://zotero.org/users/1523936/items/VS2B3UC8"],"uri":["http://zotero.org/users/1523936/items/VS2B3UC8"],"itemData":{"id":2400,"type":"article-journal","title":"The iron cage revisited: Institutional isomorphism and collective rationality in organizational fields","container-title":"American Sociological Review","page":"147-160","volume":"48","issue":"2","author":[{"family":"DiMaggio","given":"Paul"},{"family":"Powell","given":"Walter"}],"issued":{"date-parts":[["1983"]]}},"locator":"150"}],"schema":"https://github.com/citation-style-language/schema/raw/master/csl-citation.json"} </w:instrText>
      </w:r>
      <w:r w:rsidRPr="00B2550E">
        <w:rPr>
          <w:lang w:val="en-ZA"/>
        </w:rPr>
        <w:fldChar w:fldCharType="separate"/>
      </w:r>
      <w:r w:rsidRPr="00B2550E">
        <w:rPr>
          <w:lang w:val="en-ZA"/>
        </w:rPr>
        <w:t>(DiMaggio &amp; Powell, 1983, p. 150)</w:t>
      </w:r>
      <w:r w:rsidRPr="00B2550E">
        <w:rPr>
          <w:lang w:val="en-ZA"/>
        </w:rPr>
        <w:fldChar w:fldCharType="end"/>
      </w:r>
      <w:r w:rsidRPr="00B2550E">
        <w:rPr>
          <w:lang w:val="en-ZA"/>
        </w:rPr>
        <w:t>.</w:t>
      </w:r>
    </w:p>
    <w:p w14:paraId="2694910A" w14:textId="77777777" w:rsidR="008D65FD" w:rsidRPr="00B2550E" w:rsidRDefault="008D65FD" w:rsidP="008D65FD">
      <w:pPr>
        <w:rPr>
          <w:lang w:val="en-ZA"/>
        </w:rPr>
      </w:pPr>
      <w:r>
        <w:rPr>
          <w:lang w:val="en-ZA"/>
        </w:rPr>
        <w:t>Because</w:t>
      </w:r>
      <w:r w:rsidRPr="00B2550E">
        <w:rPr>
          <w:lang w:val="en-ZA"/>
        </w:rPr>
        <w:t xml:space="preserve"> the focus of this research was in developing a theoretical perspective on the role of values in </w:t>
      </w:r>
      <w:r>
        <w:rPr>
          <w:lang w:val="en-ZA"/>
        </w:rPr>
        <w:t xml:space="preserve">the </w:t>
      </w:r>
      <w:r w:rsidRPr="00B2550E">
        <w:rPr>
          <w:lang w:val="en-ZA"/>
        </w:rPr>
        <w:t>framing of sustainability, the analysis focused less on the details of the industry, actors, and actual contextual values</w:t>
      </w:r>
      <w:r>
        <w:rPr>
          <w:lang w:val="en-ZA"/>
        </w:rPr>
        <w:t xml:space="preserve"> and</w:t>
      </w:r>
      <w:r w:rsidRPr="00B2550E">
        <w:rPr>
          <w:lang w:val="en-ZA"/>
        </w:rPr>
        <w:t xml:space="preserve"> more on how the values were used in the creation of frames. This is an important clarification because though the context was crucial to developing the understanding of the usage of values and frames, its importance was in calibrating the research instrument, </w:t>
      </w:r>
      <w:r>
        <w:rPr>
          <w:lang w:val="en-ZA"/>
        </w:rPr>
        <w:t>that is,</w:t>
      </w:r>
      <w:r w:rsidRPr="00B2550E">
        <w:rPr>
          <w:lang w:val="en-ZA"/>
        </w:rPr>
        <w:t xml:space="preserve"> the mind of the researcher </w:t>
      </w:r>
      <w:r w:rsidRPr="00B2550E">
        <w:rPr>
          <w:lang w:val="en-ZA"/>
        </w:rPr>
        <w:fldChar w:fldCharType="begin"/>
      </w:r>
      <w:r>
        <w:rPr>
          <w:lang w:val="en-ZA"/>
        </w:rPr>
        <w:instrText xml:space="preserve"> ADDIN ZOTERO_ITEM CSL_CITATION {"citationID":"1d7jn35ag9","properties":{"formattedCitation":"(Lincoln &amp; Guba, 1982)","plainCitation":"(Lincoln &amp; Guba, 1982)"},"citationItems":[{"id":2473,"uris":["http://zotero.org/users/1523936/items/65VMEU4W"],"uri":["http://zotero.org/users/1523936/items/65VMEU4W"],"itemData":{"id":2473,"type":"paper-conference","title":"Establishing dependability and confirmability in naturalistic inquiry through an audit.","publisher-place":"New York, NY","page":"1-31","event":"Annual Meeting of the American Educational Research Association","event-place":"New York, NY","author":[{"family":"Lincoln","given":"Yvonna S."},{"family":"Guba","given":"Egon G."}],"issued":{"date-parts":[["1982"]]}}}],"schema":"https://github.com/citation-style-language/schema/raw/master/csl-citation.json"} </w:instrText>
      </w:r>
      <w:r w:rsidRPr="00B2550E">
        <w:rPr>
          <w:lang w:val="en-ZA"/>
        </w:rPr>
        <w:fldChar w:fldCharType="separate"/>
      </w:r>
      <w:r w:rsidRPr="00B2550E">
        <w:rPr>
          <w:rFonts w:cs="Times New Roman"/>
          <w:lang w:val="en-ZA"/>
        </w:rPr>
        <w:t>(Lincoln &amp; Guba, 1982)</w:t>
      </w:r>
      <w:r w:rsidRPr="00B2550E">
        <w:rPr>
          <w:lang w:val="en-ZA"/>
        </w:rPr>
        <w:fldChar w:fldCharType="end"/>
      </w:r>
      <w:r w:rsidRPr="00B2550E">
        <w:rPr>
          <w:lang w:val="en-ZA"/>
        </w:rPr>
        <w:t xml:space="preserve">. Such calibration allowed </w:t>
      </w:r>
      <w:r>
        <w:rPr>
          <w:lang w:val="en-ZA"/>
        </w:rPr>
        <w:t xml:space="preserve">the researcher to </w:t>
      </w:r>
      <w:r w:rsidRPr="00B2550E">
        <w:rPr>
          <w:lang w:val="en-ZA"/>
        </w:rPr>
        <w:t xml:space="preserve">abstract the findings from the context. </w:t>
      </w:r>
    </w:p>
    <w:p w14:paraId="54247AD2" w14:textId="77777777" w:rsidR="008D65FD" w:rsidRPr="00766A3F" w:rsidRDefault="008D65FD">
      <w:pPr>
        <w:pStyle w:val="BodyText"/>
        <w:rPr>
          <w:lang w:val="en-ZA"/>
        </w:rPr>
      </w:pPr>
    </w:p>
    <w:p w14:paraId="1774B923" w14:textId="61B37998" w:rsidR="00120679" w:rsidRPr="00B2550E" w:rsidRDefault="00307627" w:rsidP="00B9493B">
      <w:pPr>
        <w:pStyle w:val="Heading2"/>
      </w:pPr>
      <w:bookmarkStart w:id="197" w:name="_Ref461726165"/>
      <w:bookmarkStart w:id="198" w:name="_Ref489783187"/>
      <w:bookmarkStart w:id="199" w:name="_Ref489783191"/>
      <w:bookmarkStart w:id="200" w:name="_Toc492124889"/>
      <w:r w:rsidRPr="00B2550E">
        <w:t>S</w:t>
      </w:r>
      <w:r w:rsidR="00120679" w:rsidRPr="00B2550E">
        <w:t>election</w:t>
      </w:r>
      <w:bookmarkEnd w:id="197"/>
      <w:r w:rsidR="00A653C8">
        <w:t xml:space="preserve"> of Sources</w:t>
      </w:r>
      <w:bookmarkEnd w:id="198"/>
      <w:bookmarkEnd w:id="199"/>
      <w:bookmarkEnd w:id="200"/>
    </w:p>
    <w:p w14:paraId="73EF3247" w14:textId="3DC56A62" w:rsidR="00120679" w:rsidRPr="00B2550E" w:rsidRDefault="00120679" w:rsidP="0034197D">
      <w:pPr>
        <w:rPr>
          <w:lang w:val="en-ZA"/>
        </w:rPr>
      </w:pPr>
      <w:r w:rsidRPr="00B2550E">
        <w:rPr>
          <w:lang w:val="en-ZA"/>
        </w:rPr>
        <w:t>The different sources highlight</w:t>
      </w:r>
      <w:r w:rsidR="008578B8" w:rsidRPr="00B2550E">
        <w:rPr>
          <w:lang w:val="en-ZA"/>
        </w:rPr>
        <w:t>ed</w:t>
      </w:r>
      <w:r w:rsidRPr="00B2550E">
        <w:rPr>
          <w:lang w:val="en-ZA"/>
        </w:rPr>
        <w:t xml:space="preserve"> the difference in the coverage of issues. This is not to be confused with the difference in the dominant opinions that these sources represent</w:t>
      </w:r>
      <w:r w:rsidR="008578B8" w:rsidRPr="00B2550E">
        <w:rPr>
          <w:lang w:val="en-ZA"/>
        </w:rPr>
        <w:t>ed</w:t>
      </w:r>
      <w:r w:rsidRPr="00B2550E">
        <w:rPr>
          <w:lang w:val="en-ZA"/>
        </w:rPr>
        <w:t xml:space="preserve">. It </w:t>
      </w:r>
      <w:r w:rsidR="008578B8" w:rsidRPr="00B2550E">
        <w:rPr>
          <w:lang w:val="en-ZA"/>
        </w:rPr>
        <w:t xml:space="preserve">is </w:t>
      </w:r>
      <w:r w:rsidRPr="00B2550E">
        <w:rPr>
          <w:lang w:val="en-ZA"/>
        </w:rPr>
        <w:t>important to mention that some texts (</w:t>
      </w:r>
      <w:r w:rsidR="008578B8" w:rsidRPr="00B2550E">
        <w:rPr>
          <w:lang w:val="en-ZA"/>
        </w:rPr>
        <w:t xml:space="preserve">the </w:t>
      </w:r>
      <w:r w:rsidRPr="00B2550E">
        <w:rPr>
          <w:lang w:val="en-ZA"/>
        </w:rPr>
        <w:t xml:space="preserve">primary sources) were </w:t>
      </w:r>
      <w:r w:rsidR="0036433A" w:rsidRPr="00B2550E">
        <w:rPr>
          <w:lang w:val="en-ZA"/>
        </w:rPr>
        <w:t>used for framing analysis</w:t>
      </w:r>
      <w:r w:rsidR="00E73AB1">
        <w:rPr>
          <w:lang w:val="en-ZA"/>
        </w:rPr>
        <w:t>;</w:t>
      </w:r>
      <w:r w:rsidRPr="00B2550E">
        <w:rPr>
          <w:lang w:val="en-ZA"/>
        </w:rPr>
        <w:t xml:space="preserve"> others were read as part of the conte</w:t>
      </w:r>
      <w:r w:rsidR="008578B8" w:rsidRPr="00B2550E">
        <w:rPr>
          <w:lang w:val="en-ZA"/>
        </w:rPr>
        <w:t>x</w:t>
      </w:r>
      <w:r w:rsidRPr="00B2550E">
        <w:rPr>
          <w:lang w:val="en-ZA"/>
        </w:rPr>
        <w:t>t learning (</w:t>
      </w:r>
      <w:r w:rsidR="008578B8" w:rsidRPr="00B2550E">
        <w:rPr>
          <w:lang w:val="en-ZA"/>
        </w:rPr>
        <w:t xml:space="preserve">the </w:t>
      </w:r>
      <w:r w:rsidRPr="00B2550E">
        <w:rPr>
          <w:lang w:val="en-ZA"/>
        </w:rPr>
        <w:t>secondary sources).</w:t>
      </w:r>
      <w:r w:rsidR="00392E34" w:rsidRPr="00B2550E">
        <w:rPr>
          <w:lang w:val="en-ZA"/>
        </w:rPr>
        <w:t xml:space="preserve"> This classification was based on the suitability of sources for framing analysis and the </w:t>
      </w:r>
      <w:r w:rsidR="00B92F08" w:rsidRPr="00B2550E">
        <w:rPr>
          <w:lang w:val="en-ZA"/>
        </w:rPr>
        <w:t xml:space="preserve">comparable </w:t>
      </w:r>
      <w:r w:rsidR="00392E34" w:rsidRPr="00B2550E">
        <w:rPr>
          <w:lang w:val="en-ZA"/>
        </w:rPr>
        <w:t>coverage. The suitability for framing analysis required that the elem</w:t>
      </w:r>
      <w:r w:rsidR="008578B8" w:rsidRPr="00B2550E">
        <w:rPr>
          <w:lang w:val="en-ZA"/>
        </w:rPr>
        <w:t>ents of frames were present and accompanied by some discussion</w:t>
      </w:r>
      <w:r w:rsidR="00392E34" w:rsidRPr="00B2550E">
        <w:rPr>
          <w:lang w:val="en-ZA"/>
        </w:rPr>
        <w:t xml:space="preserve">. For example, government communication in the form of legislative documents was </w:t>
      </w:r>
      <w:r w:rsidR="00AF122B" w:rsidRPr="00B2550E">
        <w:rPr>
          <w:lang w:val="en-ZA"/>
        </w:rPr>
        <w:t>analysed</w:t>
      </w:r>
      <w:r w:rsidR="00392E34" w:rsidRPr="00B2550E">
        <w:rPr>
          <w:lang w:val="en-ZA"/>
        </w:rPr>
        <w:t xml:space="preserve"> and found not suitable as it did not provide any reasoning and was phrased in a way that made it appear devoid of values. </w:t>
      </w:r>
      <w:r w:rsidR="00B92F08" w:rsidRPr="00B2550E">
        <w:rPr>
          <w:lang w:val="en-ZA"/>
        </w:rPr>
        <w:t xml:space="preserve">The coverage criteria included comparable geographic, time, and thematic coverage. For example, Facebook </w:t>
      </w:r>
      <w:r w:rsidR="008578B8" w:rsidRPr="00B2550E">
        <w:rPr>
          <w:lang w:val="en-ZA"/>
        </w:rPr>
        <w:t xml:space="preserve">data contained </w:t>
      </w:r>
      <w:r w:rsidR="00B92F08" w:rsidRPr="00B2550E">
        <w:rPr>
          <w:lang w:val="en-ZA"/>
        </w:rPr>
        <w:t>value-fr</w:t>
      </w:r>
      <w:r w:rsidR="008578B8" w:rsidRPr="00B2550E">
        <w:rPr>
          <w:lang w:val="en-ZA"/>
        </w:rPr>
        <w:t>amed discussions, however, it did</w:t>
      </w:r>
      <w:r w:rsidR="00B92F08" w:rsidRPr="00B2550E">
        <w:rPr>
          <w:lang w:val="en-ZA"/>
        </w:rPr>
        <w:t xml:space="preserve"> not allow historical search and thus could not be used on</w:t>
      </w:r>
      <w:r w:rsidR="009331C3" w:rsidRPr="00B2550E">
        <w:rPr>
          <w:lang w:val="en-ZA"/>
        </w:rPr>
        <w:t xml:space="preserve"> a</w:t>
      </w:r>
      <w:r w:rsidR="00B92F08" w:rsidRPr="00B2550E">
        <w:rPr>
          <w:lang w:val="en-ZA"/>
        </w:rPr>
        <w:t xml:space="preserve"> par with the other media sources.</w:t>
      </w:r>
    </w:p>
    <w:p w14:paraId="3A68C155" w14:textId="509515DF" w:rsidR="00120679" w:rsidRPr="00B2550E" w:rsidRDefault="0036433A" w:rsidP="0034197D">
      <w:pPr>
        <w:rPr>
          <w:lang w:val="en-ZA"/>
        </w:rPr>
      </w:pPr>
      <w:r w:rsidRPr="00B2550E">
        <w:rPr>
          <w:lang w:val="en-ZA"/>
        </w:rPr>
        <w:lastRenderedPageBreak/>
        <w:t xml:space="preserve">Chong and Druckman </w:t>
      </w:r>
      <w:r w:rsidRPr="00B2550E">
        <w:rPr>
          <w:lang w:val="en-ZA"/>
        </w:rPr>
        <w:fldChar w:fldCharType="begin"/>
      </w:r>
      <w:r w:rsidR="009C0127" w:rsidRPr="00B2550E">
        <w:rPr>
          <w:lang w:val="en-ZA"/>
        </w:rPr>
        <w:instrText xml:space="preserve"> ADDIN ZOTERO_ITEM CSL_CITATION {"citationID":"2mu20uit3k","properties":{"formattedCitation":"(2007)","plainCitation":"(2007)"},"citationItems":[{"id":470,"uris":["http://zotero.org/users/1523936/items/J9AHJJVZ"],"uri":["http://zotero.org/users/1523936/items/J9AHJJVZ"],"itemData":{"id":470,"type":"article-journal","title":"Framing theory","container-title":"Annual Review of Political Science","page":"103-126","volume":"10","author":[{"family":"Chong","given":"Dennis"},{"family":"Druckman","given":"James N."}],"issued":{"date-parts":[["2007"]]}},"suppress-author":true}],"schema":"https://github.com/citation-style-language/schema/raw/master/csl-citation.json"} </w:instrText>
      </w:r>
      <w:r w:rsidRPr="00B2550E">
        <w:rPr>
          <w:lang w:val="en-ZA"/>
        </w:rPr>
        <w:fldChar w:fldCharType="separate"/>
      </w:r>
      <w:r w:rsidRPr="00B2550E">
        <w:rPr>
          <w:lang w:val="en-ZA"/>
        </w:rPr>
        <w:t>(2007)</w:t>
      </w:r>
      <w:r w:rsidRPr="00B2550E">
        <w:rPr>
          <w:lang w:val="en-ZA"/>
        </w:rPr>
        <w:fldChar w:fldCharType="end"/>
      </w:r>
      <w:r w:rsidR="00120679" w:rsidRPr="00B2550E">
        <w:rPr>
          <w:lang w:val="en-ZA"/>
        </w:rPr>
        <w:t xml:space="preserve"> </w:t>
      </w:r>
      <w:r w:rsidR="006671F2">
        <w:rPr>
          <w:lang w:val="en-ZA"/>
        </w:rPr>
        <w:t xml:space="preserve">maintained </w:t>
      </w:r>
      <w:r w:rsidR="00120679" w:rsidRPr="00B2550E">
        <w:rPr>
          <w:lang w:val="en-ZA"/>
        </w:rPr>
        <w:t xml:space="preserve">that compelling studies </w:t>
      </w:r>
      <w:r w:rsidRPr="00B2550E">
        <w:rPr>
          <w:lang w:val="en-ZA"/>
        </w:rPr>
        <w:t>of</w:t>
      </w:r>
      <w:r w:rsidR="00120679" w:rsidRPr="00B2550E">
        <w:rPr>
          <w:lang w:val="en-ZA"/>
        </w:rPr>
        <w:t xml:space="preserve"> framing analysis use the following steps:</w:t>
      </w:r>
    </w:p>
    <w:p w14:paraId="5FCDB750" w14:textId="71DF8663" w:rsidR="00120679" w:rsidRPr="00B2550E" w:rsidRDefault="00120679" w:rsidP="00E9391D">
      <w:pPr>
        <w:numPr>
          <w:ilvl w:val="0"/>
          <w:numId w:val="35"/>
        </w:numPr>
        <w:rPr>
          <w:lang w:val="en-ZA"/>
        </w:rPr>
      </w:pPr>
      <w:r w:rsidRPr="00B2550E">
        <w:rPr>
          <w:lang w:val="en-ZA"/>
        </w:rPr>
        <w:t xml:space="preserve">Identify an issue or </w:t>
      </w:r>
      <w:r w:rsidR="00BB5A38" w:rsidRPr="00B2550E">
        <w:rPr>
          <w:lang w:val="en-ZA"/>
        </w:rPr>
        <w:t xml:space="preserve">an </w:t>
      </w:r>
      <w:r w:rsidRPr="00B2550E">
        <w:rPr>
          <w:lang w:val="en-ZA"/>
        </w:rPr>
        <w:t xml:space="preserve">event to study – frames can only be identified in relation to the issue or </w:t>
      </w:r>
      <w:r w:rsidR="00BB5A38" w:rsidRPr="00B2550E">
        <w:rPr>
          <w:lang w:val="en-ZA"/>
        </w:rPr>
        <w:t xml:space="preserve">the </w:t>
      </w:r>
      <w:r w:rsidRPr="00B2550E">
        <w:rPr>
          <w:lang w:val="en-ZA"/>
        </w:rPr>
        <w:t>event.</w:t>
      </w:r>
    </w:p>
    <w:p w14:paraId="71FE654E" w14:textId="77777777" w:rsidR="00120679" w:rsidRPr="00B2550E" w:rsidRDefault="00120679" w:rsidP="00E9391D">
      <w:pPr>
        <w:numPr>
          <w:ilvl w:val="0"/>
          <w:numId w:val="35"/>
        </w:numPr>
        <w:rPr>
          <w:lang w:val="en-ZA"/>
        </w:rPr>
      </w:pPr>
      <w:r w:rsidRPr="00B2550E">
        <w:rPr>
          <w:lang w:val="en-ZA"/>
        </w:rPr>
        <w:t>Isolate a specific attitude, for example, overall attitude towards welfare reform or reasons for people to be on welfare.</w:t>
      </w:r>
    </w:p>
    <w:p w14:paraId="47815B18" w14:textId="70E5D119" w:rsidR="00120679" w:rsidRPr="00B2550E" w:rsidRDefault="00BB5A38" w:rsidP="00E9391D">
      <w:pPr>
        <w:numPr>
          <w:ilvl w:val="0"/>
          <w:numId w:val="35"/>
        </w:numPr>
        <w:rPr>
          <w:lang w:val="en-ZA"/>
        </w:rPr>
      </w:pPr>
      <w:r w:rsidRPr="00B2550E">
        <w:rPr>
          <w:lang w:val="en-ZA"/>
        </w:rPr>
        <w:t>Identify an i</w:t>
      </w:r>
      <w:r w:rsidR="00120679" w:rsidRPr="00B2550E">
        <w:rPr>
          <w:lang w:val="en-ZA"/>
        </w:rPr>
        <w:t>nitial set of frames</w:t>
      </w:r>
      <w:r w:rsidRPr="00B2550E">
        <w:rPr>
          <w:lang w:val="en-ZA"/>
        </w:rPr>
        <w:t xml:space="preserve"> inductively and form</w:t>
      </w:r>
      <w:r w:rsidR="00120679" w:rsidRPr="00B2550E">
        <w:rPr>
          <w:lang w:val="en-ZA"/>
        </w:rPr>
        <w:t xml:space="preserve"> a coding protocol.</w:t>
      </w:r>
    </w:p>
    <w:p w14:paraId="48908800" w14:textId="5889C842" w:rsidR="00120679" w:rsidRPr="00B2550E" w:rsidRDefault="00120679" w:rsidP="00E9391D">
      <w:pPr>
        <w:numPr>
          <w:ilvl w:val="0"/>
          <w:numId w:val="35"/>
        </w:numPr>
        <w:rPr>
          <w:lang w:val="en-ZA"/>
        </w:rPr>
      </w:pPr>
      <w:r w:rsidRPr="00B2550E">
        <w:rPr>
          <w:lang w:val="en-ZA"/>
        </w:rPr>
        <w:t>Select sources for content analysis</w:t>
      </w:r>
      <w:r w:rsidR="00B75793" w:rsidRPr="00B2550E">
        <w:rPr>
          <w:lang w:val="en-ZA"/>
        </w:rPr>
        <w:t xml:space="preserve">, these sources may include the same used in step 3 but are usually extended by more </w:t>
      </w:r>
      <w:r w:rsidR="0097549A" w:rsidRPr="00B2550E">
        <w:rPr>
          <w:lang w:val="en-ZA"/>
        </w:rPr>
        <w:t>sources</w:t>
      </w:r>
      <w:r w:rsidRPr="00B2550E">
        <w:rPr>
          <w:lang w:val="en-ZA"/>
        </w:rPr>
        <w:t>. Typically, scholars analy</w:t>
      </w:r>
      <w:r w:rsidR="009331C3" w:rsidRPr="00B2550E">
        <w:rPr>
          <w:lang w:val="en-ZA"/>
        </w:rPr>
        <w:t>s</w:t>
      </w:r>
      <w:r w:rsidRPr="00B2550E">
        <w:rPr>
          <w:lang w:val="en-ZA"/>
        </w:rPr>
        <w:t>e major mass media sources such as news, magazines, websites,</w:t>
      </w:r>
      <w:r w:rsidR="00BB5A38" w:rsidRPr="00B2550E">
        <w:rPr>
          <w:lang w:val="en-ZA"/>
        </w:rPr>
        <w:t xml:space="preserve"> and</w:t>
      </w:r>
      <w:r w:rsidRPr="00B2550E">
        <w:rPr>
          <w:lang w:val="en-ZA"/>
        </w:rPr>
        <w:t xml:space="preserve"> television.</w:t>
      </w:r>
    </w:p>
    <w:p w14:paraId="6BBE517F" w14:textId="1FF84EF2" w:rsidR="00CA428A" w:rsidRPr="00443EF6" w:rsidRDefault="004C21C9" w:rsidP="0034197D">
      <w:pPr>
        <w:rPr>
          <w:lang w:val="en-ZA"/>
        </w:rPr>
      </w:pPr>
      <w:r w:rsidRPr="00443EF6">
        <w:rPr>
          <w:lang w:val="en-ZA"/>
        </w:rPr>
        <w:t xml:space="preserve">The first step was discussed in detail in </w:t>
      </w:r>
      <w:r w:rsidR="003816CA">
        <w:rPr>
          <w:lang w:val="en-ZA"/>
        </w:rPr>
        <w:fldChar w:fldCharType="begin"/>
      </w:r>
      <w:r w:rsidR="003816CA">
        <w:rPr>
          <w:lang w:val="en-ZA"/>
        </w:rPr>
        <w:instrText xml:space="preserve"> REF _Ref492101259 \r \h </w:instrText>
      </w:r>
      <w:r w:rsidR="003816CA">
        <w:rPr>
          <w:lang w:val="en-ZA"/>
        </w:rPr>
      </w:r>
      <w:r w:rsidR="003816CA">
        <w:rPr>
          <w:lang w:val="en-ZA"/>
        </w:rPr>
        <w:fldChar w:fldCharType="separate"/>
      </w:r>
      <w:r w:rsidR="008F3D4D">
        <w:rPr>
          <w:lang w:val="en-ZA"/>
        </w:rPr>
        <w:t>1.1</w:t>
      </w:r>
      <w:r w:rsidR="003816CA">
        <w:rPr>
          <w:lang w:val="en-ZA"/>
        </w:rPr>
        <w:fldChar w:fldCharType="end"/>
      </w:r>
      <w:r w:rsidR="003816CA">
        <w:rPr>
          <w:lang w:val="en-ZA"/>
        </w:rPr>
        <w:t xml:space="preserve"> </w:t>
      </w:r>
      <w:r w:rsidR="003816CA">
        <w:rPr>
          <w:lang w:val="en-ZA"/>
        </w:rPr>
        <w:fldChar w:fldCharType="begin"/>
      </w:r>
      <w:r w:rsidR="003816CA">
        <w:rPr>
          <w:lang w:val="en-ZA"/>
        </w:rPr>
        <w:instrText xml:space="preserve"> REF _Ref492101262 \h </w:instrText>
      </w:r>
      <w:r w:rsidR="003816CA">
        <w:rPr>
          <w:lang w:val="en-ZA"/>
        </w:rPr>
      </w:r>
      <w:r w:rsidR="003816CA">
        <w:rPr>
          <w:lang w:val="en-ZA"/>
        </w:rPr>
        <w:fldChar w:fldCharType="separate"/>
      </w:r>
      <w:r w:rsidR="008F3D4D" w:rsidRPr="00B2550E">
        <w:t>Problem Statement and Context</w:t>
      </w:r>
      <w:r w:rsidR="003816CA">
        <w:rPr>
          <w:lang w:val="en-ZA"/>
        </w:rPr>
        <w:fldChar w:fldCharType="end"/>
      </w:r>
      <w:r w:rsidRPr="00443EF6">
        <w:rPr>
          <w:lang w:val="en-ZA"/>
        </w:rPr>
        <w:fldChar w:fldCharType="begin"/>
      </w:r>
      <w:r w:rsidRPr="00443EF6">
        <w:rPr>
          <w:lang w:val="en-ZA"/>
        </w:rPr>
        <w:instrText xml:space="preserve"> REF _Ref471551771 \h </w:instrText>
      </w:r>
      <w:r w:rsidR="0074536D">
        <w:rPr>
          <w:lang w:val="en-ZA"/>
        </w:rPr>
        <w:fldChar w:fldCharType="separate"/>
      </w:r>
      <w:r w:rsidR="008F3D4D">
        <w:rPr>
          <w:b/>
          <w:bCs/>
        </w:rPr>
        <w:t>Error! Reference source not found.</w:t>
      </w:r>
      <w:r w:rsidRPr="00443EF6">
        <w:rPr>
          <w:lang w:val="en-ZA"/>
        </w:rPr>
        <w:fldChar w:fldCharType="end"/>
      </w:r>
      <w:r w:rsidRPr="00443EF6">
        <w:rPr>
          <w:lang w:val="en-ZA"/>
        </w:rPr>
        <w:t>. The second step was clarified by the topic of this research, that is, the attitude towards sustainability was in focus. T</w:t>
      </w:r>
      <w:r w:rsidR="00254991" w:rsidRPr="00443EF6">
        <w:rPr>
          <w:lang w:val="en-ZA"/>
        </w:rPr>
        <w:t xml:space="preserve">he initial set of frames was not </w:t>
      </w:r>
      <w:r w:rsidR="00CA428A" w:rsidRPr="00443EF6">
        <w:rPr>
          <w:lang w:val="en-ZA"/>
        </w:rPr>
        <w:t xml:space="preserve">developed. Borah </w:t>
      </w:r>
      <w:r w:rsidR="00E66DB2" w:rsidRPr="00443EF6">
        <w:rPr>
          <w:lang w:val="en-ZA"/>
        </w:rPr>
        <w:fldChar w:fldCharType="begin"/>
      </w:r>
      <w:r w:rsidR="00E66DB2" w:rsidRPr="00443EF6">
        <w:rPr>
          <w:lang w:val="en-ZA"/>
        </w:rPr>
        <w:instrText xml:space="preserve"> ADDIN ZOTERO_ITEM CSL_CITATION {"citationID":"5gefd6ghf","properties":{"formattedCitation":"(2011)","plainCitation":"(2011)"},"citationItems":[{"id":111,"uris":["http://zotero.org/users/1523936/items/6A3UJIB4"],"uri":["http://zotero.org/users/1523936/items/6A3UJIB4"],"itemData":{"id":111,"type":"article-journal","title":"Conceptual issues in framing theory: A systematic examination of a decade's literature","container-title":"Journal of Communication","page":"246-263","volume":"61","issue":"2","author":[{"family":"Borah","given":"Porismita"}],"issued":{"date-parts":[["2011"]]}},"suppress-author":true}],"schema":"https://github.com/citation-style-language/schema/raw/master/csl-citation.json"} </w:instrText>
      </w:r>
      <w:r w:rsidR="00E66DB2" w:rsidRPr="00443EF6">
        <w:rPr>
          <w:lang w:val="en-ZA"/>
        </w:rPr>
        <w:fldChar w:fldCharType="separate"/>
      </w:r>
      <w:r w:rsidR="00E66DB2" w:rsidRPr="00443EF6">
        <w:rPr>
          <w:lang w:val="en-ZA"/>
        </w:rPr>
        <w:t>(2011)</w:t>
      </w:r>
      <w:r w:rsidR="00E66DB2" w:rsidRPr="00443EF6">
        <w:rPr>
          <w:lang w:val="en-ZA"/>
        </w:rPr>
        <w:fldChar w:fldCharType="end"/>
      </w:r>
      <w:r w:rsidR="00BB5A38" w:rsidRPr="00443EF6">
        <w:rPr>
          <w:lang w:val="en-ZA"/>
        </w:rPr>
        <w:t xml:space="preserve"> warned</w:t>
      </w:r>
      <w:r w:rsidR="00CA428A" w:rsidRPr="00443EF6">
        <w:rPr>
          <w:lang w:val="en-ZA"/>
        </w:rPr>
        <w:t xml:space="preserve"> against looking for </w:t>
      </w:r>
      <w:r w:rsidR="009331C3" w:rsidRPr="00443EF6">
        <w:rPr>
          <w:lang w:val="en-ZA"/>
        </w:rPr>
        <w:t xml:space="preserve">a </w:t>
      </w:r>
      <w:r w:rsidR="00CA428A" w:rsidRPr="00443EF6">
        <w:rPr>
          <w:lang w:val="en-ZA"/>
        </w:rPr>
        <w:t xml:space="preserve">predefined set of frames, as </w:t>
      </w:r>
      <w:r w:rsidR="009331C3" w:rsidRPr="00443EF6">
        <w:rPr>
          <w:lang w:val="en-ZA"/>
        </w:rPr>
        <w:t>this</w:t>
      </w:r>
      <w:r w:rsidR="00CA428A" w:rsidRPr="00443EF6">
        <w:rPr>
          <w:lang w:val="en-ZA"/>
        </w:rPr>
        <w:t xml:space="preserve"> </w:t>
      </w:r>
      <w:r w:rsidR="00BB5A38" w:rsidRPr="00443EF6">
        <w:rPr>
          <w:lang w:val="en-ZA"/>
        </w:rPr>
        <w:t xml:space="preserve">set may work as a priming causing the evidence to be found for </w:t>
      </w:r>
      <w:r w:rsidR="008F7733" w:rsidRPr="00443EF6">
        <w:rPr>
          <w:lang w:val="en-ZA"/>
        </w:rPr>
        <w:t>what is being searched</w:t>
      </w:r>
      <w:r w:rsidR="00CA428A" w:rsidRPr="00443EF6">
        <w:rPr>
          <w:lang w:val="en-ZA"/>
        </w:rPr>
        <w:t xml:space="preserve">. Instead, she </w:t>
      </w:r>
      <w:r w:rsidR="006671F2">
        <w:rPr>
          <w:lang w:val="en-ZA"/>
        </w:rPr>
        <w:t>recommend</w:t>
      </w:r>
      <w:r w:rsidR="00BB5A38" w:rsidRPr="00443EF6">
        <w:rPr>
          <w:lang w:val="en-ZA"/>
        </w:rPr>
        <w:t>ed</w:t>
      </w:r>
      <w:r w:rsidR="00CA428A" w:rsidRPr="00443EF6">
        <w:rPr>
          <w:lang w:val="en-ZA"/>
        </w:rPr>
        <w:t xml:space="preserve"> taking a consistent approach to frame identification. This was achieved by using, firstly, a well-structured qualitative analysis. This </w:t>
      </w:r>
      <w:r w:rsidR="008F7733" w:rsidRPr="00443EF6">
        <w:rPr>
          <w:lang w:val="en-ZA"/>
        </w:rPr>
        <w:t xml:space="preserve">procedure is described in </w:t>
      </w:r>
      <w:r w:rsidR="00AF122B" w:rsidRPr="00443EF6">
        <w:rPr>
          <w:lang w:val="en-ZA"/>
        </w:rPr>
        <w:fldChar w:fldCharType="begin"/>
      </w:r>
      <w:r w:rsidR="00AF122B" w:rsidRPr="00443EF6">
        <w:rPr>
          <w:lang w:val="en-ZA"/>
        </w:rPr>
        <w:instrText xml:space="preserve"> REF _Ref464301488 \r \h </w:instrText>
      </w:r>
      <w:r w:rsidR="00AF122B" w:rsidRPr="00443EF6">
        <w:rPr>
          <w:lang w:val="en-ZA"/>
        </w:rPr>
      </w:r>
      <w:r w:rsidR="00AF122B" w:rsidRPr="00443EF6">
        <w:rPr>
          <w:lang w:val="en-ZA"/>
        </w:rPr>
        <w:fldChar w:fldCharType="separate"/>
      </w:r>
      <w:r w:rsidR="008F3D4D">
        <w:rPr>
          <w:lang w:val="en-ZA"/>
        </w:rPr>
        <w:t>4.3</w:t>
      </w:r>
      <w:r w:rsidR="00AF122B" w:rsidRPr="00443EF6">
        <w:rPr>
          <w:lang w:val="en-ZA"/>
        </w:rPr>
        <w:fldChar w:fldCharType="end"/>
      </w:r>
      <w:r w:rsidR="003D13D0" w:rsidRPr="00443EF6">
        <w:rPr>
          <w:lang w:val="en-ZA"/>
        </w:rPr>
        <w:t xml:space="preserve"> </w:t>
      </w:r>
      <w:r w:rsidR="003D13D0" w:rsidRPr="00443EF6">
        <w:rPr>
          <w:lang w:val="en-ZA"/>
        </w:rPr>
        <w:fldChar w:fldCharType="begin"/>
      </w:r>
      <w:r w:rsidR="003D13D0" w:rsidRPr="00443EF6">
        <w:rPr>
          <w:lang w:val="en-ZA"/>
        </w:rPr>
        <w:instrText xml:space="preserve"> REF _Ref464301488 \h </w:instrText>
      </w:r>
      <w:r w:rsidR="003D13D0" w:rsidRPr="00443EF6">
        <w:rPr>
          <w:lang w:val="en-ZA"/>
        </w:rPr>
      </w:r>
      <w:r w:rsidR="003D13D0" w:rsidRPr="00443EF6">
        <w:rPr>
          <w:lang w:val="en-ZA"/>
        </w:rPr>
        <w:fldChar w:fldCharType="separate"/>
      </w:r>
      <w:r w:rsidR="008F3D4D" w:rsidRPr="00B2550E">
        <w:t>Data Analysis</w:t>
      </w:r>
      <w:r w:rsidR="003D13D0" w:rsidRPr="00443EF6">
        <w:rPr>
          <w:lang w:val="en-ZA"/>
        </w:rPr>
        <w:fldChar w:fldCharType="end"/>
      </w:r>
      <w:r w:rsidR="003D13D0" w:rsidRPr="00443EF6">
        <w:rPr>
          <w:lang w:val="en-ZA"/>
        </w:rPr>
        <w:t xml:space="preserve">. </w:t>
      </w:r>
      <w:r w:rsidR="00CA428A" w:rsidRPr="00443EF6">
        <w:rPr>
          <w:lang w:val="en-ZA"/>
        </w:rPr>
        <w:t xml:space="preserve">Secondly, frame analysis was based on the coding and themes emerged in qualitative content analysis (see </w:t>
      </w:r>
      <w:r w:rsidR="003D13D0" w:rsidRPr="00443EF6">
        <w:rPr>
          <w:lang w:val="en-ZA"/>
        </w:rPr>
        <w:fldChar w:fldCharType="begin"/>
      </w:r>
      <w:r w:rsidR="003D13D0" w:rsidRPr="00443EF6">
        <w:rPr>
          <w:lang w:val="en-ZA"/>
        </w:rPr>
        <w:instrText xml:space="preserve"> REF _Ref464323128 \r \h </w:instrText>
      </w:r>
      <w:r w:rsidR="003D13D0" w:rsidRPr="00443EF6">
        <w:rPr>
          <w:lang w:val="en-ZA"/>
        </w:rPr>
      </w:r>
      <w:r w:rsidR="003D13D0" w:rsidRPr="00443EF6">
        <w:rPr>
          <w:lang w:val="en-ZA"/>
        </w:rPr>
        <w:fldChar w:fldCharType="separate"/>
      </w:r>
      <w:r w:rsidR="008F3D4D">
        <w:rPr>
          <w:lang w:val="en-ZA"/>
        </w:rPr>
        <w:t>4.3.6</w:t>
      </w:r>
      <w:r w:rsidR="003D13D0" w:rsidRPr="00443EF6">
        <w:rPr>
          <w:lang w:val="en-ZA"/>
        </w:rPr>
        <w:fldChar w:fldCharType="end"/>
      </w:r>
      <w:r w:rsidR="00BF3B84" w:rsidRPr="00443EF6">
        <w:rPr>
          <w:lang w:val="en-ZA"/>
        </w:rPr>
        <w:t xml:space="preserve"> </w:t>
      </w:r>
      <w:r w:rsidR="00CA428A" w:rsidRPr="00443EF6">
        <w:rPr>
          <w:lang w:val="en-ZA"/>
        </w:rPr>
        <w:fldChar w:fldCharType="begin"/>
      </w:r>
      <w:r w:rsidR="00CA428A" w:rsidRPr="00443EF6">
        <w:rPr>
          <w:lang w:val="en-ZA"/>
        </w:rPr>
        <w:instrText xml:space="preserve"> REF _Ref461712516 \h  \* MERGEFORMAT </w:instrText>
      </w:r>
      <w:r w:rsidR="00CA428A" w:rsidRPr="00443EF6">
        <w:rPr>
          <w:lang w:val="en-ZA"/>
        </w:rPr>
      </w:r>
      <w:r w:rsidR="00CA428A" w:rsidRPr="00443EF6">
        <w:rPr>
          <w:lang w:val="en-ZA"/>
        </w:rPr>
        <w:fldChar w:fldCharType="separate"/>
      </w:r>
      <w:r w:rsidR="008F3D4D" w:rsidRPr="008F3D4D">
        <w:rPr>
          <w:lang w:val="en-ZA"/>
        </w:rPr>
        <w:t>Framing analysis</w:t>
      </w:r>
      <w:r w:rsidR="00CA428A" w:rsidRPr="00443EF6">
        <w:rPr>
          <w:lang w:val="en-ZA"/>
        </w:rPr>
        <w:fldChar w:fldCharType="end"/>
      </w:r>
      <w:r w:rsidR="00CA428A" w:rsidRPr="00443EF6">
        <w:rPr>
          <w:lang w:val="en-ZA"/>
        </w:rPr>
        <w:t xml:space="preserve">). Thirdly, </w:t>
      </w:r>
      <w:r w:rsidR="003D13D0" w:rsidRPr="00443EF6">
        <w:rPr>
          <w:lang w:val="en-ZA"/>
        </w:rPr>
        <w:t xml:space="preserve">the </w:t>
      </w:r>
      <w:r w:rsidR="00CA428A" w:rsidRPr="00443EF6">
        <w:rPr>
          <w:lang w:val="en-ZA"/>
        </w:rPr>
        <w:t xml:space="preserve">value analysis was based on the codes and </w:t>
      </w:r>
      <w:r w:rsidR="00E66DB2" w:rsidRPr="00443EF6">
        <w:rPr>
          <w:lang w:val="en-ZA"/>
        </w:rPr>
        <w:t xml:space="preserve">documented in </w:t>
      </w:r>
      <w:r w:rsidR="00572337">
        <w:rPr>
          <w:lang w:val="en-ZA"/>
        </w:rPr>
        <w:t xml:space="preserve">the </w:t>
      </w:r>
      <w:r w:rsidR="001124AC" w:rsidRPr="00443EF6">
        <w:rPr>
          <w:lang w:val="en-ZA"/>
        </w:rPr>
        <w:t>value-</w:t>
      </w:r>
      <w:r w:rsidR="00CA428A" w:rsidRPr="00443EF6">
        <w:rPr>
          <w:lang w:val="en-ZA"/>
        </w:rPr>
        <w:t xml:space="preserve">mapping </w:t>
      </w:r>
      <w:r w:rsidR="00E66DB2" w:rsidRPr="00443EF6">
        <w:rPr>
          <w:lang w:val="en-ZA"/>
        </w:rPr>
        <w:t xml:space="preserve">structure </w:t>
      </w:r>
      <w:r w:rsidR="00CA428A" w:rsidRPr="00443EF6">
        <w:rPr>
          <w:lang w:val="en-ZA"/>
        </w:rPr>
        <w:t xml:space="preserve">(see </w:t>
      </w:r>
      <w:r w:rsidR="00BF3B84" w:rsidRPr="00443EF6">
        <w:rPr>
          <w:lang w:val="en-ZA"/>
        </w:rPr>
        <w:fldChar w:fldCharType="begin"/>
      </w:r>
      <w:r w:rsidR="00BF3B84" w:rsidRPr="00443EF6">
        <w:rPr>
          <w:lang w:val="en-ZA"/>
        </w:rPr>
        <w:instrText xml:space="preserve"> REF _Ref461712493 \r \h </w:instrText>
      </w:r>
      <w:r w:rsidR="00BF3B84" w:rsidRPr="00443EF6">
        <w:rPr>
          <w:lang w:val="en-ZA"/>
        </w:rPr>
      </w:r>
      <w:r w:rsidR="00BF3B84" w:rsidRPr="00443EF6">
        <w:rPr>
          <w:lang w:val="en-ZA"/>
        </w:rPr>
        <w:fldChar w:fldCharType="separate"/>
      </w:r>
      <w:r w:rsidR="008F3D4D">
        <w:rPr>
          <w:lang w:val="en-ZA"/>
        </w:rPr>
        <w:t>4.3.5</w:t>
      </w:r>
      <w:r w:rsidR="00BF3B84" w:rsidRPr="00443EF6">
        <w:rPr>
          <w:lang w:val="en-ZA"/>
        </w:rPr>
        <w:fldChar w:fldCharType="end"/>
      </w:r>
      <w:r w:rsidR="00BF3B84" w:rsidRPr="00443EF6">
        <w:rPr>
          <w:lang w:val="en-ZA"/>
        </w:rPr>
        <w:t xml:space="preserve"> </w:t>
      </w:r>
      <w:r w:rsidR="00CA428A" w:rsidRPr="00443EF6">
        <w:rPr>
          <w:lang w:val="en-ZA"/>
        </w:rPr>
        <w:fldChar w:fldCharType="begin"/>
      </w:r>
      <w:r w:rsidR="00CA428A" w:rsidRPr="00443EF6">
        <w:rPr>
          <w:lang w:val="en-ZA"/>
        </w:rPr>
        <w:instrText xml:space="preserve"> REF _Ref461712493 \h  \* MERGEFORMAT </w:instrText>
      </w:r>
      <w:r w:rsidR="00CA428A" w:rsidRPr="00443EF6">
        <w:rPr>
          <w:lang w:val="en-ZA"/>
        </w:rPr>
      </w:r>
      <w:r w:rsidR="00CA428A" w:rsidRPr="00443EF6">
        <w:rPr>
          <w:lang w:val="en-ZA"/>
        </w:rPr>
        <w:fldChar w:fldCharType="separate"/>
      </w:r>
      <w:r w:rsidR="008F3D4D" w:rsidRPr="008F3D4D">
        <w:rPr>
          <w:lang w:val="en-ZA"/>
        </w:rPr>
        <w:t>Value-mapping</w:t>
      </w:r>
      <w:r w:rsidR="00CA428A" w:rsidRPr="00443EF6">
        <w:rPr>
          <w:lang w:val="en-ZA"/>
        </w:rPr>
        <w:fldChar w:fldCharType="end"/>
      </w:r>
      <w:r w:rsidR="00CA428A" w:rsidRPr="00443EF6">
        <w:rPr>
          <w:lang w:val="en-ZA"/>
        </w:rPr>
        <w:t>).</w:t>
      </w:r>
    </w:p>
    <w:p w14:paraId="7F496BBF" w14:textId="5375912B" w:rsidR="00BB5876" w:rsidRPr="00B2550E" w:rsidRDefault="00BB5876" w:rsidP="0034197D">
      <w:pPr>
        <w:rPr>
          <w:lang w:val="en-ZA"/>
        </w:rPr>
      </w:pPr>
      <w:r w:rsidRPr="00B2550E">
        <w:rPr>
          <w:lang w:val="en-ZA"/>
        </w:rPr>
        <w:t xml:space="preserve">In this section, the </w:t>
      </w:r>
      <w:r w:rsidR="00CB6817" w:rsidRPr="00B2550E">
        <w:rPr>
          <w:lang w:val="en-ZA"/>
        </w:rPr>
        <w:t>selection of sources of data is discussed</w:t>
      </w:r>
      <w:r w:rsidRPr="00B2550E">
        <w:rPr>
          <w:lang w:val="en-ZA"/>
        </w:rPr>
        <w:t>. The sources were selected to represent communication from the main organi</w:t>
      </w:r>
      <w:r w:rsidR="009331C3" w:rsidRPr="00B2550E">
        <w:rPr>
          <w:lang w:val="en-ZA"/>
        </w:rPr>
        <w:t>s</w:t>
      </w:r>
      <w:r w:rsidRPr="00B2550E">
        <w:rPr>
          <w:lang w:val="en-ZA"/>
        </w:rPr>
        <w:t>ational actors. These actors were classified as science</w:t>
      </w:r>
      <w:r w:rsidR="005C6EE5" w:rsidRPr="00B2550E">
        <w:rPr>
          <w:lang w:val="en-ZA"/>
        </w:rPr>
        <w:t xml:space="preserve"> and research</w:t>
      </w:r>
      <w:r w:rsidRPr="00B2550E">
        <w:rPr>
          <w:lang w:val="en-ZA"/>
        </w:rPr>
        <w:t xml:space="preserve">, government, and </w:t>
      </w:r>
      <w:r w:rsidR="00EE5FF1" w:rsidRPr="00B2550E">
        <w:rPr>
          <w:lang w:val="en-ZA"/>
        </w:rPr>
        <w:t xml:space="preserve">public </w:t>
      </w:r>
      <w:r w:rsidRPr="00B2550E">
        <w:rPr>
          <w:lang w:val="en-ZA"/>
        </w:rPr>
        <w:t>media. The scientific institution involved in the issue of the FiT program</w:t>
      </w:r>
      <w:r w:rsidR="00B04840" w:rsidRPr="00B2550E">
        <w:rPr>
          <w:lang w:val="en-ZA"/>
        </w:rPr>
        <w:t>me</w:t>
      </w:r>
      <w:r w:rsidRPr="00B2550E">
        <w:rPr>
          <w:lang w:val="en-ZA"/>
        </w:rPr>
        <w:t xml:space="preserve"> was </w:t>
      </w:r>
      <w:r w:rsidR="00AB3AC0" w:rsidRPr="00B2550E">
        <w:rPr>
          <w:lang w:val="en-ZA"/>
        </w:rPr>
        <w:t xml:space="preserve">the </w:t>
      </w:r>
      <w:r w:rsidRPr="00B2550E">
        <w:rPr>
          <w:lang w:val="en-ZA"/>
        </w:rPr>
        <w:t>Los Angeles Business Council in collaboration with the UCLA Luskin Center.</w:t>
      </w:r>
      <w:r w:rsidR="008229FF" w:rsidRPr="00B2550E">
        <w:rPr>
          <w:lang w:val="en-ZA"/>
        </w:rPr>
        <w:t xml:space="preserve"> The </w:t>
      </w:r>
      <w:r w:rsidR="008229FF" w:rsidRPr="00B2550E">
        <w:rPr>
          <w:lang w:val="en-ZA"/>
        </w:rPr>
        <w:lastRenderedPageBreak/>
        <w:t>main organi</w:t>
      </w:r>
      <w:r w:rsidR="009331C3" w:rsidRPr="00B2550E">
        <w:rPr>
          <w:lang w:val="en-ZA"/>
        </w:rPr>
        <w:t>s</w:t>
      </w:r>
      <w:r w:rsidR="008229FF" w:rsidRPr="00B2550E">
        <w:rPr>
          <w:lang w:val="en-ZA"/>
        </w:rPr>
        <w:t xml:space="preserve">ation was </w:t>
      </w:r>
      <w:r w:rsidR="009331C3" w:rsidRPr="00B2550E">
        <w:rPr>
          <w:lang w:val="en-ZA"/>
        </w:rPr>
        <w:t xml:space="preserve">the </w:t>
      </w:r>
      <w:r w:rsidR="008229FF" w:rsidRPr="00B2550E">
        <w:rPr>
          <w:lang w:val="en-ZA"/>
        </w:rPr>
        <w:t>Los Angeles Department of Water and Power</w:t>
      </w:r>
      <w:r w:rsidRPr="00B2550E">
        <w:rPr>
          <w:lang w:val="en-ZA"/>
        </w:rPr>
        <w:t xml:space="preserve"> </w:t>
      </w:r>
      <w:r w:rsidR="008229FF" w:rsidRPr="00B2550E">
        <w:rPr>
          <w:lang w:val="en-ZA"/>
        </w:rPr>
        <w:t>(LADWP)</w:t>
      </w:r>
      <w:r w:rsidR="009331C3" w:rsidRPr="00B2550E">
        <w:rPr>
          <w:lang w:val="en-ZA"/>
        </w:rPr>
        <w:t>;</w:t>
      </w:r>
      <w:r w:rsidR="008229FF" w:rsidRPr="00B2550E">
        <w:rPr>
          <w:lang w:val="en-ZA"/>
        </w:rPr>
        <w:t xml:space="preserve"> as a public utility</w:t>
      </w:r>
      <w:r w:rsidR="009331C3" w:rsidRPr="00B2550E">
        <w:rPr>
          <w:lang w:val="en-ZA"/>
        </w:rPr>
        <w:t>,</w:t>
      </w:r>
      <w:r w:rsidR="008229FF" w:rsidRPr="00B2550E">
        <w:rPr>
          <w:lang w:val="en-ZA"/>
        </w:rPr>
        <w:t xml:space="preserve"> it has also represented government. </w:t>
      </w:r>
      <w:r w:rsidR="00AB3AC0" w:rsidRPr="00B2550E">
        <w:rPr>
          <w:lang w:val="en-ZA"/>
        </w:rPr>
        <w:t xml:space="preserve">The </w:t>
      </w:r>
      <w:r w:rsidR="008229FF" w:rsidRPr="00B2550E">
        <w:rPr>
          <w:lang w:val="en-ZA"/>
        </w:rPr>
        <w:t>media w</w:t>
      </w:r>
      <w:r w:rsidR="00AB3AC0" w:rsidRPr="00B2550E">
        <w:rPr>
          <w:lang w:val="en-ZA"/>
        </w:rPr>
        <w:t>as</w:t>
      </w:r>
      <w:r w:rsidR="008229FF" w:rsidRPr="00B2550E">
        <w:rPr>
          <w:lang w:val="en-ZA"/>
        </w:rPr>
        <w:t xml:space="preserve"> represented by one of the main ne</w:t>
      </w:r>
      <w:r w:rsidR="00BF3B84" w:rsidRPr="00B2550E">
        <w:rPr>
          <w:lang w:val="en-ZA"/>
        </w:rPr>
        <w:t>wspapers in</w:t>
      </w:r>
      <w:r w:rsidR="00AB3AC0" w:rsidRPr="00B2550E">
        <w:rPr>
          <w:lang w:val="en-ZA"/>
        </w:rPr>
        <w:t xml:space="preserve"> the</w:t>
      </w:r>
      <w:r w:rsidR="00BF3B84" w:rsidRPr="00B2550E">
        <w:rPr>
          <w:lang w:val="en-ZA"/>
        </w:rPr>
        <w:t xml:space="preserve"> Los Angeles region</w:t>
      </w:r>
      <w:r w:rsidR="00AB3AC0" w:rsidRPr="00B2550E">
        <w:rPr>
          <w:lang w:val="en-ZA"/>
        </w:rPr>
        <w:t xml:space="preserve">, </w:t>
      </w:r>
      <w:r w:rsidR="00BF3B84" w:rsidRPr="00B2550E">
        <w:rPr>
          <w:lang w:val="en-ZA"/>
        </w:rPr>
        <w:t xml:space="preserve">The </w:t>
      </w:r>
      <w:r w:rsidR="008229FF" w:rsidRPr="00B2550E">
        <w:rPr>
          <w:i/>
          <w:lang w:val="en-ZA"/>
        </w:rPr>
        <w:t>Los Angeles Times</w:t>
      </w:r>
      <w:r w:rsidR="008229FF" w:rsidRPr="00B2550E">
        <w:rPr>
          <w:lang w:val="en-ZA"/>
        </w:rPr>
        <w:t>.</w:t>
      </w:r>
    </w:p>
    <w:p w14:paraId="491EAE1B" w14:textId="314E52ED" w:rsidR="00847200" w:rsidRPr="00B2550E" w:rsidRDefault="00847200" w:rsidP="0034197D">
      <w:pPr>
        <w:rPr>
          <w:lang w:val="en-ZA"/>
        </w:rPr>
      </w:pPr>
      <w:r w:rsidRPr="00B2550E">
        <w:rPr>
          <w:lang w:val="en-ZA"/>
        </w:rPr>
        <w:t>T</w:t>
      </w:r>
      <w:r w:rsidR="00120679" w:rsidRPr="00B2550E">
        <w:rPr>
          <w:lang w:val="en-ZA"/>
        </w:rPr>
        <w:t xml:space="preserve">he data </w:t>
      </w:r>
      <w:r w:rsidRPr="00B2550E">
        <w:rPr>
          <w:lang w:val="en-ZA"/>
        </w:rPr>
        <w:t xml:space="preserve">was collected online, mostly from publicly available sources, with the exception of the </w:t>
      </w:r>
      <w:r w:rsidR="00002BB1" w:rsidRPr="00B2550E">
        <w:rPr>
          <w:i/>
          <w:lang w:val="en-ZA"/>
        </w:rPr>
        <w:t>Los Angeles Times</w:t>
      </w:r>
      <w:r w:rsidRPr="00B2550E">
        <w:rPr>
          <w:lang w:val="en-ZA"/>
        </w:rPr>
        <w:t xml:space="preserve"> issue archive, which was accessed through </w:t>
      </w:r>
      <w:r w:rsidR="009331C3" w:rsidRPr="00B2550E">
        <w:rPr>
          <w:lang w:val="en-ZA"/>
        </w:rPr>
        <w:t xml:space="preserve">the </w:t>
      </w:r>
      <w:r w:rsidRPr="00B2550E">
        <w:rPr>
          <w:lang w:val="en-ZA"/>
        </w:rPr>
        <w:t xml:space="preserve">ProQuest database. </w:t>
      </w:r>
      <w:r w:rsidR="00572337">
        <w:rPr>
          <w:lang w:val="en-ZA"/>
        </w:rPr>
        <w:t>P</w:t>
      </w:r>
      <w:r w:rsidRPr="00B2550E">
        <w:rPr>
          <w:lang w:val="en-ZA"/>
        </w:rPr>
        <w:t xml:space="preserve">reference was given to the online sources as publicly available and, thus, having </w:t>
      </w:r>
      <w:r w:rsidR="00DE624F" w:rsidRPr="00B2550E">
        <w:rPr>
          <w:lang w:val="en-ZA"/>
        </w:rPr>
        <w:t xml:space="preserve">no </w:t>
      </w:r>
      <w:r w:rsidRPr="00B2550E">
        <w:rPr>
          <w:lang w:val="en-ZA"/>
        </w:rPr>
        <w:t xml:space="preserve">restriction on the </w:t>
      </w:r>
      <w:r w:rsidR="00DE624F" w:rsidRPr="00B2550E">
        <w:rPr>
          <w:lang w:val="en-ZA"/>
        </w:rPr>
        <w:t xml:space="preserve">range of the </w:t>
      </w:r>
      <w:r w:rsidRPr="00B2550E">
        <w:rPr>
          <w:lang w:val="en-ZA"/>
        </w:rPr>
        <w:t>audience. In the case of written communication, online access is preferred by the public in the USA:</w:t>
      </w:r>
      <w:r w:rsidR="00120679" w:rsidRPr="00B2550E">
        <w:rPr>
          <w:lang w:val="en-ZA"/>
        </w:rPr>
        <w:t xml:space="preserve"> </w:t>
      </w:r>
      <w:r w:rsidR="00244451" w:rsidRPr="00B2550E">
        <w:rPr>
          <w:lang w:val="en-ZA"/>
        </w:rPr>
        <w:t>“News watchers overwhelmingly prefer television, while readers prefer the web”</w:t>
      </w:r>
      <w:r w:rsidR="009331C3" w:rsidRPr="00B2550E">
        <w:rPr>
          <w:lang w:val="en-ZA"/>
        </w:rPr>
        <w:t xml:space="preserve"> </w:t>
      </w:r>
      <w:r w:rsidR="00244451" w:rsidRPr="00B2550E">
        <w:rPr>
          <w:lang w:val="en-ZA"/>
        </w:rPr>
        <w:fldChar w:fldCharType="begin"/>
      </w:r>
      <w:r w:rsidR="00BF3B84" w:rsidRPr="00B2550E">
        <w:rPr>
          <w:lang w:val="en-ZA"/>
        </w:rPr>
        <w:instrText xml:space="preserve"> ADDIN ZOTERO_ITEM CSL_CITATION {"citationID":"5DW9TRWL","properties":{"formattedCitation":"(Mitchell et al., 2016, p. 5)","plainCitation":"(Mitchell et al., 2016, p. 5)"},"citationItems":[{"id":2468,"uris":["http://zotero.org/users/1523936/items/66QK423H"],"uri":["http://zotero.org/users/1523936/items/66QK423H"],"itemData":{"id":2468,"type":"report","title":"The modern news consumer","publisher":"Pew Research Center","abstract":"To be sure, news remains an important part of public life. More than seven-in-ten U.S. adults follow national and local news somewhat or very closely – 65% follow international news with the same regularity. Fully 81% of Americans get at least some of this news through websites, apps or social networking sites. And, this digital news intake is increasingly mobile. Among those who get news both on desktop computers and mobile devices, more than half prefer mobile.","URL":"http://www.journalism.org/2016/07/07/the-modern-news-consumer/","author":[{"family":"Mitchell","given":"Amy"},{"family":"Gottfried","given":"Jeffrey"},{"family":"Barthel","given":"Michael"},{"family":"Shearer","given":"Elisa"}],"issued":{"date-parts":[["2016"]]},"accessed":{"date-parts":[["2016",10,13]]}},"locator":"5"}],"schema":"https://github.com/citation-style-language/schema/raw/master/csl-citation.json"} </w:instrText>
      </w:r>
      <w:r w:rsidR="00244451" w:rsidRPr="00B2550E">
        <w:rPr>
          <w:lang w:val="en-ZA"/>
        </w:rPr>
        <w:fldChar w:fldCharType="separate"/>
      </w:r>
      <w:r w:rsidR="00BF3B84" w:rsidRPr="00B2550E">
        <w:rPr>
          <w:rFonts w:cs="Times New Roman"/>
          <w:lang w:val="en-ZA"/>
        </w:rPr>
        <w:t>(Mitchell et al., 2016, p. 5)</w:t>
      </w:r>
      <w:r w:rsidR="00244451" w:rsidRPr="00B2550E">
        <w:rPr>
          <w:lang w:val="en-ZA"/>
        </w:rPr>
        <w:fldChar w:fldCharType="end"/>
      </w:r>
      <w:r w:rsidR="00244451" w:rsidRPr="00B2550E">
        <w:rPr>
          <w:lang w:val="en-ZA"/>
        </w:rPr>
        <w:t xml:space="preserve">. </w:t>
      </w:r>
      <w:r w:rsidR="00120679" w:rsidRPr="00B2550E">
        <w:rPr>
          <w:lang w:val="en-ZA"/>
        </w:rPr>
        <w:t>Feldpausch</w:t>
      </w:r>
      <w:r w:rsidRPr="00B2550E">
        <w:rPr>
          <w:lang w:val="en-ZA"/>
        </w:rPr>
        <w:t xml:space="preserve">-Parker and Peterson </w:t>
      </w:r>
      <w:r w:rsidRPr="00B2550E">
        <w:rPr>
          <w:lang w:val="en-ZA"/>
        </w:rPr>
        <w:fldChar w:fldCharType="begin"/>
      </w:r>
      <w:r w:rsidRPr="00B2550E">
        <w:rPr>
          <w:lang w:val="en-ZA"/>
        </w:rPr>
        <w:instrText xml:space="preserve"> ADDIN ZOTERO_ITEM CSL_CITATION {"citationID":"18a53dfceg","properties":{"formattedCitation":"(2014)","plainCitation":"(2014)"},"citationItems":[{"id":365,"uris":["http://zotero.org/users/1523936/items/FCUMT5W8"],"uri":["http://zotero.org/users/1523936/items/FCUMT5W8"],"itemData":{"id":365,"type":"article-journal","title":"Communicating the science behind carbon sequestration: A case study of US Department of Energy and regional partnership websites","container-title":"Environmental Communication","page":"326-345","volume":"9","issue":"3","abstract":"Websites now serve as a dominant communication strategy for government. As such, the US Department of Energy (USDOE) incorporated websites into outreach efforts for their carbon capture and storage (CCS) initiative. In this study, we examined communication strategies demonstrated within USDOE and CCS partnership websites with a focus on the use of science and technology to influence public acceptance. We found expertise to be a dominant theme throughout with content often incorporating technical jargon. Furthermore, we found instances where text targeted industry audiences over public. Though the professed intent of websites was to inform the public of USDOE/partnership activities, our analysis indicated that the websites function primarily to promote CCS technologies as a means for continued use of fossil fuels. The disparity between the avowed purpose of the websites and what we found was normalized through arguments from institutional authority and claims of expertise in social and scientific fields.","DOI":"10.1080/17524032.2014.955039","ISSN":"1752-4032","journalAbbreviation":"Environmental Communication","author":[{"family":"Feldpausch-Parker","given":"Andrea M."},{"family":"Peterson","given":"Tarla Rai"}],"issued":{"date-parts":[["2014",9,19]]}},"suppress-author":true}],"schema":"https://github.com/citation-style-language/schema/raw/master/csl-citation.json"} </w:instrText>
      </w:r>
      <w:r w:rsidRPr="00B2550E">
        <w:rPr>
          <w:lang w:val="en-ZA"/>
        </w:rPr>
        <w:fldChar w:fldCharType="separate"/>
      </w:r>
      <w:r w:rsidRPr="00B2550E">
        <w:rPr>
          <w:lang w:val="en-ZA"/>
        </w:rPr>
        <w:t>(2014)</w:t>
      </w:r>
      <w:r w:rsidRPr="00B2550E">
        <w:rPr>
          <w:lang w:val="en-ZA"/>
        </w:rPr>
        <w:fldChar w:fldCharType="end"/>
      </w:r>
      <w:r w:rsidRPr="00B2550E">
        <w:rPr>
          <w:lang w:val="en-ZA"/>
        </w:rPr>
        <w:t xml:space="preserve"> also note</w:t>
      </w:r>
      <w:r w:rsidR="00DE624F" w:rsidRPr="00B2550E">
        <w:rPr>
          <w:lang w:val="en-ZA"/>
        </w:rPr>
        <w:t xml:space="preserve">d that </w:t>
      </w:r>
      <w:r w:rsidR="004703E9" w:rsidRPr="00B2550E">
        <w:rPr>
          <w:lang w:val="en-ZA"/>
        </w:rPr>
        <w:t xml:space="preserve">contemporary </w:t>
      </w:r>
      <w:r w:rsidR="00DE624F" w:rsidRPr="00B2550E">
        <w:rPr>
          <w:lang w:val="en-ZA"/>
        </w:rPr>
        <w:t xml:space="preserve">governments </w:t>
      </w:r>
      <w:r w:rsidR="00120679" w:rsidRPr="00B2550E">
        <w:rPr>
          <w:lang w:val="en-ZA"/>
        </w:rPr>
        <w:t>us</w:t>
      </w:r>
      <w:r w:rsidR="00DE624F" w:rsidRPr="00B2550E">
        <w:rPr>
          <w:lang w:val="en-ZA"/>
        </w:rPr>
        <w:t>e</w:t>
      </w:r>
      <w:r w:rsidR="00120679" w:rsidRPr="00B2550E">
        <w:rPr>
          <w:lang w:val="en-ZA"/>
        </w:rPr>
        <w:t xml:space="preserve"> mostly </w:t>
      </w:r>
      <w:r w:rsidR="00DE624F" w:rsidRPr="00B2550E">
        <w:rPr>
          <w:lang w:val="en-ZA"/>
        </w:rPr>
        <w:t xml:space="preserve">their </w:t>
      </w:r>
      <w:r w:rsidR="00120679" w:rsidRPr="00B2550E">
        <w:rPr>
          <w:lang w:val="en-ZA"/>
        </w:rPr>
        <w:t xml:space="preserve">websites to communicate to the public. Thus, </w:t>
      </w:r>
      <w:r w:rsidR="00DE624F" w:rsidRPr="00B2550E">
        <w:rPr>
          <w:lang w:val="en-ZA"/>
        </w:rPr>
        <w:t xml:space="preserve">the </w:t>
      </w:r>
      <w:r w:rsidR="00120679" w:rsidRPr="00B2550E">
        <w:rPr>
          <w:lang w:val="en-ZA"/>
        </w:rPr>
        <w:t>LADWP</w:t>
      </w:r>
      <w:r w:rsidRPr="00B2550E">
        <w:rPr>
          <w:lang w:val="en-ZA"/>
        </w:rPr>
        <w:t>’s</w:t>
      </w:r>
      <w:r w:rsidR="00120679" w:rsidRPr="00B2550E">
        <w:rPr>
          <w:lang w:val="en-ZA"/>
        </w:rPr>
        <w:t xml:space="preserve"> information </w:t>
      </w:r>
      <w:r w:rsidRPr="00B2550E">
        <w:rPr>
          <w:lang w:val="en-ZA"/>
        </w:rPr>
        <w:t>and the news about the FiT program</w:t>
      </w:r>
      <w:r w:rsidR="00B04840" w:rsidRPr="00B2550E">
        <w:rPr>
          <w:lang w:val="en-ZA"/>
        </w:rPr>
        <w:t>me</w:t>
      </w:r>
      <w:r w:rsidRPr="00B2550E">
        <w:rPr>
          <w:lang w:val="en-ZA"/>
        </w:rPr>
        <w:t xml:space="preserve"> were</w:t>
      </w:r>
      <w:r w:rsidR="00120679" w:rsidRPr="00B2550E">
        <w:rPr>
          <w:lang w:val="en-ZA"/>
        </w:rPr>
        <w:t xml:space="preserve"> collected from their</w:t>
      </w:r>
      <w:r w:rsidR="00DE624F" w:rsidRPr="00B2550E">
        <w:rPr>
          <w:lang w:val="en-ZA"/>
        </w:rPr>
        <w:t xml:space="preserve"> respective</w:t>
      </w:r>
      <w:r w:rsidR="00120679" w:rsidRPr="00B2550E">
        <w:rPr>
          <w:lang w:val="en-ZA"/>
        </w:rPr>
        <w:t xml:space="preserve"> websites</w:t>
      </w:r>
      <w:r w:rsidR="00DE624F" w:rsidRPr="00B2550E">
        <w:rPr>
          <w:lang w:val="en-ZA"/>
        </w:rPr>
        <w:t xml:space="preserve"> (the LADWP’s website and the FiT programme’s website)</w:t>
      </w:r>
      <w:r w:rsidR="00120679" w:rsidRPr="00B2550E">
        <w:rPr>
          <w:lang w:val="en-ZA"/>
        </w:rPr>
        <w:t>.</w:t>
      </w:r>
      <w:r w:rsidR="00B85979">
        <w:rPr>
          <w:lang w:val="en-ZA"/>
        </w:rPr>
        <w:t xml:space="preserve"> </w:t>
      </w:r>
      <w:r w:rsidR="00EE5FF1" w:rsidRPr="00B2550E">
        <w:rPr>
          <w:lang w:val="en-ZA"/>
        </w:rPr>
        <w:t>The sources of data are summari</w:t>
      </w:r>
      <w:r w:rsidR="009331C3" w:rsidRPr="00B2550E">
        <w:rPr>
          <w:lang w:val="en-ZA"/>
        </w:rPr>
        <w:t>s</w:t>
      </w:r>
      <w:r w:rsidR="00EE5FF1" w:rsidRPr="00B2550E">
        <w:rPr>
          <w:lang w:val="en-ZA"/>
        </w:rPr>
        <w:t xml:space="preserve">ed in </w:t>
      </w:r>
      <w:r w:rsidR="00EE5FF1" w:rsidRPr="00B2550E">
        <w:rPr>
          <w:lang w:val="en-ZA"/>
        </w:rPr>
        <w:fldChar w:fldCharType="begin"/>
      </w:r>
      <w:r w:rsidR="00EE5FF1" w:rsidRPr="00B2550E">
        <w:rPr>
          <w:lang w:val="en-ZA"/>
        </w:rPr>
        <w:instrText xml:space="preserve"> REF _Ref464303725 \h </w:instrText>
      </w:r>
      <w:r w:rsidR="008C6DBB" w:rsidRPr="00B2550E">
        <w:rPr>
          <w:lang w:val="en-ZA"/>
        </w:rPr>
        <w:instrText xml:space="preserve"> \* MERGEFORMAT </w:instrText>
      </w:r>
      <w:r w:rsidR="00EE5FF1" w:rsidRPr="00B2550E">
        <w:rPr>
          <w:lang w:val="en-ZA"/>
        </w:rPr>
      </w:r>
      <w:r w:rsidR="00EE5FF1" w:rsidRPr="00B2550E">
        <w:rPr>
          <w:lang w:val="en-ZA"/>
        </w:rPr>
        <w:fldChar w:fldCharType="separate"/>
      </w:r>
      <w:r w:rsidR="008F3D4D" w:rsidRPr="008F3D4D">
        <w:rPr>
          <w:lang w:val="en-ZA"/>
        </w:rPr>
        <w:t>Table 12</w:t>
      </w:r>
      <w:r w:rsidR="00EE5FF1" w:rsidRPr="00B2550E">
        <w:rPr>
          <w:lang w:val="en-ZA"/>
        </w:rPr>
        <w:fldChar w:fldCharType="end"/>
      </w:r>
      <w:r w:rsidR="00EE5FF1" w:rsidRPr="00B2550E">
        <w:rPr>
          <w:lang w:val="en-ZA"/>
        </w:rPr>
        <w:t xml:space="preserve">. </w:t>
      </w:r>
      <w:r w:rsidR="000C28A3" w:rsidRPr="00B2550E">
        <w:rPr>
          <w:lang w:val="en-ZA"/>
        </w:rPr>
        <w:t>The</w:t>
      </w:r>
      <w:r w:rsidRPr="00B2550E">
        <w:rPr>
          <w:lang w:val="en-ZA"/>
        </w:rPr>
        <w:t xml:space="preserve"> discuss</w:t>
      </w:r>
      <w:r w:rsidR="000C28A3" w:rsidRPr="00B2550E">
        <w:rPr>
          <w:lang w:val="en-ZA"/>
        </w:rPr>
        <w:t>ion of the data sources’ choice follows</w:t>
      </w:r>
      <w:r w:rsidR="00B85979">
        <w:rPr>
          <w:lang w:val="en-ZA"/>
        </w:rPr>
        <w:t>.</w:t>
      </w:r>
    </w:p>
    <w:p w14:paraId="390A2697" w14:textId="7295ADF6" w:rsidR="00307627" w:rsidRPr="00B2550E" w:rsidRDefault="00307627" w:rsidP="00F31378">
      <w:pPr>
        <w:pStyle w:val="Caption"/>
        <w:keepNext/>
        <w:keepLines/>
        <w:widowControl/>
        <w:rPr>
          <w:rFonts w:cs="Times New Roman"/>
          <w:lang w:val="en-ZA"/>
        </w:rPr>
      </w:pPr>
      <w:bookmarkStart w:id="201" w:name="_Ref464303725"/>
      <w:bookmarkStart w:id="202" w:name="_Toc491851562"/>
      <w:r w:rsidRPr="00B2550E">
        <w:rPr>
          <w:rFonts w:cs="Times New Roman"/>
          <w:lang w:val="en-ZA"/>
        </w:rPr>
        <w:t xml:space="preserve">Table </w:t>
      </w:r>
      <w:r w:rsidR="008662F8">
        <w:rPr>
          <w:rFonts w:cs="Times New Roman"/>
          <w:lang w:val="en-ZA"/>
        </w:rPr>
        <w:fldChar w:fldCharType="begin"/>
      </w:r>
      <w:r w:rsidR="008662F8">
        <w:rPr>
          <w:rFonts w:cs="Times New Roman"/>
          <w:lang w:val="en-ZA"/>
        </w:rPr>
        <w:instrText xml:space="preserve"> SEQ Table \* ARABIC </w:instrText>
      </w:r>
      <w:r w:rsidR="008662F8">
        <w:rPr>
          <w:rFonts w:cs="Times New Roman"/>
          <w:lang w:val="en-ZA"/>
        </w:rPr>
        <w:fldChar w:fldCharType="separate"/>
      </w:r>
      <w:r w:rsidR="008F3D4D">
        <w:rPr>
          <w:rFonts w:cs="Times New Roman"/>
          <w:noProof/>
          <w:lang w:val="en-ZA"/>
        </w:rPr>
        <w:t>12</w:t>
      </w:r>
      <w:r w:rsidR="008662F8">
        <w:rPr>
          <w:rFonts w:cs="Times New Roman"/>
          <w:lang w:val="en-ZA"/>
        </w:rPr>
        <w:fldChar w:fldCharType="end"/>
      </w:r>
      <w:bookmarkEnd w:id="201"/>
      <w:r w:rsidRPr="00B2550E">
        <w:rPr>
          <w:rFonts w:cs="Times New Roman"/>
          <w:lang w:val="en-ZA"/>
        </w:rPr>
        <w:br/>
        <w:t>Classification</w:t>
      </w:r>
      <w:r w:rsidR="002D01B8">
        <w:rPr>
          <w:rFonts w:cs="Times New Roman"/>
          <w:lang w:val="en-ZA"/>
        </w:rPr>
        <w:t xml:space="preserve"> of Sources</w:t>
      </w:r>
      <w:bookmarkEnd w:id="202"/>
    </w:p>
    <w:tbl>
      <w:tblPr>
        <w:tblW w:w="8374" w:type="dxa"/>
        <w:tblInd w:w="55" w:type="dxa"/>
        <w:tblBorders>
          <w:top w:val="single" w:sz="12" w:space="0" w:color="auto"/>
          <w:bottom w:val="single" w:sz="12" w:space="0" w:color="auto"/>
        </w:tblBorders>
        <w:tblLayout w:type="fixed"/>
        <w:tblCellMar>
          <w:top w:w="55" w:type="dxa"/>
          <w:left w:w="55" w:type="dxa"/>
          <w:bottom w:w="55" w:type="dxa"/>
          <w:right w:w="55" w:type="dxa"/>
        </w:tblCellMar>
        <w:tblLook w:val="0000" w:firstRow="0" w:lastRow="0" w:firstColumn="0" w:lastColumn="0" w:noHBand="0" w:noVBand="0"/>
      </w:tblPr>
      <w:tblGrid>
        <w:gridCol w:w="2127"/>
        <w:gridCol w:w="1984"/>
        <w:gridCol w:w="1843"/>
        <w:gridCol w:w="2420"/>
      </w:tblGrid>
      <w:tr w:rsidR="00120679" w:rsidRPr="00B2550E" w14:paraId="532B9E06" w14:textId="77777777" w:rsidTr="00650749">
        <w:tc>
          <w:tcPr>
            <w:tcW w:w="2127" w:type="dxa"/>
            <w:tcBorders>
              <w:top w:val="single" w:sz="12" w:space="0" w:color="auto"/>
              <w:bottom w:val="single" w:sz="12" w:space="0" w:color="auto"/>
            </w:tcBorders>
            <w:shd w:val="clear" w:color="auto" w:fill="auto"/>
          </w:tcPr>
          <w:p w14:paraId="55772E18" w14:textId="2261AEC1" w:rsidR="00120679" w:rsidRPr="00B2550E" w:rsidRDefault="00CB583B" w:rsidP="0034197D">
            <w:pPr>
              <w:rPr>
                <w:lang w:val="en-ZA"/>
              </w:rPr>
            </w:pPr>
            <w:r w:rsidRPr="00B2550E">
              <w:rPr>
                <w:lang w:val="en-ZA"/>
              </w:rPr>
              <w:t>The FiT program</w:t>
            </w:r>
            <w:r w:rsidR="00B04840" w:rsidRPr="00B2550E">
              <w:rPr>
                <w:lang w:val="en-ZA"/>
              </w:rPr>
              <w:t>me</w:t>
            </w:r>
          </w:p>
        </w:tc>
        <w:tc>
          <w:tcPr>
            <w:tcW w:w="1984" w:type="dxa"/>
            <w:tcBorders>
              <w:top w:val="single" w:sz="12" w:space="0" w:color="auto"/>
              <w:bottom w:val="single" w:sz="12" w:space="0" w:color="auto"/>
            </w:tcBorders>
            <w:shd w:val="clear" w:color="auto" w:fill="auto"/>
          </w:tcPr>
          <w:p w14:paraId="5830343F" w14:textId="77777777" w:rsidR="00120679" w:rsidRPr="00B2550E" w:rsidRDefault="00120679" w:rsidP="0034197D">
            <w:pPr>
              <w:rPr>
                <w:lang w:val="en-ZA"/>
              </w:rPr>
            </w:pPr>
            <w:r w:rsidRPr="00B2550E">
              <w:rPr>
                <w:lang w:val="en-ZA"/>
              </w:rPr>
              <w:t>Public media</w:t>
            </w:r>
          </w:p>
        </w:tc>
        <w:tc>
          <w:tcPr>
            <w:tcW w:w="1843" w:type="dxa"/>
            <w:tcBorders>
              <w:top w:val="single" w:sz="12" w:space="0" w:color="auto"/>
              <w:bottom w:val="single" w:sz="12" w:space="0" w:color="auto"/>
            </w:tcBorders>
            <w:shd w:val="clear" w:color="auto" w:fill="auto"/>
          </w:tcPr>
          <w:p w14:paraId="4C513372" w14:textId="12B75CB1" w:rsidR="00120679" w:rsidRPr="00B2550E" w:rsidRDefault="00757859" w:rsidP="00757859">
            <w:pPr>
              <w:rPr>
                <w:lang w:val="en-ZA"/>
              </w:rPr>
            </w:pPr>
            <w:r w:rsidRPr="00B2550E">
              <w:rPr>
                <w:lang w:val="en-ZA"/>
              </w:rPr>
              <w:t>Science and r</w:t>
            </w:r>
            <w:r w:rsidR="00CB583B" w:rsidRPr="00B2550E">
              <w:rPr>
                <w:lang w:val="en-ZA"/>
              </w:rPr>
              <w:t>esearch</w:t>
            </w:r>
          </w:p>
        </w:tc>
        <w:tc>
          <w:tcPr>
            <w:tcW w:w="2420" w:type="dxa"/>
            <w:tcBorders>
              <w:top w:val="single" w:sz="12" w:space="0" w:color="auto"/>
              <w:bottom w:val="single" w:sz="12" w:space="0" w:color="auto"/>
            </w:tcBorders>
            <w:shd w:val="clear" w:color="auto" w:fill="auto"/>
          </w:tcPr>
          <w:p w14:paraId="622F7F18" w14:textId="77777777" w:rsidR="00120679" w:rsidRPr="00B2550E" w:rsidRDefault="00120679" w:rsidP="0034197D">
            <w:pPr>
              <w:rPr>
                <w:lang w:val="en-ZA"/>
              </w:rPr>
            </w:pPr>
            <w:r w:rsidRPr="00B2550E">
              <w:rPr>
                <w:lang w:val="en-ZA"/>
              </w:rPr>
              <w:t>Secondary sources</w:t>
            </w:r>
          </w:p>
        </w:tc>
      </w:tr>
      <w:tr w:rsidR="00120679" w:rsidRPr="00B2550E" w14:paraId="0C336A43" w14:textId="77777777" w:rsidTr="00650749">
        <w:tc>
          <w:tcPr>
            <w:tcW w:w="2127" w:type="dxa"/>
            <w:tcBorders>
              <w:top w:val="single" w:sz="12" w:space="0" w:color="auto"/>
            </w:tcBorders>
            <w:shd w:val="clear" w:color="auto" w:fill="auto"/>
          </w:tcPr>
          <w:p w14:paraId="4B5A3202" w14:textId="22977ADC" w:rsidR="00120679" w:rsidRPr="00B2550E" w:rsidRDefault="00120679" w:rsidP="0034197D">
            <w:pPr>
              <w:rPr>
                <w:lang w:val="en-ZA"/>
              </w:rPr>
            </w:pPr>
            <w:r w:rsidRPr="00B2550E">
              <w:rPr>
                <w:lang w:val="en-ZA"/>
              </w:rPr>
              <w:t>LADWP</w:t>
            </w:r>
            <w:r w:rsidR="00DE624F" w:rsidRPr="00B2550E">
              <w:rPr>
                <w:lang w:val="en-ZA"/>
              </w:rPr>
              <w:t>’s</w:t>
            </w:r>
            <w:r w:rsidR="00BB5876" w:rsidRPr="00B2550E">
              <w:rPr>
                <w:lang w:val="en-ZA"/>
              </w:rPr>
              <w:t xml:space="preserve"> </w:t>
            </w:r>
            <w:r w:rsidRPr="00B2550E">
              <w:rPr>
                <w:lang w:val="en-ZA"/>
              </w:rPr>
              <w:t>N</w:t>
            </w:r>
            <w:r w:rsidR="00BB5876" w:rsidRPr="00B2550E">
              <w:rPr>
                <w:lang w:val="en-ZA"/>
              </w:rPr>
              <w:t>e</w:t>
            </w:r>
            <w:r w:rsidRPr="00B2550E">
              <w:rPr>
                <w:lang w:val="en-ZA"/>
              </w:rPr>
              <w:t>ws</w:t>
            </w:r>
          </w:p>
          <w:p w14:paraId="5E3D4ACB" w14:textId="677B7103" w:rsidR="00120679" w:rsidRPr="00B2550E" w:rsidRDefault="00DE624F" w:rsidP="00DE624F">
            <w:pPr>
              <w:rPr>
                <w:lang w:val="en-ZA"/>
              </w:rPr>
            </w:pPr>
            <w:r w:rsidRPr="00B2550E">
              <w:rPr>
                <w:lang w:val="en-ZA"/>
              </w:rPr>
              <w:t xml:space="preserve">The news of the </w:t>
            </w:r>
            <w:r w:rsidR="00120679" w:rsidRPr="00B2550E">
              <w:rPr>
                <w:lang w:val="en-ZA"/>
              </w:rPr>
              <w:t xml:space="preserve">Clean LA Solar </w:t>
            </w:r>
          </w:p>
        </w:tc>
        <w:tc>
          <w:tcPr>
            <w:tcW w:w="1984" w:type="dxa"/>
            <w:tcBorders>
              <w:top w:val="single" w:sz="12" w:space="0" w:color="auto"/>
            </w:tcBorders>
            <w:shd w:val="clear" w:color="auto" w:fill="auto"/>
          </w:tcPr>
          <w:p w14:paraId="706B464E" w14:textId="476B4DA7" w:rsidR="00120679" w:rsidRPr="00B2550E" w:rsidRDefault="00DE624F" w:rsidP="0034197D">
            <w:pPr>
              <w:rPr>
                <w:lang w:val="en-ZA"/>
              </w:rPr>
            </w:pPr>
            <w:r w:rsidRPr="00B2550E">
              <w:rPr>
                <w:lang w:val="en-ZA"/>
              </w:rPr>
              <w:t xml:space="preserve">The </w:t>
            </w:r>
            <w:r w:rsidR="00002BB1" w:rsidRPr="00B2550E">
              <w:rPr>
                <w:i/>
                <w:lang w:val="en-ZA"/>
              </w:rPr>
              <w:t>Los Angeles Times</w:t>
            </w:r>
          </w:p>
        </w:tc>
        <w:tc>
          <w:tcPr>
            <w:tcW w:w="1843" w:type="dxa"/>
            <w:tcBorders>
              <w:top w:val="single" w:sz="12" w:space="0" w:color="auto"/>
            </w:tcBorders>
            <w:shd w:val="clear" w:color="auto" w:fill="auto"/>
          </w:tcPr>
          <w:p w14:paraId="5E750224" w14:textId="2B6F14C2" w:rsidR="00120679" w:rsidRPr="00B2550E" w:rsidRDefault="00A050F2" w:rsidP="0034197D">
            <w:pPr>
              <w:rPr>
                <w:lang w:val="en-ZA"/>
              </w:rPr>
            </w:pPr>
            <w:r>
              <w:rPr>
                <w:lang w:val="en-ZA"/>
              </w:rPr>
              <w:t>The</w:t>
            </w:r>
            <w:r w:rsidR="00D551BD" w:rsidRPr="00B2550E">
              <w:rPr>
                <w:lang w:val="en-ZA"/>
              </w:rPr>
              <w:t xml:space="preserve"> reports</w:t>
            </w:r>
            <w:r>
              <w:rPr>
                <w:lang w:val="en-ZA"/>
              </w:rPr>
              <w:t xml:space="preserve"> of the Los Angeles Business Council (LABC)</w:t>
            </w:r>
          </w:p>
          <w:p w14:paraId="49DFF6D2" w14:textId="77777777" w:rsidR="00120679" w:rsidRPr="00B2550E" w:rsidRDefault="00120679" w:rsidP="008C6DBB">
            <w:pPr>
              <w:jc w:val="both"/>
              <w:rPr>
                <w:rFonts w:cs="Times New Roman"/>
                <w:lang w:val="en-ZA"/>
              </w:rPr>
            </w:pPr>
          </w:p>
        </w:tc>
        <w:tc>
          <w:tcPr>
            <w:tcW w:w="2420" w:type="dxa"/>
            <w:tcBorders>
              <w:top w:val="single" w:sz="12" w:space="0" w:color="auto"/>
            </w:tcBorders>
            <w:shd w:val="clear" w:color="auto" w:fill="auto"/>
          </w:tcPr>
          <w:p w14:paraId="300CA4AA" w14:textId="354FDEBE" w:rsidR="00120679" w:rsidRPr="00B2550E" w:rsidRDefault="00120679" w:rsidP="0034197D">
            <w:pPr>
              <w:rPr>
                <w:lang w:val="en-ZA"/>
              </w:rPr>
            </w:pPr>
            <w:r w:rsidRPr="00572337">
              <w:rPr>
                <w:i/>
                <w:lang w:val="en-ZA"/>
              </w:rPr>
              <w:t>pLAn</w:t>
            </w:r>
            <w:r w:rsidR="00572337">
              <w:rPr>
                <w:lang w:val="en-ZA"/>
              </w:rPr>
              <w:t xml:space="preserve"> (</w:t>
            </w:r>
            <w:r w:rsidR="00572337" w:rsidRPr="00572337">
              <w:rPr>
                <w:lang w:val="en-ZA"/>
              </w:rPr>
              <w:t xml:space="preserve">Los Angeles' </w:t>
            </w:r>
            <w:r w:rsidR="00572337">
              <w:rPr>
                <w:lang w:val="en-ZA"/>
              </w:rPr>
              <w:t>s</w:t>
            </w:r>
            <w:r w:rsidR="00572337" w:rsidRPr="00572337">
              <w:rPr>
                <w:lang w:val="en-ZA"/>
              </w:rPr>
              <w:t xml:space="preserve">ustainable </w:t>
            </w:r>
            <w:r w:rsidR="00572337">
              <w:rPr>
                <w:lang w:val="en-ZA"/>
              </w:rPr>
              <w:t>c</w:t>
            </w:r>
            <w:r w:rsidR="00572337" w:rsidRPr="00572337">
              <w:rPr>
                <w:lang w:val="en-ZA"/>
              </w:rPr>
              <w:t>ity p</w:t>
            </w:r>
            <w:r w:rsidR="00572337">
              <w:rPr>
                <w:lang w:val="en-ZA"/>
              </w:rPr>
              <w:t>la</w:t>
            </w:r>
            <w:r w:rsidR="00572337" w:rsidRPr="00572337">
              <w:rPr>
                <w:lang w:val="en-ZA"/>
              </w:rPr>
              <w:t>n</w:t>
            </w:r>
            <w:r w:rsidR="00572337">
              <w:rPr>
                <w:lang w:val="en-ZA"/>
              </w:rPr>
              <w:t>)</w:t>
            </w:r>
          </w:p>
          <w:p w14:paraId="7015E772" w14:textId="7C03B168" w:rsidR="00120679" w:rsidRPr="00B2550E" w:rsidRDefault="00DE624F" w:rsidP="0034197D">
            <w:pPr>
              <w:rPr>
                <w:lang w:val="en-ZA"/>
              </w:rPr>
            </w:pPr>
            <w:r w:rsidRPr="00B2550E">
              <w:rPr>
                <w:lang w:val="en-ZA"/>
              </w:rPr>
              <w:t xml:space="preserve">The </w:t>
            </w:r>
            <w:r w:rsidR="00120679" w:rsidRPr="00B2550E">
              <w:rPr>
                <w:lang w:val="en-ZA"/>
              </w:rPr>
              <w:t>LADWP</w:t>
            </w:r>
            <w:r w:rsidRPr="00B2550E">
              <w:rPr>
                <w:lang w:val="en-ZA"/>
              </w:rPr>
              <w:t>’s</w:t>
            </w:r>
            <w:r w:rsidR="00120679" w:rsidRPr="00B2550E">
              <w:rPr>
                <w:lang w:val="en-ZA"/>
              </w:rPr>
              <w:t xml:space="preserve"> website</w:t>
            </w:r>
          </w:p>
          <w:p w14:paraId="135CEA84" w14:textId="77777777" w:rsidR="00120679" w:rsidRPr="00B2550E" w:rsidRDefault="00120679" w:rsidP="0034197D">
            <w:pPr>
              <w:rPr>
                <w:lang w:val="en-ZA"/>
              </w:rPr>
            </w:pPr>
            <w:r w:rsidRPr="00B2550E">
              <w:rPr>
                <w:lang w:val="en-ZA"/>
              </w:rPr>
              <w:t>California legislative bills</w:t>
            </w:r>
          </w:p>
          <w:p w14:paraId="6E9D8538" w14:textId="77777777" w:rsidR="00120679" w:rsidRPr="00B2550E" w:rsidRDefault="00120679" w:rsidP="0034197D">
            <w:pPr>
              <w:rPr>
                <w:lang w:val="en-ZA"/>
              </w:rPr>
            </w:pPr>
            <w:r w:rsidRPr="00B2550E">
              <w:rPr>
                <w:lang w:val="en-ZA"/>
              </w:rPr>
              <w:t xml:space="preserve">Los Angeles </w:t>
            </w:r>
            <w:r w:rsidRPr="00B2550E">
              <w:rPr>
                <w:lang w:val="en-ZA"/>
              </w:rPr>
              <w:lastRenderedPageBreak/>
              <w:t>Department of Building and Safety regulations</w:t>
            </w:r>
          </w:p>
          <w:p w14:paraId="2C0CA92F" w14:textId="77777777" w:rsidR="00120679" w:rsidRPr="00B2550E" w:rsidRDefault="00120679" w:rsidP="0034197D">
            <w:pPr>
              <w:rPr>
                <w:lang w:val="en-ZA"/>
              </w:rPr>
            </w:pPr>
            <w:r w:rsidRPr="00B2550E">
              <w:rPr>
                <w:lang w:val="en-ZA"/>
              </w:rPr>
              <w:t>LADWP’s Facebook page</w:t>
            </w:r>
          </w:p>
          <w:p w14:paraId="7CC34304" w14:textId="2D738ABF" w:rsidR="00120679" w:rsidRPr="00B2550E" w:rsidRDefault="00120679" w:rsidP="0034197D">
            <w:pPr>
              <w:rPr>
                <w:lang w:val="en-ZA"/>
              </w:rPr>
            </w:pPr>
            <w:r w:rsidRPr="00B2550E">
              <w:rPr>
                <w:lang w:val="en-ZA"/>
              </w:rPr>
              <w:t>LADWP</w:t>
            </w:r>
            <w:r w:rsidR="00DE624F" w:rsidRPr="00B2550E">
              <w:rPr>
                <w:lang w:val="en-ZA"/>
              </w:rPr>
              <w:t>’s</w:t>
            </w:r>
            <w:r w:rsidRPr="00B2550E">
              <w:rPr>
                <w:lang w:val="en-ZA"/>
              </w:rPr>
              <w:t xml:space="preserve"> twitter feed</w:t>
            </w:r>
          </w:p>
          <w:p w14:paraId="69EEF393" w14:textId="77777777" w:rsidR="00120679" w:rsidRPr="00B2550E" w:rsidRDefault="00120679" w:rsidP="0034197D">
            <w:pPr>
              <w:rPr>
                <w:lang w:val="en-ZA"/>
              </w:rPr>
            </w:pPr>
            <w:r w:rsidRPr="00B2550E">
              <w:rPr>
                <w:lang w:val="en-ZA"/>
              </w:rPr>
              <w:t>Twitter feed in Los Angeles related to solar</w:t>
            </w:r>
          </w:p>
          <w:p w14:paraId="0F0349D0" w14:textId="77777777" w:rsidR="00120679" w:rsidRPr="00B2550E" w:rsidRDefault="00120679" w:rsidP="0034197D">
            <w:pPr>
              <w:rPr>
                <w:lang w:val="en-ZA"/>
              </w:rPr>
            </w:pPr>
            <w:r w:rsidRPr="00B2550E">
              <w:rPr>
                <w:lang w:val="en-ZA"/>
              </w:rPr>
              <w:t>Information about solar rallies</w:t>
            </w:r>
          </w:p>
        </w:tc>
      </w:tr>
    </w:tbl>
    <w:p w14:paraId="2B803A92" w14:textId="77777777" w:rsidR="00714AE0" w:rsidRPr="00B2550E" w:rsidRDefault="00714AE0" w:rsidP="0034197D">
      <w:pPr>
        <w:rPr>
          <w:lang w:val="en-ZA"/>
        </w:rPr>
      </w:pPr>
    </w:p>
    <w:p w14:paraId="7153CFA6" w14:textId="2624515C" w:rsidR="00120679" w:rsidRPr="00B2550E" w:rsidRDefault="005C6EE5" w:rsidP="00D421BC">
      <w:pPr>
        <w:pStyle w:val="Heading3"/>
        <w:tabs>
          <w:tab w:val="left" w:pos="1276"/>
        </w:tabs>
      </w:pPr>
      <w:bookmarkStart w:id="203" w:name="_Toc492124890"/>
      <w:r w:rsidRPr="00B2550E">
        <w:t>Scien</w:t>
      </w:r>
      <w:r w:rsidR="00D421BC">
        <w:t>tific communication</w:t>
      </w:r>
      <w:bookmarkEnd w:id="203"/>
    </w:p>
    <w:p w14:paraId="5FEED490" w14:textId="6C1420E4" w:rsidR="00714AE0" w:rsidRPr="00B2550E" w:rsidRDefault="00C52988" w:rsidP="0034197D">
      <w:pPr>
        <w:rPr>
          <w:lang w:val="en-ZA"/>
        </w:rPr>
      </w:pPr>
      <w:r w:rsidRPr="00B2550E">
        <w:rPr>
          <w:lang w:val="en-ZA"/>
        </w:rPr>
        <w:t xml:space="preserve">The </w:t>
      </w:r>
      <w:r w:rsidR="00120679" w:rsidRPr="00B2550E">
        <w:rPr>
          <w:lang w:val="en-ZA"/>
        </w:rPr>
        <w:t>LABC</w:t>
      </w:r>
      <w:r w:rsidR="00871DF9" w:rsidRPr="000909A1">
        <w:rPr>
          <w:rStyle w:val="FootnoteReference"/>
        </w:rPr>
        <w:footnoteReference w:id="6"/>
      </w:r>
      <w:r w:rsidR="00120679" w:rsidRPr="00B2550E">
        <w:rPr>
          <w:lang w:val="en-ZA"/>
        </w:rPr>
        <w:t xml:space="preserve"> </w:t>
      </w:r>
      <w:r w:rsidR="00AF122B" w:rsidRPr="00B2550E">
        <w:rPr>
          <w:lang w:val="en-ZA"/>
        </w:rPr>
        <w:t>was</w:t>
      </w:r>
      <w:r w:rsidR="00120679" w:rsidRPr="00B2550E">
        <w:rPr>
          <w:lang w:val="en-ZA"/>
        </w:rPr>
        <w:t xml:space="preserve"> presented as the main supporter and promoter of the</w:t>
      </w:r>
      <w:r w:rsidR="00AF122B" w:rsidRPr="00B2550E">
        <w:rPr>
          <w:lang w:val="en-ZA"/>
        </w:rPr>
        <w:t xml:space="preserve"> FiT</w:t>
      </w:r>
      <w:r w:rsidR="004963C2">
        <w:rPr>
          <w:lang w:val="en-ZA"/>
        </w:rPr>
        <w:t>;</w:t>
      </w:r>
      <w:r w:rsidR="00AF122B" w:rsidRPr="00B2550E">
        <w:rPr>
          <w:lang w:val="en-ZA"/>
        </w:rPr>
        <w:t xml:space="preserve"> this wa</w:t>
      </w:r>
      <w:r w:rsidR="00120679" w:rsidRPr="00B2550E">
        <w:rPr>
          <w:lang w:val="en-ZA"/>
        </w:rPr>
        <w:t xml:space="preserve">s confirmed by the quotes listed on </w:t>
      </w:r>
      <w:r w:rsidR="00714AE0" w:rsidRPr="00B2550E">
        <w:rPr>
          <w:lang w:val="en-ZA"/>
        </w:rPr>
        <w:t>the C</w:t>
      </w:r>
      <w:r w:rsidR="00AF122B" w:rsidRPr="00B2550E">
        <w:rPr>
          <w:lang w:val="en-ZA"/>
        </w:rPr>
        <w:t>LEAN</w:t>
      </w:r>
      <w:r w:rsidR="00120679" w:rsidRPr="00B2550E">
        <w:rPr>
          <w:lang w:val="en-ZA"/>
        </w:rPr>
        <w:t xml:space="preserve"> LA Solar program</w:t>
      </w:r>
      <w:r w:rsidR="00B04840" w:rsidRPr="00B2550E">
        <w:rPr>
          <w:lang w:val="en-ZA"/>
        </w:rPr>
        <w:t>me</w:t>
      </w:r>
      <w:r w:rsidR="00DB7DC3" w:rsidRPr="00B2550E">
        <w:rPr>
          <w:lang w:val="en-ZA"/>
        </w:rPr>
        <w:t>’s</w:t>
      </w:r>
      <w:r w:rsidR="00120679" w:rsidRPr="00B2550E">
        <w:rPr>
          <w:lang w:val="en-ZA"/>
        </w:rPr>
        <w:t xml:space="preserve"> website</w:t>
      </w:r>
      <w:r w:rsidR="00714AE0" w:rsidRPr="00B2550E">
        <w:rPr>
          <w:lang w:val="en-ZA"/>
        </w:rPr>
        <w:t>:</w:t>
      </w:r>
      <w:r w:rsidRPr="00B2550E">
        <w:rPr>
          <w:lang w:val="en-ZA"/>
        </w:rPr>
        <w:t xml:space="preserve"> </w:t>
      </w:r>
      <w:r w:rsidR="00714AE0" w:rsidRPr="00B2550E">
        <w:rPr>
          <w:lang w:val="en-ZA"/>
        </w:rPr>
        <w:t>“Clean LA Solar coalition and LABC worked together to bring this program togethe</w:t>
      </w:r>
      <w:r w:rsidRPr="00B2550E">
        <w:rPr>
          <w:lang w:val="en-ZA"/>
        </w:rPr>
        <w:t>r</w:t>
      </w:r>
      <w:r w:rsidR="00DB7DC3" w:rsidRPr="00B2550E">
        <w:rPr>
          <w:lang w:val="en-ZA"/>
        </w:rPr>
        <w:t>”</w:t>
      </w:r>
      <w:r w:rsidRPr="00B2550E">
        <w:rPr>
          <w:lang w:val="en-ZA"/>
        </w:rPr>
        <w:t xml:space="preserve"> </w:t>
      </w:r>
      <w:r w:rsidRPr="00B2550E">
        <w:rPr>
          <w:lang w:val="en-ZA"/>
        </w:rPr>
        <w:fldChar w:fldCharType="begin"/>
      </w:r>
      <w:r w:rsidRPr="00B2550E">
        <w:rPr>
          <w:lang w:val="en-ZA"/>
        </w:rPr>
        <w:instrText xml:space="preserve"> ADDIN ZOTERO_ITEM CSL_CITATION {"citationID":"vi2m3vc3v","properties":{"formattedCitation":"{\\rtf (\\uc0\\u8220{}LA\\uc0\\u8217{}s groundbreaking FiT program shines with energy into the next phase,\\uc0\\u8221{} 2014)}","plainCitation":"(“LA’s groundbreaking FiT program shines with energy into the next phase,” 2014)"},"citationItems":[{"id":2529,"uris":["http://zotero.org/users/1523936/items/NNVU3P62"],"uri":["http://zotero.org/users/1523936/items/NNVU3P62"],"itemData":{"id":2529,"type":"article-newspaper","title":"LA's groundbreaking FiT program shines with energy into the next phase","container-title":"Examiner.com","URL":"http://www.examiner.com/article/la-s-groundbreaking-fit-program-shines-with-energy-into-the-next-phase?cid=rss","issued":{"date-parts":[["2014",2,19]]},"accessed":{"date-parts":[["2016",4,2]]}}}],"schema":"https://github.com/citation-style-language/schema/raw/master/csl-citation.json"} </w:instrText>
      </w:r>
      <w:r w:rsidRPr="00B2550E">
        <w:rPr>
          <w:lang w:val="en-ZA"/>
        </w:rPr>
        <w:fldChar w:fldCharType="separate"/>
      </w:r>
      <w:r w:rsidRPr="00B2550E">
        <w:rPr>
          <w:rFonts w:cs="Times New Roman"/>
          <w:lang w:val="en-ZA"/>
        </w:rPr>
        <w:t>(“LA’s groundbreaking FiT program shines with energy into the next phase,” 2014)</w:t>
      </w:r>
      <w:r w:rsidRPr="00B2550E">
        <w:rPr>
          <w:lang w:val="en-ZA"/>
        </w:rPr>
        <w:fldChar w:fldCharType="end"/>
      </w:r>
      <w:r w:rsidRPr="00B2550E">
        <w:rPr>
          <w:lang w:val="en-ZA"/>
        </w:rPr>
        <w:t>.</w:t>
      </w:r>
    </w:p>
    <w:p w14:paraId="2E67D90C" w14:textId="21A6838C" w:rsidR="00120679" w:rsidRPr="00B2550E" w:rsidRDefault="003045E9" w:rsidP="0034197D">
      <w:pPr>
        <w:rPr>
          <w:lang w:val="en-ZA"/>
        </w:rPr>
      </w:pPr>
      <w:r>
        <w:rPr>
          <w:lang w:val="en-ZA"/>
        </w:rPr>
        <w:t>In a press release, t</w:t>
      </w:r>
      <w:r w:rsidR="00D616FD" w:rsidRPr="00B2550E">
        <w:rPr>
          <w:lang w:val="en-ZA"/>
        </w:rPr>
        <w:t xml:space="preserve">he </w:t>
      </w:r>
      <w:r w:rsidR="00714AE0" w:rsidRPr="00B2550E">
        <w:rPr>
          <w:lang w:val="en-ZA"/>
        </w:rPr>
        <w:t xml:space="preserve">LABC </w:t>
      </w:r>
      <w:r w:rsidR="00AF122B" w:rsidRPr="00B2550E">
        <w:rPr>
          <w:lang w:val="en-ZA"/>
        </w:rPr>
        <w:t>was</w:t>
      </w:r>
      <w:r w:rsidR="00714AE0" w:rsidRPr="00B2550E">
        <w:rPr>
          <w:lang w:val="en-ZA"/>
        </w:rPr>
        <w:t xml:space="preserve"> named one of the strongest “advocates” for </w:t>
      </w:r>
      <w:r w:rsidR="00E275F9" w:rsidRPr="00B2550E">
        <w:rPr>
          <w:lang w:val="en-ZA"/>
        </w:rPr>
        <w:t xml:space="preserve">a </w:t>
      </w:r>
      <w:r w:rsidR="00714AE0" w:rsidRPr="00B2550E">
        <w:rPr>
          <w:lang w:val="en-ZA"/>
        </w:rPr>
        <w:t>“viable” F</w:t>
      </w:r>
      <w:r w:rsidR="00E275F9" w:rsidRPr="00B2550E">
        <w:rPr>
          <w:lang w:val="en-ZA"/>
        </w:rPr>
        <w:t>eed-in Tariff program</w:t>
      </w:r>
      <w:r w:rsidR="00B04840" w:rsidRPr="00B2550E">
        <w:rPr>
          <w:lang w:val="en-ZA"/>
        </w:rPr>
        <w:t>me</w:t>
      </w:r>
      <w:r w:rsidR="00D616FD" w:rsidRPr="00B2550E">
        <w:rPr>
          <w:lang w:val="en-ZA"/>
        </w:rPr>
        <w:t xml:space="preserve"> </w:t>
      </w:r>
      <w:r w:rsidR="00D616FD" w:rsidRPr="00B2550E">
        <w:rPr>
          <w:lang w:val="en-ZA"/>
        </w:rPr>
        <w:fldChar w:fldCharType="begin"/>
      </w:r>
      <w:r w:rsidR="00D616FD" w:rsidRPr="00B2550E">
        <w:rPr>
          <w:lang w:val="en-ZA"/>
        </w:rPr>
        <w:instrText xml:space="preserve"> ADDIN ZOTERO_ITEM CSL_CITATION {"citationID":"1nlrk0h7bg","properties":{"formattedCitation":"(UCLA, 2014)","plainCitation":"(UCLA, 2014)"},"citationItems":[{"id":2531,"uris":["http://zotero.org/users/1523936/items/W4P4N3MZ"],"uri":["http://zotero.org/users/1523936/items/W4P4N3MZ"],"itemData":{"id":2531,"type":"article-newspaper","title":"Press release: UCLA: LA's ambitious rooftop solar program delivering promised results; Expansion can reap economic and environmental benefits in all parts of the city","container-title":"CLEAN LA Solar","URL":"http://cleanlasolar.com/files/FIT_100_Press_Release_-_FINAL.pdf","author":[{"literal":"UCLA"}],"issued":{"date-parts":[["2014",2,18]]},"accessed":{"date-parts":[["2016",11,2]]}}}],"schema":"https://github.com/citation-style-language/schema/raw/master/csl-citation.json"} </w:instrText>
      </w:r>
      <w:r w:rsidR="00D616FD" w:rsidRPr="00B2550E">
        <w:rPr>
          <w:lang w:val="en-ZA"/>
        </w:rPr>
        <w:fldChar w:fldCharType="separate"/>
      </w:r>
      <w:r w:rsidR="00D616FD" w:rsidRPr="00B2550E">
        <w:rPr>
          <w:rFonts w:cs="Times New Roman"/>
          <w:lang w:val="en-ZA"/>
        </w:rPr>
        <w:t>(UCLA, 2014)</w:t>
      </w:r>
      <w:r w:rsidR="00D616FD" w:rsidRPr="00B2550E">
        <w:rPr>
          <w:lang w:val="en-ZA"/>
        </w:rPr>
        <w:fldChar w:fldCharType="end"/>
      </w:r>
      <w:r w:rsidR="00D616FD" w:rsidRPr="00B2550E">
        <w:rPr>
          <w:lang w:val="en-ZA"/>
        </w:rPr>
        <w:t>.</w:t>
      </w:r>
      <w:r w:rsidR="00DB7DC3" w:rsidRPr="00B2550E">
        <w:rPr>
          <w:lang w:val="en-ZA"/>
        </w:rPr>
        <w:t xml:space="preserve"> The </w:t>
      </w:r>
      <w:r w:rsidR="00120679" w:rsidRPr="00B2550E">
        <w:rPr>
          <w:lang w:val="en-ZA"/>
        </w:rPr>
        <w:t xml:space="preserve">LABC’s analytical work on designing and evaluating </w:t>
      </w:r>
      <w:r w:rsidR="00E275F9" w:rsidRPr="00B2550E">
        <w:rPr>
          <w:lang w:val="en-ZA"/>
        </w:rPr>
        <w:t xml:space="preserve">the </w:t>
      </w:r>
      <w:r w:rsidR="00120679" w:rsidRPr="00B2550E">
        <w:rPr>
          <w:lang w:val="en-ZA"/>
        </w:rPr>
        <w:t>FiT was done i</w:t>
      </w:r>
      <w:r w:rsidR="009331C3" w:rsidRPr="00B2550E">
        <w:rPr>
          <w:lang w:val="en-ZA"/>
        </w:rPr>
        <w:t>n</w:t>
      </w:r>
      <w:r w:rsidR="00120679" w:rsidRPr="00B2550E">
        <w:rPr>
          <w:lang w:val="en-ZA"/>
        </w:rPr>
        <w:t xml:space="preserve"> collaboration with its academic partner</w:t>
      </w:r>
      <w:r w:rsidR="009331C3" w:rsidRPr="00B2550E">
        <w:rPr>
          <w:lang w:val="en-ZA"/>
        </w:rPr>
        <w:t>,</w:t>
      </w:r>
      <w:r w:rsidR="00120679" w:rsidRPr="00B2550E">
        <w:rPr>
          <w:lang w:val="en-ZA"/>
        </w:rPr>
        <w:t xml:space="preserve"> </w:t>
      </w:r>
      <w:r w:rsidR="00D616FD" w:rsidRPr="00B2550E">
        <w:rPr>
          <w:lang w:val="en-ZA"/>
        </w:rPr>
        <w:t xml:space="preserve">the </w:t>
      </w:r>
      <w:r w:rsidR="00120679" w:rsidRPr="00B2550E">
        <w:rPr>
          <w:lang w:val="en-ZA"/>
        </w:rPr>
        <w:t xml:space="preserve">UCLA Luskin Centre. </w:t>
      </w:r>
      <w:r w:rsidR="00D616FD" w:rsidRPr="00B2550E">
        <w:rPr>
          <w:lang w:val="en-ZA"/>
        </w:rPr>
        <w:t xml:space="preserve">Other organisations, such as various environmental groups, community-based organisations, and universities, were </w:t>
      </w:r>
      <w:r w:rsidR="00D616FD" w:rsidRPr="00B2550E">
        <w:rPr>
          <w:lang w:val="en-ZA"/>
        </w:rPr>
        <w:lastRenderedPageBreak/>
        <w:t xml:space="preserve">involved </w:t>
      </w:r>
      <w:r w:rsidR="0016728D" w:rsidRPr="00B2550E">
        <w:rPr>
          <w:lang w:val="en-ZA"/>
        </w:rPr>
        <w:t xml:space="preserve">in </w:t>
      </w:r>
      <w:r w:rsidR="00D616FD" w:rsidRPr="00B2550E">
        <w:rPr>
          <w:lang w:val="en-ZA"/>
        </w:rPr>
        <w:t>mak</w:t>
      </w:r>
      <w:r w:rsidR="0016728D" w:rsidRPr="00B2550E">
        <w:rPr>
          <w:lang w:val="en-ZA"/>
        </w:rPr>
        <w:t>ing</w:t>
      </w:r>
      <w:r w:rsidR="00D616FD" w:rsidRPr="00B2550E">
        <w:rPr>
          <w:lang w:val="en-ZA"/>
        </w:rPr>
        <w:t xml:space="preserve"> the FiT possible </w:t>
      </w:r>
      <w:r w:rsidR="00D616FD" w:rsidRPr="00B2550E">
        <w:rPr>
          <w:lang w:val="en-ZA"/>
        </w:rPr>
        <w:fldChar w:fldCharType="begin"/>
      </w:r>
      <w:r w:rsidR="00F450E3">
        <w:rPr>
          <w:lang w:val="en-ZA"/>
        </w:rPr>
        <w:instrText xml:space="preserve"> ADDIN ZOTERO_ITEM CSL_CITATION {"citationID":"h02ajtsci","properties":{"formattedCitation":"(CLEAN LA Solar, n.d.-a)","plainCitation":"(CLEAN LA Solar, n.d.-a)"},"citationItems":[{"id":586,"uris":["http://zotero.org/users/1523936/items/PACB9SV4"],"uri":["http://zotero.org/users/1523936/items/PACB9SV4"],"itemData":{"id":586,"type":"webpage","title":"CLEAN L.A. solar","URL":"http://www.cleanlasolar.com/","author":[{"family":"CLEAN LA Solar","given":""}],"accessed":{"date-parts":[["2016",1,7]]}}}],"schema":"https://github.com/citation-style-language/schema/raw/master/csl-citation.json"} </w:instrText>
      </w:r>
      <w:r w:rsidR="00D616FD" w:rsidRPr="00B2550E">
        <w:rPr>
          <w:lang w:val="en-ZA"/>
        </w:rPr>
        <w:fldChar w:fldCharType="separate"/>
      </w:r>
      <w:r w:rsidR="00F450E3" w:rsidRPr="00F450E3">
        <w:rPr>
          <w:rFonts w:cs="Times New Roman"/>
        </w:rPr>
        <w:t>(CLEAN LA Solar, n.d.-a)</w:t>
      </w:r>
      <w:r w:rsidR="00D616FD" w:rsidRPr="00B2550E">
        <w:rPr>
          <w:lang w:val="en-ZA"/>
        </w:rPr>
        <w:fldChar w:fldCharType="end"/>
      </w:r>
      <w:r w:rsidR="00D616FD" w:rsidRPr="00B2550E">
        <w:rPr>
          <w:lang w:val="en-ZA"/>
        </w:rPr>
        <w:t xml:space="preserve">. </w:t>
      </w:r>
      <w:r w:rsidR="004B522E" w:rsidRPr="00B2550E">
        <w:rPr>
          <w:lang w:val="en-ZA"/>
        </w:rPr>
        <w:t>As a business</w:t>
      </w:r>
      <w:r w:rsidR="00D616FD" w:rsidRPr="00B2550E">
        <w:rPr>
          <w:lang w:val="en-ZA"/>
        </w:rPr>
        <w:t>-orientated</w:t>
      </w:r>
      <w:r w:rsidR="004B522E" w:rsidRPr="00B2550E">
        <w:rPr>
          <w:lang w:val="en-ZA"/>
        </w:rPr>
        <w:t xml:space="preserve"> organi</w:t>
      </w:r>
      <w:r w:rsidR="009331C3" w:rsidRPr="00B2550E">
        <w:rPr>
          <w:lang w:val="en-ZA"/>
        </w:rPr>
        <w:t>s</w:t>
      </w:r>
      <w:r w:rsidR="004B522E" w:rsidRPr="00B2550E">
        <w:rPr>
          <w:lang w:val="en-ZA"/>
        </w:rPr>
        <w:t xml:space="preserve">ation, </w:t>
      </w:r>
      <w:r w:rsidR="00D616FD" w:rsidRPr="00B2550E">
        <w:rPr>
          <w:lang w:val="en-ZA"/>
        </w:rPr>
        <w:t xml:space="preserve">the </w:t>
      </w:r>
      <w:r w:rsidR="004B522E" w:rsidRPr="00B2550E">
        <w:rPr>
          <w:lang w:val="en-ZA"/>
        </w:rPr>
        <w:t>LABC had a significant</w:t>
      </w:r>
      <w:r w:rsidR="00120679" w:rsidRPr="00B2550E">
        <w:rPr>
          <w:lang w:val="en-ZA"/>
        </w:rPr>
        <w:t xml:space="preserve"> focus on economic evaluation</w:t>
      </w:r>
      <w:r w:rsidR="004B522E" w:rsidRPr="00B2550E">
        <w:rPr>
          <w:lang w:val="en-ZA"/>
        </w:rPr>
        <w:t xml:space="preserve">s. </w:t>
      </w:r>
      <w:r w:rsidR="002B4965" w:rsidRPr="00B2550E">
        <w:rPr>
          <w:lang w:val="en-ZA"/>
        </w:rPr>
        <w:t xml:space="preserve">The </w:t>
      </w:r>
      <w:r w:rsidR="004B522E" w:rsidRPr="00B2550E">
        <w:rPr>
          <w:lang w:val="en-ZA"/>
        </w:rPr>
        <w:t xml:space="preserve">involvement </w:t>
      </w:r>
      <w:r w:rsidR="002B4965" w:rsidRPr="00B2550E">
        <w:rPr>
          <w:lang w:val="en-ZA"/>
        </w:rPr>
        <w:t xml:space="preserve">of the scientific institutions </w:t>
      </w:r>
      <w:r w:rsidR="004B522E" w:rsidRPr="00B2550E">
        <w:rPr>
          <w:lang w:val="en-ZA"/>
        </w:rPr>
        <w:t xml:space="preserve">added </w:t>
      </w:r>
      <w:r w:rsidR="009331C3" w:rsidRPr="00B2550E">
        <w:rPr>
          <w:lang w:val="en-ZA"/>
        </w:rPr>
        <w:t xml:space="preserve">a </w:t>
      </w:r>
      <w:r w:rsidR="004B522E" w:rsidRPr="00B2550E">
        <w:rPr>
          <w:lang w:val="en-ZA"/>
        </w:rPr>
        <w:t>focus on</w:t>
      </w:r>
      <w:r w:rsidR="00120679" w:rsidRPr="00B2550E">
        <w:rPr>
          <w:lang w:val="en-ZA"/>
        </w:rPr>
        <w:t xml:space="preserve"> rationali</w:t>
      </w:r>
      <w:r w:rsidR="009331C3" w:rsidRPr="00B2550E">
        <w:rPr>
          <w:lang w:val="en-ZA"/>
        </w:rPr>
        <w:t>s</w:t>
      </w:r>
      <w:r w:rsidR="00120679" w:rsidRPr="00B2550E">
        <w:rPr>
          <w:lang w:val="en-ZA"/>
        </w:rPr>
        <w:t xml:space="preserve">ing. </w:t>
      </w:r>
    </w:p>
    <w:p w14:paraId="60FE774D" w14:textId="340DEFA3" w:rsidR="00120679" w:rsidRPr="00B2550E" w:rsidRDefault="00D421BC" w:rsidP="00B9493B">
      <w:pPr>
        <w:pStyle w:val="Heading3"/>
      </w:pPr>
      <w:bookmarkStart w:id="204" w:name="_Toc492124891"/>
      <w:r>
        <w:t>Public n</w:t>
      </w:r>
      <w:r w:rsidR="00F64C46" w:rsidRPr="00B2550E">
        <w:t xml:space="preserve">ews </w:t>
      </w:r>
      <w:r w:rsidR="007C5E73" w:rsidRPr="00B2550E">
        <w:t>m</w:t>
      </w:r>
      <w:r w:rsidR="00120679" w:rsidRPr="00B2550E">
        <w:t>edia</w:t>
      </w:r>
      <w:r w:rsidR="008F1B3D">
        <w:t>, social media,</w:t>
      </w:r>
      <w:r>
        <w:t xml:space="preserve"> and the programme’s news media</w:t>
      </w:r>
      <w:bookmarkEnd w:id="204"/>
    </w:p>
    <w:p w14:paraId="1D33ABED" w14:textId="27AB0FE0" w:rsidR="00392E34" w:rsidRPr="00B2550E" w:rsidRDefault="00392E34" w:rsidP="0034197D">
      <w:pPr>
        <w:rPr>
          <w:lang w:val="en-ZA"/>
        </w:rPr>
      </w:pPr>
      <w:r w:rsidRPr="00B2550E">
        <w:rPr>
          <w:lang w:val="en-ZA"/>
        </w:rPr>
        <w:t xml:space="preserve">News media </w:t>
      </w:r>
      <w:r w:rsidR="00097515" w:rsidRPr="00B2550E">
        <w:rPr>
          <w:lang w:val="en-ZA"/>
        </w:rPr>
        <w:t>are</w:t>
      </w:r>
      <w:r w:rsidRPr="00B2550E">
        <w:rPr>
          <w:lang w:val="en-ZA"/>
        </w:rPr>
        <w:t xml:space="preserve"> often used for framing analysis.</w:t>
      </w:r>
      <w:r w:rsidR="00003A52" w:rsidRPr="00B2550E">
        <w:rPr>
          <w:lang w:val="en-ZA"/>
        </w:rPr>
        <w:t xml:space="preserve"> </w:t>
      </w:r>
      <w:r w:rsidR="0016728D" w:rsidRPr="00B2550E">
        <w:rPr>
          <w:lang w:val="en-ZA"/>
        </w:rPr>
        <w:t>The n</w:t>
      </w:r>
      <w:r w:rsidR="00003A52" w:rsidRPr="00B2550E">
        <w:rPr>
          <w:lang w:val="en-ZA"/>
        </w:rPr>
        <w:t xml:space="preserve">ews </w:t>
      </w:r>
      <w:r w:rsidR="0016728D" w:rsidRPr="00B2550E">
        <w:rPr>
          <w:lang w:val="en-ZA"/>
        </w:rPr>
        <w:t>is</w:t>
      </w:r>
      <w:r w:rsidR="00003A52" w:rsidRPr="00B2550E">
        <w:rPr>
          <w:lang w:val="en-ZA"/>
        </w:rPr>
        <w:t xml:space="preserve"> updated frequently, thus capturing the </w:t>
      </w:r>
      <w:r w:rsidR="007F552E" w:rsidRPr="00B2550E">
        <w:rPr>
          <w:lang w:val="en-ZA"/>
        </w:rPr>
        <w:t>situation in its immediate cultural context.</w:t>
      </w:r>
      <w:r w:rsidRPr="00B2550E">
        <w:rPr>
          <w:lang w:val="en-ZA"/>
        </w:rPr>
        <w:t xml:space="preserve"> </w:t>
      </w:r>
      <w:r w:rsidR="009639BA" w:rsidRPr="00B2550E">
        <w:rPr>
          <w:lang w:val="en-ZA"/>
        </w:rPr>
        <w:t xml:space="preserve">Such capture is essential </w:t>
      </w:r>
      <w:r w:rsidR="00AF122B" w:rsidRPr="00B2550E">
        <w:rPr>
          <w:lang w:val="en-ZA"/>
        </w:rPr>
        <w:t>in</w:t>
      </w:r>
      <w:r w:rsidR="009639BA" w:rsidRPr="00B2550E">
        <w:rPr>
          <w:lang w:val="en-ZA"/>
        </w:rPr>
        <w:t xml:space="preserve"> a constructivist interpretive approach. </w:t>
      </w:r>
      <w:r w:rsidRPr="00B2550E">
        <w:rPr>
          <w:lang w:val="en-ZA"/>
        </w:rPr>
        <w:t>In this research, a diverse selection of news media sources</w:t>
      </w:r>
      <w:r w:rsidR="000C28A3" w:rsidRPr="00B2550E">
        <w:rPr>
          <w:lang w:val="en-ZA"/>
        </w:rPr>
        <w:t xml:space="preserve"> was considered</w:t>
      </w:r>
      <w:r w:rsidR="00846140" w:rsidRPr="00B2550E">
        <w:rPr>
          <w:lang w:val="en-ZA"/>
        </w:rPr>
        <w:t xml:space="preserve"> with the goal of finding representation of various organisationa</w:t>
      </w:r>
      <w:r w:rsidR="004703E9" w:rsidRPr="00B2550E">
        <w:rPr>
          <w:lang w:val="en-ZA"/>
        </w:rPr>
        <w:t>l actors: science, the utility,</w:t>
      </w:r>
      <w:r w:rsidR="00DB7DC3" w:rsidRPr="00B2550E">
        <w:rPr>
          <w:lang w:val="en-ZA"/>
        </w:rPr>
        <w:t xml:space="preserve"> </w:t>
      </w:r>
      <w:r w:rsidR="00846140" w:rsidRPr="00B2550E">
        <w:rPr>
          <w:lang w:val="en-ZA"/>
        </w:rPr>
        <w:t>government, media, and the public</w:t>
      </w:r>
      <w:r w:rsidRPr="00B2550E">
        <w:rPr>
          <w:lang w:val="en-ZA"/>
        </w:rPr>
        <w:t>.</w:t>
      </w:r>
      <w:r w:rsidR="009639BA" w:rsidRPr="00B2550E">
        <w:rPr>
          <w:lang w:val="en-ZA"/>
        </w:rPr>
        <w:t xml:space="preserve"> However, only a subset of the considered sources </w:t>
      </w:r>
      <w:r w:rsidR="00572337">
        <w:rPr>
          <w:lang w:val="en-ZA"/>
        </w:rPr>
        <w:t>met</w:t>
      </w:r>
      <w:r w:rsidR="009639BA" w:rsidRPr="00B2550E">
        <w:rPr>
          <w:lang w:val="en-ZA"/>
        </w:rPr>
        <w:t xml:space="preserve"> the criteria for framing analysis. </w:t>
      </w:r>
      <w:r w:rsidR="00CB0EB4" w:rsidRPr="00B2550E">
        <w:rPr>
          <w:lang w:val="en-ZA"/>
        </w:rPr>
        <w:t>Other articles that were available in news sources were</w:t>
      </w:r>
      <w:r w:rsidR="00DB7874" w:rsidRPr="00B2550E">
        <w:rPr>
          <w:lang w:val="en-ZA"/>
        </w:rPr>
        <w:t xml:space="preserve"> used as secondary data to enhance the understanding of the context; they were</w:t>
      </w:r>
      <w:r w:rsidR="00CB0EB4" w:rsidRPr="00B2550E">
        <w:rPr>
          <w:lang w:val="en-ZA"/>
        </w:rPr>
        <w:t xml:space="preserve"> not included </w:t>
      </w:r>
      <w:r w:rsidR="00DB7874" w:rsidRPr="00B2550E">
        <w:rPr>
          <w:lang w:val="en-ZA"/>
        </w:rPr>
        <w:t xml:space="preserve">in framing analysis </w:t>
      </w:r>
      <w:r w:rsidR="00CB0EB4" w:rsidRPr="00B2550E">
        <w:rPr>
          <w:lang w:val="en-ZA"/>
        </w:rPr>
        <w:t>because there was no data available to estimate their relative contribution to the meaning construction in the selected program</w:t>
      </w:r>
      <w:r w:rsidR="00B04840" w:rsidRPr="00B2550E">
        <w:rPr>
          <w:lang w:val="en-ZA"/>
        </w:rPr>
        <w:t>me</w:t>
      </w:r>
      <w:r w:rsidR="00CB0EB4" w:rsidRPr="00B2550E">
        <w:rPr>
          <w:lang w:val="en-ZA"/>
        </w:rPr>
        <w:t xml:space="preserve"> context.</w:t>
      </w:r>
      <w:r w:rsidR="009639BA" w:rsidRPr="00B2550E">
        <w:rPr>
          <w:lang w:val="en-ZA"/>
        </w:rPr>
        <w:t xml:space="preserve"> </w:t>
      </w:r>
    </w:p>
    <w:p w14:paraId="00F2ADC2" w14:textId="43A23EE0" w:rsidR="00846140" w:rsidRPr="00B2550E" w:rsidRDefault="00D86A8B" w:rsidP="0034197D">
      <w:pPr>
        <w:rPr>
          <w:lang w:val="en-ZA"/>
        </w:rPr>
      </w:pPr>
      <w:r w:rsidRPr="00B2550E">
        <w:rPr>
          <w:lang w:val="en-ZA"/>
        </w:rPr>
        <w:t xml:space="preserve">Scientific communication related to the FiT </w:t>
      </w:r>
      <w:r w:rsidR="00572337">
        <w:rPr>
          <w:lang w:val="en-ZA"/>
        </w:rPr>
        <w:t xml:space="preserve">has </w:t>
      </w:r>
      <w:r w:rsidRPr="00B2550E">
        <w:rPr>
          <w:lang w:val="en-ZA"/>
        </w:rPr>
        <w:t xml:space="preserve">already </w:t>
      </w:r>
      <w:r w:rsidR="00572337">
        <w:rPr>
          <w:lang w:val="en-ZA"/>
        </w:rPr>
        <w:t xml:space="preserve">been </w:t>
      </w:r>
      <w:r w:rsidRPr="00B2550E">
        <w:rPr>
          <w:lang w:val="en-ZA"/>
        </w:rPr>
        <w:t xml:space="preserve">discussed in the previous section. However, the LABC’s website has also provided a section covering news. This section was further divided into the collection of news coverage from the other media and the subsection of LABC’s press releases. The subsection of other media news contained a </w:t>
      </w:r>
      <w:r w:rsidR="00276A31" w:rsidRPr="00B2550E">
        <w:rPr>
          <w:lang w:val="en-ZA"/>
        </w:rPr>
        <w:t>varied</w:t>
      </w:r>
      <w:r w:rsidRPr="00B2550E">
        <w:rPr>
          <w:lang w:val="en-ZA"/>
        </w:rPr>
        <w:t xml:space="preserve"> selection of articles with only some </w:t>
      </w:r>
      <w:r w:rsidR="006C76D4">
        <w:rPr>
          <w:lang w:val="en-ZA"/>
        </w:rPr>
        <w:t xml:space="preserve">coverage of </w:t>
      </w:r>
      <w:r w:rsidRPr="00B2550E">
        <w:rPr>
          <w:lang w:val="en-ZA"/>
        </w:rPr>
        <w:t xml:space="preserve">the FiT. Most of these articles were a subset of the articles selected </w:t>
      </w:r>
      <w:r w:rsidR="0016728D" w:rsidRPr="00B2550E">
        <w:rPr>
          <w:lang w:val="en-ZA"/>
        </w:rPr>
        <w:t>from</w:t>
      </w:r>
      <w:r w:rsidRPr="00B2550E">
        <w:rPr>
          <w:lang w:val="en-ZA"/>
        </w:rPr>
        <w:t xml:space="preserve"> the CLEAN LA Solar website</w:t>
      </w:r>
      <w:r w:rsidR="004813DE" w:rsidRPr="00B2550E">
        <w:rPr>
          <w:lang w:val="en-ZA"/>
        </w:rPr>
        <w:t>. Th</w:t>
      </w:r>
      <w:r w:rsidR="0048153B" w:rsidRPr="00B2550E">
        <w:rPr>
          <w:lang w:val="en-ZA"/>
        </w:rPr>
        <w:t xml:space="preserve">is overlap signified that the work of the CLEAN LA Solar and the LABC was not independent. However, as the selection of </w:t>
      </w:r>
      <w:r w:rsidR="00276A31" w:rsidRPr="00B2550E">
        <w:rPr>
          <w:lang w:val="en-ZA"/>
        </w:rPr>
        <w:t xml:space="preserve">the </w:t>
      </w:r>
      <w:r w:rsidR="0048153B" w:rsidRPr="00B2550E">
        <w:rPr>
          <w:lang w:val="en-ZA"/>
        </w:rPr>
        <w:t xml:space="preserve">articles was FiT-related only on the CLEAN LA Solar website, these articles were analysed as </w:t>
      </w:r>
      <w:r w:rsidR="00276A31" w:rsidRPr="00B2550E">
        <w:rPr>
          <w:lang w:val="en-ZA"/>
        </w:rPr>
        <w:t xml:space="preserve">the </w:t>
      </w:r>
      <w:r w:rsidR="0048153B" w:rsidRPr="00B2550E">
        <w:rPr>
          <w:lang w:val="en-ZA"/>
        </w:rPr>
        <w:t>news representation of the program</w:t>
      </w:r>
      <w:r w:rsidR="00B04840" w:rsidRPr="00B2550E">
        <w:rPr>
          <w:lang w:val="en-ZA"/>
        </w:rPr>
        <w:t>me</w:t>
      </w:r>
      <w:r w:rsidR="0048153B" w:rsidRPr="00B2550E">
        <w:rPr>
          <w:lang w:val="en-ZA"/>
        </w:rPr>
        <w:t xml:space="preserve">; this is discussed </w:t>
      </w:r>
      <w:r w:rsidR="006C76D4">
        <w:rPr>
          <w:lang w:val="en-ZA"/>
        </w:rPr>
        <w:t>at the end of this section</w:t>
      </w:r>
      <w:r w:rsidR="0048153B" w:rsidRPr="00B2550E">
        <w:rPr>
          <w:lang w:val="en-ZA"/>
        </w:rPr>
        <w:t>. The press releases provided more targeted information</w:t>
      </w:r>
      <w:r w:rsidR="00276A31" w:rsidRPr="00B2550E">
        <w:rPr>
          <w:lang w:val="en-ZA"/>
        </w:rPr>
        <w:t>.</w:t>
      </w:r>
      <w:r w:rsidR="0048153B" w:rsidRPr="00B2550E">
        <w:rPr>
          <w:lang w:val="en-ZA"/>
        </w:rPr>
        <w:t xml:space="preserve"> </w:t>
      </w:r>
      <w:r w:rsidR="00276A31" w:rsidRPr="00B2550E">
        <w:rPr>
          <w:lang w:val="en-ZA"/>
        </w:rPr>
        <w:t>However, a</w:t>
      </w:r>
      <w:r w:rsidR="0048153B" w:rsidRPr="00B2550E">
        <w:rPr>
          <w:lang w:val="en-ZA"/>
        </w:rPr>
        <w:t xml:space="preserve"> preliminary analysis of the press releases showed that </w:t>
      </w:r>
      <w:r w:rsidR="00276A31" w:rsidRPr="00B2550E">
        <w:rPr>
          <w:lang w:val="en-ZA"/>
        </w:rPr>
        <w:t>they we</w:t>
      </w:r>
      <w:r w:rsidR="008D7C3B" w:rsidRPr="00B2550E">
        <w:rPr>
          <w:lang w:val="en-ZA"/>
        </w:rPr>
        <w:t>re directly related to the reports produced by the LABC; thus, the press releases did not contain any additional information.</w:t>
      </w:r>
    </w:p>
    <w:p w14:paraId="13974D77" w14:textId="7785FE00" w:rsidR="00FE636A" w:rsidRPr="005F11DD" w:rsidRDefault="00E6608F" w:rsidP="0034197D">
      <w:pPr>
        <w:rPr>
          <w:lang w:val="en-ZA"/>
        </w:rPr>
      </w:pPr>
      <w:r w:rsidRPr="005F11DD">
        <w:rPr>
          <w:lang w:val="en-ZA"/>
        </w:rPr>
        <w:lastRenderedPageBreak/>
        <w:t>Social media has the potential to reveal public opinions.</w:t>
      </w:r>
      <w:r w:rsidR="00746BDF" w:rsidRPr="005F11DD">
        <w:rPr>
          <w:lang w:val="en-ZA"/>
        </w:rPr>
        <w:t xml:space="preserve"> </w:t>
      </w:r>
      <w:r w:rsidR="00392E34" w:rsidRPr="005F11DD">
        <w:rPr>
          <w:lang w:val="en-ZA"/>
        </w:rPr>
        <w:t>Social news media has risen in popularity</w:t>
      </w:r>
      <w:r w:rsidR="00B92F08" w:rsidRPr="005F11DD">
        <w:rPr>
          <w:lang w:val="en-ZA"/>
        </w:rPr>
        <w:t xml:space="preserve"> despite remaining </w:t>
      </w:r>
      <w:r w:rsidR="00097515" w:rsidRPr="005F11DD">
        <w:rPr>
          <w:lang w:val="en-ZA"/>
        </w:rPr>
        <w:t xml:space="preserve">a </w:t>
      </w:r>
      <w:r w:rsidR="00B92F08" w:rsidRPr="005F11DD">
        <w:rPr>
          <w:lang w:val="en-ZA"/>
        </w:rPr>
        <w:t>source</w:t>
      </w:r>
      <w:r w:rsidR="00276A31" w:rsidRPr="005F11DD">
        <w:rPr>
          <w:lang w:val="en-ZA"/>
        </w:rPr>
        <w:t xml:space="preserve"> of low trustworthiness</w:t>
      </w:r>
      <w:r w:rsidR="00B92F08" w:rsidRPr="005F11DD">
        <w:rPr>
          <w:lang w:val="en-ZA"/>
        </w:rPr>
        <w:t xml:space="preserve"> </w:t>
      </w:r>
      <w:r w:rsidR="00B92F08" w:rsidRPr="005F11DD">
        <w:rPr>
          <w:lang w:val="en-ZA"/>
        </w:rPr>
        <w:fldChar w:fldCharType="begin"/>
      </w:r>
      <w:r w:rsidR="00B92F08" w:rsidRPr="005F11DD">
        <w:rPr>
          <w:lang w:val="en-ZA"/>
        </w:rPr>
        <w:instrText xml:space="preserve"> ADDIN ZOTERO_ITEM CSL_CITATION {"citationID":"2nrd9c80ob","properties":{"formattedCitation":"(Mitchell et al., 2016)","plainCitation":"(Mitchell et al., 2016)"},"citationItems":[{"id":2468,"uris":["http://zotero.org/users/1523936/items/66QK423H"],"uri":["http://zotero.org/users/1523936/items/66QK423H"],"itemData":{"id":2468,"type":"report","title":"The modern news consumer","publisher":"Pew Research Center","abstract":"To be sure, news remains an important part of public life. More than seven-in-ten U.S. adults follow national and local news somewhat or very closely – 65% follow international news with the same regularity. Fully 81% of Americans get at least some of this news through websites, apps or social networking sites. And, this digital news intake is increasingly mobile. Among those who get news both on desktop computers and mobile devices, more than half prefer mobile.","URL":"http://www.journalism.org/2016/07/07/the-modern-news-consumer/","author":[{"family":"Mitchell","given":"Amy"},{"family":"Gottfried","given":"Jeffrey"},{"family":"Barthel","given":"Michael"},{"family":"Shearer","given":"Elisa"}],"issued":{"date-parts":[["2016"]]},"accessed":{"date-parts":[["2016",10,13]]}}}],"schema":"https://github.com/citation-style-language/schema/raw/master/csl-citation.json"} </w:instrText>
      </w:r>
      <w:r w:rsidR="00B92F08" w:rsidRPr="005F11DD">
        <w:rPr>
          <w:lang w:val="en-ZA"/>
        </w:rPr>
        <w:fldChar w:fldCharType="separate"/>
      </w:r>
      <w:r w:rsidR="00B92F08" w:rsidRPr="005F11DD">
        <w:rPr>
          <w:lang w:val="en-ZA"/>
        </w:rPr>
        <w:t>(Mitchell et al., 2016)</w:t>
      </w:r>
      <w:r w:rsidR="00B92F08" w:rsidRPr="005F11DD">
        <w:rPr>
          <w:lang w:val="en-ZA"/>
        </w:rPr>
        <w:fldChar w:fldCharType="end"/>
      </w:r>
      <w:r w:rsidR="00B92F08" w:rsidRPr="005F11DD">
        <w:rPr>
          <w:lang w:val="en-ZA"/>
        </w:rPr>
        <w:t>.</w:t>
      </w:r>
      <w:r w:rsidR="00857250" w:rsidRPr="005F11DD">
        <w:rPr>
          <w:lang w:val="en-ZA"/>
        </w:rPr>
        <w:t xml:space="preserve"> In addition</w:t>
      </w:r>
      <w:r w:rsidR="000E48BB" w:rsidRPr="005F11DD">
        <w:rPr>
          <w:lang w:val="en-ZA"/>
        </w:rPr>
        <w:t xml:space="preserve"> to the problem of trustworthiness, social media introduces several other sources of bias. Firstly, social media may be used as a source of uncensored propaganda </w:t>
      </w:r>
      <w:r w:rsidR="000E48BB" w:rsidRPr="005F11DD">
        <w:rPr>
          <w:lang w:val="en-ZA"/>
        </w:rPr>
        <w:fldChar w:fldCharType="begin"/>
      </w:r>
      <w:r w:rsidR="000E48BB" w:rsidRPr="005F11DD">
        <w:rPr>
          <w:lang w:val="en-ZA"/>
        </w:rPr>
        <w:instrText xml:space="preserve"> ADDIN ZOTERO_ITEM CSL_CITATION {"citationID":"a1i3q2io6kh","properties":{"formattedCitation":"(Berger, 2015)","plainCitation":"(Berger, 2015)"},"citationItems":[{"id":2948,"uris":["http://zotero.org/users/1523936/items/9WD2PTWN"],"uri":["http://zotero.org/users/1523936/items/9WD2PTWN"],"itemData":{"id":2948,"type":"article-journal","title":"The metronome of apocalyptic time: Social media as carrier wave for millenarian contagion","container-title":"Perspectives on Terrorism","volume":"9","issue":"4","author":[{"family":"Berger","given":"J. M."}],"issued":{"date-parts":[["2015"]]}}}],"schema":"https://github.com/citation-style-language/schema/raw/master/csl-citation.json"} </w:instrText>
      </w:r>
      <w:r w:rsidR="000E48BB" w:rsidRPr="005F11DD">
        <w:rPr>
          <w:lang w:val="en-ZA"/>
        </w:rPr>
        <w:fldChar w:fldCharType="separate"/>
      </w:r>
      <w:r w:rsidR="000E48BB" w:rsidRPr="005F11DD">
        <w:rPr>
          <w:rFonts w:cs="Times New Roman"/>
        </w:rPr>
        <w:t>(Berger, 2015)</w:t>
      </w:r>
      <w:r w:rsidR="000E48BB" w:rsidRPr="005F11DD">
        <w:rPr>
          <w:lang w:val="en-ZA"/>
        </w:rPr>
        <w:fldChar w:fldCharType="end"/>
      </w:r>
      <w:r w:rsidR="00FE636A" w:rsidRPr="005F11DD">
        <w:rPr>
          <w:lang w:val="en-ZA"/>
        </w:rPr>
        <w:t xml:space="preserve">. Secondly, social media is a biased sample, whose relationship to the audience targeted in the research is difficult to estimate. Thirdly, there are several methodological concerns. </w:t>
      </w:r>
      <w:r w:rsidR="00B92F08" w:rsidRPr="005F11DD">
        <w:rPr>
          <w:lang w:val="en-ZA"/>
        </w:rPr>
        <w:t>Most of the social media sources do not allow time and location</w:t>
      </w:r>
      <w:r w:rsidR="003935F9" w:rsidRPr="005F11DD">
        <w:rPr>
          <w:lang w:val="en-ZA"/>
        </w:rPr>
        <w:t xml:space="preserve"> bound search (like</w:t>
      </w:r>
      <w:r w:rsidR="00B92F08" w:rsidRPr="005F11DD">
        <w:rPr>
          <w:lang w:val="en-ZA"/>
        </w:rPr>
        <w:t xml:space="preserve"> Facebook)</w:t>
      </w:r>
      <w:r w:rsidR="00572337" w:rsidRPr="005F11DD">
        <w:rPr>
          <w:lang w:val="en-ZA"/>
        </w:rPr>
        <w:t xml:space="preserve">; some are not available to </w:t>
      </w:r>
      <w:r w:rsidR="00F242CB" w:rsidRPr="005F11DD">
        <w:rPr>
          <w:lang w:val="en-ZA"/>
        </w:rPr>
        <w:t>general public view (</w:t>
      </w:r>
      <w:r w:rsidR="003935F9" w:rsidRPr="005F11DD">
        <w:rPr>
          <w:lang w:val="en-ZA"/>
        </w:rPr>
        <w:t>like</w:t>
      </w:r>
      <w:r w:rsidR="00F242CB" w:rsidRPr="005F11DD">
        <w:rPr>
          <w:lang w:val="en-ZA"/>
        </w:rPr>
        <w:t xml:space="preserve"> LinkedIn).</w:t>
      </w:r>
      <w:r w:rsidR="00B92F08" w:rsidRPr="005F11DD">
        <w:rPr>
          <w:lang w:val="en-ZA"/>
        </w:rPr>
        <w:t xml:space="preserve"> </w:t>
      </w:r>
      <w:r w:rsidR="00FE636A" w:rsidRPr="005F11DD">
        <w:rPr>
          <w:lang w:val="en-ZA"/>
        </w:rPr>
        <w:t xml:space="preserve">Social media is often characterised by improper grammar, slang, special language, which presents the difficulty of understanding not only to the researcher but also to the audience targeted in the research. In </w:t>
      </w:r>
      <w:r w:rsidR="00BB707A">
        <w:rPr>
          <w:lang w:val="en-ZA"/>
        </w:rPr>
        <w:t>the</w:t>
      </w:r>
      <w:r w:rsidR="005F11DD">
        <w:rPr>
          <w:lang w:val="en-ZA"/>
        </w:rPr>
        <w:t xml:space="preserve"> analysis of </w:t>
      </w:r>
      <w:r w:rsidR="00BB707A">
        <w:rPr>
          <w:lang w:val="en-ZA"/>
        </w:rPr>
        <w:t>social media with the goal of</w:t>
      </w:r>
      <w:r w:rsidR="00FE636A" w:rsidRPr="005F11DD">
        <w:rPr>
          <w:lang w:val="en-ZA"/>
        </w:rPr>
        <w:t xml:space="preserve"> understanding of sustainability, the issue of understanding the language of social media </w:t>
      </w:r>
      <w:r w:rsidR="00BB707A">
        <w:rPr>
          <w:lang w:val="en-ZA"/>
        </w:rPr>
        <w:t xml:space="preserve">should </w:t>
      </w:r>
      <w:r w:rsidR="00FE636A" w:rsidRPr="005F11DD">
        <w:rPr>
          <w:lang w:val="en-ZA"/>
        </w:rPr>
        <w:t xml:space="preserve">be addressed first. </w:t>
      </w:r>
    </w:p>
    <w:p w14:paraId="368025B3" w14:textId="7F35DF2D" w:rsidR="00FE636A" w:rsidRDefault="00FE636A" w:rsidP="0034197D">
      <w:pPr>
        <w:rPr>
          <w:lang w:val="en-ZA"/>
        </w:rPr>
      </w:pPr>
      <w:r w:rsidRPr="005F11DD">
        <w:rPr>
          <w:lang w:val="en-ZA"/>
        </w:rPr>
        <w:t>Despite the challenges, the methodological development of social media analysis is one of the most promising areas of research. A lot of work has been done recently</w:t>
      </w:r>
      <w:r w:rsidR="00457EE5" w:rsidRPr="005F11DD">
        <w:rPr>
          <w:lang w:val="en-ZA"/>
        </w:rPr>
        <w:t xml:space="preserve"> on automated processing of social media posts</w:t>
      </w:r>
      <w:r w:rsidRPr="005F11DD">
        <w:rPr>
          <w:lang w:val="en-ZA"/>
        </w:rPr>
        <w:t xml:space="preserve"> </w:t>
      </w:r>
      <w:r w:rsidRPr="005F11DD">
        <w:rPr>
          <w:lang w:val="en-ZA"/>
        </w:rPr>
        <w:fldChar w:fldCharType="begin"/>
      </w:r>
      <w:r w:rsidRPr="005F11DD">
        <w:rPr>
          <w:lang w:val="en-ZA"/>
        </w:rPr>
        <w:instrText xml:space="preserve"> ADDIN ZOTERO_ITEM CSL_CITATION {"citationID":"ago14nb0a3","properties":{"formattedCitation":"(Kouloumpis, Wilson, &amp; Moore, 2011; Kumar et al., 2016; Severyn &amp; Moschitti, 2015)","plainCitation":"(Kouloumpis, Wilson, &amp; Moore, 2011; Kumar et al., 2016; Severyn &amp; Moschitti, 2015)"},"citationItems":[{"id":2951,"uris":["http://zotero.org/users/1523936/items/JUWK89GX"],"uri":["http://zotero.org/users/1523936/items/JUWK89GX"],"itemData":{"id":2951,"type":"article-journal","title":"Twitter sentiment analysis: The good the bad and the omg!","container-title":"ICWSM","page":"164","volume":"11","issue":"538-541","author":[{"family":"Kouloumpis","given":"Efthymios"},{"family":"Wilson","given":"Theresa"},{"family":"Moore","given":"Johanna D."}],"issued":{"date-parts":[["2011"]]}}},{"id":2953,"uris":["http://zotero.org/users/1523936/items/RNUEE59K"],"uri":["http://zotero.org/users/1523936/items/RNUEE59K"],"itemData":{"id":2953,"type":"paper-conference","title":"Ask me anything: Dynamic memory networks for natural language processing","container-title":"International Conference on Machine Learning","page":"1378-1387","author":[{"family":"Kumar","given":"Ankit"},{"family":"Irsoy","given":"Ozan"},{"family":"Ondruska","given":"Peter"},{"family":"Iyyer","given":"Mohit"},{"family":"Bradbury","given":"James"},{"family":"Gulrajani","given":"Ishaan"},{"family":"Zhong","given":"Victor"},{"family":"Paulus","given":"Romain"},{"family":"Socher","given":"Richard"}],"issued":{"date-parts":[["2016"]]}}},{"id":2950,"uris":["http://zotero.org/users/1523936/items/93XIZ34P"],"uri":["http://zotero.org/users/1523936/items/93XIZ34P"],"itemData":{"id":2950,"type":"paper-conference","title":"Twitter sentiment analysis with deep convolutional neural networks","container-title":"Proceedings of the 38th International ACM SIGIR Conference on Research and Development in Information Retrieval","publisher":"ACM","page":"959-962","ISBN":"1-4503-3621-3","author":[{"family":"Severyn","given":"Aliaksei"},{"family":"Moschitti","given":"Alessandro"}],"issued":{"date-parts":[["2015"]]}}}],"schema":"https://github.com/citation-style-language/schema/raw/master/csl-citation.json"} </w:instrText>
      </w:r>
      <w:r w:rsidRPr="005F11DD">
        <w:rPr>
          <w:lang w:val="en-ZA"/>
        </w:rPr>
        <w:fldChar w:fldCharType="separate"/>
      </w:r>
      <w:r w:rsidRPr="005F11DD">
        <w:rPr>
          <w:rFonts w:cs="Times New Roman"/>
        </w:rPr>
        <w:t>(</w:t>
      </w:r>
      <w:r w:rsidR="00457EE5" w:rsidRPr="005F11DD">
        <w:rPr>
          <w:rFonts w:cs="Times New Roman"/>
        </w:rPr>
        <w:t xml:space="preserve">e.g., </w:t>
      </w:r>
      <w:r w:rsidRPr="005F11DD">
        <w:rPr>
          <w:rFonts w:cs="Times New Roman"/>
        </w:rPr>
        <w:t>Kouloumpis, Wilson, &amp; Moore, 2011; Kumar et al., 2016; Severyn &amp; Moschitti, 2015)</w:t>
      </w:r>
      <w:r w:rsidRPr="005F11DD">
        <w:rPr>
          <w:lang w:val="en-ZA"/>
        </w:rPr>
        <w:fldChar w:fldCharType="end"/>
      </w:r>
      <w:r w:rsidR="00457EE5" w:rsidRPr="005F11DD">
        <w:rPr>
          <w:lang w:val="en-ZA"/>
        </w:rPr>
        <w:t xml:space="preserve">. In particular, the advances of sentiment analysis provide an opportunity to complement the objectives of this study with the sentiment analysis of social media. Further development of </w:t>
      </w:r>
      <w:r w:rsidR="00457EE5" w:rsidRPr="00BB707A">
        <w:rPr>
          <w:lang w:val="en-ZA"/>
        </w:rPr>
        <w:t xml:space="preserve">computerised semantic analysis may allow </w:t>
      </w:r>
      <w:r w:rsidR="00BB707A">
        <w:rPr>
          <w:lang w:val="en-ZA"/>
        </w:rPr>
        <w:t>for</w:t>
      </w:r>
      <w:r w:rsidR="00BB707A" w:rsidRPr="00BB707A">
        <w:rPr>
          <w:lang w:val="en-ZA"/>
        </w:rPr>
        <w:t xml:space="preserve"> </w:t>
      </w:r>
      <w:r w:rsidR="00457EE5" w:rsidRPr="00BB707A">
        <w:rPr>
          <w:lang w:val="en-ZA"/>
        </w:rPr>
        <w:t>automate</w:t>
      </w:r>
      <w:r w:rsidR="00BB707A">
        <w:rPr>
          <w:lang w:val="en-ZA"/>
        </w:rPr>
        <w:t>d</w:t>
      </w:r>
      <w:r w:rsidR="00457EE5" w:rsidRPr="00BB707A">
        <w:rPr>
          <w:lang w:val="en-ZA"/>
        </w:rPr>
        <w:t xml:space="preserve"> framing to </w:t>
      </w:r>
      <w:r w:rsidR="00BB707A">
        <w:rPr>
          <w:lang w:val="en-ZA"/>
        </w:rPr>
        <w:t xml:space="preserve">be </w:t>
      </w:r>
      <w:r w:rsidR="00457EE5" w:rsidRPr="00BB707A">
        <w:rPr>
          <w:lang w:val="en-ZA"/>
        </w:rPr>
        <w:t>combine</w:t>
      </w:r>
      <w:r w:rsidR="00BB707A">
        <w:rPr>
          <w:lang w:val="en-ZA"/>
        </w:rPr>
        <w:t>d</w:t>
      </w:r>
      <w:r w:rsidR="00457EE5" w:rsidRPr="00BB707A">
        <w:rPr>
          <w:lang w:val="en-ZA"/>
        </w:rPr>
        <w:t xml:space="preserve"> with an automated analysis of social media.</w:t>
      </w:r>
    </w:p>
    <w:p w14:paraId="62576C9A" w14:textId="041DD58C" w:rsidR="00120679" w:rsidRPr="00B2550E" w:rsidRDefault="00457EE5" w:rsidP="0034197D">
      <w:pPr>
        <w:rPr>
          <w:lang w:val="en-ZA"/>
        </w:rPr>
      </w:pPr>
      <w:r>
        <w:rPr>
          <w:lang w:val="en-ZA"/>
        </w:rPr>
        <w:t xml:space="preserve">In the current study, social media was mainly used as a secondary data. Only Twitter was used as it </w:t>
      </w:r>
      <w:r w:rsidR="00F242CB" w:rsidRPr="00B2550E">
        <w:rPr>
          <w:lang w:val="en-ZA"/>
        </w:rPr>
        <w:t xml:space="preserve">allowed </w:t>
      </w:r>
      <w:r w:rsidR="00097515" w:rsidRPr="00B2550E">
        <w:rPr>
          <w:lang w:val="en-ZA"/>
        </w:rPr>
        <w:t xml:space="preserve">a </w:t>
      </w:r>
      <w:r w:rsidR="00F242CB" w:rsidRPr="00B2550E">
        <w:rPr>
          <w:lang w:val="en-ZA"/>
        </w:rPr>
        <w:t xml:space="preserve">public view and geographic and time interval search. </w:t>
      </w:r>
      <w:r w:rsidR="00120679" w:rsidRPr="00B2550E">
        <w:rPr>
          <w:lang w:val="en-ZA"/>
        </w:rPr>
        <w:t>Twitter was search</w:t>
      </w:r>
      <w:r w:rsidR="00F242CB" w:rsidRPr="00B2550E">
        <w:rPr>
          <w:lang w:val="en-ZA"/>
        </w:rPr>
        <w:t>ed</w:t>
      </w:r>
      <w:r w:rsidR="00120679" w:rsidRPr="00B2550E">
        <w:rPr>
          <w:lang w:val="en-ZA"/>
        </w:rPr>
        <w:t xml:space="preserve"> </w:t>
      </w:r>
      <w:r w:rsidR="00F242CB" w:rsidRPr="00B2550E">
        <w:rPr>
          <w:lang w:val="en-ZA"/>
        </w:rPr>
        <w:t>using the search combination</w:t>
      </w:r>
      <w:r w:rsidR="00120679" w:rsidRPr="00B2550E">
        <w:rPr>
          <w:lang w:val="en-ZA"/>
        </w:rPr>
        <w:t>:</w:t>
      </w:r>
    </w:p>
    <w:p w14:paraId="4EEE310D" w14:textId="13BD3E5D" w:rsidR="00120679" w:rsidRPr="00B2550E" w:rsidRDefault="00120679" w:rsidP="003045E9">
      <w:pPr>
        <w:pStyle w:val="Quote"/>
        <w:rPr>
          <w:lang w:val="en-ZA"/>
        </w:rPr>
      </w:pPr>
      <w:r w:rsidRPr="00B2550E">
        <w:rPr>
          <w:lang w:val="en-ZA"/>
        </w:rPr>
        <w:t>solar energy OR power OR electricity OR rooftop OR panel lang:en near:</w:t>
      </w:r>
      <w:r w:rsidR="003045E9">
        <w:rPr>
          <w:lang w:val="en-ZA"/>
        </w:rPr>
        <w:t>’</w:t>
      </w:r>
      <w:r w:rsidRPr="00B2550E">
        <w:rPr>
          <w:lang w:val="en-ZA"/>
        </w:rPr>
        <w:t>Los Angeles</w:t>
      </w:r>
      <w:r w:rsidR="003045E9">
        <w:rPr>
          <w:lang w:val="en-ZA"/>
        </w:rPr>
        <w:t>’</w:t>
      </w:r>
      <w:r w:rsidRPr="00B2550E">
        <w:rPr>
          <w:lang w:val="en-ZA"/>
        </w:rPr>
        <w:t xml:space="preserve"> within:15mi since:201</w:t>
      </w:r>
      <w:r w:rsidR="00276A31" w:rsidRPr="00B2550E">
        <w:rPr>
          <w:lang w:val="en-ZA"/>
        </w:rPr>
        <w:t>2</w:t>
      </w:r>
      <w:r w:rsidRPr="00B2550E">
        <w:rPr>
          <w:lang w:val="en-ZA"/>
        </w:rPr>
        <w:t>-01-01 until:2016-</w:t>
      </w:r>
      <w:r w:rsidR="006132A0" w:rsidRPr="00B2550E">
        <w:rPr>
          <w:lang w:val="en-ZA"/>
        </w:rPr>
        <w:t>11</w:t>
      </w:r>
      <w:r w:rsidRPr="00B2550E">
        <w:rPr>
          <w:lang w:val="en-ZA"/>
        </w:rPr>
        <w:t>-0</w:t>
      </w:r>
      <w:r w:rsidR="006132A0" w:rsidRPr="00B2550E">
        <w:rPr>
          <w:lang w:val="en-ZA"/>
        </w:rPr>
        <w:t>2</w:t>
      </w:r>
    </w:p>
    <w:p w14:paraId="0651E017" w14:textId="5AB18C54" w:rsidR="003065DF" w:rsidRPr="00B2550E" w:rsidRDefault="00F242CB" w:rsidP="005A3138">
      <w:pPr>
        <w:rPr>
          <w:lang w:val="en-ZA"/>
        </w:rPr>
      </w:pPr>
      <w:r w:rsidRPr="00B2550E">
        <w:rPr>
          <w:lang w:val="en-ZA"/>
        </w:rPr>
        <w:t>The</w:t>
      </w:r>
      <w:r w:rsidR="00572337">
        <w:rPr>
          <w:lang w:val="en-ZA"/>
        </w:rPr>
        <w:t xml:space="preserve"> results returned were used as</w:t>
      </w:r>
      <w:r w:rsidRPr="00B2550E">
        <w:rPr>
          <w:lang w:val="en-ZA"/>
        </w:rPr>
        <w:t xml:space="preserve"> secondary data as the brevity of the messages </w:t>
      </w:r>
      <w:r w:rsidRPr="00B2550E">
        <w:rPr>
          <w:lang w:val="en-ZA"/>
        </w:rPr>
        <w:lastRenderedPageBreak/>
        <w:t>did not allow discern</w:t>
      </w:r>
      <w:r w:rsidR="00097515" w:rsidRPr="00B2550E">
        <w:rPr>
          <w:lang w:val="en-ZA"/>
        </w:rPr>
        <w:t>ment of</w:t>
      </w:r>
      <w:r w:rsidRPr="00B2550E">
        <w:rPr>
          <w:lang w:val="en-ZA"/>
        </w:rPr>
        <w:t xml:space="preserve"> frames. The secondary data w</w:t>
      </w:r>
      <w:r w:rsidR="00F31378">
        <w:rPr>
          <w:lang w:val="en-ZA"/>
        </w:rPr>
        <w:t>as</w:t>
      </w:r>
      <w:r w:rsidRPr="00B2550E">
        <w:rPr>
          <w:lang w:val="en-ZA"/>
        </w:rPr>
        <w:t xml:space="preserve"> obtained from the </w:t>
      </w:r>
      <w:r w:rsidR="00120679" w:rsidRPr="00B2550E">
        <w:rPr>
          <w:lang w:val="en-ZA"/>
        </w:rPr>
        <w:t xml:space="preserve">Twitter feed </w:t>
      </w:r>
      <w:r w:rsidRPr="00B2550E">
        <w:rPr>
          <w:lang w:val="en-ZA"/>
        </w:rPr>
        <w:t>through links in the messages.</w:t>
      </w:r>
      <w:r w:rsidR="000E235D" w:rsidRPr="00B2550E">
        <w:rPr>
          <w:lang w:val="en-ZA"/>
        </w:rPr>
        <w:t xml:space="preserve"> Such data w</w:t>
      </w:r>
      <w:r w:rsidR="00F31378">
        <w:rPr>
          <w:lang w:val="en-ZA"/>
        </w:rPr>
        <w:t>as</w:t>
      </w:r>
      <w:r w:rsidR="000E235D" w:rsidRPr="00B2550E">
        <w:rPr>
          <w:lang w:val="en-ZA"/>
        </w:rPr>
        <w:t xml:space="preserve"> </w:t>
      </w:r>
      <w:r w:rsidR="00170710" w:rsidRPr="00B2550E">
        <w:rPr>
          <w:lang w:val="en-ZA"/>
        </w:rPr>
        <w:t xml:space="preserve">useful </w:t>
      </w:r>
      <w:r w:rsidR="000E235D" w:rsidRPr="00B2550E">
        <w:rPr>
          <w:lang w:val="en-ZA"/>
        </w:rPr>
        <w:t xml:space="preserve">to explore </w:t>
      </w:r>
      <w:r w:rsidR="00120679" w:rsidRPr="00B2550E">
        <w:rPr>
          <w:lang w:val="en-ZA"/>
        </w:rPr>
        <w:t>news</w:t>
      </w:r>
      <w:r w:rsidR="000E235D" w:rsidRPr="00B2550E">
        <w:rPr>
          <w:lang w:val="en-ZA"/>
        </w:rPr>
        <w:t xml:space="preserve"> that </w:t>
      </w:r>
      <w:r w:rsidR="00572337">
        <w:rPr>
          <w:lang w:val="en-ZA"/>
        </w:rPr>
        <w:t>was</w:t>
      </w:r>
      <w:r w:rsidR="000E235D" w:rsidRPr="00B2550E">
        <w:rPr>
          <w:lang w:val="en-ZA"/>
        </w:rPr>
        <w:t xml:space="preserve"> not captured in other sources, thus </w:t>
      </w:r>
      <w:r w:rsidR="00276A31" w:rsidRPr="00B2550E">
        <w:rPr>
          <w:lang w:val="en-ZA"/>
        </w:rPr>
        <w:t xml:space="preserve">increasing the </w:t>
      </w:r>
      <w:r w:rsidR="000E235D" w:rsidRPr="00B2550E">
        <w:rPr>
          <w:lang w:val="en-ZA"/>
        </w:rPr>
        <w:t>understanding of the context</w:t>
      </w:r>
      <w:r w:rsidR="00170710" w:rsidRPr="00B2550E">
        <w:rPr>
          <w:lang w:val="en-ZA"/>
        </w:rPr>
        <w:t xml:space="preserve">. </w:t>
      </w:r>
      <w:r w:rsidR="000E235D" w:rsidRPr="00B2550E">
        <w:rPr>
          <w:lang w:val="en-ZA"/>
        </w:rPr>
        <w:t xml:space="preserve">The </w:t>
      </w:r>
      <w:r w:rsidR="00120679" w:rsidRPr="00B2550E">
        <w:rPr>
          <w:lang w:val="en-ZA"/>
        </w:rPr>
        <w:t>LADWP</w:t>
      </w:r>
      <w:r w:rsidR="00170710" w:rsidRPr="00B2550E">
        <w:rPr>
          <w:lang w:val="en-ZA"/>
        </w:rPr>
        <w:t>’s</w:t>
      </w:r>
      <w:r w:rsidR="00120679" w:rsidRPr="00B2550E">
        <w:rPr>
          <w:lang w:val="en-ZA"/>
        </w:rPr>
        <w:t xml:space="preserve"> twitter feed </w:t>
      </w:r>
      <w:r w:rsidR="00170710" w:rsidRPr="00B2550E">
        <w:rPr>
          <w:lang w:val="en-ZA"/>
        </w:rPr>
        <w:t xml:space="preserve">was also read as part of gaining familiarity with the context. Most of it was </w:t>
      </w:r>
      <w:r w:rsidR="00120679" w:rsidRPr="00B2550E">
        <w:rPr>
          <w:lang w:val="en-ZA"/>
        </w:rPr>
        <w:t>about community participation</w:t>
      </w:r>
      <w:r w:rsidR="000E235D" w:rsidRPr="00B2550E">
        <w:rPr>
          <w:lang w:val="en-ZA"/>
        </w:rPr>
        <w:t xml:space="preserve"> with only a few </w:t>
      </w:r>
      <w:r w:rsidR="00097515" w:rsidRPr="00B2550E">
        <w:rPr>
          <w:lang w:val="en-ZA"/>
        </w:rPr>
        <w:t xml:space="preserve">items </w:t>
      </w:r>
      <w:r w:rsidR="000E235D" w:rsidRPr="00B2550E">
        <w:rPr>
          <w:lang w:val="en-ZA"/>
        </w:rPr>
        <w:t>related to</w:t>
      </w:r>
      <w:r w:rsidR="00120679" w:rsidRPr="00B2550E">
        <w:rPr>
          <w:lang w:val="en-ZA"/>
        </w:rPr>
        <w:t xml:space="preserve"> </w:t>
      </w:r>
      <w:r w:rsidR="000E235D" w:rsidRPr="00B2550E">
        <w:rPr>
          <w:lang w:val="en-ZA"/>
        </w:rPr>
        <w:t xml:space="preserve">the </w:t>
      </w:r>
      <w:r w:rsidR="00120679" w:rsidRPr="00B2550E">
        <w:rPr>
          <w:lang w:val="en-ZA"/>
        </w:rPr>
        <w:t>FiT</w:t>
      </w:r>
      <w:r w:rsidR="000E235D" w:rsidRPr="00B2550E">
        <w:rPr>
          <w:lang w:val="en-ZA"/>
        </w:rPr>
        <w:t xml:space="preserve"> and its </w:t>
      </w:r>
      <w:r w:rsidR="003065DF" w:rsidRPr="00B2550E">
        <w:rPr>
          <w:lang w:val="en-ZA"/>
        </w:rPr>
        <w:t>achievements.</w:t>
      </w:r>
    </w:p>
    <w:p w14:paraId="5C25E596" w14:textId="1559A295" w:rsidR="00F242CB" w:rsidRPr="00B2550E" w:rsidRDefault="00EF6266" w:rsidP="0034197D">
      <w:pPr>
        <w:rPr>
          <w:lang w:val="en-ZA"/>
        </w:rPr>
      </w:pPr>
      <w:r w:rsidRPr="00B2550E">
        <w:rPr>
          <w:lang w:val="en-ZA"/>
        </w:rPr>
        <w:t>T</w:t>
      </w:r>
      <w:r w:rsidR="005550B3" w:rsidRPr="00B2550E">
        <w:rPr>
          <w:lang w:val="en-ZA"/>
        </w:rPr>
        <w:t>he main</w:t>
      </w:r>
      <w:r w:rsidRPr="00B2550E">
        <w:rPr>
          <w:lang w:val="en-ZA"/>
        </w:rPr>
        <w:t xml:space="preserve"> data</w:t>
      </w:r>
      <w:r w:rsidR="005550B3" w:rsidRPr="00B2550E">
        <w:rPr>
          <w:lang w:val="en-ZA"/>
        </w:rPr>
        <w:t xml:space="preserve"> reflecting public opinion and suitable</w:t>
      </w:r>
      <w:r w:rsidR="00276A31" w:rsidRPr="00B2550E">
        <w:rPr>
          <w:lang w:val="en-ZA"/>
        </w:rPr>
        <w:t xml:space="preserve"> for framing analysis came from</w:t>
      </w:r>
      <w:r w:rsidR="005550B3" w:rsidRPr="00B2550E">
        <w:rPr>
          <w:lang w:val="en-ZA"/>
        </w:rPr>
        <w:t xml:space="preserve"> </w:t>
      </w:r>
      <w:r w:rsidRPr="00B2550E">
        <w:rPr>
          <w:lang w:val="en-ZA"/>
        </w:rPr>
        <w:t>newspaper articles.</w:t>
      </w:r>
      <w:r w:rsidR="005550B3" w:rsidRPr="00B2550E">
        <w:rPr>
          <w:lang w:val="en-ZA"/>
        </w:rPr>
        <w:t xml:space="preserve"> </w:t>
      </w:r>
      <w:r w:rsidR="00120679" w:rsidRPr="00B2550E">
        <w:rPr>
          <w:lang w:val="en-ZA"/>
        </w:rPr>
        <w:t>The qualifying c</w:t>
      </w:r>
      <w:r w:rsidR="00F242CB" w:rsidRPr="00B2550E">
        <w:rPr>
          <w:lang w:val="en-ZA"/>
        </w:rPr>
        <w:t xml:space="preserve">riteria for </w:t>
      </w:r>
      <w:r w:rsidR="00E13A0B" w:rsidRPr="00B2550E">
        <w:rPr>
          <w:lang w:val="en-ZA"/>
        </w:rPr>
        <w:t>a newspaper selection</w:t>
      </w:r>
      <w:r w:rsidR="00F242CB" w:rsidRPr="00B2550E">
        <w:rPr>
          <w:lang w:val="en-ZA"/>
        </w:rPr>
        <w:t xml:space="preserve"> were: </w:t>
      </w:r>
    </w:p>
    <w:p w14:paraId="34E59A03" w14:textId="0D23C270" w:rsidR="00F242CB" w:rsidRPr="00B2550E" w:rsidRDefault="00F242CB" w:rsidP="00E9391D">
      <w:pPr>
        <w:numPr>
          <w:ilvl w:val="0"/>
          <w:numId w:val="8"/>
        </w:numPr>
        <w:rPr>
          <w:lang w:val="en-ZA"/>
        </w:rPr>
      </w:pPr>
      <w:r w:rsidRPr="00B2550E">
        <w:rPr>
          <w:lang w:val="en-ZA"/>
        </w:rPr>
        <w:t>P</w:t>
      </w:r>
      <w:r w:rsidR="00120679" w:rsidRPr="00B2550E">
        <w:rPr>
          <w:lang w:val="en-ZA"/>
        </w:rPr>
        <w:t>opularity</w:t>
      </w:r>
      <w:r w:rsidRPr="00B2550E">
        <w:rPr>
          <w:lang w:val="en-ZA"/>
        </w:rPr>
        <w:t>,</w:t>
      </w:r>
      <w:r w:rsidR="00120679" w:rsidRPr="00B2550E">
        <w:rPr>
          <w:lang w:val="en-ZA"/>
        </w:rPr>
        <w:t xml:space="preserve"> measured as </w:t>
      </w:r>
      <w:r w:rsidR="00572337">
        <w:rPr>
          <w:lang w:val="en-ZA"/>
        </w:rPr>
        <w:t>the</w:t>
      </w:r>
      <w:r w:rsidR="00120679" w:rsidRPr="00B2550E">
        <w:rPr>
          <w:lang w:val="en-ZA"/>
        </w:rPr>
        <w:t xml:space="preserve"> </w:t>
      </w:r>
      <w:r w:rsidR="0016728D" w:rsidRPr="00B2550E">
        <w:rPr>
          <w:lang w:val="en-ZA"/>
        </w:rPr>
        <w:t>number</w:t>
      </w:r>
      <w:r w:rsidR="00120679" w:rsidRPr="00B2550E">
        <w:rPr>
          <w:lang w:val="en-ZA"/>
        </w:rPr>
        <w:t xml:space="preserve"> of readers (subscribers or buyers)</w:t>
      </w:r>
    </w:p>
    <w:p w14:paraId="67523BDB" w14:textId="25D820B2" w:rsidR="002F4622" w:rsidRPr="00B2550E" w:rsidRDefault="002F4622" w:rsidP="00E9391D">
      <w:pPr>
        <w:numPr>
          <w:ilvl w:val="0"/>
          <w:numId w:val="8"/>
        </w:numPr>
        <w:rPr>
          <w:lang w:val="en-ZA"/>
        </w:rPr>
      </w:pPr>
      <w:r w:rsidRPr="00B2550E">
        <w:rPr>
          <w:lang w:val="en-ZA"/>
        </w:rPr>
        <w:t>A</w:t>
      </w:r>
      <w:r w:rsidR="00120679" w:rsidRPr="00B2550E">
        <w:rPr>
          <w:lang w:val="en-ZA"/>
        </w:rPr>
        <w:t>rchival coverage for the period from January 201</w:t>
      </w:r>
      <w:r w:rsidR="00F242CB" w:rsidRPr="00B2550E">
        <w:rPr>
          <w:lang w:val="en-ZA"/>
        </w:rPr>
        <w:t>2</w:t>
      </w:r>
      <w:r w:rsidR="00120679" w:rsidRPr="00B2550E">
        <w:rPr>
          <w:lang w:val="en-ZA"/>
        </w:rPr>
        <w:t xml:space="preserve"> till </w:t>
      </w:r>
      <w:r w:rsidR="006132A0" w:rsidRPr="00B2550E">
        <w:rPr>
          <w:lang w:val="en-ZA"/>
        </w:rPr>
        <w:t>November</w:t>
      </w:r>
      <w:r w:rsidR="00120679" w:rsidRPr="00B2550E">
        <w:rPr>
          <w:lang w:val="en-ZA"/>
        </w:rPr>
        <w:t xml:space="preserve"> 201</w:t>
      </w:r>
      <w:r w:rsidR="00F242CB" w:rsidRPr="00B2550E">
        <w:rPr>
          <w:lang w:val="en-ZA"/>
        </w:rPr>
        <w:t>6</w:t>
      </w:r>
      <w:r w:rsidRPr="00B2550E">
        <w:rPr>
          <w:lang w:val="en-ZA"/>
        </w:rPr>
        <w:t>.</w:t>
      </w:r>
      <w:r w:rsidR="00120679" w:rsidRPr="00B2550E">
        <w:rPr>
          <w:lang w:val="en-ZA"/>
        </w:rPr>
        <w:t xml:space="preserve"> </w:t>
      </w:r>
      <w:r w:rsidRPr="00B2550E">
        <w:rPr>
          <w:lang w:val="en-ZA"/>
        </w:rPr>
        <w:t>2012 marked the date when the pilot FiT project was started by</w:t>
      </w:r>
      <w:r w:rsidR="005550B3" w:rsidRPr="00B2550E">
        <w:rPr>
          <w:lang w:val="en-ZA"/>
        </w:rPr>
        <w:t xml:space="preserve"> the</w:t>
      </w:r>
      <w:r w:rsidRPr="00B2550E">
        <w:rPr>
          <w:lang w:val="en-ZA"/>
        </w:rPr>
        <w:t xml:space="preserve"> LADWP.</w:t>
      </w:r>
    </w:p>
    <w:p w14:paraId="58CF276F" w14:textId="3F8D5149" w:rsidR="002F4622" w:rsidRPr="00B2550E" w:rsidRDefault="002F4622" w:rsidP="00E9391D">
      <w:pPr>
        <w:numPr>
          <w:ilvl w:val="0"/>
          <w:numId w:val="8"/>
        </w:numPr>
        <w:rPr>
          <w:lang w:val="en-ZA"/>
        </w:rPr>
      </w:pPr>
      <w:r w:rsidRPr="00B2550E">
        <w:rPr>
          <w:lang w:val="en-ZA"/>
        </w:rPr>
        <w:t>General</w:t>
      </w:r>
      <w:r w:rsidR="00120679" w:rsidRPr="00B2550E">
        <w:rPr>
          <w:lang w:val="en-ZA"/>
        </w:rPr>
        <w:t xml:space="preserve"> coverage</w:t>
      </w:r>
      <w:r w:rsidR="005550B3" w:rsidRPr="00B2550E">
        <w:rPr>
          <w:lang w:val="en-ZA"/>
        </w:rPr>
        <w:t xml:space="preserve">, </w:t>
      </w:r>
      <w:r w:rsidR="003935F9" w:rsidRPr="00B2550E">
        <w:rPr>
          <w:lang w:val="en-ZA"/>
        </w:rPr>
        <w:t>that is</w:t>
      </w:r>
      <w:r w:rsidR="000E653A" w:rsidRPr="00B2550E">
        <w:rPr>
          <w:lang w:val="en-ZA"/>
        </w:rPr>
        <w:t>,</w:t>
      </w:r>
      <w:r w:rsidR="003935F9" w:rsidRPr="00B2550E">
        <w:rPr>
          <w:lang w:val="en-ZA"/>
        </w:rPr>
        <w:t xml:space="preserve"> a broad </w:t>
      </w:r>
      <w:r w:rsidR="005550B3" w:rsidRPr="00B2550E">
        <w:rPr>
          <w:lang w:val="en-ZA"/>
        </w:rPr>
        <w:t>target audience without specification</w:t>
      </w:r>
      <w:r w:rsidR="003935F9" w:rsidRPr="00B2550E">
        <w:rPr>
          <w:lang w:val="en-ZA"/>
        </w:rPr>
        <w:t xml:space="preserve"> for business, politics, culture, and so on</w:t>
      </w:r>
      <w:r w:rsidRPr="00B2550E">
        <w:rPr>
          <w:lang w:val="en-ZA"/>
        </w:rPr>
        <w:t>.</w:t>
      </w:r>
    </w:p>
    <w:p w14:paraId="1E28B63A" w14:textId="1E46FA4A" w:rsidR="00120679" w:rsidRPr="00B2550E" w:rsidRDefault="00120679" w:rsidP="00E9391D">
      <w:pPr>
        <w:numPr>
          <w:ilvl w:val="0"/>
          <w:numId w:val="8"/>
        </w:numPr>
        <w:rPr>
          <w:lang w:val="en-ZA"/>
        </w:rPr>
      </w:pPr>
      <w:r w:rsidRPr="00B2550E">
        <w:rPr>
          <w:lang w:val="en-ZA"/>
        </w:rPr>
        <w:t>English</w:t>
      </w:r>
      <w:r w:rsidR="002F4622" w:rsidRPr="00B2550E">
        <w:rPr>
          <w:lang w:val="en-ZA"/>
        </w:rPr>
        <w:t xml:space="preserve"> language</w:t>
      </w:r>
      <w:r w:rsidR="008E2797" w:rsidRPr="00B2550E">
        <w:rPr>
          <w:lang w:val="en-ZA"/>
        </w:rPr>
        <w:t>. Los Angeles area ha</w:t>
      </w:r>
      <w:r w:rsidR="000E653A" w:rsidRPr="00B2550E">
        <w:rPr>
          <w:lang w:val="en-ZA"/>
        </w:rPr>
        <w:t>d</w:t>
      </w:r>
      <w:r w:rsidR="008E2797" w:rsidRPr="00B2550E">
        <w:rPr>
          <w:lang w:val="en-ZA"/>
        </w:rPr>
        <w:t xml:space="preserve"> Spanish periodicals and a substantial Spanish-speaking population but English </w:t>
      </w:r>
      <w:r w:rsidR="000E653A" w:rsidRPr="00B2550E">
        <w:rPr>
          <w:lang w:val="en-ZA"/>
        </w:rPr>
        <w:t>wa</w:t>
      </w:r>
      <w:r w:rsidR="008E2797" w:rsidRPr="00B2550E">
        <w:rPr>
          <w:lang w:val="en-ZA"/>
        </w:rPr>
        <w:t xml:space="preserve">s commonly understood by Spanish-speaking residents whereas Spanish </w:t>
      </w:r>
      <w:r w:rsidR="000E653A" w:rsidRPr="00B2550E">
        <w:rPr>
          <w:lang w:val="en-ZA"/>
        </w:rPr>
        <w:t>wa</w:t>
      </w:r>
      <w:r w:rsidR="008E2797" w:rsidRPr="00B2550E">
        <w:rPr>
          <w:lang w:val="en-ZA"/>
        </w:rPr>
        <w:t>s not understood by</w:t>
      </w:r>
      <w:r w:rsidR="00572337">
        <w:rPr>
          <w:lang w:val="en-ZA"/>
        </w:rPr>
        <w:t xml:space="preserve"> the</w:t>
      </w:r>
      <w:r w:rsidR="008E2797" w:rsidRPr="00B2550E">
        <w:rPr>
          <w:lang w:val="en-ZA"/>
        </w:rPr>
        <w:t xml:space="preserve"> English-speaking population.</w:t>
      </w:r>
    </w:p>
    <w:p w14:paraId="1AE38DF0" w14:textId="14471404" w:rsidR="00120679" w:rsidRPr="00B2550E" w:rsidRDefault="005550B3" w:rsidP="0034197D">
      <w:pPr>
        <w:rPr>
          <w:lang w:val="en-ZA"/>
        </w:rPr>
      </w:pPr>
      <w:r w:rsidRPr="00B2550E">
        <w:rPr>
          <w:lang w:val="en-ZA"/>
        </w:rPr>
        <w:t>For the news analysis, all existing newspapers in the Los Angeles area</w:t>
      </w:r>
      <w:r w:rsidR="000C28A3" w:rsidRPr="00B2550E">
        <w:rPr>
          <w:lang w:val="en-ZA"/>
        </w:rPr>
        <w:t xml:space="preserve"> were evaluated</w:t>
      </w:r>
      <w:r w:rsidRPr="00B2550E">
        <w:rPr>
          <w:lang w:val="en-ZA"/>
        </w:rPr>
        <w:t xml:space="preserve">. </w:t>
      </w:r>
      <w:r w:rsidR="00120679" w:rsidRPr="00B2550E">
        <w:rPr>
          <w:lang w:val="en-ZA"/>
        </w:rPr>
        <w:t>The most popular</w:t>
      </w:r>
      <w:r w:rsidR="002F4622" w:rsidRPr="00B2550E">
        <w:rPr>
          <w:lang w:val="en-ZA"/>
        </w:rPr>
        <w:t xml:space="preserve"> newspaper in Los Angeles </w:t>
      </w:r>
      <w:r w:rsidR="000E653A" w:rsidRPr="00B2550E">
        <w:rPr>
          <w:lang w:val="en-ZA"/>
        </w:rPr>
        <w:t>matching</w:t>
      </w:r>
      <w:r w:rsidR="002F4622" w:rsidRPr="00B2550E">
        <w:rPr>
          <w:lang w:val="en-ZA"/>
        </w:rPr>
        <w:t xml:space="preserve"> the requirements above</w:t>
      </w:r>
      <w:r w:rsidR="008E2797" w:rsidRPr="00B2550E">
        <w:rPr>
          <w:lang w:val="en-ZA"/>
        </w:rPr>
        <w:t xml:space="preserve"> wa</w:t>
      </w:r>
      <w:r w:rsidR="00120679" w:rsidRPr="00B2550E">
        <w:rPr>
          <w:lang w:val="en-ZA"/>
        </w:rPr>
        <w:t xml:space="preserve">s </w:t>
      </w:r>
      <w:r w:rsidR="00097515" w:rsidRPr="00B2550E">
        <w:rPr>
          <w:lang w:val="en-ZA"/>
        </w:rPr>
        <w:t xml:space="preserve">the </w:t>
      </w:r>
      <w:r w:rsidR="00002BB1" w:rsidRPr="00B2550E">
        <w:rPr>
          <w:i/>
          <w:lang w:val="en-ZA"/>
        </w:rPr>
        <w:t>Los Angeles Times</w:t>
      </w:r>
      <w:r w:rsidR="00120679" w:rsidRPr="00B2550E">
        <w:rPr>
          <w:i/>
          <w:lang w:val="en-ZA"/>
        </w:rPr>
        <w:t xml:space="preserve">. </w:t>
      </w:r>
      <w:r w:rsidR="000C28A3" w:rsidRPr="00B2550E">
        <w:rPr>
          <w:lang w:val="en-ZA"/>
        </w:rPr>
        <w:t xml:space="preserve">The </w:t>
      </w:r>
      <w:r w:rsidR="00002BB1" w:rsidRPr="00B2550E">
        <w:rPr>
          <w:i/>
          <w:lang w:val="en-ZA"/>
        </w:rPr>
        <w:t>Los Angeles Times</w:t>
      </w:r>
      <w:r w:rsidR="00120679" w:rsidRPr="00B2550E">
        <w:rPr>
          <w:lang w:val="en-ZA"/>
        </w:rPr>
        <w:t xml:space="preserve"> was included</w:t>
      </w:r>
      <w:r w:rsidR="008E2797" w:rsidRPr="00B2550E">
        <w:rPr>
          <w:lang w:val="en-ZA"/>
        </w:rPr>
        <w:t xml:space="preserve"> in the framing</w:t>
      </w:r>
      <w:r w:rsidR="002F4622" w:rsidRPr="00B2550E">
        <w:rPr>
          <w:lang w:val="en-ZA"/>
        </w:rPr>
        <w:t xml:space="preserve"> analysis as </w:t>
      </w:r>
      <w:r w:rsidR="008E2797" w:rsidRPr="00B2550E">
        <w:rPr>
          <w:lang w:val="en-ZA"/>
        </w:rPr>
        <w:t xml:space="preserve">a </w:t>
      </w:r>
      <w:r w:rsidR="002F4622" w:rsidRPr="00B2550E">
        <w:rPr>
          <w:lang w:val="en-ZA"/>
        </w:rPr>
        <w:t>represent</w:t>
      </w:r>
      <w:r w:rsidR="008E2797" w:rsidRPr="00B2550E">
        <w:rPr>
          <w:lang w:val="en-ZA"/>
        </w:rPr>
        <w:t>ative of</w:t>
      </w:r>
      <w:r w:rsidR="002F4622" w:rsidRPr="00B2550E">
        <w:rPr>
          <w:lang w:val="en-ZA"/>
        </w:rPr>
        <w:t xml:space="preserve"> mass media</w:t>
      </w:r>
      <w:r w:rsidR="008E2797" w:rsidRPr="00B2550E">
        <w:rPr>
          <w:lang w:val="en-ZA"/>
        </w:rPr>
        <w:t xml:space="preserve"> covering a broad range of opinions including the general public, businesses, </w:t>
      </w:r>
      <w:r w:rsidR="00C87809" w:rsidRPr="00B2550E">
        <w:rPr>
          <w:lang w:val="en-ZA"/>
        </w:rPr>
        <w:t>non-profit organisations, government, and so on</w:t>
      </w:r>
      <w:r w:rsidR="00120679" w:rsidRPr="00B2550E">
        <w:rPr>
          <w:lang w:val="en-ZA"/>
        </w:rPr>
        <w:t>.</w:t>
      </w:r>
    </w:p>
    <w:p w14:paraId="08D6EE69" w14:textId="1ED570B4" w:rsidR="00E9136A" w:rsidRPr="00B2550E" w:rsidRDefault="00120679" w:rsidP="00E9136A">
      <w:pPr>
        <w:rPr>
          <w:lang w:val="en-ZA"/>
        </w:rPr>
      </w:pPr>
      <w:r w:rsidRPr="00B2550E">
        <w:rPr>
          <w:lang w:val="en-ZA"/>
        </w:rPr>
        <w:t xml:space="preserve">Other sources </w:t>
      </w:r>
      <w:r w:rsidR="002F4622" w:rsidRPr="00B2550E">
        <w:rPr>
          <w:lang w:val="en-ZA"/>
        </w:rPr>
        <w:t>of news were directly relevant to the FiT program</w:t>
      </w:r>
      <w:r w:rsidR="00B04840" w:rsidRPr="00B2550E">
        <w:rPr>
          <w:lang w:val="en-ZA"/>
        </w:rPr>
        <w:t>me</w:t>
      </w:r>
      <w:r w:rsidR="002F4622" w:rsidRPr="00B2550E">
        <w:rPr>
          <w:lang w:val="en-ZA"/>
        </w:rPr>
        <w:t xml:space="preserve"> and were available online.</w:t>
      </w:r>
      <w:r w:rsidR="00EF6266" w:rsidRPr="00B2550E">
        <w:rPr>
          <w:lang w:val="en-ZA"/>
        </w:rPr>
        <w:t xml:space="preserve"> These included </w:t>
      </w:r>
      <w:r w:rsidR="00C87809" w:rsidRPr="00B2550E">
        <w:rPr>
          <w:lang w:val="en-ZA"/>
        </w:rPr>
        <w:t xml:space="preserve">the LADWP </w:t>
      </w:r>
      <w:r w:rsidR="00E9136A" w:rsidRPr="00B2550E">
        <w:rPr>
          <w:lang w:val="en-ZA"/>
        </w:rPr>
        <w:t>Newsroom</w:t>
      </w:r>
      <w:r w:rsidR="00C87809" w:rsidRPr="00B2550E">
        <w:rPr>
          <w:lang w:val="en-ZA"/>
        </w:rPr>
        <w:t xml:space="preserve"> </w:t>
      </w:r>
      <w:r w:rsidR="00AA2668" w:rsidRPr="00B2550E">
        <w:rPr>
          <w:lang w:val="en-ZA"/>
        </w:rPr>
        <w:fldChar w:fldCharType="begin"/>
      </w:r>
      <w:r w:rsidR="006B2921">
        <w:rPr>
          <w:lang w:val="en-ZA"/>
        </w:rPr>
        <w:instrText xml:space="preserve"> ADDIN ZOTERO_ITEM CSL_CITATION {"citationID":"144vpki6c7","properties":{"formattedCitation":"(LADWP Newsroom, n.d.)","plainCitation":"(LADWP Newsroom, n.d.)"},"citationItems":[{"id":2599,"uris":["http://zotero.org/users/1523936/items/6PSA44F3"],"uri":["http://zotero.org/users/1523936/items/6PSA44F3"],"itemData":{"id":2599,"type":"webpage","title":"LADWP Newsroom","URL":"http://www.ladwpnews.com/","author":[{"family":"LADWP Newsroom","given":""}],"accessed":{"date-parts":[["2016",11,1]]}}}],"schema":"https://github.com/citation-style-language/schema/raw/master/csl-citation.json"} </w:instrText>
      </w:r>
      <w:r w:rsidR="00AA2668" w:rsidRPr="00B2550E">
        <w:rPr>
          <w:lang w:val="en-ZA"/>
        </w:rPr>
        <w:fldChar w:fldCharType="separate"/>
      </w:r>
      <w:r w:rsidR="006B2921" w:rsidRPr="006B2921">
        <w:rPr>
          <w:rFonts w:cs="Times New Roman"/>
        </w:rPr>
        <w:t>(LADWP Newsroom, n.d.)</w:t>
      </w:r>
      <w:r w:rsidR="00AA2668" w:rsidRPr="00B2550E">
        <w:rPr>
          <w:lang w:val="en-ZA"/>
        </w:rPr>
        <w:fldChar w:fldCharType="end"/>
      </w:r>
      <w:r w:rsidR="00C87809" w:rsidRPr="00B2550E">
        <w:rPr>
          <w:lang w:val="en-ZA"/>
        </w:rPr>
        <w:t xml:space="preserve"> and </w:t>
      </w:r>
      <w:r w:rsidR="00E9136A" w:rsidRPr="00B2550E">
        <w:rPr>
          <w:lang w:val="en-ZA"/>
        </w:rPr>
        <w:t xml:space="preserve">the news on </w:t>
      </w:r>
      <w:r w:rsidR="00C87809" w:rsidRPr="00B2550E">
        <w:rPr>
          <w:lang w:val="en-ZA"/>
        </w:rPr>
        <w:t xml:space="preserve">the CLEAN LA Solar website </w:t>
      </w:r>
      <w:r w:rsidR="00C87809" w:rsidRPr="00B2550E">
        <w:rPr>
          <w:lang w:val="en-ZA"/>
        </w:rPr>
        <w:fldChar w:fldCharType="begin"/>
      </w:r>
      <w:r w:rsidR="00F450E3">
        <w:rPr>
          <w:lang w:val="en-ZA"/>
        </w:rPr>
        <w:instrText xml:space="preserve"> ADDIN ZOTERO_ITEM CSL_CITATION {"citationID":"1n1ns2gsjb","properties":{"formattedCitation":"(CLEAN LA Solar, n.d.-b)","plainCitation":"(CLEAN LA Solar, n.d.-b)"},"citationItems":[{"id":2518,"uris":["http://zotero.org/users/1523936/items/W8ICMVRH"],"uri":["http://zotero.org/users/1523936/items/W8ICMVRH"],"itemData":{"id":2518,"type":"webpage","title":"CLEAN LA Solar. In the news","container-title":"CLEAN LA Solar","URL":"http://cleanlasolar.com/In-The-News","author":[{"family":"CLEAN LA Solar","given":""}],"accessed":{"date-parts":[["2016",11,2]]}}}],"schema":"https://github.com/citation-style-language/schema/raw/master/csl-citation.json"} </w:instrText>
      </w:r>
      <w:r w:rsidR="00C87809" w:rsidRPr="00B2550E">
        <w:rPr>
          <w:lang w:val="en-ZA"/>
        </w:rPr>
        <w:fldChar w:fldCharType="separate"/>
      </w:r>
      <w:r w:rsidR="00F450E3" w:rsidRPr="00F450E3">
        <w:rPr>
          <w:rFonts w:cs="Times New Roman"/>
        </w:rPr>
        <w:t>(CLEAN LA Solar, n.d.-b)</w:t>
      </w:r>
      <w:r w:rsidR="00C87809" w:rsidRPr="00B2550E">
        <w:rPr>
          <w:lang w:val="en-ZA"/>
        </w:rPr>
        <w:fldChar w:fldCharType="end"/>
      </w:r>
      <w:r w:rsidR="00C87809" w:rsidRPr="00B2550E">
        <w:rPr>
          <w:lang w:val="en-ZA"/>
        </w:rPr>
        <w:t>.</w:t>
      </w:r>
      <w:r w:rsidR="00EF6266" w:rsidRPr="00B2550E">
        <w:rPr>
          <w:lang w:val="en-ZA"/>
        </w:rPr>
        <w:t xml:space="preserve"> </w:t>
      </w:r>
      <w:r w:rsidR="00C87809" w:rsidRPr="00B2550E">
        <w:rPr>
          <w:lang w:val="en-ZA"/>
        </w:rPr>
        <w:lastRenderedPageBreak/>
        <w:t xml:space="preserve">The </w:t>
      </w:r>
      <w:r w:rsidR="00EF6266" w:rsidRPr="00B2550E">
        <w:rPr>
          <w:lang w:val="en-ZA"/>
        </w:rPr>
        <w:t>C</w:t>
      </w:r>
      <w:r w:rsidR="00AF122B" w:rsidRPr="00B2550E">
        <w:rPr>
          <w:lang w:val="en-ZA"/>
        </w:rPr>
        <w:t>LEAN</w:t>
      </w:r>
      <w:r w:rsidR="00EF6266" w:rsidRPr="00B2550E">
        <w:rPr>
          <w:lang w:val="en-ZA"/>
        </w:rPr>
        <w:t xml:space="preserve"> LA Solar </w:t>
      </w:r>
      <w:r w:rsidR="00C87809" w:rsidRPr="00B2550E">
        <w:rPr>
          <w:lang w:val="en-ZA"/>
        </w:rPr>
        <w:t>program</w:t>
      </w:r>
      <w:r w:rsidR="00B04840" w:rsidRPr="00B2550E">
        <w:rPr>
          <w:lang w:val="en-ZA"/>
        </w:rPr>
        <w:t>me</w:t>
      </w:r>
      <w:r w:rsidR="00C87809" w:rsidRPr="00B2550E">
        <w:rPr>
          <w:lang w:val="en-ZA"/>
        </w:rPr>
        <w:t xml:space="preserve"> </w:t>
      </w:r>
      <w:r w:rsidR="000E653A" w:rsidRPr="00B2550E">
        <w:rPr>
          <w:lang w:val="en-ZA"/>
        </w:rPr>
        <w:t>wa</w:t>
      </w:r>
      <w:r w:rsidR="00EF6266" w:rsidRPr="00B2550E">
        <w:rPr>
          <w:lang w:val="en-ZA"/>
        </w:rPr>
        <w:t xml:space="preserve">s another name </w:t>
      </w:r>
      <w:r w:rsidR="00572337">
        <w:rPr>
          <w:lang w:val="en-ZA"/>
        </w:rPr>
        <w:t>for</w:t>
      </w:r>
      <w:r w:rsidR="00EF6266" w:rsidRPr="00B2550E">
        <w:rPr>
          <w:lang w:val="en-ZA"/>
        </w:rPr>
        <w:t xml:space="preserve"> the FiT program</w:t>
      </w:r>
      <w:r w:rsidR="00B04840" w:rsidRPr="00B2550E">
        <w:rPr>
          <w:lang w:val="en-ZA"/>
        </w:rPr>
        <w:t>me</w:t>
      </w:r>
      <w:r w:rsidR="003448B1">
        <w:rPr>
          <w:lang w:val="en-ZA"/>
        </w:rPr>
        <w:t xml:space="preserve">; this name </w:t>
      </w:r>
      <w:r w:rsidR="000E653A" w:rsidRPr="00B2550E">
        <w:rPr>
          <w:lang w:val="en-ZA"/>
        </w:rPr>
        <w:t>wa</w:t>
      </w:r>
      <w:r w:rsidR="00C87809" w:rsidRPr="00B2550E">
        <w:rPr>
          <w:lang w:val="en-ZA"/>
        </w:rPr>
        <w:t xml:space="preserve">s more commonly used by the CLEAN LA Coalition and the LABC as a member of the coalition. </w:t>
      </w:r>
      <w:r w:rsidR="00EF6266" w:rsidRPr="00B2550E">
        <w:rPr>
          <w:lang w:val="en-ZA"/>
        </w:rPr>
        <w:t xml:space="preserve">This selection </w:t>
      </w:r>
      <w:r w:rsidR="000E653A" w:rsidRPr="00B2550E">
        <w:rPr>
          <w:lang w:val="en-ZA"/>
        </w:rPr>
        <w:t>of news sources</w:t>
      </w:r>
      <w:r w:rsidR="00EF6266" w:rsidRPr="00B2550E">
        <w:rPr>
          <w:lang w:val="en-ZA"/>
        </w:rPr>
        <w:t xml:space="preserve"> provided a variety of data and opinions.</w:t>
      </w:r>
      <w:r w:rsidR="00E9136A" w:rsidRPr="00B2550E">
        <w:rPr>
          <w:lang w:val="en-ZA"/>
        </w:rPr>
        <w:t xml:space="preserve"> The news on the LADWP Newsroom website </w:t>
      </w:r>
      <w:r w:rsidR="0016728D" w:rsidRPr="00B2550E">
        <w:rPr>
          <w:lang w:val="en-ZA"/>
        </w:rPr>
        <w:t>was</w:t>
      </w:r>
      <w:r w:rsidR="00E9136A" w:rsidRPr="00B2550E">
        <w:rPr>
          <w:lang w:val="en-ZA"/>
        </w:rPr>
        <w:t xml:space="preserve"> also viewed as government communication because </w:t>
      </w:r>
      <w:r w:rsidR="00AF122B" w:rsidRPr="00B2550E">
        <w:rPr>
          <w:lang w:val="en-ZA"/>
        </w:rPr>
        <w:t xml:space="preserve">of </w:t>
      </w:r>
      <w:r w:rsidR="00E9136A" w:rsidRPr="00B2550E">
        <w:rPr>
          <w:lang w:val="en-ZA"/>
        </w:rPr>
        <w:t>the LADWP</w:t>
      </w:r>
      <w:r w:rsidR="00AF122B" w:rsidRPr="00B2550E">
        <w:rPr>
          <w:lang w:val="en-ZA"/>
        </w:rPr>
        <w:t>’s status a</w:t>
      </w:r>
      <w:r w:rsidR="00E9136A" w:rsidRPr="00B2550E">
        <w:rPr>
          <w:lang w:val="en-ZA"/>
        </w:rPr>
        <w:t>s a public utility.</w:t>
      </w:r>
    </w:p>
    <w:p w14:paraId="394FC728" w14:textId="5CAC008D" w:rsidR="00120679" w:rsidRPr="00B2550E" w:rsidRDefault="00120679" w:rsidP="00B9493B">
      <w:pPr>
        <w:pStyle w:val="Heading3"/>
      </w:pPr>
      <w:bookmarkStart w:id="205" w:name="_Toc492124892"/>
      <w:r w:rsidRPr="00B2550E">
        <w:t xml:space="preserve">Government </w:t>
      </w:r>
      <w:r w:rsidR="007C5E73" w:rsidRPr="00B2550E">
        <w:t>c</w:t>
      </w:r>
      <w:r w:rsidRPr="00B2550E">
        <w:t>ommunication</w:t>
      </w:r>
      <w:bookmarkEnd w:id="205"/>
    </w:p>
    <w:p w14:paraId="44981715" w14:textId="6CB11781" w:rsidR="0042488F" w:rsidRPr="00B2550E" w:rsidRDefault="0042488F" w:rsidP="0034197D">
      <w:pPr>
        <w:rPr>
          <w:lang w:val="en-ZA"/>
        </w:rPr>
      </w:pPr>
      <w:r w:rsidRPr="00B2550E">
        <w:rPr>
          <w:lang w:val="en-ZA"/>
        </w:rPr>
        <w:t xml:space="preserve">Government communication data collection had two goals. Firstly, this search </w:t>
      </w:r>
      <w:r w:rsidR="00572337">
        <w:rPr>
          <w:lang w:val="en-ZA"/>
        </w:rPr>
        <w:t xml:space="preserve">was </w:t>
      </w:r>
      <w:r w:rsidRPr="00B2550E">
        <w:rPr>
          <w:lang w:val="en-ZA"/>
        </w:rPr>
        <w:t>meant to obtain complete legislative coverage related to the FiT program</w:t>
      </w:r>
      <w:r w:rsidR="00B04840" w:rsidRPr="00B2550E">
        <w:rPr>
          <w:lang w:val="en-ZA"/>
        </w:rPr>
        <w:t>me</w:t>
      </w:r>
      <w:r w:rsidR="009358E9" w:rsidRPr="00B2550E">
        <w:rPr>
          <w:lang w:val="en-ZA"/>
        </w:rPr>
        <w:t xml:space="preserve"> in Los Angeles</w:t>
      </w:r>
      <w:r w:rsidRPr="00B2550E">
        <w:rPr>
          <w:lang w:val="en-ZA"/>
        </w:rPr>
        <w:t>. Thus, the sources included</w:t>
      </w:r>
      <w:r w:rsidR="00120679" w:rsidRPr="00B2550E">
        <w:rPr>
          <w:lang w:val="en-ZA"/>
        </w:rPr>
        <w:t xml:space="preserve"> federal</w:t>
      </w:r>
      <w:r w:rsidR="009358E9" w:rsidRPr="00B2550E">
        <w:rPr>
          <w:lang w:val="en-ZA"/>
        </w:rPr>
        <w:t xml:space="preserve"> and</w:t>
      </w:r>
      <w:r w:rsidR="00120679" w:rsidRPr="00B2550E">
        <w:rPr>
          <w:lang w:val="en-ZA"/>
        </w:rPr>
        <w:t xml:space="preserve"> state (California Energy </w:t>
      </w:r>
      <w:r w:rsidRPr="00B2550E">
        <w:rPr>
          <w:lang w:val="en-ZA"/>
        </w:rPr>
        <w:t>Commission)</w:t>
      </w:r>
      <w:r w:rsidR="009358E9" w:rsidRPr="00B2550E">
        <w:rPr>
          <w:lang w:val="en-ZA"/>
        </w:rPr>
        <w:t xml:space="preserve"> policies</w:t>
      </w:r>
      <w:r w:rsidR="00120679" w:rsidRPr="00B2550E">
        <w:rPr>
          <w:lang w:val="en-ZA"/>
        </w:rPr>
        <w:t xml:space="preserve"> and local government </w:t>
      </w:r>
      <w:r w:rsidRPr="00B2550E">
        <w:rPr>
          <w:lang w:val="en-ZA"/>
        </w:rPr>
        <w:t xml:space="preserve">communication </w:t>
      </w:r>
      <w:r w:rsidR="00EC4AC7" w:rsidRPr="00B2550E">
        <w:rPr>
          <w:lang w:val="en-ZA"/>
        </w:rPr>
        <w:t xml:space="preserve">of the </w:t>
      </w:r>
      <w:r w:rsidR="00120679" w:rsidRPr="00B2550E">
        <w:rPr>
          <w:lang w:val="en-ZA"/>
        </w:rPr>
        <w:t xml:space="preserve">LADWP, </w:t>
      </w:r>
      <w:r w:rsidR="009358E9" w:rsidRPr="00B2550E">
        <w:rPr>
          <w:lang w:val="en-ZA"/>
        </w:rPr>
        <w:t>t</w:t>
      </w:r>
      <w:r w:rsidR="00536A92" w:rsidRPr="00B2550E">
        <w:rPr>
          <w:lang w:val="en-ZA"/>
        </w:rPr>
        <w:t xml:space="preserve">he Department of </w:t>
      </w:r>
      <w:r w:rsidR="00120679" w:rsidRPr="00B2550E">
        <w:rPr>
          <w:lang w:val="en-ZA"/>
        </w:rPr>
        <w:t>City Planning</w:t>
      </w:r>
      <w:r w:rsidRPr="00B2550E">
        <w:rPr>
          <w:lang w:val="en-ZA"/>
        </w:rPr>
        <w:t xml:space="preserve">, the </w:t>
      </w:r>
      <w:r w:rsidR="00EC4AC7" w:rsidRPr="00B2550E">
        <w:rPr>
          <w:lang w:val="en-ZA"/>
        </w:rPr>
        <w:t>O</w:t>
      </w:r>
      <w:r w:rsidRPr="00B2550E">
        <w:rPr>
          <w:lang w:val="en-ZA"/>
        </w:rPr>
        <w:t>ffice</w:t>
      </w:r>
      <w:r w:rsidR="00536A92" w:rsidRPr="00B2550E">
        <w:rPr>
          <w:lang w:val="en-ZA"/>
        </w:rPr>
        <w:t xml:space="preserve"> of </w:t>
      </w:r>
      <w:r w:rsidR="00572337">
        <w:rPr>
          <w:lang w:val="en-ZA"/>
        </w:rPr>
        <w:t xml:space="preserve">the </w:t>
      </w:r>
      <w:r w:rsidR="00536A92" w:rsidRPr="00B2550E">
        <w:rPr>
          <w:lang w:val="en-ZA"/>
        </w:rPr>
        <w:t>Los Angeles City Mayor</w:t>
      </w:r>
      <w:r w:rsidRPr="00B2550E">
        <w:rPr>
          <w:lang w:val="en-ZA"/>
        </w:rPr>
        <w:t xml:space="preserve">, and </w:t>
      </w:r>
      <w:r w:rsidR="00EC4AC7" w:rsidRPr="00B2550E">
        <w:rPr>
          <w:lang w:val="en-ZA"/>
        </w:rPr>
        <w:t>other city departments</w:t>
      </w:r>
      <w:r w:rsidR="00120679" w:rsidRPr="00B2550E">
        <w:rPr>
          <w:lang w:val="en-ZA"/>
        </w:rPr>
        <w:t xml:space="preserve">. </w:t>
      </w:r>
      <w:r w:rsidRPr="00B2550E">
        <w:rPr>
          <w:lang w:val="en-ZA"/>
        </w:rPr>
        <w:t xml:space="preserve">The information was also acquired through </w:t>
      </w:r>
      <w:r w:rsidR="00097515" w:rsidRPr="00B2550E">
        <w:rPr>
          <w:lang w:val="en-ZA"/>
        </w:rPr>
        <w:t xml:space="preserve">a </w:t>
      </w:r>
      <w:r w:rsidRPr="00B2550E">
        <w:rPr>
          <w:lang w:val="en-ZA"/>
        </w:rPr>
        <w:t xml:space="preserve">search of the Department of Energy (DOE) website, </w:t>
      </w:r>
      <w:r w:rsidR="009358E9" w:rsidRPr="00B2550E">
        <w:rPr>
          <w:lang w:val="en-ZA"/>
        </w:rPr>
        <w:t xml:space="preserve">a </w:t>
      </w:r>
      <w:r w:rsidRPr="00B2550E">
        <w:rPr>
          <w:lang w:val="en-ZA"/>
        </w:rPr>
        <w:t>Google search for solar policies in California, feed-in tariffs</w:t>
      </w:r>
      <w:r w:rsidR="009358E9" w:rsidRPr="00B2550E">
        <w:rPr>
          <w:lang w:val="en-ZA"/>
        </w:rPr>
        <w:t>,</w:t>
      </w:r>
      <w:r w:rsidRPr="00B2550E">
        <w:rPr>
          <w:lang w:val="en-ZA"/>
        </w:rPr>
        <w:t xml:space="preserve"> </w:t>
      </w:r>
      <w:r w:rsidR="00097515" w:rsidRPr="00B2550E">
        <w:rPr>
          <w:lang w:val="en-ZA"/>
        </w:rPr>
        <w:t>n</w:t>
      </w:r>
      <w:r w:rsidRPr="00B2550E">
        <w:rPr>
          <w:lang w:val="en-ZA"/>
        </w:rPr>
        <w:t>et metering in California, and so on. The information was filtered manually</w:t>
      </w:r>
      <w:r w:rsidR="00097515" w:rsidRPr="00B2550E">
        <w:rPr>
          <w:lang w:val="en-ZA"/>
        </w:rPr>
        <w:t>,</w:t>
      </w:r>
      <w:r w:rsidRPr="00B2550E">
        <w:rPr>
          <w:lang w:val="en-ZA"/>
        </w:rPr>
        <w:t xml:space="preserve"> based on the relevance to the researched topic.</w:t>
      </w:r>
      <w:r w:rsidR="00120679" w:rsidRPr="00B2550E">
        <w:rPr>
          <w:lang w:val="en-ZA"/>
        </w:rPr>
        <w:t xml:space="preserve"> </w:t>
      </w:r>
    </w:p>
    <w:p w14:paraId="19BA5A65" w14:textId="4A3ECB4F" w:rsidR="0042488F" w:rsidRPr="00B2550E" w:rsidRDefault="0042488F" w:rsidP="0034197D">
      <w:pPr>
        <w:rPr>
          <w:lang w:val="en-ZA"/>
        </w:rPr>
      </w:pPr>
      <w:r w:rsidRPr="00B2550E">
        <w:rPr>
          <w:lang w:val="en-ZA"/>
        </w:rPr>
        <w:t xml:space="preserve">Secondly, the verification of the information in the primary data sources was sought. The selection was made through the references found in the primary data or through </w:t>
      </w:r>
      <w:r w:rsidR="009358E9" w:rsidRPr="00B2550E">
        <w:rPr>
          <w:lang w:val="en-ZA"/>
        </w:rPr>
        <w:t xml:space="preserve">a </w:t>
      </w:r>
      <w:r w:rsidRPr="00B2550E">
        <w:rPr>
          <w:lang w:val="en-ZA"/>
        </w:rPr>
        <w:t xml:space="preserve">Google search </w:t>
      </w:r>
      <w:r w:rsidR="009358E9" w:rsidRPr="00B2550E">
        <w:rPr>
          <w:lang w:val="en-ZA"/>
        </w:rPr>
        <w:t xml:space="preserve">in cases where </w:t>
      </w:r>
      <w:r w:rsidRPr="00B2550E">
        <w:rPr>
          <w:lang w:val="en-ZA"/>
        </w:rPr>
        <w:t>issue</w:t>
      </w:r>
      <w:r w:rsidR="009358E9" w:rsidRPr="00B2550E">
        <w:rPr>
          <w:lang w:val="en-ZA"/>
        </w:rPr>
        <w:t>s</w:t>
      </w:r>
      <w:r w:rsidRPr="00B2550E">
        <w:rPr>
          <w:lang w:val="en-ZA"/>
        </w:rPr>
        <w:t xml:space="preserve"> w</w:t>
      </w:r>
      <w:r w:rsidR="009358E9" w:rsidRPr="00B2550E">
        <w:rPr>
          <w:lang w:val="en-ZA"/>
        </w:rPr>
        <w:t>ere</w:t>
      </w:r>
      <w:r w:rsidRPr="00B2550E">
        <w:rPr>
          <w:lang w:val="en-ZA"/>
        </w:rPr>
        <w:t xml:space="preserve"> not described in the already collected data and required further clarification.</w:t>
      </w:r>
    </w:p>
    <w:p w14:paraId="1D2A9F66" w14:textId="2F27CC70" w:rsidR="00605CEB" w:rsidRPr="00B2550E" w:rsidRDefault="0042488F" w:rsidP="0034197D">
      <w:pPr>
        <w:rPr>
          <w:lang w:val="en-ZA"/>
        </w:rPr>
      </w:pPr>
      <w:r w:rsidRPr="00B2550E">
        <w:rPr>
          <w:lang w:val="en-ZA"/>
        </w:rPr>
        <w:t>Th</w:t>
      </w:r>
      <w:r w:rsidR="00F31378">
        <w:rPr>
          <w:lang w:val="en-ZA"/>
        </w:rPr>
        <w:t xml:space="preserve">is </w:t>
      </w:r>
      <w:r w:rsidRPr="00B2550E">
        <w:rPr>
          <w:lang w:val="en-ZA"/>
        </w:rPr>
        <w:t>data provided secondary information, which w</w:t>
      </w:r>
      <w:r w:rsidR="009358E9" w:rsidRPr="00B2550E">
        <w:rPr>
          <w:lang w:val="en-ZA"/>
        </w:rPr>
        <w:t>as</w:t>
      </w:r>
      <w:r w:rsidR="0043219C" w:rsidRPr="00B2550E">
        <w:rPr>
          <w:lang w:val="en-ZA"/>
        </w:rPr>
        <w:t xml:space="preserve"> not used for framing analysis</w:t>
      </w:r>
      <w:r w:rsidRPr="00B2550E">
        <w:rPr>
          <w:lang w:val="en-ZA"/>
        </w:rPr>
        <w:t xml:space="preserve"> but was important </w:t>
      </w:r>
      <w:r w:rsidR="009358E9" w:rsidRPr="00B2550E">
        <w:rPr>
          <w:lang w:val="en-ZA"/>
        </w:rPr>
        <w:t xml:space="preserve">for </w:t>
      </w:r>
      <w:r w:rsidR="00CC7191">
        <w:rPr>
          <w:lang w:val="en-ZA"/>
        </w:rPr>
        <w:t xml:space="preserve">the </w:t>
      </w:r>
      <w:r w:rsidR="009358E9" w:rsidRPr="00B2550E">
        <w:rPr>
          <w:lang w:val="en-ZA"/>
        </w:rPr>
        <w:t xml:space="preserve">understanding </w:t>
      </w:r>
      <w:r w:rsidR="00CC7191">
        <w:rPr>
          <w:lang w:val="en-ZA"/>
        </w:rPr>
        <w:t xml:space="preserve">of </w:t>
      </w:r>
      <w:r w:rsidRPr="00B2550E">
        <w:rPr>
          <w:lang w:val="en-ZA"/>
        </w:rPr>
        <w:t>the background. T</w:t>
      </w:r>
      <w:r w:rsidR="00120679" w:rsidRPr="00B2550E">
        <w:rPr>
          <w:lang w:val="en-ZA"/>
        </w:rPr>
        <w:t xml:space="preserve">he search </w:t>
      </w:r>
      <w:r w:rsidRPr="00B2550E">
        <w:rPr>
          <w:lang w:val="en-ZA"/>
        </w:rPr>
        <w:t xml:space="preserve">was done in </w:t>
      </w:r>
      <w:r w:rsidR="006132A0" w:rsidRPr="00B2550E">
        <w:rPr>
          <w:lang w:val="en-ZA"/>
        </w:rPr>
        <w:t>November</w:t>
      </w:r>
      <w:r w:rsidR="00120679" w:rsidRPr="00B2550E">
        <w:rPr>
          <w:lang w:val="en-ZA"/>
        </w:rPr>
        <w:t xml:space="preserve"> 2016</w:t>
      </w:r>
      <w:r w:rsidRPr="00B2550E">
        <w:rPr>
          <w:lang w:val="en-ZA"/>
        </w:rPr>
        <w:t xml:space="preserve"> when all the data was collected</w:t>
      </w:r>
      <w:r w:rsidR="003065DF" w:rsidRPr="00B2550E">
        <w:rPr>
          <w:lang w:val="en-ZA"/>
        </w:rPr>
        <w:t>.</w:t>
      </w:r>
    </w:p>
    <w:p w14:paraId="0731C335" w14:textId="3107F55C" w:rsidR="00605CEB" w:rsidRPr="00B2550E" w:rsidRDefault="00605CEB" w:rsidP="00B9493B">
      <w:pPr>
        <w:pStyle w:val="Heading3"/>
      </w:pPr>
      <w:bookmarkStart w:id="206" w:name="_Toc492124893"/>
      <w:r w:rsidRPr="00B2550E">
        <w:t xml:space="preserve">Data </w:t>
      </w:r>
      <w:r w:rsidR="007C5E73" w:rsidRPr="00B2550E">
        <w:t>m</w:t>
      </w:r>
      <w:r w:rsidRPr="00B2550E">
        <w:t>anagement</w:t>
      </w:r>
      <w:bookmarkEnd w:id="206"/>
    </w:p>
    <w:p w14:paraId="1B1A6FBE" w14:textId="5E5390DA" w:rsidR="00605CEB" w:rsidRPr="00B2550E" w:rsidRDefault="00605CEB" w:rsidP="0034197D">
      <w:pPr>
        <w:rPr>
          <w:lang w:val="en-ZA"/>
        </w:rPr>
      </w:pPr>
      <w:r w:rsidRPr="00B2550E">
        <w:rPr>
          <w:lang w:val="en-ZA"/>
        </w:rPr>
        <w:t>Do</w:t>
      </w:r>
      <w:r w:rsidR="0010712D">
        <w:rPr>
          <w:lang w:val="en-ZA"/>
        </w:rPr>
        <w:t>cument selection has followed a three-step procedure</w:t>
      </w:r>
      <w:r w:rsidRPr="00B2550E">
        <w:rPr>
          <w:lang w:val="en-ZA"/>
        </w:rPr>
        <w:t>:</w:t>
      </w:r>
    </w:p>
    <w:p w14:paraId="603D9B4C" w14:textId="7167DB4C" w:rsidR="00605CEB" w:rsidRPr="00B2550E" w:rsidRDefault="00605CEB" w:rsidP="0034197D">
      <w:pPr>
        <w:rPr>
          <w:lang w:val="en-ZA"/>
        </w:rPr>
      </w:pPr>
      <w:r w:rsidRPr="00B2550E">
        <w:rPr>
          <w:lang w:val="en-ZA"/>
        </w:rPr>
        <w:t xml:space="preserve">1. First </w:t>
      </w:r>
      <w:r w:rsidR="0010712D">
        <w:rPr>
          <w:lang w:val="en-ZA"/>
        </w:rPr>
        <w:t>step – data identification and collection</w:t>
      </w:r>
      <w:r w:rsidR="00D421BC">
        <w:rPr>
          <w:lang w:val="en-ZA"/>
        </w:rPr>
        <w:t>.</w:t>
      </w:r>
      <w:r w:rsidRPr="00B2550E">
        <w:rPr>
          <w:lang w:val="en-ZA"/>
        </w:rPr>
        <w:t xml:space="preserve"> </w:t>
      </w:r>
    </w:p>
    <w:p w14:paraId="367B9331" w14:textId="36C7BA98" w:rsidR="00605CEB" w:rsidRPr="00B2550E" w:rsidRDefault="00F63BEC" w:rsidP="0034197D">
      <w:pPr>
        <w:rPr>
          <w:lang w:val="en-ZA"/>
        </w:rPr>
      </w:pPr>
      <w:r w:rsidRPr="00B2550E">
        <w:rPr>
          <w:lang w:val="en-ZA"/>
        </w:rPr>
        <w:t xml:space="preserve">The </w:t>
      </w:r>
      <w:r w:rsidR="00002BB1" w:rsidRPr="00B2550E">
        <w:rPr>
          <w:i/>
          <w:lang w:val="en-ZA"/>
        </w:rPr>
        <w:t>Los Angeles Times</w:t>
      </w:r>
      <w:r w:rsidR="00605CEB" w:rsidRPr="00B2550E">
        <w:rPr>
          <w:lang w:val="en-ZA"/>
        </w:rPr>
        <w:t xml:space="preserve"> article</w:t>
      </w:r>
      <w:r w:rsidR="00097515" w:rsidRPr="00B2550E">
        <w:rPr>
          <w:lang w:val="en-ZA"/>
        </w:rPr>
        <w:t>s</w:t>
      </w:r>
      <w:r w:rsidR="00605CEB" w:rsidRPr="00B2550E">
        <w:rPr>
          <w:lang w:val="en-ZA"/>
        </w:rPr>
        <w:t xml:space="preserve"> were selected for the time interval from Jan</w:t>
      </w:r>
      <w:r w:rsidR="00CF6D4B">
        <w:rPr>
          <w:lang w:val="en-ZA"/>
        </w:rPr>
        <w:t>uary</w:t>
      </w:r>
      <w:r w:rsidR="00605CEB" w:rsidRPr="00B2550E">
        <w:rPr>
          <w:lang w:val="en-ZA"/>
        </w:rPr>
        <w:t xml:space="preserve"> </w:t>
      </w:r>
      <w:r w:rsidR="00605CEB" w:rsidRPr="00B2550E">
        <w:rPr>
          <w:lang w:val="en-ZA"/>
        </w:rPr>
        <w:lastRenderedPageBreak/>
        <w:t xml:space="preserve">2012 till </w:t>
      </w:r>
      <w:r w:rsidR="00307A0E" w:rsidRPr="00B2550E">
        <w:rPr>
          <w:lang w:val="en-ZA"/>
        </w:rPr>
        <w:t>November</w:t>
      </w:r>
      <w:r w:rsidR="00605CEB" w:rsidRPr="00B2550E">
        <w:rPr>
          <w:lang w:val="en-ZA"/>
        </w:rPr>
        <w:t xml:space="preserve"> 2016 based on the search terms “Solar” and then only </w:t>
      </w:r>
      <w:r w:rsidR="00CF6D4B">
        <w:rPr>
          <w:lang w:val="en-ZA"/>
        </w:rPr>
        <w:t xml:space="preserve">those articles </w:t>
      </w:r>
      <w:r w:rsidR="00605CEB" w:rsidRPr="00B2550E">
        <w:rPr>
          <w:lang w:val="en-ZA"/>
        </w:rPr>
        <w:t xml:space="preserve">relevant for </w:t>
      </w:r>
      <w:r w:rsidR="00CF6D4B">
        <w:rPr>
          <w:lang w:val="en-ZA"/>
        </w:rPr>
        <w:t xml:space="preserve">the </w:t>
      </w:r>
      <w:r w:rsidR="00605CEB" w:rsidRPr="00B2550E">
        <w:rPr>
          <w:lang w:val="en-ZA"/>
        </w:rPr>
        <w:t xml:space="preserve">FiT </w:t>
      </w:r>
      <w:r w:rsidR="00CF6D4B">
        <w:rPr>
          <w:lang w:val="en-ZA"/>
        </w:rPr>
        <w:t xml:space="preserve">were </w:t>
      </w:r>
      <w:r w:rsidR="00605CEB" w:rsidRPr="00B2550E">
        <w:rPr>
          <w:lang w:val="en-ZA"/>
        </w:rPr>
        <w:t>selected manually</w:t>
      </w:r>
      <w:r w:rsidR="00097515" w:rsidRPr="00B2550E">
        <w:rPr>
          <w:lang w:val="en-ZA"/>
        </w:rPr>
        <w:t>.</w:t>
      </w:r>
    </w:p>
    <w:p w14:paraId="3DCA9DCF" w14:textId="4F4A36D5" w:rsidR="00605CEB" w:rsidRPr="00B2550E" w:rsidRDefault="00605CEB" w:rsidP="0034197D">
      <w:pPr>
        <w:rPr>
          <w:lang w:val="en-ZA"/>
        </w:rPr>
      </w:pPr>
      <w:r w:rsidRPr="00B2550E">
        <w:rPr>
          <w:i/>
          <w:lang w:val="en-ZA"/>
        </w:rPr>
        <w:t xml:space="preserve"> </w:t>
      </w:r>
      <w:r w:rsidR="00F63BEC" w:rsidRPr="00B2550E">
        <w:rPr>
          <w:lang w:val="en-ZA"/>
        </w:rPr>
        <w:t xml:space="preserve">The </w:t>
      </w:r>
      <w:r w:rsidRPr="00B2550E">
        <w:rPr>
          <w:i/>
          <w:lang w:val="en-ZA"/>
        </w:rPr>
        <w:t>LADWP News</w:t>
      </w:r>
      <w:r w:rsidR="00F63BEC" w:rsidRPr="00B2550E">
        <w:rPr>
          <w:lang w:val="en-ZA"/>
        </w:rPr>
        <w:t xml:space="preserve"> website</w:t>
      </w:r>
      <w:r w:rsidRPr="00B2550E">
        <w:rPr>
          <w:lang w:val="en-ZA"/>
        </w:rPr>
        <w:t xml:space="preserve"> was also filtered by search string “Feed-in or FiT”. Also added were the a</w:t>
      </w:r>
      <w:r w:rsidR="00307A0E" w:rsidRPr="00B2550E">
        <w:rPr>
          <w:lang w:val="en-ZA"/>
        </w:rPr>
        <w:t xml:space="preserve">rticles about </w:t>
      </w:r>
      <w:r w:rsidRPr="00B2550E">
        <w:rPr>
          <w:lang w:val="en-ZA"/>
        </w:rPr>
        <w:t>Beacon property as th</w:t>
      </w:r>
      <w:r w:rsidR="0043219C" w:rsidRPr="00B2550E">
        <w:rPr>
          <w:lang w:val="en-ZA"/>
        </w:rPr>
        <w:t>is was the site of</w:t>
      </w:r>
      <w:r w:rsidR="00307A0E" w:rsidRPr="00B2550E">
        <w:rPr>
          <w:lang w:val="en-ZA"/>
        </w:rPr>
        <w:t xml:space="preserve"> the </w:t>
      </w:r>
      <w:r w:rsidRPr="00B2550E">
        <w:rPr>
          <w:lang w:val="en-ZA"/>
        </w:rPr>
        <w:t>LADWP</w:t>
      </w:r>
      <w:r w:rsidR="00307A0E" w:rsidRPr="00B2550E">
        <w:rPr>
          <w:lang w:val="en-ZA"/>
        </w:rPr>
        <w:t>’s</w:t>
      </w:r>
      <w:r w:rsidRPr="00B2550E">
        <w:rPr>
          <w:lang w:val="en-ZA"/>
        </w:rPr>
        <w:t xml:space="preserve"> 50MW FiT plant development.</w:t>
      </w:r>
      <w:r w:rsidR="00307A0E" w:rsidRPr="00B2550E">
        <w:rPr>
          <w:lang w:val="en-ZA"/>
        </w:rPr>
        <w:t xml:space="preserve"> Articles about </w:t>
      </w:r>
      <w:r w:rsidR="0043219C" w:rsidRPr="00B2550E">
        <w:rPr>
          <w:lang w:val="en-ZA"/>
        </w:rPr>
        <w:t>Mojave Desert</w:t>
      </w:r>
      <w:r w:rsidR="00307A0E" w:rsidRPr="00B2550E">
        <w:rPr>
          <w:lang w:val="en-ZA"/>
        </w:rPr>
        <w:t xml:space="preserve"> were added as a secondary source due to </w:t>
      </w:r>
      <w:r w:rsidR="008422BC" w:rsidRPr="00B2550E">
        <w:rPr>
          <w:lang w:val="en-ZA"/>
        </w:rPr>
        <w:t>its relevance to LADWP’s plans to meet its solar regulatory obligations.</w:t>
      </w:r>
    </w:p>
    <w:p w14:paraId="2114F454" w14:textId="4575647F" w:rsidR="00605CEB" w:rsidRPr="00B2550E" w:rsidRDefault="00F63BEC" w:rsidP="0034197D">
      <w:pPr>
        <w:rPr>
          <w:lang w:val="en-ZA"/>
        </w:rPr>
      </w:pPr>
      <w:r w:rsidRPr="00B2550E">
        <w:rPr>
          <w:lang w:val="en-ZA"/>
        </w:rPr>
        <w:t xml:space="preserve">The </w:t>
      </w:r>
      <w:r w:rsidR="00605CEB" w:rsidRPr="0010712D">
        <w:rPr>
          <w:lang w:val="en-ZA"/>
        </w:rPr>
        <w:t>Clean LA Solar</w:t>
      </w:r>
      <w:r w:rsidR="00605CEB" w:rsidRPr="00B2550E">
        <w:rPr>
          <w:lang w:val="en-ZA"/>
        </w:rPr>
        <w:t xml:space="preserve"> newsfeed w</w:t>
      </w:r>
      <w:r w:rsidR="0010712D">
        <w:rPr>
          <w:lang w:val="en-ZA"/>
        </w:rPr>
        <w:t>as collected without filtering because</w:t>
      </w:r>
      <w:r w:rsidR="00605CEB" w:rsidRPr="00B2550E">
        <w:rPr>
          <w:lang w:val="en-ZA"/>
        </w:rPr>
        <w:t xml:space="preserve"> </w:t>
      </w:r>
      <w:r w:rsidR="0010712D">
        <w:rPr>
          <w:lang w:val="en-ZA"/>
        </w:rPr>
        <w:t>“</w:t>
      </w:r>
      <w:r w:rsidR="00605CEB" w:rsidRPr="00B2550E">
        <w:rPr>
          <w:lang w:val="en-ZA"/>
        </w:rPr>
        <w:t>Clean LA Solar</w:t>
      </w:r>
      <w:r w:rsidR="0010712D">
        <w:rPr>
          <w:lang w:val="en-ZA"/>
        </w:rPr>
        <w:t>”</w:t>
      </w:r>
      <w:r w:rsidR="00605CEB" w:rsidRPr="00B2550E">
        <w:rPr>
          <w:lang w:val="en-ZA"/>
        </w:rPr>
        <w:t xml:space="preserve"> </w:t>
      </w:r>
      <w:r w:rsidR="0010712D">
        <w:rPr>
          <w:lang w:val="en-ZA"/>
        </w:rPr>
        <w:t>wa</w:t>
      </w:r>
      <w:r w:rsidR="00605CEB" w:rsidRPr="00B2550E">
        <w:rPr>
          <w:lang w:val="en-ZA"/>
        </w:rPr>
        <w:t xml:space="preserve">s another name </w:t>
      </w:r>
      <w:r w:rsidR="00CF6D4B">
        <w:rPr>
          <w:lang w:val="en-ZA"/>
        </w:rPr>
        <w:t>for</w:t>
      </w:r>
      <w:r w:rsidR="00605CEB" w:rsidRPr="00B2550E">
        <w:rPr>
          <w:lang w:val="en-ZA"/>
        </w:rPr>
        <w:t xml:space="preserve"> the Feed-in Tariff program</w:t>
      </w:r>
      <w:r w:rsidR="00B04840" w:rsidRPr="00B2550E">
        <w:rPr>
          <w:lang w:val="en-ZA"/>
        </w:rPr>
        <w:t>me</w:t>
      </w:r>
      <w:r w:rsidR="00605CEB" w:rsidRPr="00B2550E">
        <w:rPr>
          <w:lang w:val="en-ZA"/>
        </w:rPr>
        <w:t>.</w:t>
      </w:r>
    </w:p>
    <w:p w14:paraId="3BEE0419" w14:textId="565055D5" w:rsidR="00605CEB" w:rsidRPr="00B2550E" w:rsidRDefault="00605CEB" w:rsidP="0034197D">
      <w:pPr>
        <w:rPr>
          <w:lang w:val="en-ZA"/>
        </w:rPr>
      </w:pPr>
      <w:r w:rsidRPr="00B2550E">
        <w:rPr>
          <w:lang w:val="en-ZA"/>
        </w:rPr>
        <w:t>All LABC</w:t>
      </w:r>
      <w:r w:rsidR="00F63BEC" w:rsidRPr="00B2550E">
        <w:rPr>
          <w:lang w:val="en-ZA"/>
        </w:rPr>
        <w:t>’s</w:t>
      </w:r>
      <w:r w:rsidRPr="00B2550E">
        <w:rPr>
          <w:lang w:val="en-ZA"/>
        </w:rPr>
        <w:t xml:space="preserve"> reports related to the FiT were collected.</w:t>
      </w:r>
    </w:p>
    <w:p w14:paraId="351FF4CC" w14:textId="1C3EAAE6" w:rsidR="00605CEB" w:rsidRPr="00B2550E" w:rsidRDefault="00605CEB" w:rsidP="0034197D">
      <w:pPr>
        <w:rPr>
          <w:lang w:val="en-ZA"/>
        </w:rPr>
      </w:pPr>
      <w:r w:rsidRPr="00B2550E">
        <w:rPr>
          <w:lang w:val="en-ZA"/>
        </w:rPr>
        <w:t xml:space="preserve">2. Second </w:t>
      </w:r>
      <w:r w:rsidR="0010712D">
        <w:rPr>
          <w:lang w:val="en-ZA"/>
        </w:rPr>
        <w:t>step – data classification</w:t>
      </w:r>
      <w:r w:rsidRPr="00B2550E">
        <w:rPr>
          <w:lang w:val="en-ZA"/>
        </w:rPr>
        <w:t>.</w:t>
      </w:r>
    </w:p>
    <w:p w14:paraId="25FEF50D" w14:textId="77777777" w:rsidR="00605CEB" w:rsidRPr="00B2550E" w:rsidRDefault="00605CEB" w:rsidP="0034197D">
      <w:pPr>
        <w:rPr>
          <w:lang w:val="en-ZA"/>
        </w:rPr>
      </w:pPr>
      <w:r w:rsidRPr="00B2550E">
        <w:rPr>
          <w:lang w:val="en-ZA"/>
        </w:rPr>
        <w:t>All collected documents were listed in a spreadsheet and all documents were stored in folders attributed to the source.</w:t>
      </w:r>
    </w:p>
    <w:p w14:paraId="410BBD61" w14:textId="24539AFD" w:rsidR="00605CEB" w:rsidRPr="00B2550E" w:rsidRDefault="00605CEB" w:rsidP="0034197D">
      <w:pPr>
        <w:rPr>
          <w:lang w:val="en-ZA"/>
        </w:rPr>
      </w:pPr>
      <w:r w:rsidRPr="00B2550E">
        <w:rPr>
          <w:lang w:val="en-ZA"/>
        </w:rPr>
        <w:t xml:space="preserve">Sources were classified as primary and secondary. </w:t>
      </w:r>
      <w:r w:rsidR="00F63BEC" w:rsidRPr="00B2550E">
        <w:rPr>
          <w:lang w:val="en-ZA"/>
        </w:rPr>
        <w:t>The list of the s</w:t>
      </w:r>
      <w:r w:rsidRPr="00B2550E">
        <w:rPr>
          <w:lang w:val="en-ZA"/>
        </w:rPr>
        <w:t xml:space="preserve">econdary </w:t>
      </w:r>
      <w:r w:rsidR="00F63BEC" w:rsidRPr="00B2550E">
        <w:rPr>
          <w:lang w:val="en-ZA"/>
        </w:rPr>
        <w:t xml:space="preserve">data source is presented in </w:t>
      </w:r>
      <w:r w:rsidR="00F63BEC" w:rsidRPr="00B2550E">
        <w:rPr>
          <w:lang w:val="en-ZA"/>
        </w:rPr>
        <w:fldChar w:fldCharType="begin"/>
      </w:r>
      <w:r w:rsidR="00F63BEC" w:rsidRPr="00B2550E">
        <w:rPr>
          <w:lang w:val="en-ZA"/>
        </w:rPr>
        <w:instrText xml:space="preserve"> REF _Ref464303725 \h </w:instrText>
      </w:r>
      <w:r w:rsidR="00F63BEC" w:rsidRPr="00B2550E">
        <w:rPr>
          <w:lang w:val="en-ZA"/>
        </w:rPr>
      </w:r>
      <w:r w:rsidR="00F63BEC" w:rsidRPr="00B2550E">
        <w:rPr>
          <w:lang w:val="en-ZA"/>
        </w:rPr>
        <w:fldChar w:fldCharType="separate"/>
      </w:r>
      <w:r w:rsidR="008F3D4D" w:rsidRPr="00B2550E">
        <w:rPr>
          <w:rFonts w:cs="Times New Roman"/>
          <w:lang w:val="en-ZA"/>
        </w:rPr>
        <w:t xml:space="preserve">Table </w:t>
      </w:r>
      <w:r w:rsidR="008F3D4D">
        <w:rPr>
          <w:rFonts w:cs="Times New Roman"/>
          <w:noProof/>
          <w:lang w:val="en-ZA"/>
        </w:rPr>
        <w:t>12</w:t>
      </w:r>
      <w:r w:rsidR="00F63BEC" w:rsidRPr="00B2550E">
        <w:rPr>
          <w:lang w:val="en-ZA"/>
        </w:rPr>
        <w:fldChar w:fldCharType="end"/>
      </w:r>
      <w:r w:rsidR="00F63BEC" w:rsidRPr="00B2550E">
        <w:rPr>
          <w:lang w:val="en-ZA"/>
        </w:rPr>
        <w:t>.</w:t>
      </w:r>
      <w:r w:rsidRPr="00B2550E">
        <w:rPr>
          <w:lang w:val="en-ZA"/>
        </w:rPr>
        <w:t xml:space="preserve"> The secondary sources were </w:t>
      </w:r>
      <w:r w:rsidR="00F63BEC" w:rsidRPr="00B2550E">
        <w:rPr>
          <w:lang w:val="en-ZA"/>
        </w:rPr>
        <w:t xml:space="preserve">examined </w:t>
      </w:r>
      <w:r w:rsidRPr="00B2550E">
        <w:rPr>
          <w:lang w:val="en-ZA"/>
        </w:rPr>
        <w:t>to get acquainted with the context.</w:t>
      </w:r>
    </w:p>
    <w:p w14:paraId="12846130" w14:textId="01479D0A" w:rsidR="0010712D" w:rsidRDefault="00605CEB" w:rsidP="0034197D">
      <w:pPr>
        <w:rPr>
          <w:lang w:val="en-ZA"/>
        </w:rPr>
      </w:pPr>
      <w:r w:rsidRPr="00B2550E">
        <w:rPr>
          <w:lang w:val="en-ZA"/>
        </w:rPr>
        <w:t xml:space="preserve">3. Third </w:t>
      </w:r>
      <w:r w:rsidR="00CF6D4B">
        <w:rPr>
          <w:lang w:val="en-ZA"/>
        </w:rPr>
        <w:t xml:space="preserve">step - </w:t>
      </w:r>
      <w:r w:rsidRPr="00B2550E">
        <w:rPr>
          <w:lang w:val="en-ZA"/>
        </w:rPr>
        <w:t xml:space="preserve">qualitative framing analysis. </w:t>
      </w:r>
    </w:p>
    <w:p w14:paraId="41E2EA8E" w14:textId="19133FD4" w:rsidR="00605CEB" w:rsidRPr="00B2550E" w:rsidRDefault="00605CEB" w:rsidP="0034197D">
      <w:pPr>
        <w:rPr>
          <w:lang w:val="en-ZA"/>
        </w:rPr>
      </w:pPr>
      <w:r w:rsidRPr="00B2550E">
        <w:rPr>
          <w:lang w:val="en-ZA"/>
        </w:rPr>
        <w:t xml:space="preserve">Qualitative coding was done with QDA Miner and results recorded in </w:t>
      </w:r>
      <w:r w:rsidR="00097515" w:rsidRPr="00B2550E">
        <w:rPr>
          <w:lang w:val="en-ZA"/>
        </w:rPr>
        <w:t xml:space="preserve">an </w:t>
      </w:r>
      <w:r w:rsidRPr="00B2550E">
        <w:rPr>
          <w:lang w:val="en-ZA"/>
        </w:rPr>
        <w:t>Excel database. Xmind Mindmap software was used to build relationships and hi</w:t>
      </w:r>
      <w:r w:rsidR="00650749" w:rsidRPr="00B2550E">
        <w:rPr>
          <w:lang w:val="en-ZA"/>
        </w:rPr>
        <w:t>erarchies of frames and values.</w:t>
      </w:r>
    </w:p>
    <w:p w14:paraId="394D13B1" w14:textId="504D8CE5" w:rsidR="00120679" w:rsidRPr="00B2550E" w:rsidRDefault="00BB5A38" w:rsidP="0034197D">
      <w:pPr>
        <w:pStyle w:val="Heading2"/>
      </w:pPr>
      <w:bookmarkStart w:id="207" w:name="_Ref464301488"/>
      <w:bookmarkStart w:id="208" w:name="_Toc492124894"/>
      <w:r w:rsidRPr="00B2550E">
        <w:t>Data Analysis</w:t>
      </w:r>
      <w:bookmarkEnd w:id="207"/>
      <w:bookmarkEnd w:id="208"/>
    </w:p>
    <w:p w14:paraId="5CF9396D" w14:textId="6BAA5FE5" w:rsidR="00C71372" w:rsidRPr="00B2550E" w:rsidRDefault="009C41F7" w:rsidP="0034197D">
      <w:pPr>
        <w:rPr>
          <w:lang w:val="en-ZA"/>
        </w:rPr>
      </w:pPr>
      <w:r w:rsidRPr="00B2550E">
        <w:rPr>
          <w:lang w:val="en-ZA"/>
        </w:rPr>
        <w:t xml:space="preserve">Data analysis in case study research is an iterative process </w:t>
      </w:r>
      <w:r w:rsidRPr="00B2550E">
        <w:rPr>
          <w:lang w:val="en-ZA"/>
        </w:rPr>
        <w:fldChar w:fldCharType="begin"/>
      </w:r>
      <w:r w:rsidRPr="00B2550E">
        <w:rPr>
          <w:lang w:val="en-ZA"/>
        </w:rPr>
        <w:instrText xml:space="preserve"> ADDIN ZOTERO_ITEM CSL_CITATION {"citationID":"hl683hv6m","properties":{"formattedCitation":"(Eisenhardt, 1989)","plainCitation":"(Eisenhardt, 1989)"},"citationItems":[{"id":126,"uris":["http://zotero.org/users/1523936/items/6T3XK968"],"uri":["http://zotero.org/users/1523936/items/6T3XK968"],"itemData":{"id":126,"type":"article-journal","title":"Building theories from case study research","container-title":"Academy of Management Review","page":"532-550","volume":"14","issue":"4","abstract":"This paper describes the process of inducting theory using case studies-from specifying the research questions to reaching closure. Some features of the process, such as problem definition and construct validation, are similar to hypothesis-testing research. Others, such as within-case analysis and replication logic, are unique to the inductive, case-oriented process. Overall, the process described here is highly iterative and tightly linked to data. This research approach is especially appropriate in new topic areas. The resultant theory is often novel, testable, and empirically valid. Finally, framebreaking insights, the tests of good theory (e.g., parsimony, logical coherence), and convincing grounding in the evidence are the key criteria for evaluating this type of research.","DOI":"10.2307/258557","ISSN":"03637425","journalAbbreviation":"Academy of Management Review","author":[{"family":"Eisenhardt","given":"Kathleen M."}],"issued":{"date-parts":[["1989",10,1]]}}}],"schema":"https://github.com/citation-style-language/schema/raw/master/csl-citation.json"} </w:instrText>
      </w:r>
      <w:r w:rsidRPr="00B2550E">
        <w:rPr>
          <w:lang w:val="en-ZA"/>
        </w:rPr>
        <w:fldChar w:fldCharType="separate"/>
      </w:r>
      <w:r w:rsidRPr="00B2550E">
        <w:rPr>
          <w:lang w:val="en-ZA"/>
        </w:rPr>
        <w:t>(Eisenhardt, 1989)</w:t>
      </w:r>
      <w:r w:rsidRPr="00B2550E">
        <w:rPr>
          <w:lang w:val="en-ZA"/>
        </w:rPr>
        <w:fldChar w:fldCharType="end"/>
      </w:r>
      <w:r w:rsidRPr="00B2550E">
        <w:rPr>
          <w:lang w:val="en-ZA"/>
        </w:rPr>
        <w:t xml:space="preserve">. It is presented here in a sequential order for clarity purposes. However, it should be understood that the actual procedure was iterative: theory development, data comparison, </w:t>
      </w:r>
      <w:r w:rsidR="00CF6D4B">
        <w:rPr>
          <w:lang w:val="en-ZA"/>
        </w:rPr>
        <w:t>and insight</w:t>
      </w:r>
      <w:r w:rsidRPr="00B2550E">
        <w:rPr>
          <w:lang w:val="en-ZA"/>
        </w:rPr>
        <w:t xml:space="preserve"> development</w:t>
      </w:r>
      <w:r w:rsidR="009C592E" w:rsidRPr="00B2550E">
        <w:rPr>
          <w:lang w:val="en-ZA"/>
        </w:rPr>
        <w:t xml:space="preserve"> processes</w:t>
      </w:r>
      <w:r w:rsidRPr="00B2550E">
        <w:rPr>
          <w:lang w:val="en-ZA"/>
        </w:rPr>
        <w:t xml:space="preserve"> </w:t>
      </w:r>
      <w:r w:rsidR="009C592E" w:rsidRPr="00B2550E">
        <w:rPr>
          <w:lang w:val="en-ZA"/>
        </w:rPr>
        <w:t>were</w:t>
      </w:r>
      <w:r w:rsidRPr="00B2550E">
        <w:rPr>
          <w:lang w:val="en-ZA"/>
        </w:rPr>
        <w:t xml:space="preserve"> ongoing throughout data </w:t>
      </w:r>
      <w:r w:rsidRPr="00B2550E">
        <w:rPr>
          <w:lang w:val="en-ZA"/>
        </w:rPr>
        <w:lastRenderedPageBreak/>
        <w:t>collection and analysis with the decisions and changes being documented in memos and decision log</w:t>
      </w:r>
      <w:r w:rsidR="00097515" w:rsidRPr="00B2550E">
        <w:rPr>
          <w:lang w:val="en-ZA"/>
        </w:rPr>
        <w:t>s</w:t>
      </w:r>
      <w:r w:rsidRPr="00B2550E">
        <w:rPr>
          <w:lang w:val="en-ZA"/>
        </w:rPr>
        <w:t>.</w:t>
      </w:r>
      <w:r w:rsidR="009C592E" w:rsidRPr="00B2550E">
        <w:rPr>
          <w:lang w:val="en-ZA"/>
        </w:rPr>
        <w:t xml:space="preserve"> One example of the change in the analysis was the emergence of the significant role of emotions in framing and meaning c</w:t>
      </w:r>
      <w:r w:rsidR="0043219C" w:rsidRPr="00B2550E">
        <w:rPr>
          <w:lang w:val="en-ZA"/>
        </w:rPr>
        <w:t xml:space="preserve">onstruction. The paucity of </w:t>
      </w:r>
      <w:r w:rsidR="009C592E" w:rsidRPr="00B2550E">
        <w:rPr>
          <w:lang w:val="en-ZA"/>
        </w:rPr>
        <w:t xml:space="preserve">research on emotions in meaning construction has recently been pointed </w:t>
      </w:r>
      <w:r w:rsidR="00CF6D4B">
        <w:rPr>
          <w:lang w:val="en-ZA"/>
        </w:rPr>
        <w:t>out</w:t>
      </w:r>
      <w:r w:rsidR="009C592E" w:rsidRPr="00B2550E">
        <w:rPr>
          <w:lang w:val="en-ZA"/>
        </w:rPr>
        <w:t xml:space="preserve"> by Cornelissen, Mantere, and Vaara </w:t>
      </w:r>
      <w:r w:rsidR="009C592E" w:rsidRPr="00B2550E">
        <w:rPr>
          <w:lang w:val="en-ZA"/>
        </w:rPr>
        <w:fldChar w:fldCharType="begin"/>
      </w:r>
      <w:r w:rsidR="000E48BB">
        <w:rPr>
          <w:lang w:val="en-ZA"/>
        </w:rPr>
        <w:instrText xml:space="preserve"> ADDIN ZOTERO_ITEM CSL_CITATION {"citationID":"14e0a3l12r","properties":{"formattedCitation":"(2014)","plainCitation":"(2014)"},"citationItems":[{"id":779,"uris":["http://zotero.org/users/1523936/items/VQMW6QMZ"],"uri":["http://zotero.org/users/1523936/items/VQMW6QMZ"],"itemData":{"id":779,"type":"article-journal","title":"The contraction of meaning: The combined effect of communication, emotions, and materiality on sensemaking in the Stockwell shooting","container-title":"Journal of Management Studies","page":"699-736","volume":"51","issue":"5","source":"EBSCOhost","archive":"bth","abstract":"In this paper, we seek to understand how individuals, as part of a collective, commit themselves to a single, and possibly erroneous, frame, as a basis for sensemaking and coordinated actions. Using real-time data from an anti-terrorist police operation that led to the accidental shooting of an innocent civilian, we analyse how individual actors framed their circumstances in communication with one another and how this affected their subsequent interpretations and actions as events unfolded. Our analysis reveals, first, how the collective commitment to a framing of a civilian as a terrorist suicide bomber was built up and reinforced across episodes of collective sensemaking. Second, we elaborate on how the interaction between verbal communication, expressed and felt emotions, and material cues led to a contraction of meaning. This contraction stabilized and reinforced the overall framing at the exclusion of alternative interpretations. With our study we extend prior sensemaking research on environmental enactment and the escalation of commitment and elaborate on the role of emotions and materiality as part of sensemaking. [ABSTRACT FROM AUTHOR]","ISSN":"00222380","journalAbbreviation":"Journal of Management Studies","author":[{"family":"Cornelissen","given":"Joep P."},{"family":"Mantere","given":"Saku"},{"family":"Vaara","given":"Eero"}],"issued":{"date-parts":[["2014",7]]}},"suppress-author":true}],"schema":"https://github.com/citation-style-language/schema/raw/master/csl-citation.json"} </w:instrText>
      </w:r>
      <w:r w:rsidR="009C592E" w:rsidRPr="00B2550E">
        <w:rPr>
          <w:lang w:val="en-ZA"/>
        </w:rPr>
        <w:fldChar w:fldCharType="separate"/>
      </w:r>
      <w:r w:rsidR="009C592E" w:rsidRPr="00B2550E">
        <w:rPr>
          <w:lang w:val="en-ZA"/>
        </w:rPr>
        <w:t>(2014)</w:t>
      </w:r>
      <w:r w:rsidR="009C592E" w:rsidRPr="00B2550E">
        <w:rPr>
          <w:lang w:val="en-ZA"/>
        </w:rPr>
        <w:fldChar w:fldCharType="end"/>
      </w:r>
      <w:r w:rsidR="00922254" w:rsidRPr="00B2550E">
        <w:rPr>
          <w:lang w:val="en-ZA"/>
        </w:rPr>
        <w:t xml:space="preserve">; this paucity explains why the emotional impact was not considered in the initial conceptual framework development. </w:t>
      </w:r>
    </w:p>
    <w:p w14:paraId="601CF96A" w14:textId="3FBBD963" w:rsidR="00120679" w:rsidRPr="00B2550E" w:rsidRDefault="00120679" w:rsidP="0034197D">
      <w:pPr>
        <w:rPr>
          <w:lang w:val="en-ZA"/>
        </w:rPr>
      </w:pPr>
      <w:r w:rsidRPr="00B2550E">
        <w:rPr>
          <w:lang w:val="en-ZA"/>
        </w:rPr>
        <w:t>T</w:t>
      </w:r>
      <w:r w:rsidR="00137649" w:rsidRPr="00B2550E">
        <w:rPr>
          <w:lang w:val="en-ZA"/>
        </w:rPr>
        <w:t>he following steps were used in</w:t>
      </w:r>
      <w:r w:rsidRPr="00B2550E">
        <w:rPr>
          <w:lang w:val="en-ZA"/>
        </w:rPr>
        <w:t xml:space="preserve"> data </w:t>
      </w:r>
      <w:r w:rsidR="004D5380" w:rsidRPr="00B2550E">
        <w:rPr>
          <w:lang w:val="en-ZA"/>
        </w:rPr>
        <w:t>analysis</w:t>
      </w:r>
      <w:r w:rsidRPr="00B2550E">
        <w:rPr>
          <w:lang w:val="en-ZA"/>
        </w:rPr>
        <w:t>:</w:t>
      </w:r>
    </w:p>
    <w:p w14:paraId="6BAC281E" w14:textId="67538356" w:rsidR="00137649" w:rsidRPr="00B2550E" w:rsidRDefault="00137649" w:rsidP="00E9391D">
      <w:pPr>
        <w:numPr>
          <w:ilvl w:val="0"/>
          <w:numId w:val="36"/>
        </w:numPr>
        <w:rPr>
          <w:lang w:val="en-ZA"/>
        </w:rPr>
      </w:pPr>
      <w:r w:rsidRPr="00B2550E">
        <w:rPr>
          <w:lang w:val="en-ZA"/>
        </w:rPr>
        <w:t>T</w:t>
      </w:r>
      <w:r w:rsidR="00120679" w:rsidRPr="00B2550E">
        <w:rPr>
          <w:lang w:val="en-ZA"/>
        </w:rPr>
        <w:t xml:space="preserve">he data collection instrument </w:t>
      </w:r>
      <w:r w:rsidRPr="00B2550E">
        <w:rPr>
          <w:lang w:val="en-ZA"/>
        </w:rPr>
        <w:t xml:space="preserve">was prepared </w:t>
      </w:r>
      <w:r w:rsidR="00120679" w:rsidRPr="00B2550E">
        <w:rPr>
          <w:lang w:val="en-ZA"/>
        </w:rPr>
        <w:t xml:space="preserve">and the data </w:t>
      </w:r>
      <w:r w:rsidR="00CF6D4B">
        <w:rPr>
          <w:lang w:val="en-ZA"/>
        </w:rPr>
        <w:t xml:space="preserve">was </w:t>
      </w:r>
      <w:r w:rsidRPr="00B2550E">
        <w:rPr>
          <w:lang w:val="en-ZA"/>
        </w:rPr>
        <w:t xml:space="preserve">collected </w:t>
      </w:r>
      <w:r w:rsidR="00120679" w:rsidRPr="00B2550E">
        <w:rPr>
          <w:lang w:val="en-ZA"/>
        </w:rPr>
        <w:t xml:space="preserve">(described above in </w:t>
      </w:r>
      <w:r w:rsidR="00BF3B84" w:rsidRPr="00B2550E">
        <w:rPr>
          <w:lang w:val="en-ZA"/>
        </w:rPr>
        <w:fldChar w:fldCharType="begin"/>
      </w:r>
      <w:r w:rsidR="00BF3B84" w:rsidRPr="00B2550E">
        <w:rPr>
          <w:lang w:val="en-ZA"/>
        </w:rPr>
        <w:instrText xml:space="preserve"> REF _Ref461726165 \r \h </w:instrText>
      </w:r>
      <w:r w:rsidR="00BF3B84" w:rsidRPr="00B2550E">
        <w:rPr>
          <w:lang w:val="en-ZA"/>
        </w:rPr>
      </w:r>
      <w:r w:rsidR="00BF3B84" w:rsidRPr="00B2550E">
        <w:rPr>
          <w:lang w:val="en-ZA"/>
        </w:rPr>
        <w:fldChar w:fldCharType="separate"/>
      </w:r>
      <w:r w:rsidR="008F3D4D">
        <w:rPr>
          <w:lang w:val="en-ZA"/>
        </w:rPr>
        <w:t>4.2</w:t>
      </w:r>
      <w:r w:rsidR="00BF3B84" w:rsidRPr="00B2550E">
        <w:rPr>
          <w:lang w:val="en-ZA"/>
        </w:rPr>
        <w:fldChar w:fldCharType="end"/>
      </w:r>
      <w:r w:rsidR="00BF3B84" w:rsidRPr="00B2550E">
        <w:rPr>
          <w:lang w:val="en-ZA"/>
        </w:rPr>
        <w:t xml:space="preserve"> </w:t>
      </w:r>
      <w:r w:rsidR="00120679" w:rsidRPr="00B2550E">
        <w:rPr>
          <w:lang w:val="en-ZA"/>
        </w:rPr>
        <w:fldChar w:fldCharType="begin"/>
      </w:r>
      <w:r w:rsidR="00120679" w:rsidRPr="00B2550E">
        <w:rPr>
          <w:lang w:val="en-ZA"/>
        </w:rPr>
        <w:instrText xml:space="preserve"> REF _Ref461726165 \h </w:instrText>
      </w:r>
      <w:r w:rsidR="00F64C46" w:rsidRPr="00B2550E">
        <w:rPr>
          <w:lang w:val="en-ZA"/>
        </w:rPr>
        <w:instrText xml:space="preserve"> \* MERGEFORMAT </w:instrText>
      </w:r>
      <w:r w:rsidR="00120679" w:rsidRPr="00B2550E">
        <w:rPr>
          <w:lang w:val="en-ZA"/>
        </w:rPr>
      </w:r>
      <w:r w:rsidR="00120679" w:rsidRPr="00B2550E">
        <w:rPr>
          <w:lang w:val="en-ZA"/>
        </w:rPr>
        <w:fldChar w:fldCharType="separate"/>
      </w:r>
      <w:r w:rsidR="008F3D4D" w:rsidRPr="008F3D4D">
        <w:rPr>
          <w:lang w:val="en-ZA"/>
        </w:rPr>
        <w:t>Selection</w:t>
      </w:r>
      <w:r w:rsidR="00120679" w:rsidRPr="00B2550E">
        <w:rPr>
          <w:lang w:val="en-ZA"/>
        </w:rPr>
        <w:fldChar w:fldCharType="end"/>
      </w:r>
      <w:r w:rsidRPr="00B2550E">
        <w:rPr>
          <w:lang w:val="en-ZA"/>
        </w:rPr>
        <w:t>).</w:t>
      </w:r>
    </w:p>
    <w:p w14:paraId="6B416E78" w14:textId="168530A0" w:rsidR="00137649" w:rsidRPr="00B2550E" w:rsidRDefault="00BF3211" w:rsidP="00E9391D">
      <w:pPr>
        <w:numPr>
          <w:ilvl w:val="0"/>
          <w:numId w:val="36"/>
        </w:numPr>
        <w:rPr>
          <w:lang w:val="en-ZA"/>
        </w:rPr>
      </w:pPr>
      <w:r w:rsidRPr="00B2550E">
        <w:rPr>
          <w:lang w:val="en-ZA"/>
        </w:rPr>
        <w:t xml:space="preserve">A </w:t>
      </w:r>
      <w:r w:rsidR="00120679" w:rsidRPr="00B2550E">
        <w:rPr>
          <w:lang w:val="en-ZA"/>
        </w:rPr>
        <w:t xml:space="preserve">data dictionary </w:t>
      </w:r>
      <w:r w:rsidRPr="00B2550E">
        <w:rPr>
          <w:lang w:val="en-ZA"/>
        </w:rPr>
        <w:t xml:space="preserve">(also called a </w:t>
      </w:r>
      <w:r w:rsidR="00120679" w:rsidRPr="00B2550E">
        <w:rPr>
          <w:lang w:val="en-ZA"/>
        </w:rPr>
        <w:t>codebook</w:t>
      </w:r>
      <w:r w:rsidRPr="00B2550E">
        <w:rPr>
          <w:lang w:val="en-ZA"/>
        </w:rPr>
        <w:t>)</w:t>
      </w:r>
      <w:r w:rsidR="009C41F7" w:rsidRPr="00B2550E">
        <w:rPr>
          <w:lang w:val="en-ZA"/>
        </w:rPr>
        <w:t xml:space="preserve"> was</w:t>
      </w:r>
      <w:r w:rsidR="00120679" w:rsidRPr="00B2550E">
        <w:rPr>
          <w:lang w:val="en-ZA"/>
        </w:rPr>
        <w:t xml:space="preserve"> </w:t>
      </w:r>
      <w:r w:rsidRPr="00B2550E">
        <w:rPr>
          <w:lang w:val="en-ZA"/>
        </w:rPr>
        <w:t xml:space="preserve">created </w:t>
      </w:r>
      <w:r w:rsidR="00120679" w:rsidRPr="00B2550E">
        <w:rPr>
          <w:lang w:val="en-ZA"/>
        </w:rPr>
        <w:t xml:space="preserve">in the process of </w:t>
      </w:r>
      <w:r w:rsidRPr="00B2550E">
        <w:rPr>
          <w:lang w:val="en-ZA"/>
        </w:rPr>
        <w:t xml:space="preserve">the qualitative </w:t>
      </w:r>
      <w:r w:rsidR="00120679" w:rsidRPr="00B2550E">
        <w:rPr>
          <w:lang w:val="en-ZA"/>
        </w:rPr>
        <w:t xml:space="preserve">analysis; however, it was kept in mind that the codes should be relevant to frame definitions (as described further in </w:t>
      </w:r>
      <w:r w:rsidR="00BF3B84" w:rsidRPr="00B2550E">
        <w:rPr>
          <w:lang w:val="en-ZA"/>
        </w:rPr>
        <w:fldChar w:fldCharType="begin"/>
      </w:r>
      <w:r w:rsidR="00BF3B84" w:rsidRPr="00B2550E">
        <w:rPr>
          <w:lang w:val="en-ZA"/>
        </w:rPr>
        <w:instrText xml:space="preserve"> REF _Ref464323128 \r \h </w:instrText>
      </w:r>
      <w:r w:rsidR="00BF3B84" w:rsidRPr="00B2550E">
        <w:rPr>
          <w:lang w:val="en-ZA"/>
        </w:rPr>
      </w:r>
      <w:r w:rsidR="00BF3B84" w:rsidRPr="00B2550E">
        <w:rPr>
          <w:lang w:val="en-ZA"/>
        </w:rPr>
        <w:fldChar w:fldCharType="separate"/>
      </w:r>
      <w:r w:rsidR="008F3D4D">
        <w:rPr>
          <w:lang w:val="en-ZA"/>
        </w:rPr>
        <w:t>4.3.6</w:t>
      </w:r>
      <w:r w:rsidR="00BF3B84" w:rsidRPr="00B2550E">
        <w:rPr>
          <w:lang w:val="en-ZA"/>
        </w:rPr>
        <w:fldChar w:fldCharType="end"/>
      </w:r>
      <w:r w:rsidR="00BF3B84" w:rsidRPr="00B2550E">
        <w:rPr>
          <w:lang w:val="en-ZA"/>
        </w:rPr>
        <w:t xml:space="preserve"> </w:t>
      </w:r>
      <w:r w:rsidR="00120679" w:rsidRPr="00B2550E">
        <w:rPr>
          <w:lang w:val="en-ZA"/>
        </w:rPr>
        <w:fldChar w:fldCharType="begin"/>
      </w:r>
      <w:r w:rsidR="00120679" w:rsidRPr="00B2550E">
        <w:rPr>
          <w:lang w:val="en-ZA"/>
        </w:rPr>
        <w:instrText xml:space="preserve"> REF _Ref461712516 \h </w:instrText>
      </w:r>
      <w:r w:rsidR="00F64C46" w:rsidRPr="00B2550E">
        <w:rPr>
          <w:lang w:val="en-ZA"/>
        </w:rPr>
        <w:instrText xml:space="preserve"> \* MERGEFORMAT </w:instrText>
      </w:r>
      <w:r w:rsidR="00120679" w:rsidRPr="00B2550E">
        <w:rPr>
          <w:lang w:val="en-ZA"/>
        </w:rPr>
      </w:r>
      <w:r w:rsidR="00120679" w:rsidRPr="00B2550E">
        <w:rPr>
          <w:lang w:val="en-ZA"/>
        </w:rPr>
        <w:fldChar w:fldCharType="separate"/>
      </w:r>
      <w:r w:rsidR="008F3D4D" w:rsidRPr="008F3D4D">
        <w:rPr>
          <w:lang w:val="en-ZA"/>
        </w:rPr>
        <w:t>Framing analysis</w:t>
      </w:r>
      <w:r w:rsidR="00120679" w:rsidRPr="00B2550E">
        <w:rPr>
          <w:lang w:val="en-ZA"/>
        </w:rPr>
        <w:fldChar w:fldCharType="end"/>
      </w:r>
      <w:r w:rsidR="00120679" w:rsidRPr="00B2550E">
        <w:rPr>
          <w:lang w:val="en-ZA"/>
        </w:rPr>
        <w:t xml:space="preserve">) and to values. </w:t>
      </w:r>
      <w:r w:rsidR="00097515" w:rsidRPr="00B2550E">
        <w:rPr>
          <w:lang w:val="en-ZA"/>
        </w:rPr>
        <w:t>The v</w:t>
      </w:r>
      <w:r w:rsidR="001124AC" w:rsidRPr="00B2550E">
        <w:rPr>
          <w:lang w:val="en-ZA"/>
        </w:rPr>
        <w:t>alue-</w:t>
      </w:r>
      <w:r w:rsidR="00120679" w:rsidRPr="00B2550E">
        <w:rPr>
          <w:lang w:val="en-ZA"/>
        </w:rPr>
        <w:t xml:space="preserve">mapping instrument was developed after the codes emerged from </w:t>
      </w:r>
      <w:r w:rsidR="00CF6D4B">
        <w:rPr>
          <w:lang w:val="en-ZA"/>
        </w:rPr>
        <w:t xml:space="preserve">the </w:t>
      </w:r>
      <w:r w:rsidR="00120679" w:rsidRPr="00B2550E">
        <w:rPr>
          <w:lang w:val="en-ZA"/>
        </w:rPr>
        <w:t>data</w:t>
      </w:r>
      <w:r w:rsidR="00F66150" w:rsidRPr="00B2550E">
        <w:rPr>
          <w:lang w:val="en-ZA"/>
        </w:rPr>
        <w:t xml:space="preserve"> (see </w:t>
      </w:r>
      <w:r w:rsidR="00F66150" w:rsidRPr="00B2550E">
        <w:rPr>
          <w:lang w:val="en-ZA"/>
        </w:rPr>
        <w:fldChar w:fldCharType="begin"/>
      </w:r>
      <w:r w:rsidR="00F66150" w:rsidRPr="00B2550E">
        <w:rPr>
          <w:lang w:val="en-ZA"/>
        </w:rPr>
        <w:instrText xml:space="preserve"> REF _Ref461712493 \r \h </w:instrText>
      </w:r>
      <w:r w:rsidR="00F66150" w:rsidRPr="00B2550E">
        <w:rPr>
          <w:lang w:val="en-ZA"/>
        </w:rPr>
      </w:r>
      <w:r w:rsidR="00F66150" w:rsidRPr="00B2550E">
        <w:rPr>
          <w:lang w:val="en-ZA"/>
        </w:rPr>
        <w:fldChar w:fldCharType="separate"/>
      </w:r>
      <w:r w:rsidR="008F3D4D">
        <w:rPr>
          <w:lang w:val="en-ZA"/>
        </w:rPr>
        <w:t>4.3.5</w:t>
      </w:r>
      <w:r w:rsidR="00F66150" w:rsidRPr="00B2550E">
        <w:rPr>
          <w:lang w:val="en-ZA"/>
        </w:rPr>
        <w:fldChar w:fldCharType="end"/>
      </w:r>
      <w:r w:rsidR="00F66150" w:rsidRPr="00B2550E">
        <w:rPr>
          <w:lang w:val="en-ZA"/>
        </w:rPr>
        <w:t xml:space="preserve"> </w:t>
      </w:r>
      <w:r w:rsidR="00F66150" w:rsidRPr="00B2550E">
        <w:rPr>
          <w:lang w:val="en-ZA"/>
        </w:rPr>
        <w:fldChar w:fldCharType="begin"/>
      </w:r>
      <w:r w:rsidR="00F66150" w:rsidRPr="00B2550E">
        <w:rPr>
          <w:lang w:val="en-ZA"/>
        </w:rPr>
        <w:instrText xml:space="preserve"> REF _Ref461712493 \h </w:instrText>
      </w:r>
      <w:r w:rsidR="00F66150" w:rsidRPr="00B2550E">
        <w:rPr>
          <w:lang w:val="en-ZA"/>
        </w:rPr>
      </w:r>
      <w:r w:rsidR="00F66150" w:rsidRPr="00B2550E">
        <w:rPr>
          <w:lang w:val="en-ZA"/>
        </w:rPr>
        <w:fldChar w:fldCharType="separate"/>
      </w:r>
      <w:r w:rsidR="008F3D4D" w:rsidRPr="00B2550E">
        <w:t>Value-mapping</w:t>
      </w:r>
      <w:r w:rsidR="00F66150" w:rsidRPr="00B2550E">
        <w:rPr>
          <w:lang w:val="en-ZA"/>
        </w:rPr>
        <w:fldChar w:fldCharType="end"/>
      </w:r>
      <w:r w:rsidR="00F66150" w:rsidRPr="00B2550E">
        <w:rPr>
          <w:lang w:val="en-ZA"/>
        </w:rPr>
        <w:t>)</w:t>
      </w:r>
      <w:r w:rsidR="00120679" w:rsidRPr="00B2550E">
        <w:rPr>
          <w:lang w:val="en-ZA"/>
        </w:rPr>
        <w:t xml:space="preserve">. </w:t>
      </w:r>
    </w:p>
    <w:p w14:paraId="6CFCEA8F" w14:textId="3721D9A9" w:rsidR="00120679" w:rsidRPr="00B2550E" w:rsidRDefault="00137649" w:rsidP="00E9391D">
      <w:pPr>
        <w:numPr>
          <w:ilvl w:val="0"/>
          <w:numId w:val="36"/>
        </w:numPr>
        <w:rPr>
          <w:lang w:val="en-ZA"/>
        </w:rPr>
      </w:pPr>
      <w:r w:rsidRPr="00B2550E">
        <w:rPr>
          <w:lang w:val="en-ZA"/>
        </w:rPr>
        <w:t>D</w:t>
      </w:r>
      <w:r w:rsidR="00120679" w:rsidRPr="00B2550E">
        <w:rPr>
          <w:lang w:val="en-ZA"/>
        </w:rPr>
        <w:t>ata matrix wo</w:t>
      </w:r>
      <w:r w:rsidR="00EB011E" w:rsidRPr="00B2550E">
        <w:rPr>
          <w:lang w:val="en-ZA"/>
        </w:rPr>
        <w:t>rksheets were prepared in Excel.</w:t>
      </w:r>
      <w:r w:rsidR="00120679" w:rsidRPr="00B2550E">
        <w:rPr>
          <w:lang w:val="en-ZA"/>
        </w:rPr>
        <w:t xml:space="preserve"> It also became apparent in the process of the analysis</w:t>
      </w:r>
      <w:r w:rsidR="00CF6D4B">
        <w:rPr>
          <w:lang w:val="en-ZA"/>
        </w:rPr>
        <w:t>,</w:t>
      </w:r>
      <w:r w:rsidR="00120679" w:rsidRPr="00B2550E">
        <w:rPr>
          <w:lang w:val="en-ZA"/>
        </w:rPr>
        <w:t xml:space="preserve"> and </w:t>
      </w:r>
      <w:r w:rsidR="008814AC">
        <w:rPr>
          <w:lang w:val="en-ZA"/>
        </w:rPr>
        <w:t xml:space="preserve">validated </w:t>
      </w:r>
      <w:r w:rsidR="00CF6D4B">
        <w:rPr>
          <w:lang w:val="en-ZA"/>
        </w:rPr>
        <w:t>from</w:t>
      </w:r>
      <w:r w:rsidR="004A0B60">
        <w:rPr>
          <w:lang w:val="en-ZA"/>
        </w:rPr>
        <w:t xml:space="preserve"> the literature</w:t>
      </w:r>
      <w:r w:rsidR="00CF6D4B">
        <w:rPr>
          <w:lang w:val="en-ZA"/>
        </w:rPr>
        <w:t>,</w:t>
      </w:r>
      <w:r w:rsidR="00120679" w:rsidRPr="00B2550E">
        <w:rPr>
          <w:lang w:val="en-ZA"/>
        </w:rPr>
        <w:t xml:space="preserve"> that frames usually </w:t>
      </w:r>
      <w:r w:rsidR="003935F9" w:rsidRPr="00B2550E">
        <w:rPr>
          <w:lang w:val="en-ZA"/>
        </w:rPr>
        <w:t>fit</w:t>
      </w:r>
      <w:r w:rsidR="00120679" w:rsidRPr="00B2550E">
        <w:rPr>
          <w:lang w:val="en-ZA"/>
        </w:rPr>
        <w:t xml:space="preserve"> into a hierarchy, </w:t>
      </w:r>
      <w:r w:rsidR="004A0B60">
        <w:rPr>
          <w:lang w:val="en-ZA"/>
        </w:rPr>
        <w:t>in other words,</w:t>
      </w:r>
      <w:r w:rsidR="00120679" w:rsidRPr="00B2550E">
        <w:rPr>
          <w:lang w:val="en-ZA"/>
        </w:rPr>
        <w:t xml:space="preserve"> </w:t>
      </w:r>
      <w:r w:rsidR="004A0B60">
        <w:rPr>
          <w:lang w:val="en-ZA"/>
        </w:rPr>
        <w:t xml:space="preserve">the </w:t>
      </w:r>
      <w:r w:rsidR="008814AC">
        <w:rPr>
          <w:lang w:val="en-ZA"/>
        </w:rPr>
        <w:t>main master-</w:t>
      </w:r>
      <w:r w:rsidR="00120679" w:rsidRPr="00B2550E">
        <w:rPr>
          <w:lang w:val="en-ZA"/>
        </w:rPr>
        <w:t xml:space="preserve">frame, branching out </w:t>
      </w:r>
      <w:r w:rsidR="00CF6D4B">
        <w:rPr>
          <w:lang w:val="en-ZA"/>
        </w:rPr>
        <w:t xml:space="preserve">into </w:t>
      </w:r>
      <w:r w:rsidR="00120679" w:rsidRPr="00B2550E">
        <w:rPr>
          <w:lang w:val="en-ZA"/>
        </w:rPr>
        <w:t>supporting and opposi</w:t>
      </w:r>
      <w:r w:rsidR="00EB011E" w:rsidRPr="00B2550E">
        <w:rPr>
          <w:lang w:val="en-ZA"/>
        </w:rPr>
        <w:t xml:space="preserve">ng frames, parallel frames, and so on </w:t>
      </w:r>
      <w:r w:rsidR="00EB011E" w:rsidRPr="00B2550E">
        <w:rPr>
          <w:lang w:val="en-ZA"/>
        </w:rPr>
        <w:fldChar w:fldCharType="begin"/>
      </w:r>
      <w:r w:rsidR="00DE4C6D">
        <w:rPr>
          <w:lang w:val="en-ZA"/>
        </w:rPr>
        <w:instrText xml:space="preserve"> ADDIN ZOTERO_ITEM CSL_CITATION {"citationID":"dCKchLKm","properties":{"formattedCitation":"(Van Gorp, 2007)","plainCitation":"(Van Gorp, 2007)"},"citationItems":[{"id":2475,"uris":["http://zotero.org/users/1523936/items/BPZJDQ23"],"uri":["http://zotero.org/users/1523936/items/BPZJDQ23"],"itemData":{"id":2475,"type":"article-journal","title":"The constructionist approach to framing: Bringing culture back in","container-title":"Journal of Communication","page":"60-78","volume":"57","issue":"1","author":[{"family":"Van Gorp","given":"Baldwin"}],"issued":{"date-parts":[["2007"]]}}}],"schema":"https://github.com/citation-style-language/schema/raw/master/csl-citation.json"} </w:instrText>
      </w:r>
      <w:r w:rsidR="00EB011E" w:rsidRPr="00B2550E">
        <w:rPr>
          <w:lang w:val="en-ZA"/>
        </w:rPr>
        <w:fldChar w:fldCharType="separate"/>
      </w:r>
      <w:r w:rsidR="00713472" w:rsidRPr="00B2550E">
        <w:rPr>
          <w:lang w:val="en-ZA"/>
        </w:rPr>
        <w:t>(Van Gorp, 2007)</w:t>
      </w:r>
      <w:r w:rsidR="00EB011E" w:rsidRPr="00B2550E">
        <w:rPr>
          <w:lang w:val="en-ZA"/>
        </w:rPr>
        <w:fldChar w:fldCharType="end"/>
      </w:r>
      <w:r w:rsidR="00120679" w:rsidRPr="00B2550E">
        <w:rPr>
          <w:lang w:val="en-ZA"/>
        </w:rPr>
        <w:t xml:space="preserve">. </w:t>
      </w:r>
      <w:r w:rsidR="00CF6D4B">
        <w:rPr>
          <w:lang w:val="en-ZA"/>
        </w:rPr>
        <w:t>A m</w:t>
      </w:r>
      <w:r w:rsidR="00120679" w:rsidRPr="00B2550E">
        <w:rPr>
          <w:lang w:val="en-ZA"/>
        </w:rPr>
        <w:t>indmap was us</w:t>
      </w:r>
      <w:r w:rsidR="00EB011E" w:rsidRPr="00B2550E">
        <w:rPr>
          <w:lang w:val="en-ZA"/>
        </w:rPr>
        <w:t>ed for this hierarchy analysis (further discussed in</w:t>
      </w:r>
      <w:r w:rsidR="003065DF" w:rsidRPr="00B2550E">
        <w:rPr>
          <w:lang w:val="en-ZA"/>
        </w:rPr>
        <w:t xml:space="preserve"> </w:t>
      </w:r>
      <w:r w:rsidR="00BF3B84" w:rsidRPr="00B2550E">
        <w:rPr>
          <w:lang w:val="en-ZA"/>
        </w:rPr>
        <w:fldChar w:fldCharType="begin"/>
      </w:r>
      <w:r w:rsidR="00BF3B84" w:rsidRPr="00B2550E">
        <w:rPr>
          <w:lang w:val="en-ZA"/>
        </w:rPr>
        <w:instrText xml:space="preserve"> REF _Ref464826878 \r \h </w:instrText>
      </w:r>
      <w:r w:rsidR="00BF3B84" w:rsidRPr="00B2550E">
        <w:rPr>
          <w:lang w:val="en-ZA"/>
        </w:rPr>
      </w:r>
      <w:r w:rsidR="00BF3B84" w:rsidRPr="00B2550E">
        <w:rPr>
          <w:lang w:val="en-ZA"/>
        </w:rPr>
        <w:fldChar w:fldCharType="separate"/>
      </w:r>
      <w:r w:rsidR="008F3D4D">
        <w:rPr>
          <w:lang w:val="en-ZA"/>
        </w:rPr>
        <w:t>6.3</w:t>
      </w:r>
      <w:r w:rsidR="00BF3B84" w:rsidRPr="00B2550E">
        <w:rPr>
          <w:lang w:val="en-ZA"/>
        </w:rPr>
        <w:fldChar w:fldCharType="end"/>
      </w:r>
      <w:r w:rsidR="00BF3B84" w:rsidRPr="00B2550E">
        <w:rPr>
          <w:lang w:val="en-ZA"/>
        </w:rPr>
        <w:t xml:space="preserve"> </w:t>
      </w:r>
      <w:r w:rsidR="003065DF" w:rsidRPr="00B2550E">
        <w:rPr>
          <w:lang w:val="en-ZA"/>
        </w:rPr>
        <w:fldChar w:fldCharType="begin"/>
      </w:r>
      <w:r w:rsidR="003065DF" w:rsidRPr="00B2550E">
        <w:rPr>
          <w:lang w:val="en-ZA"/>
        </w:rPr>
        <w:instrText xml:space="preserve"> REF _Ref464826878 \h </w:instrText>
      </w:r>
      <w:r w:rsidR="008C6DBB" w:rsidRPr="00B2550E">
        <w:rPr>
          <w:lang w:val="en-ZA"/>
        </w:rPr>
        <w:instrText xml:space="preserve"> \* MERGEFORMAT </w:instrText>
      </w:r>
      <w:r w:rsidR="003065DF" w:rsidRPr="00B2550E">
        <w:rPr>
          <w:lang w:val="en-ZA"/>
        </w:rPr>
      </w:r>
      <w:r w:rsidR="003065DF" w:rsidRPr="00B2550E">
        <w:rPr>
          <w:lang w:val="en-ZA"/>
        </w:rPr>
        <w:fldChar w:fldCharType="separate"/>
      </w:r>
      <w:r w:rsidR="008F3D4D" w:rsidRPr="008F3D4D">
        <w:rPr>
          <w:lang w:val="en-ZA"/>
        </w:rPr>
        <w:t>Structural Arrangement of Problems in Frames</w:t>
      </w:r>
      <w:r w:rsidR="003065DF" w:rsidRPr="00B2550E">
        <w:rPr>
          <w:lang w:val="en-ZA"/>
        </w:rPr>
        <w:fldChar w:fldCharType="end"/>
      </w:r>
      <w:r w:rsidR="00EB011E" w:rsidRPr="00B2550E">
        <w:rPr>
          <w:lang w:val="en-ZA"/>
        </w:rPr>
        <w:t>)</w:t>
      </w:r>
      <w:r w:rsidR="00877C99" w:rsidRPr="00B2550E">
        <w:rPr>
          <w:lang w:val="en-ZA"/>
        </w:rPr>
        <w:t>.</w:t>
      </w:r>
    </w:p>
    <w:p w14:paraId="3DBF6D74" w14:textId="77777777" w:rsidR="00120679" w:rsidRPr="00B2550E" w:rsidRDefault="00EB011E" w:rsidP="0034197D">
      <w:pPr>
        <w:rPr>
          <w:lang w:val="en-ZA"/>
        </w:rPr>
      </w:pPr>
      <w:r w:rsidRPr="00B2550E">
        <w:rPr>
          <w:lang w:val="en-ZA"/>
        </w:rPr>
        <w:t>D</w:t>
      </w:r>
      <w:r w:rsidR="00120679" w:rsidRPr="00B2550E">
        <w:rPr>
          <w:lang w:val="en-ZA"/>
        </w:rPr>
        <w:t>ata analysis is described in the following sections.</w:t>
      </w:r>
    </w:p>
    <w:p w14:paraId="73D6DE91" w14:textId="157D5E39" w:rsidR="00120679" w:rsidRPr="00B2550E" w:rsidRDefault="006443DD" w:rsidP="00B9493B">
      <w:pPr>
        <w:pStyle w:val="Heading3"/>
      </w:pPr>
      <w:bookmarkStart w:id="209" w:name="_Toc492124895"/>
      <w:r w:rsidRPr="00B2550E">
        <w:t xml:space="preserve">Codebook </w:t>
      </w:r>
      <w:r w:rsidR="007C5E73" w:rsidRPr="00B2550E">
        <w:t>d</w:t>
      </w:r>
      <w:r w:rsidR="00120679" w:rsidRPr="00B2550E">
        <w:t>evelopment</w:t>
      </w:r>
      <w:bookmarkEnd w:id="209"/>
    </w:p>
    <w:p w14:paraId="1525624E" w14:textId="48336866" w:rsidR="00120679" w:rsidRPr="00B2550E" w:rsidRDefault="0043219C" w:rsidP="0034197D">
      <w:pPr>
        <w:rPr>
          <w:lang w:val="en-ZA"/>
        </w:rPr>
      </w:pPr>
      <w:r w:rsidRPr="00B2550E">
        <w:rPr>
          <w:lang w:val="en-ZA"/>
        </w:rPr>
        <w:t>The c</w:t>
      </w:r>
      <w:r w:rsidR="00120679" w:rsidRPr="00B2550E">
        <w:rPr>
          <w:lang w:val="en-ZA"/>
        </w:rPr>
        <w:t xml:space="preserve">odebook was developed in the process of the analysis using QDAMiner. QDAMiner enforces categories to be developed before the codes, but those categories were used more to simplify the process of coding (as a clarification of a code). The initial categories were used to divide codes for different types of </w:t>
      </w:r>
      <w:r w:rsidR="00120679" w:rsidRPr="00B2550E">
        <w:rPr>
          <w:lang w:val="en-ZA"/>
        </w:rPr>
        <w:lastRenderedPageBreak/>
        <w:t>analysis in the future. Evaluations/values were analy</w:t>
      </w:r>
      <w:r w:rsidR="00097515" w:rsidRPr="00B2550E">
        <w:rPr>
          <w:lang w:val="en-ZA"/>
        </w:rPr>
        <w:t>s</w:t>
      </w:r>
      <w:r w:rsidR="00120679" w:rsidRPr="00B2550E">
        <w:rPr>
          <w:lang w:val="en-ZA"/>
        </w:rPr>
        <w:t xml:space="preserve">ed based on Schwartz's value classification (see </w:t>
      </w:r>
      <w:r w:rsidR="00BF3B84" w:rsidRPr="00B2550E">
        <w:rPr>
          <w:lang w:val="en-ZA"/>
        </w:rPr>
        <w:fldChar w:fldCharType="begin"/>
      </w:r>
      <w:r w:rsidR="00BF3B84" w:rsidRPr="00B2550E">
        <w:rPr>
          <w:lang w:val="en-ZA"/>
        </w:rPr>
        <w:instrText xml:space="preserve"> REF _Ref461712493 \r \h </w:instrText>
      </w:r>
      <w:r w:rsidR="00BF3B84" w:rsidRPr="00B2550E">
        <w:rPr>
          <w:lang w:val="en-ZA"/>
        </w:rPr>
      </w:r>
      <w:r w:rsidR="00BF3B84" w:rsidRPr="00B2550E">
        <w:rPr>
          <w:lang w:val="en-ZA"/>
        </w:rPr>
        <w:fldChar w:fldCharType="separate"/>
      </w:r>
      <w:r w:rsidR="008F3D4D">
        <w:rPr>
          <w:lang w:val="en-ZA"/>
        </w:rPr>
        <w:t>4.3.5</w:t>
      </w:r>
      <w:r w:rsidR="00BF3B84" w:rsidRPr="00B2550E">
        <w:rPr>
          <w:lang w:val="en-ZA"/>
        </w:rPr>
        <w:fldChar w:fldCharType="end"/>
      </w:r>
      <w:r w:rsidR="00BF3B84" w:rsidRPr="00B2550E">
        <w:rPr>
          <w:lang w:val="en-ZA"/>
        </w:rPr>
        <w:t xml:space="preserve"> </w:t>
      </w:r>
      <w:r w:rsidR="00120679" w:rsidRPr="00B2550E">
        <w:rPr>
          <w:lang w:val="en-ZA"/>
        </w:rPr>
        <w:fldChar w:fldCharType="begin"/>
      </w:r>
      <w:r w:rsidR="00120679" w:rsidRPr="00B2550E">
        <w:rPr>
          <w:lang w:val="en-ZA"/>
        </w:rPr>
        <w:instrText xml:space="preserve"> REF _Ref461712493 \h </w:instrText>
      </w:r>
      <w:r w:rsidR="006443DD" w:rsidRPr="00B2550E">
        <w:rPr>
          <w:lang w:val="en-ZA"/>
        </w:rPr>
        <w:instrText xml:space="preserve"> \* MERGEFORMAT </w:instrText>
      </w:r>
      <w:r w:rsidR="00120679" w:rsidRPr="00B2550E">
        <w:rPr>
          <w:lang w:val="en-ZA"/>
        </w:rPr>
      </w:r>
      <w:r w:rsidR="00120679" w:rsidRPr="00B2550E">
        <w:rPr>
          <w:lang w:val="en-ZA"/>
        </w:rPr>
        <w:fldChar w:fldCharType="separate"/>
      </w:r>
      <w:r w:rsidR="008F3D4D" w:rsidRPr="008F3D4D">
        <w:rPr>
          <w:lang w:val="en-ZA"/>
        </w:rPr>
        <w:t>Value-mapping</w:t>
      </w:r>
      <w:r w:rsidR="00120679" w:rsidRPr="00B2550E">
        <w:rPr>
          <w:lang w:val="en-ZA"/>
        </w:rPr>
        <w:fldChar w:fldCharType="end"/>
      </w:r>
      <w:r w:rsidR="00120679" w:rsidRPr="00B2550E">
        <w:rPr>
          <w:lang w:val="en-ZA"/>
        </w:rPr>
        <w:t xml:space="preserve">). </w:t>
      </w:r>
      <w:r w:rsidR="00CF6D4B">
        <w:rPr>
          <w:lang w:val="en-ZA"/>
        </w:rPr>
        <w:t xml:space="preserve">The </w:t>
      </w:r>
      <w:r w:rsidR="00CF6D4B" w:rsidRPr="009439BE">
        <w:rPr>
          <w:i/>
          <w:lang w:val="en-ZA"/>
        </w:rPr>
        <w:t>f</w:t>
      </w:r>
      <w:r w:rsidR="00120679" w:rsidRPr="009439BE">
        <w:rPr>
          <w:i/>
          <w:lang w:val="en-ZA"/>
        </w:rPr>
        <w:t>rame</w:t>
      </w:r>
      <w:r w:rsidR="00120679" w:rsidRPr="00B2550E">
        <w:rPr>
          <w:lang w:val="en-ZA"/>
        </w:rPr>
        <w:t xml:space="preserve"> category was used to highlight frame elements. </w:t>
      </w:r>
      <w:r w:rsidR="0011249E" w:rsidRPr="00B2550E">
        <w:rPr>
          <w:lang w:val="en-ZA"/>
        </w:rPr>
        <w:t>Framing devices (</w:t>
      </w:r>
      <w:r w:rsidR="000F3C30" w:rsidRPr="00B2550E">
        <w:rPr>
          <w:lang w:val="en-ZA"/>
        </w:rPr>
        <w:t xml:space="preserve">i.e. </w:t>
      </w:r>
      <w:r w:rsidR="0011249E" w:rsidRPr="00B2550E">
        <w:rPr>
          <w:lang w:val="en-ZA"/>
        </w:rPr>
        <w:t>d</w:t>
      </w:r>
      <w:r w:rsidR="00120679" w:rsidRPr="00B2550E">
        <w:rPr>
          <w:lang w:val="en-ZA"/>
        </w:rPr>
        <w:t>epictions</w:t>
      </w:r>
      <w:r w:rsidR="0011249E" w:rsidRPr="00B2550E">
        <w:rPr>
          <w:lang w:val="en-ZA"/>
        </w:rPr>
        <w:t xml:space="preserve">, </w:t>
      </w:r>
      <w:r w:rsidR="00120679" w:rsidRPr="00B2550E">
        <w:rPr>
          <w:lang w:val="en-ZA"/>
        </w:rPr>
        <w:t>emotions</w:t>
      </w:r>
      <w:r w:rsidR="0011249E" w:rsidRPr="00B2550E">
        <w:rPr>
          <w:lang w:val="en-ZA"/>
        </w:rPr>
        <w:t xml:space="preserve">, </w:t>
      </w:r>
      <w:r w:rsidR="000F3C30" w:rsidRPr="00B2550E">
        <w:rPr>
          <w:lang w:val="en-ZA"/>
        </w:rPr>
        <w:t>quotations</w:t>
      </w:r>
      <w:r w:rsidR="0011249E" w:rsidRPr="00B2550E">
        <w:rPr>
          <w:lang w:val="en-ZA"/>
        </w:rPr>
        <w:t>)</w:t>
      </w:r>
      <w:r w:rsidR="00120679" w:rsidRPr="00B2550E">
        <w:rPr>
          <w:lang w:val="en-ZA"/>
        </w:rPr>
        <w:t xml:space="preserve"> were used to classify descriptions associated with values or frames. </w:t>
      </w:r>
      <w:r w:rsidR="00CF6D4B">
        <w:rPr>
          <w:lang w:val="en-ZA"/>
        </w:rPr>
        <w:t xml:space="preserve">The </w:t>
      </w:r>
      <w:r w:rsidR="00CF6D4B" w:rsidRPr="009439BE">
        <w:rPr>
          <w:i/>
          <w:lang w:val="en-ZA"/>
        </w:rPr>
        <w:t>q</w:t>
      </w:r>
      <w:r w:rsidR="00120679" w:rsidRPr="009439BE">
        <w:rPr>
          <w:i/>
          <w:lang w:val="en-ZA"/>
        </w:rPr>
        <w:t>uotes</w:t>
      </w:r>
      <w:r w:rsidR="0011249E" w:rsidRPr="00B2550E">
        <w:rPr>
          <w:lang w:val="en-ZA"/>
        </w:rPr>
        <w:t xml:space="preserve"> category was</w:t>
      </w:r>
      <w:r w:rsidR="00120679" w:rsidRPr="00B2550E">
        <w:rPr>
          <w:lang w:val="en-ZA"/>
        </w:rPr>
        <w:t xml:space="preserve"> used to </w:t>
      </w:r>
      <w:r w:rsidR="00E478C6" w:rsidRPr="00B2550E">
        <w:rPr>
          <w:lang w:val="en-ZA"/>
        </w:rPr>
        <w:t>analyse w</w:t>
      </w:r>
      <w:r w:rsidR="003448B1">
        <w:rPr>
          <w:lang w:val="en-ZA"/>
        </w:rPr>
        <w:t>h</w:t>
      </w:r>
      <w:r w:rsidR="00CF6D4B">
        <w:rPr>
          <w:lang w:val="en-ZA"/>
        </w:rPr>
        <w:t>ich</w:t>
      </w:r>
      <w:r w:rsidR="00E478C6" w:rsidRPr="00B2550E">
        <w:rPr>
          <w:lang w:val="en-ZA"/>
        </w:rPr>
        <w:t xml:space="preserve"> actors were used as authority figures</w:t>
      </w:r>
      <w:r w:rsidR="00120679" w:rsidRPr="00B2550E">
        <w:rPr>
          <w:lang w:val="en-ZA"/>
        </w:rPr>
        <w:t xml:space="preserve">. </w:t>
      </w:r>
      <w:r w:rsidR="00CF6D4B">
        <w:rPr>
          <w:lang w:val="en-ZA"/>
        </w:rPr>
        <w:t xml:space="preserve">The </w:t>
      </w:r>
      <w:r w:rsidR="00CF6D4B" w:rsidRPr="009439BE">
        <w:rPr>
          <w:i/>
          <w:lang w:val="en-ZA"/>
        </w:rPr>
        <w:t>s</w:t>
      </w:r>
      <w:r w:rsidR="00120679" w:rsidRPr="009439BE">
        <w:rPr>
          <w:i/>
          <w:lang w:val="en-ZA"/>
        </w:rPr>
        <w:t>ustainable</w:t>
      </w:r>
      <w:r w:rsidR="00120679" w:rsidRPr="00B2550E">
        <w:rPr>
          <w:lang w:val="en-ZA"/>
        </w:rPr>
        <w:t xml:space="preserve"> category was used to keep track of what was associated with sustainability, sustainable living, sustainable solutions</w:t>
      </w:r>
      <w:r w:rsidR="0011249E" w:rsidRPr="00B2550E">
        <w:rPr>
          <w:lang w:val="en-ZA"/>
        </w:rPr>
        <w:t>,</w:t>
      </w:r>
      <w:r w:rsidR="00120679" w:rsidRPr="00B2550E">
        <w:rPr>
          <w:lang w:val="en-ZA"/>
        </w:rPr>
        <w:t xml:space="preserve"> and so on. The categories were refined later to match different data sources. The general path for the analysis was:</w:t>
      </w:r>
    </w:p>
    <w:p w14:paraId="5639071A" w14:textId="649E0B7D" w:rsidR="00120679" w:rsidRPr="00B2550E" w:rsidRDefault="00E478C6" w:rsidP="0034197D">
      <w:pPr>
        <w:rPr>
          <w:lang w:val="en-ZA"/>
        </w:rPr>
      </w:pPr>
      <w:r w:rsidRPr="00B2550E">
        <w:rPr>
          <w:lang w:val="en-ZA"/>
        </w:rPr>
        <w:t>Code-&gt;Category</w:t>
      </w:r>
      <w:r w:rsidR="00120679" w:rsidRPr="00B2550E">
        <w:rPr>
          <w:lang w:val="en-ZA"/>
        </w:rPr>
        <w:t>-&gt;Pattern-&gt;Theory</w:t>
      </w:r>
    </w:p>
    <w:p w14:paraId="64D25632" w14:textId="1D69D712" w:rsidR="00120679" w:rsidRPr="00B2550E" w:rsidRDefault="00120679" w:rsidP="0034197D">
      <w:pPr>
        <w:rPr>
          <w:lang w:val="en-ZA"/>
        </w:rPr>
      </w:pPr>
      <w:r w:rsidRPr="00B2550E">
        <w:rPr>
          <w:lang w:val="en-ZA"/>
        </w:rPr>
        <w:t>Codes</w:t>
      </w:r>
      <w:r w:rsidR="0043219C" w:rsidRPr="00B2550E">
        <w:rPr>
          <w:lang w:val="en-ZA"/>
        </w:rPr>
        <w:t xml:space="preserve"> and Categories were further re</w:t>
      </w:r>
      <w:r w:rsidRPr="00B2550E">
        <w:rPr>
          <w:lang w:val="en-ZA"/>
        </w:rPr>
        <w:t>organi</w:t>
      </w:r>
      <w:r w:rsidR="00113DCA" w:rsidRPr="00B2550E">
        <w:rPr>
          <w:lang w:val="en-ZA"/>
        </w:rPr>
        <w:t>s</w:t>
      </w:r>
      <w:r w:rsidRPr="00B2550E">
        <w:rPr>
          <w:lang w:val="en-ZA"/>
        </w:rPr>
        <w:t>ed and restructured based on the research questions</w:t>
      </w:r>
      <w:r w:rsidR="00113DCA" w:rsidRPr="00B2550E">
        <w:rPr>
          <w:lang w:val="en-ZA"/>
        </w:rPr>
        <w:t>,</w:t>
      </w:r>
      <w:r w:rsidRPr="00B2550E">
        <w:rPr>
          <w:lang w:val="en-ZA"/>
        </w:rPr>
        <w:t xml:space="preserve"> </w:t>
      </w:r>
      <w:r w:rsidR="0011249E" w:rsidRPr="00B2550E">
        <w:rPr>
          <w:lang w:val="en-ZA"/>
        </w:rPr>
        <w:t xml:space="preserve">as </w:t>
      </w:r>
      <w:r w:rsidR="006671F2">
        <w:rPr>
          <w:lang w:val="en-ZA"/>
        </w:rPr>
        <w:t>recommended</w:t>
      </w:r>
      <w:r w:rsidR="0011249E" w:rsidRPr="00B2550E">
        <w:rPr>
          <w:lang w:val="en-ZA"/>
        </w:rPr>
        <w:t xml:space="preserve"> by Harris </w:t>
      </w:r>
      <w:r w:rsidR="0011249E" w:rsidRPr="00B2550E">
        <w:rPr>
          <w:lang w:val="en-ZA"/>
        </w:rPr>
        <w:fldChar w:fldCharType="begin"/>
      </w:r>
      <w:r w:rsidR="0011249E" w:rsidRPr="00B2550E">
        <w:rPr>
          <w:lang w:val="en-ZA"/>
        </w:rPr>
        <w:instrText xml:space="preserve"> ADDIN ZOTERO_ITEM CSL_CITATION {"citationID":"hqf7bf2l3","properties":{"formattedCitation":"(2001)","plainCitation":"(2001)"},"citationItems":[{"id":525,"uris":["http://zotero.org/users/1523936/items/MIKE5W47"],"uri":["http://zotero.org/users/1523936/items/MIKE5W47"],"itemData":{"id":525,"type":"article-journal","title":"Content analysis of secondary data: A study of courage in managerial decision making","container-title":"Journal of Business Ethics","page":"191-208","volume":"34","issue":"3-4","abstract":"This is an example of content analysis in business","DOI":"10.1023/A:1012534014727","ISSN":"0167-4544","journalAbbreviation":"Journal of Business Ethics","language":"English","author":[{"family":"Harris","given":"Howard"}],"issued":{"date-parts":[["2001",12,1]]}},"suppress-author":true}],"schema":"https://github.com/citation-style-language/schema/raw/master/csl-citation.json"} </w:instrText>
      </w:r>
      <w:r w:rsidR="0011249E" w:rsidRPr="00B2550E">
        <w:rPr>
          <w:lang w:val="en-ZA"/>
        </w:rPr>
        <w:fldChar w:fldCharType="separate"/>
      </w:r>
      <w:r w:rsidR="0011249E" w:rsidRPr="00B2550E">
        <w:rPr>
          <w:lang w:val="en-ZA"/>
        </w:rPr>
        <w:t>(2001)</w:t>
      </w:r>
      <w:r w:rsidR="0011249E" w:rsidRPr="00B2550E">
        <w:rPr>
          <w:lang w:val="en-ZA"/>
        </w:rPr>
        <w:fldChar w:fldCharType="end"/>
      </w:r>
      <w:r w:rsidRPr="00B2550E">
        <w:rPr>
          <w:lang w:val="en-ZA"/>
        </w:rPr>
        <w:t>. Th</w:t>
      </w:r>
      <w:r w:rsidR="0011249E" w:rsidRPr="00B2550E">
        <w:rPr>
          <w:lang w:val="en-ZA"/>
        </w:rPr>
        <w:t>is</w:t>
      </w:r>
      <w:r w:rsidRPr="00B2550E">
        <w:rPr>
          <w:lang w:val="en-ZA"/>
        </w:rPr>
        <w:t xml:space="preserve"> was done with the help of mem</w:t>
      </w:r>
      <w:r w:rsidR="006443DD" w:rsidRPr="00B2550E">
        <w:rPr>
          <w:lang w:val="en-ZA"/>
        </w:rPr>
        <w:t>oing</w:t>
      </w:r>
      <w:r w:rsidR="00CF6D4B">
        <w:rPr>
          <w:lang w:val="en-ZA"/>
        </w:rPr>
        <w:t>,</w:t>
      </w:r>
      <w:r w:rsidR="006443DD" w:rsidRPr="00B2550E">
        <w:rPr>
          <w:lang w:val="en-ZA"/>
        </w:rPr>
        <w:t xml:space="preserve"> as described by </w:t>
      </w:r>
      <w:r w:rsidR="00C14A79" w:rsidRPr="00B2550E">
        <w:rPr>
          <w:lang w:val="en-ZA"/>
        </w:rPr>
        <w:t xml:space="preserve">Glaser and Strauss </w:t>
      </w:r>
      <w:r w:rsidR="00C14A79" w:rsidRPr="00B2550E">
        <w:rPr>
          <w:lang w:val="en-ZA"/>
        </w:rPr>
        <w:fldChar w:fldCharType="begin"/>
      </w:r>
      <w:r w:rsidR="00C14A79" w:rsidRPr="00B2550E">
        <w:rPr>
          <w:lang w:val="en-ZA"/>
        </w:rPr>
        <w:instrText xml:space="preserve"> ADDIN ZOTERO_ITEM CSL_CITATION {"citationID":"1set6ts7it","properties":{"formattedCitation":"(1967)","plainCitation":"(1967)"},"citationItems":[{"id":2477,"uris":["http://zotero.org/users/1523936/items/84JMM7M6"],"uri":["http://zotero.org/users/1523936/items/84JMM7M6"],"itemData":{"id":2477,"type":"book","title":"The discovery of grounded theory: Strategies for qualitative research","publisher":"AldineTransaction","publisher-place":"New Brunswick, NJ","edition":"Reprinted 2006","event-place":"New Brunswick, NJ","author":[{"family":"Glaser","given":"Barney G."},{"family":"Strauss","given":"Anselm. L."}],"issued":{"date-parts":[["1967"]]}},"suppress-author":true}],"schema":"https://github.com/citation-style-language/schema/raw/master/csl-citation.json"} </w:instrText>
      </w:r>
      <w:r w:rsidR="00C14A79" w:rsidRPr="00B2550E">
        <w:rPr>
          <w:lang w:val="en-ZA"/>
        </w:rPr>
        <w:fldChar w:fldCharType="separate"/>
      </w:r>
      <w:r w:rsidR="00C14A79" w:rsidRPr="00B2550E">
        <w:rPr>
          <w:lang w:val="en-ZA"/>
        </w:rPr>
        <w:t>(1967)</w:t>
      </w:r>
      <w:r w:rsidR="00C14A79" w:rsidRPr="00B2550E">
        <w:rPr>
          <w:lang w:val="en-ZA"/>
        </w:rPr>
        <w:fldChar w:fldCharType="end"/>
      </w:r>
      <w:r w:rsidR="006443DD" w:rsidRPr="00B2550E">
        <w:rPr>
          <w:lang w:val="en-ZA"/>
        </w:rPr>
        <w:t>.</w:t>
      </w:r>
      <w:r w:rsidR="00E478C6" w:rsidRPr="00B2550E">
        <w:rPr>
          <w:lang w:val="en-ZA"/>
        </w:rPr>
        <w:t xml:space="preserve"> The patterns were compared to the value-based framework devised earlier (</w:t>
      </w:r>
      <w:r w:rsidR="00E478C6" w:rsidRPr="00B2550E">
        <w:rPr>
          <w:lang w:val="en-ZA"/>
        </w:rPr>
        <w:fldChar w:fldCharType="begin"/>
      </w:r>
      <w:r w:rsidR="00E478C6" w:rsidRPr="00B2550E">
        <w:rPr>
          <w:lang w:val="en-ZA"/>
        </w:rPr>
        <w:instrText xml:space="preserve"> REF _Ref471361957 \h </w:instrText>
      </w:r>
      <w:r w:rsidR="00E478C6" w:rsidRPr="00B2550E">
        <w:rPr>
          <w:lang w:val="en-ZA"/>
        </w:rPr>
      </w:r>
      <w:r w:rsidR="00E478C6" w:rsidRPr="00B2550E">
        <w:rPr>
          <w:lang w:val="en-ZA"/>
        </w:rPr>
        <w:fldChar w:fldCharType="separate"/>
      </w:r>
      <w:r w:rsidR="008F3D4D" w:rsidRPr="00B2550E">
        <w:rPr>
          <w:lang w:val="en-ZA"/>
        </w:rPr>
        <w:t xml:space="preserve">Figure </w:t>
      </w:r>
      <w:r w:rsidR="008F3D4D">
        <w:rPr>
          <w:noProof/>
          <w:lang w:val="en-ZA"/>
        </w:rPr>
        <w:t>10</w:t>
      </w:r>
      <w:r w:rsidR="00E478C6" w:rsidRPr="00B2550E">
        <w:rPr>
          <w:lang w:val="en-ZA"/>
        </w:rPr>
        <w:fldChar w:fldCharType="end"/>
      </w:r>
      <w:r w:rsidR="00E478C6" w:rsidRPr="00B2550E">
        <w:rPr>
          <w:lang w:val="en-ZA"/>
        </w:rPr>
        <w:t xml:space="preserve">). The results of this comparison became the basis for the value-based theory of sustainability framing. </w:t>
      </w:r>
    </w:p>
    <w:p w14:paraId="7441AFA0" w14:textId="488E9C01" w:rsidR="00120679" w:rsidRPr="00B2550E" w:rsidRDefault="00120679" w:rsidP="00B9493B">
      <w:pPr>
        <w:pStyle w:val="Heading3"/>
      </w:pPr>
      <w:bookmarkStart w:id="210" w:name="_Toc492124896"/>
      <w:r w:rsidRPr="00B2550E">
        <w:t xml:space="preserve">Qualitative </w:t>
      </w:r>
      <w:r w:rsidR="007C5E73" w:rsidRPr="00B2550E">
        <w:t>c</w:t>
      </w:r>
      <w:r w:rsidRPr="00B2550E">
        <w:t xml:space="preserve">ontent </w:t>
      </w:r>
      <w:r w:rsidR="007C5E73" w:rsidRPr="00B2550E">
        <w:t>a</w:t>
      </w:r>
      <w:r w:rsidRPr="00B2550E">
        <w:t>nalysis</w:t>
      </w:r>
      <w:bookmarkEnd w:id="210"/>
    </w:p>
    <w:p w14:paraId="16FB89CF" w14:textId="60B8811F" w:rsidR="00120679" w:rsidRPr="00B2550E" w:rsidRDefault="00E478C6" w:rsidP="0034197D">
      <w:pPr>
        <w:rPr>
          <w:lang w:val="en-ZA"/>
        </w:rPr>
      </w:pPr>
      <w:r w:rsidRPr="00B2550E">
        <w:rPr>
          <w:lang w:val="en-ZA"/>
        </w:rPr>
        <w:t>Different authors offered</w:t>
      </w:r>
      <w:r w:rsidR="00120679" w:rsidRPr="00B2550E">
        <w:rPr>
          <w:lang w:val="en-ZA"/>
        </w:rPr>
        <w:t xml:space="preserve"> different steps in analy</w:t>
      </w:r>
      <w:r w:rsidR="00113DCA" w:rsidRPr="00B2550E">
        <w:rPr>
          <w:lang w:val="en-ZA"/>
        </w:rPr>
        <w:t>s</w:t>
      </w:r>
      <w:r w:rsidR="00120679" w:rsidRPr="00B2550E">
        <w:rPr>
          <w:lang w:val="en-ZA"/>
        </w:rPr>
        <w:t xml:space="preserve">ing qualitative data </w:t>
      </w:r>
      <w:r w:rsidR="003065DF" w:rsidRPr="00B2550E">
        <w:rPr>
          <w:lang w:val="en-ZA"/>
        </w:rPr>
        <w:fldChar w:fldCharType="begin"/>
      </w:r>
      <w:r w:rsidR="00567D12">
        <w:rPr>
          <w:lang w:val="en-ZA"/>
        </w:rPr>
        <w:instrText xml:space="preserve"> ADDIN ZOTERO_ITEM CSL_CITATION {"citationID":"t5nh1e2i1","properties":{"formattedCitation":"(Denscombe, 2014; Elliott &amp; Timulak, 2005; Groenewald, 2008)","plainCitation":"(Denscombe, 2014; Elliott &amp; Timulak, 2005; Groenewald, 2008)"},"citationItems":[{"id":12,"uris":["http://zotero.org/users/1523936/items/2JIXCS3Z"],"uri":["http://zotero.org/users/1523936/items/2JIXCS3Z"],"itemData":{"id":12,"type":"book","title":"The good research guide: For small-scale social research projects","publisher":"Open University Press","publisher-place":"Philadelphia, PA","number-of-pages":"376","edition":"5th ed.","event-place":"Philadelphia, PA","ISBN":"0-335-26470-0","author":[{"family":"Denscombe","given":"Martyn"}],"issued":{"date-parts":[["2014"]]}}},{"id":673,"uris":["http://zotero.org/users/1523936/items/S9CPFWC3"],"uri":["http://zotero.org/users/1523936/items/S9CPFWC3"],"itemData":{"id":673,"type":"chapter","title":"Descriptive and interpretive approaches to qualitative research.","container-title":"A handbook of research methods for clinical and health psychology","publisher":"Oxford University Press","publisher-place":"New York","page":"147-159","event-place":"New York","author":[{"family":"Elliott","given":"Robert"},{"family":"Timulak","given":"Ladislav"}],"editor":[{"family":"Miles","given":"Jeremy"}],"issued":{"date-parts":[["2005"]]}}},{"id":738,"uris":["http://zotero.org/users/1523936/items/UIP4Q562"],"uri":["http://zotero.org/users/1523936/items/UIP4Q562"],"itemData":{"id":738,"type":"article-journal","title":"A phenomenological research design illustrated","container-title":"International Journal of Qualitative Methods","page":"42-55","volume":"3","issue":"1","author":[{"family":"Groenewald","given":"Thomas"}],"issued":{"date-parts":[["2008"]]}}}],"schema":"https://github.com/citation-style-language/schema/raw/master/csl-citation.json"} </w:instrText>
      </w:r>
      <w:r w:rsidR="003065DF" w:rsidRPr="00B2550E">
        <w:rPr>
          <w:lang w:val="en-ZA"/>
        </w:rPr>
        <w:fldChar w:fldCharType="separate"/>
      </w:r>
      <w:r w:rsidR="003065DF" w:rsidRPr="00B2550E">
        <w:rPr>
          <w:lang w:val="en-ZA"/>
        </w:rPr>
        <w:t>(Denscombe, 2014; Elliott &amp; Timulak, 2005; Groenewald, 2008)</w:t>
      </w:r>
      <w:r w:rsidR="003065DF" w:rsidRPr="00B2550E">
        <w:rPr>
          <w:lang w:val="en-ZA"/>
        </w:rPr>
        <w:fldChar w:fldCharType="end"/>
      </w:r>
      <w:r w:rsidR="00120679" w:rsidRPr="00B2550E">
        <w:rPr>
          <w:lang w:val="en-ZA"/>
        </w:rPr>
        <w:t>. The pragmatic approach of using what seems to be most suitable for analy</w:t>
      </w:r>
      <w:r w:rsidR="00113DCA" w:rsidRPr="00B2550E">
        <w:rPr>
          <w:lang w:val="en-ZA"/>
        </w:rPr>
        <w:t>s</w:t>
      </w:r>
      <w:r w:rsidR="00120679" w:rsidRPr="00B2550E">
        <w:rPr>
          <w:lang w:val="en-ZA"/>
        </w:rPr>
        <w:t>ing the large textual data w</w:t>
      </w:r>
      <w:r w:rsidRPr="00B2550E">
        <w:rPr>
          <w:lang w:val="en-ZA"/>
        </w:rPr>
        <w:t>as</w:t>
      </w:r>
      <w:r w:rsidR="00120679" w:rsidRPr="00B2550E">
        <w:rPr>
          <w:lang w:val="en-ZA"/>
        </w:rPr>
        <w:t xml:space="preserve"> used. Elliott and Timulak (2005) </w:t>
      </w:r>
      <w:r w:rsidR="006671F2">
        <w:rPr>
          <w:lang w:val="en-ZA"/>
        </w:rPr>
        <w:t>recommend</w:t>
      </w:r>
      <w:r w:rsidRPr="00B2550E">
        <w:rPr>
          <w:lang w:val="en-ZA"/>
        </w:rPr>
        <w:t>ed</w:t>
      </w:r>
      <w:r w:rsidR="00120679" w:rsidRPr="00B2550E">
        <w:rPr>
          <w:lang w:val="en-ZA"/>
        </w:rPr>
        <w:t xml:space="preserve"> the following steps in data analysis (these </w:t>
      </w:r>
      <w:r w:rsidR="006671F2">
        <w:rPr>
          <w:lang w:val="en-ZA"/>
        </w:rPr>
        <w:t>continue</w:t>
      </w:r>
      <w:r w:rsidR="00120679" w:rsidRPr="00B2550E">
        <w:rPr>
          <w:lang w:val="en-ZA"/>
        </w:rPr>
        <w:t xml:space="preserve"> the steps discussed in the previous section</w:t>
      </w:r>
      <w:r w:rsidR="00113DCA" w:rsidRPr="00B2550E">
        <w:rPr>
          <w:lang w:val="en-ZA"/>
        </w:rPr>
        <w:t>)</w:t>
      </w:r>
      <w:r w:rsidR="00120679" w:rsidRPr="00B2550E">
        <w:rPr>
          <w:lang w:val="en-ZA"/>
        </w:rPr>
        <w:t>:</w:t>
      </w:r>
    </w:p>
    <w:p w14:paraId="4AE28744" w14:textId="54927770" w:rsidR="00120679" w:rsidRPr="00B2550E" w:rsidRDefault="00120679" w:rsidP="00E9391D">
      <w:pPr>
        <w:numPr>
          <w:ilvl w:val="0"/>
          <w:numId w:val="37"/>
        </w:numPr>
        <w:rPr>
          <w:lang w:val="en-ZA"/>
        </w:rPr>
      </w:pPr>
      <w:r w:rsidRPr="00B2550E">
        <w:rPr>
          <w:lang w:val="en-ZA"/>
        </w:rPr>
        <w:t>Data preparation. At this step</w:t>
      </w:r>
      <w:r w:rsidR="0043219C" w:rsidRPr="00B2550E">
        <w:rPr>
          <w:lang w:val="en-ZA"/>
        </w:rPr>
        <w:t>,</w:t>
      </w:r>
      <w:r w:rsidRPr="00B2550E">
        <w:rPr>
          <w:lang w:val="en-ZA"/>
        </w:rPr>
        <w:t xml:space="preserve"> th</w:t>
      </w:r>
      <w:r w:rsidR="00466FFF" w:rsidRPr="00B2550E">
        <w:rPr>
          <w:lang w:val="en-ZA"/>
        </w:rPr>
        <w:t>e data was loaded into QDAMiner</w:t>
      </w:r>
      <w:r w:rsidRPr="00B2550E">
        <w:rPr>
          <w:lang w:val="en-ZA"/>
        </w:rPr>
        <w:t>.</w:t>
      </w:r>
    </w:p>
    <w:p w14:paraId="6F6C16F7" w14:textId="63BA41BD" w:rsidR="00120679" w:rsidRPr="00B2550E" w:rsidRDefault="00120679" w:rsidP="00E9391D">
      <w:pPr>
        <w:numPr>
          <w:ilvl w:val="0"/>
          <w:numId w:val="37"/>
        </w:numPr>
        <w:rPr>
          <w:lang w:val="en-ZA"/>
        </w:rPr>
      </w:pPr>
      <w:r w:rsidRPr="00B2550E">
        <w:rPr>
          <w:lang w:val="en-ZA"/>
        </w:rPr>
        <w:t xml:space="preserve">Delineating and processing of meaning units. This corresponds to </w:t>
      </w:r>
      <w:r w:rsidR="00BF3B84" w:rsidRPr="00B2550E">
        <w:rPr>
          <w:lang w:val="en-ZA"/>
        </w:rPr>
        <w:fldChar w:fldCharType="begin"/>
      </w:r>
      <w:r w:rsidR="00BF3B84" w:rsidRPr="00B2550E">
        <w:rPr>
          <w:lang w:val="en-ZA"/>
        </w:rPr>
        <w:instrText xml:space="preserve"> REF _Ref461730989 \r \h </w:instrText>
      </w:r>
      <w:r w:rsidR="00BF3B84" w:rsidRPr="00B2550E">
        <w:rPr>
          <w:lang w:val="en-ZA"/>
        </w:rPr>
      </w:r>
      <w:r w:rsidR="00BF3B84" w:rsidRPr="00B2550E">
        <w:rPr>
          <w:lang w:val="en-ZA"/>
        </w:rPr>
        <w:fldChar w:fldCharType="separate"/>
      </w:r>
      <w:r w:rsidR="008F3D4D">
        <w:rPr>
          <w:lang w:val="en-ZA"/>
        </w:rPr>
        <w:t>4.3.3</w:t>
      </w:r>
      <w:r w:rsidR="00BF3B84" w:rsidRPr="00B2550E">
        <w:rPr>
          <w:lang w:val="en-ZA"/>
        </w:rPr>
        <w:fldChar w:fldCharType="end"/>
      </w:r>
      <w:r w:rsidR="00BF3B84" w:rsidRPr="00B2550E">
        <w:rPr>
          <w:lang w:val="en-ZA"/>
        </w:rPr>
        <w:t xml:space="preserve"> </w:t>
      </w:r>
      <w:r w:rsidRPr="00B2550E">
        <w:rPr>
          <w:lang w:val="en-ZA"/>
        </w:rPr>
        <w:fldChar w:fldCharType="begin"/>
      </w:r>
      <w:r w:rsidRPr="00B2550E">
        <w:rPr>
          <w:lang w:val="en-ZA"/>
        </w:rPr>
        <w:instrText xml:space="preserve"> REF _Ref461730989 \h </w:instrText>
      </w:r>
      <w:r w:rsidR="006443DD" w:rsidRPr="00B2550E">
        <w:rPr>
          <w:lang w:val="en-ZA"/>
        </w:rPr>
        <w:instrText xml:space="preserve"> \* MERGEFORMAT </w:instrText>
      </w:r>
      <w:r w:rsidRPr="00B2550E">
        <w:rPr>
          <w:lang w:val="en-ZA"/>
        </w:rPr>
      </w:r>
      <w:r w:rsidRPr="00B2550E">
        <w:rPr>
          <w:lang w:val="en-ZA"/>
        </w:rPr>
        <w:fldChar w:fldCharType="separate"/>
      </w:r>
      <w:r w:rsidR="008F3D4D" w:rsidRPr="008F3D4D">
        <w:rPr>
          <w:lang w:val="en-ZA"/>
        </w:rPr>
        <w:t>Open qualitative coding</w:t>
      </w:r>
      <w:r w:rsidRPr="00B2550E">
        <w:rPr>
          <w:lang w:val="en-ZA"/>
        </w:rPr>
        <w:fldChar w:fldCharType="end"/>
      </w:r>
      <w:r w:rsidRPr="00B2550E">
        <w:rPr>
          <w:lang w:val="en-ZA"/>
        </w:rPr>
        <w:t>.</w:t>
      </w:r>
    </w:p>
    <w:p w14:paraId="20B9E4B7" w14:textId="04BDF5F8" w:rsidR="00120679" w:rsidRPr="00B2550E" w:rsidRDefault="00120679" w:rsidP="00E9391D">
      <w:pPr>
        <w:numPr>
          <w:ilvl w:val="0"/>
          <w:numId w:val="37"/>
        </w:numPr>
        <w:rPr>
          <w:lang w:val="en-ZA"/>
        </w:rPr>
      </w:pPr>
      <w:r w:rsidRPr="00B2550E">
        <w:rPr>
          <w:lang w:val="en-ZA"/>
        </w:rPr>
        <w:t>Finding an overall organi</w:t>
      </w:r>
      <w:r w:rsidR="00113DCA" w:rsidRPr="00B2550E">
        <w:rPr>
          <w:lang w:val="en-ZA"/>
        </w:rPr>
        <w:t>s</w:t>
      </w:r>
      <w:r w:rsidRPr="00B2550E">
        <w:rPr>
          <w:lang w:val="en-ZA"/>
        </w:rPr>
        <w:t>ing structure for the data.</w:t>
      </w:r>
      <w:r w:rsidR="009D19F0" w:rsidRPr="00B2550E">
        <w:rPr>
          <w:lang w:val="en-ZA"/>
        </w:rPr>
        <w:t xml:space="preserve"> This roughly corresponds to </w:t>
      </w:r>
      <w:r w:rsidR="00BF3B84" w:rsidRPr="00B2550E">
        <w:rPr>
          <w:lang w:val="en-ZA"/>
        </w:rPr>
        <w:fldChar w:fldCharType="begin"/>
      </w:r>
      <w:r w:rsidR="00BF3B84" w:rsidRPr="00B2550E">
        <w:rPr>
          <w:lang w:val="en-ZA"/>
        </w:rPr>
        <w:instrText xml:space="preserve"> REF _Ref464741887 \r \h </w:instrText>
      </w:r>
      <w:r w:rsidR="00BF3B84" w:rsidRPr="00B2550E">
        <w:rPr>
          <w:lang w:val="en-ZA"/>
        </w:rPr>
      </w:r>
      <w:r w:rsidR="00BF3B84" w:rsidRPr="00B2550E">
        <w:rPr>
          <w:lang w:val="en-ZA"/>
        </w:rPr>
        <w:fldChar w:fldCharType="separate"/>
      </w:r>
      <w:r w:rsidR="008F3D4D">
        <w:rPr>
          <w:lang w:val="en-ZA"/>
        </w:rPr>
        <w:t>4.3.4</w:t>
      </w:r>
      <w:r w:rsidR="00BF3B84" w:rsidRPr="00B2550E">
        <w:rPr>
          <w:lang w:val="en-ZA"/>
        </w:rPr>
        <w:fldChar w:fldCharType="end"/>
      </w:r>
      <w:r w:rsidR="00BF3B84" w:rsidRPr="00B2550E">
        <w:rPr>
          <w:lang w:val="en-ZA"/>
        </w:rPr>
        <w:t xml:space="preserve"> </w:t>
      </w:r>
      <w:r w:rsidR="009D19F0" w:rsidRPr="00B2550E">
        <w:rPr>
          <w:lang w:val="en-ZA"/>
        </w:rPr>
        <w:fldChar w:fldCharType="begin"/>
      </w:r>
      <w:r w:rsidR="009D19F0" w:rsidRPr="00B2550E">
        <w:rPr>
          <w:lang w:val="en-ZA"/>
        </w:rPr>
        <w:instrText xml:space="preserve"> REF _Ref464741887 \h </w:instrText>
      </w:r>
      <w:r w:rsidR="008C6DBB" w:rsidRPr="00B2550E">
        <w:rPr>
          <w:lang w:val="en-ZA"/>
        </w:rPr>
        <w:instrText xml:space="preserve"> \* MERGEFORMAT </w:instrText>
      </w:r>
      <w:r w:rsidR="009D19F0" w:rsidRPr="00B2550E">
        <w:rPr>
          <w:lang w:val="en-ZA"/>
        </w:rPr>
      </w:r>
      <w:r w:rsidR="009D19F0" w:rsidRPr="00B2550E">
        <w:rPr>
          <w:lang w:val="en-ZA"/>
        </w:rPr>
        <w:fldChar w:fldCharType="separate"/>
      </w:r>
      <w:r w:rsidR="008F3D4D" w:rsidRPr="008F3D4D">
        <w:rPr>
          <w:lang w:val="en-ZA"/>
        </w:rPr>
        <w:t>Axial coding</w:t>
      </w:r>
      <w:r w:rsidR="009D19F0" w:rsidRPr="00B2550E">
        <w:rPr>
          <w:lang w:val="en-ZA"/>
        </w:rPr>
        <w:fldChar w:fldCharType="end"/>
      </w:r>
      <w:r w:rsidR="009D19F0" w:rsidRPr="00B2550E">
        <w:rPr>
          <w:lang w:val="en-ZA"/>
        </w:rPr>
        <w:t xml:space="preserve"> though the initial idea of the structure </w:t>
      </w:r>
      <w:r w:rsidR="009D19F0" w:rsidRPr="00B2550E">
        <w:rPr>
          <w:lang w:val="en-ZA"/>
        </w:rPr>
        <w:lastRenderedPageBreak/>
        <w:t xml:space="preserve">was developed in </w:t>
      </w:r>
      <w:r w:rsidR="00113DCA" w:rsidRPr="00B2550E">
        <w:rPr>
          <w:lang w:val="en-ZA"/>
        </w:rPr>
        <w:t xml:space="preserve">the </w:t>
      </w:r>
      <w:r w:rsidR="009D19F0" w:rsidRPr="00B2550E">
        <w:rPr>
          <w:lang w:val="en-ZA"/>
        </w:rPr>
        <w:t>conceptual framework.</w:t>
      </w:r>
    </w:p>
    <w:p w14:paraId="1687F203" w14:textId="6322BEAF" w:rsidR="00120679" w:rsidRPr="00B2550E" w:rsidRDefault="00120679" w:rsidP="00E9391D">
      <w:pPr>
        <w:numPr>
          <w:ilvl w:val="0"/>
          <w:numId w:val="37"/>
        </w:numPr>
        <w:rPr>
          <w:lang w:val="en-ZA"/>
        </w:rPr>
      </w:pPr>
      <w:r w:rsidRPr="00B2550E">
        <w:rPr>
          <w:lang w:val="en-ZA"/>
        </w:rPr>
        <w:t>Generation of categories</w:t>
      </w:r>
      <w:r w:rsidR="003448B1">
        <w:rPr>
          <w:lang w:val="en-ZA"/>
        </w:rPr>
        <w:t xml:space="preserve">, </w:t>
      </w:r>
      <w:r w:rsidRPr="00B2550E">
        <w:rPr>
          <w:lang w:val="en-ZA"/>
        </w:rPr>
        <w:t>also called codes and themes</w:t>
      </w:r>
      <w:r w:rsidR="003448B1">
        <w:rPr>
          <w:lang w:val="en-ZA"/>
        </w:rPr>
        <w:t>,</w:t>
      </w:r>
      <w:r w:rsidRPr="00B2550E">
        <w:rPr>
          <w:lang w:val="en-ZA"/>
        </w:rPr>
        <w:t xml:space="preserve"> and </w:t>
      </w:r>
      <w:r w:rsidR="003448B1">
        <w:rPr>
          <w:lang w:val="en-ZA"/>
        </w:rPr>
        <w:t xml:space="preserve">organisation of the categories </w:t>
      </w:r>
      <w:r w:rsidRPr="00B2550E">
        <w:rPr>
          <w:lang w:val="en-ZA"/>
        </w:rPr>
        <w:t>in frames. This is discussed in</w:t>
      </w:r>
      <w:r w:rsidR="0062196F" w:rsidRPr="00B2550E">
        <w:rPr>
          <w:lang w:val="en-ZA"/>
        </w:rPr>
        <w:t xml:space="preserve"> </w:t>
      </w:r>
      <w:r w:rsidR="0062196F" w:rsidRPr="00B2550E">
        <w:rPr>
          <w:lang w:val="en-ZA"/>
        </w:rPr>
        <w:fldChar w:fldCharType="begin"/>
      </w:r>
      <w:r w:rsidR="0062196F" w:rsidRPr="00B2550E">
        <w:rPr>
          <w:lang w:val="en-ZA"/>
        </w:rPr>
        <w:instrText xml:space="preserve"> REF _Ref461712493 \r \h </w:instrText>
      </w:r>
      <w:r w:rsidR="008C6DBB" w:rsidRPr="00B2550E">
        <w:rPr>
          <w:lang w:val="en-ZA"/>
        </w:rPr>
        <w:instrText xml:space="preserve"> \* MERGEFORMAT </w:instrText>
      </w:r>
      <w:r w:rsidR="0062196F" w:rsidRPr="00B2550E">
        <w:rPr>
          <w:lang w:val="en-ZA"/>
        </w:rPr>
      </w:r>
      <w:r w:rsidR="0062196F" w:rsidRPr="00B2550E">
        <w:rPr>
          <w:lang w:val="en-ZA"/>
        </w:rPr>
        <w:fldChar w:fldCharType="separate"/>
      </w:r>
      <w:r w:rsidR="008F3D4D">
        <w:rPr>
          <w:lang w:val="en-ZA"/>
        </w:rPr>
        <w:t>4.3.5</w:t>
      </w:r>
      <w:r w:rsidR="0062196F" w:rsidRPr="00B2550E">
        <w:rPr>
          <w:lang w:val="en-ZA"/>
        </w:rPr>
        <w:fldChar w:fldCharType="end"/>
      </w:r>
      <w:r w:rsidR="0062196F" w:rsidRPr="00B2550E">
        <w:rPr>
          <w:lang w:val="en-ZA"/>
        </w:rPr>
        <w:t xml:space="preserve"> </w:t>
      </w:r>
      <w:r w:rsidR="0062196F" w:rsidRPr="00B2550E">
        <w:rPr>
          <w:lang w:val="en-ZA"/>
        </w:rPr>
        <w:fldChar w:fldCharType="begin"/>
      </w:r>
      <w:r w:rsidR="0062196F" w:rsidRPr="00B2550E">
        <w:rPr>
          <w:lang w:val="en-ZA"/>
        </w:rPr>
        <w:instrText xml:space="preserve"> REF _Ref461712493 \h </w:instrText>
      </w:r>
      <w:r w:rsidR="008C6DBB" w:rsidRPr="00B2550E">
        <w:rPr>
          <w:lang w:val="en-ZA"/>
        </w:rPr>
        <w:instrText xml:space="preserve"> \* MERGEFORMAT </w:instrText>
      </w:r>
      <w:r w:rsidR="0062196F" w:rsidRPr="00B2550E">
        <w:rPr>
          <w:lang w:val="en-ZA"/>
        </w:rPr>
      </w:r>
      <w:r w:rsidR="0062196F" w:rsidRPr="00B2550E">
        <w:rPr>
          <w:lang w:val="en-ZA"/>
        </w:rPr>
        <w:fldChar w:fldCharType="separate"/>
      </w:r>
      <w:r w:rsidR="008F3D4D" w:rsidRPr="008F3D4D">
        <w:rPr>
          <w:lang w:val="en-ZA"/>
        </w:rPr>
        <w:t>Value-mapping</w:t>
      </w:r>
      <w:r w:rsidR="0062196F" w:rsidRPr="00B2550E">
        <w:rPr>
          <w:lang w:val="en-ZA"/>
        </w:rPr>
        <w:fldChar w:fldCharType="end"/>
      </w:r>
      <w:r w:rsidRPr="00B2550E">
        <w:rPr>
          <w:lang w:val="en-ZA"/>
        </w:rPr>
        <w:t xml:space="preserve"> </w:t>
      </w:r>
      <w:r w:rsidR="0062196F" w:rsidRPr="00B2550E">
        <w:rPr>
          <w:lang w:val="en-ZA"/>
        </w:rPr>
        <w:t>a</w:t>
      </w:r>
      <w:r w:rsidRPr="00B2550E">
        <w:rPr>
          <w:lang w:val="en-ZA"/>
        </w:rPr>
        <w:t xml:space="preserve">nd </w:t>
      </w:r>
      <w:r w:rsidR="00BF3B84" w:rsidRPr="00B2550E">
        <w:rPr>
          <w:lang w:val="en-ZA"/>
        </w:rPr>
        <w:fldChar w:fldCharType="begin"/>
      </w:r>
      <w:r w:rsidR="00BF3B84" w:rsidRPr="00B2550E">
        <w:rPr>
          <w:lang w:val="en-ZA"/>
        </w:rPr>
        <w:instrText xml:space="preserve"> REF _Ref464323128 \r \h </w:instrText>
      </w:r>
      <w:r w:rsidR="00BF3B84" w:rsidRPr="00B2550E">
        <w:rPr>
          <w:lang w:val="en-ZA"/>
        </w:rPr>
      </w:r>
      <w:r w:rsidR="00BF3B84" w:rsidRPr="00B2550E">
        <w:rPr>
          <w:lang w:val="en-ZA"/>
        </w:rPr>
        <w:fldChar w:fldCharType="separate"/>
      </w:r>
      <w:r w:rsidR="008F3D4D">
        <w:rPr>
          <w:lang w:val="en-ZA"/>
        </w:rPr>
        <w:t>4.3.6</w:t>
      </w:r>
      <w:r w:rsidR="00BF3B84" w:rsidRPr="00B2550E">
        <w:rPr>
          <w:lang w:val="en-ZA"/>
        </w:rPr>
        <w:fldChar w:fldCharType="end"/>
      </w:r>
      <w:r w:rsidR="00BF3B84" w:rsidRPr="00B2550E">
        <w:rPr>
          <w:lang w:val="en-ZA"/>
        </w:rPr>
        <w:t xml:space="preserve"> </w:t>
      </w:r>
      <w:r w:rsidRPr="00B2550E">
        <w:rPr>
          <w:lang w:val="en-ZA"/>
        </w:rPr>
        <w:fldChar w:fldCharType="begin"/>
      </w:r>
      <w:r w:rsidRPr="00B2550E">
        <w:rPr>
          <w:lang w:val="en-ZA"/>
        </w:rPr>
        <w:instrText xml:space="preserve"> REF _Ref461712516 \h </w:instrText>
      </w:r>
      <w:r w:rsidR="006443DD" w:rsidRPr="00B2550E">
        <w:rPr>
          <w:lang w:val="en-ZA"/>
        </w:rPr>
        <w:instrText xml:space="preserve"> \* MERGEFORMAT </w:instrText>
      </w:r>
      <w:r w:rsidRPr="00B2550E">
        <w:rPr>
          <w:lang w:val="en-ZA"/>
        </w:rPr>
      </w:r>
      <w:r w:rsidRPr="00B2550E">
        <w:rPr>
          <w:lang w:val="en-ZA"/>
        </w:rPr>
        <w:fldChar w:fldCharType="separate"/>
      </w:r>
      <w:r w:rsidR="008F3D4D" w:rsidRPr="008F3D4D">
        <w:rPr>
          <w:lang w:val="en-ZA"/>
        </w:rPr>
        <w:t>Framing analysis</w:t>
      </w:r>
      <w:r w:rsidRPr="00B2550E">
        <w:rPr>
          <w:lang w:val="en-ZA"/>
        </w:rPr>
        <w:fldChar w:fldCharType="end"/>
      </w:r>
      <w:r w:rsidRPr="00B2550E">
        <w:rPr>
          <w:lang w:val="en-ZA"/>
        </w:rPr>
        <w:t>.</w:t>
      </w:r>
    </w:p>
    <w:p w14:paraId="785C1309" w14:textId="77777777" w:rsidR="00120679" w:rsidRPr="00B2550E" w:rsidRDefault="00120679" w:rsidP="00E9391D">
      <w:pPr>
        <w:numPr>
          <w:ilvl w:val="0"/>
          <w:numId w:val="37"/>
        </w:numPr>
        <w:rPr>
          <w:lang w:val="en-ZA"/>
        </w:rPr>
      </w:pPr>
      <w:r w:rsidRPr="00B2550E">
        <w:rPr>
          <w:lang w:val="en-ZA"/>
        </w:rPr>
        <w:t>Abstracting the main findings.</w:t>
      </w:r>
    </w:p>
    <w:p w14:paraId="7F533814" w14:textId="4C7DCFA6" w:rsidR="007D7808" w:rsidRPr="00B2550E" w:rsidRDefault="00113DCA" w:rsidP="0034197D">
      <w:pPr>
        <w:rPr>
          <w:lang w:val="en-ZA"/>
        </w:rPr>
      </w:pPr>
      <w:r w:rsidRPr="00B2550E">
        <w:rPr>
          <w:lang w:val="en-ZA"/>
        </w:rPr>
        <w:t>The d</w:t>
      </w:r>
      <w:r w:rsidR="00120679" w:rsidRPr="00B2550E">
        <w:rPr>
          <w:lang w:val="en-ZA"/>
        </w:rPr>
        <w:t xml:space="preserve">ata preparation stage included a selection of suitable documents and a preliminary analysis by loading the data into QDAMiner. The preliminary analysis did not reveal any cases requiring additional data collection. </w:t>
      </w:r>
    </w:p>
    <w:p w14:paraId="369B4230" w14:textId="7D2EDCC6" w:rsidR="007D7808" w:rsidRPr="00B2550E" w:rsidRDefault="00120679" w:rsidP="0034197D">
      <w:pPr>
        <w:rPr>
          <w:lang w:val="en-ZA"/>
        </w:rPr>
      </w:pPr>
      <w:r w:rsidRPr="00B2550E">
        <w:rPr>
          <w:lang w:val="en-ZA"/>
        </w:rPr>
        <w:t>In step 2</w:t>
      </w:r>
      <w:r w:rsidR="00113DCA" w:rsidRPr="00B2550E">
        <w:rPr>
          <w:lang w:val="en-ZA"/>
        </w:rPr>
        <w:t>,</w:t>
      </w:r>
      <w:r w:rsidRPr="00B2550E">
        <w:rPr>
          <w:lang w:val="en-ZA"/>
        </w:rPr>
        <w:t xml:space="preserve"> meaning units were </w:t>
      </w:r>
      <w:r w:rsidR="000A240F" w:rsidRPr="00B2550E">
        <w:rPr>
          <w:lang w:val="en-ZA"/>
        </w:rPr>
        <w:t>elicited</w:t>
      </w:r>
      <w:r w:rsidRPr="00B2550E">
        <w:rPr>
          <w:lang w:val="en-ZA"/>
        </w:rPr>
        <w:t xml:space="preserve"> from the documents</w:t>
      </w:r>
      <w:r w:rsidR="007D7808" w:rsidRPr="00B2550E">
        <w:rPr>
          <w:lang w:val="en-ZA"/>
        </w:rPr>
        <w:t xml:space="preserve">. Different sources </w:t>
      </w:r>
      <w:r w:rsidR="006671F2">
        <w:rPr>
          <w:lang w:val="en-ZA"/>
        </w:rPr>
        <w:t>recommended</w:t>
      </w:r>
      <w:r w:rsidR="007D7808" w:rsidRPr="00B2550E">
        <w:rPr>
          <w:lang w:val="en-ZA"/>
        </w:rPr>
        <w:t xml:space="preserve"> us</w:t>
      </w:r>
      <w:r w:rsidR="00113DCA" w:rsidRPr="00B2550E">
        <w:rPr>
          <w:lang w:val="en-ZA"/>
        </w:rPr>
        <w:t>ing</w:t>
      </w:r>
      <w:r w:rsidR="007D7808" w:rsidRPr="00B2550E">
        <w:rPr>
          <w:lang w:val="en-ZA"/>
        </w:rPr>
        <w:t xml:space="preserve"> a diffe</w:t>
      </w:r>
      <w:r w:rsidR="003935F9" w:rsidRPr="00B2550E">
        <w:rPr>
          <w:lang w:val="en-ZA"/>
        </w:rPr>
        <w:t>rent unit for content analysis. A</w:t>
      </w:r>
      <w:r w:rsidR="007D7808" w:rsidRPr="00B2550E">
        <w:rPr>
          <w:lang w:val="en-ZA"/>
        </w:rPr>
        <w:t xml:space="preserve"> sentence</w:t>
      </w:r>
      <w:r w:rsidR="003935F9" w:rsidRPr="00B2550E">
        <w:rPr>
          <w:lang w:val="en-ZA"/>
        </w:rPr>
        <w:t xml:space="preserve"> is typically </w:t>
      </w:r>
      <w:r w:rsidR="006671F2">
        <w:rPr>
          <w:lang w:val="en-ZA"/>
        </w:rPr>
        <w:t>used</w:t>
      </w:r>
      <w:r w:rsidR="007D7808" w:rsidRPr="00B2550E">
        <w:rPr>
          <w:lang w:val="en-ZA"/>
        </w:rPr>
        <w:t xml:space="preserve"> for general documents </w:t>
      </w:r>
      <w:r w:rsidR="007D7808" w:rsidRPr="00B2550E">
        <w:rPr>
          <w:lang w:val="en-ZA"/>
        </w:rPr>
        <w:fldChar w:fldCharType="begin"/>
      </w:r>
      <w:r w:rsidR="007D7808" w:rsidRPr="00B2550E">
        <w:rPr>
          <w:lang w:val="en-ZA"/>
        </w:rPr>
        <w:instrText xml:space="preserve"> ADDIN ZOTERO_ITEM CSL_CITATION {"citationID":"1pavc28vrv","properties":{"formattedCitation":"(Kabanoff et al., 1995)","plainCitation":"(Kabanoff et al., 1995)"},"citationItems":[{"id":526,"uris":["http://zotero.org/users/1523936/items/MIVXBV9G"],"uri":["http://zotero.org/users/1523936/items/MIVXBV9G"],"itemData":{"id":526,"type":"article-journal","title":"Espoused values and organizational change themes","container-title":"Academy of Management Journal","page":"1075-1104","volume":"38","issue":"4","author":[{"family":"Kabanoff","given":"Boris"},{"family":"Waldersee","given":"Robert"},{"family":"Cohen","given":"Marcus"}],"issued":{"date-parts":[["1995"]]}}}],"schema":"https://github.com/citation-style-language/schema/raw/master/csl-citation.json"} </w:instrText>
      </w:r>
      <w:r w:rsidR="007D7808" w:rsidRPr="00B2550E">
        <w:rPr>
          <w:lang w:val="en-ZA"/>
        </w:rPr>
        <w:fldChar w:fldCharType="separate"/>
      </w:r>
      <w:r w:rsidR="007D7808" w:rsidRPr="00B2550E">
        <w:rPr>
          <w:lang w:val="en-ZA"/>
        </w:rPr>
        <w:t>(Kabanoff et al., 1995)</w:t>
      </w:r>
      <w:r w:rsidR="007D7808" w:rsidRPr="00B2550E">
        <w:rPr>
          <w:lang w:val="en-ZA"/>
        </w:rPr>
        <w:fldChar w:fldCharType="end"/>
      </w:r>
      <w:r w:rsidR="007D7808" w:rsidRPr="00B2550E">
        <w:rPr>
          <w:lang w:val="en-ZA"/>
        </w:rPr>
        <w:t xml:space="preserve"> and spoken data </w:t>
      </w:r>
      <w:r w:rsidR="007D7808" w:rsidRPr="00B2550E">
        <w:rPr>
          <w:lang w:val="en-ZA"/>
        </w:rPr>
        <w:fldChar w:fldCharType="begin"/>
      </w:r>
      <w:r w:rsidR="004C6C14">
        <w:rPr>
          <w:lang w:val="en-ZA"/>
        </w:rPr>
        <w:instrText xml:space="preserve"> ADDIN ZOTERO_ITEM CSL_CITATION {"citationID":"15jpklg8mi","properties":{"formattedCitation":"(Bales &amp; Couch, 1969)","plainCitation":"(Bales &amp; Couch, 1969)"},"citationItems":[{"id":321,"uris":["http://zotero.org/users/1523936/items/DTP4VVHI"],"uri":["http://zotero.org/users/1523936/items/DTP4VVHI"],"itemData":{"id":321,"type":"article-journal","title":"The value profile: A factor analytic study of value statements","container-title":"Sociological Inquiry","page":"3-17","volume":"39","issue":"1","abstract":"The Value Profile is a general purpose inventory of values developed for use in research on interpersonal relations. Eight hundred and seventy-two value statements were collected from tests of values, personality tests, theoretical treatments of values, and statements made by subjects in group discussions. A factor analysis of 143 items representing all value positions yielded four orthogonal factors: I, Acceptance of Authority; II, Need-determined Expression vs. Value-determined Restraint; III, Equalitarianism; and IV, Individualism. The underlying factor space seems to be congruent with that obtained by Morris, and others, and provides a means of relating existing theoretical classifications of value positions to each other.","DOI":"10.1111/j.1475-682X.1969.tb00934.x","ISSN":"1475-682X","journalAbbreviation":"Sociological Inquiry","author":[{"family":"Bales","given":"Robert F."},{"family":"Couch","given":"Arthur S."}],"issued":{"date-parts":[["1969"]]}}}],"schema":"https://github.com/citation-style-language/schema/raw/master/csl-citation.json"} </w:instrText>
      </w:r>
      <w:r w:rsidR="007D7808" w:rsidRPr="00B2550E">
        <w:rPr>
          <w:lang w:val="en-ZA"/>
        </w:rPr>
        <w:fldChar w:fldCharType="separate"/>
      </w:r>
      <w:r w:rsidR="007D7808" w:rsidRPr="00B2550E">
        <w:rPr>
          <w:lang w:val="en-ZA"/>
        </w:rPr>
        <w:t>(Bales &amp; Couch, 1969)</w:t>
      </w:r>
      <w:r w:rsidR="007D7808" w:rsidRPr="00B2550E">
        <w:rPr>
          <w:lang w:val="en-ZA"/>
        </w:rPr>
        <w:fldChar w:fldCharType="end"/>
      </w:r>
      <w:r w:rsidR="003935F9" w:rsidRPr="00B2550E">
        <w:rPr>
          <w:lang w:val="en-ZA"/>
        </w:rPr>
        <w:t>;</w:t>
      </w:r>
      <w:r w:rsidR="007D7808" w:rsidRPr="00B2550E">
        <w:rPr>
          <w:lang w:val="en-ZA"/>
        </w:rPr>
        <w:t xml:space="preserve"> </w:t>
      </w:r>
      <w:r w:rsidR="003935F9" w:rsidRPr="00B2550E">
        <w:rPr>
          <w:lang w:val="en-ZA"/>
        </w:rPr>
        <w:t xml:space="preserve">and </w:t>
      </w:r>
      <w:r w:rsidR="007D7808" w:rsidRPr="00B2550E">
        <w:rPr>
          <w:lang w:val="en-ZA"/>
        </w:rPr>
        <w:t xml:space="preserve">a paragraph </w:t>
      </w:r>
      <w:r w:rsidR="003935F9" w:rsidRPr="00B2550E">
        <w:rPr>
          <w:lang w:val="en-ZA"/>
        </w:rPr>
        <w:t xml:space="preserve">- </w:t>
      </w:r>
      <w:r w:rsidR="007D7808" w:rsidRPr="00B2550E">
        <w:rPr>
          <w:lang w:val="en-ZA"/>
        </w:rPr>
        <w:t xml:space="preserve">for media articles </w:t>
      </w:r>
      <w:r w:rsidR="007D7808" w:rsidRPr="00B2550E">
        <w:rPr>
          <w:lang w:val="en-ZA"/>
        </w:rPr>
        <w:fldChar w:fldCharType="begin"/>
      </w:r>
      <w:r w:rsidR="007D7808" w:rsidRPr="00B2550E">
        <w:rPr>
          <w:lang w:val="en-ZA"/>
        </w:rPr>
        <w:instrText xml:space="preserve"> ADDIN ZOTERO_ITEM CSL_CITATION {"citationID":"1daq7aqjq2","properties":{"formattedCitation":"(Jasperson et al., 1998)","plainCitation":"(Jasperson et al., 1998)"},"citationItems":[{"id":112,"uris":["http://zotero.org/users/1523936/items/6A8WWNHW"],"uri":["http://zotero.org/users/1523936/items/6A8WWNHW"],"itemData":{"id":112,"type":"article-journal","title":"Framing and the public agenda: Media effects on the importance of the federal budget deficit","container-title":"Political Communication","page":"205-224","volume":"15","issue":"2","author":[{"family":"Jasperson","given":"Amy E."},{"family":"Shah","given":"Dhavan V."},{"family":"Watts","given":"Mark"},{"family":"Faber","given":"Ronald J."},{"family":"Fan","given":"David P."}],"issued":{"date-parts":[["1998"]]}}}],"schema":"https://github.com/citation-style-language/schema/raw/master/csl-citation.json"} </w:instrText>
      </w:r>
      <w:r w:rsidR="007D7808" w:rsidRPr="00B2550E">
        <w:rPr>
          <w:lang w:val="en-ZA"/>
        </w:rPr>
        <w:fldChar w:fldCharType="separate"/>
      </w:r>
      <w:r w:rsidR="007D7808" w:rsidRPr="00B2550E">
        <w:rPr>
          <w:lang w:val="en-ZA"/>
        </w:rPr>
        <w:t>(Jasperson et al., 1998)</w:t>
      </w:r>
      <w:r w:rsidR="007D7808" w:rsidRPr="00B2550E">
        <w:rPr>
          <w:lang w:val="en-ZA"/>
        </w:rPr>
        <w:fldChar w:fldCharType="end"/>
      </w:r>
      <w:r w:rsidR="007D7808" w:rsidRPr="00B2550E">
        <w:rPr>
          <w:lang w:val="en-ZA"/>
        </w:rPr>
        <w:t xml:space="preserve">. This distinction is based on the different definitions of the minimal unit of meaning, </w:t>
      </w:r>
      <w:r w:rsidR="003935F9" w:rsidRPr="00B2550E">
        <w:rPr>
          <w:lang w:val="en-ZA"/>
        </w:rPr>
        <w:t>which can be</w:t>
      </w:r>
      <w:r w:rsidR="007D7808" w:rsidRPr="00B2550E">
        <w:rPr>
          <w:lang w:val="en-ZA"/>
        </w:rPr>
        <w:t xml:space="preserve"> a paragraph or a sentence. In the content analysis performed with the aid of a software package, it seems most appropriate to use a sentence as the minimum unit of analysis for all documents. However, qualitative content analysis can benefit from a larger unit of analysis, such as a paragraph, which allows symbolic and emotional meaning</w:t>
      </w:r>
      <w:r w:rsidR="006E67B0" w:rsidRPr="00B2550E">
        <w:rPr>
          <w:lang w:val="en-ZA"/>
        </w:rPr>
        <w:t>s</w:t>
      </w:r>
      <w:r w:rsidR="006C76D4">
        <w:rPr>
          <w:lang w:val="en-ZA"/>
        </w:rPr>
        <w:t xml:space="preserve"> to be inferred</w:t>
      </w:r>
      <w:r w:rsidR="007D7808" w:rsidRPr="00B2550E">
        <w:rPr>
          <w:lang w:val="en-ZA"/>
        </w:rPr>
        <w:t xml:space="preserve"> </w:t>
      </w:r>
      <w:r w:rsidR="007D7808" w:rsidRPr="00B2550E">
        <w:rPr>
          <w:lang w:val="en-ZA"/>
        </w:rPr>
        <w:fldChar w:fldCharType="begin"/>
      </w:r>
      <w:r w:rsidR="00F450E3">
        <w:rPr>
          <w:lang w:val="en-ZA"/>
        </w:rPr>
        <w:instrText xml:space="preserve"> ADDIN ZOTERO_ITEM CSL_CITATION {"citationID":"2f0eui7t1b","properties":{"formattedCitation":"(Yiannis &amp; Griffiths, 2004)","plainCitation":"(Yiannis &amp; Griffiths, 2004)"},"citationItems":[{"id":403,"uris":["http://zotero.org/users/1523936/items/GRFZM5U4"],"uri":["http://zotero.org/users/1523936/items/GRFZM5U4"],"itemData":{"id":403,"type":"chapter","title":"Stories in organisational research","container-title":"Essential guide to qualitative methods in organizational research","publisher":"Sage Publications","publisher-place":"London, UK","page":"114-126","event-place":"London, UK","ISBN":"0-7619-4887-2","editor":[{"family":"Cassell","given":"Catherine"},{"family":"Symon","given":"Gillian"}],"author":[{"family":"Yiannis","given":"Gabriel"},{"family":"Griffiths","given":"Dorothy"}],"issued":{"date-parts":[["2004"]]}}}],"schema":"https://github.com/citation-style-language/schema/raw/master/csl-citation.json"} </w:instrText>
      </w:r>
      <w:r w:rsidR="007D7808" w:rsidRPr="00B2550E">
        <w:rPr>
          <w:lang w:val="en-ZA"/>
        </w:rPr>
        <w:fldChar w:fldCharType="separate"/>
      </w:r>
      <w:r w:rsidR="007D7808" w:rsidRPr="00B2550E">
        <w:rPr>
          <w:lang w:val="en-ZA"/>
        </w:rPr>
        <w:t>(Yiannis &amp; Griffiths, 2004)</w:t>
      </w:r>
      <w:r w:rsidR="007D7808" w:rsidRPr="00B2550E">
        <w:rPr>
          <w:lang w:val="en-ZA"/>
        </w:rPr>
        <w:fldChar w:fldCharType="end"/>
      </w:r>
      <w:r w:rsidR="007D7808" w:rsidRPr="00B2550E">
        <w:rPr>
          <w:lang w:val="en-ZA"/>
        </w:rPr>
        <w:t>. In this research</w:t>
      </w:r>
      <w:r w:rsidR="00113DCA" w:rsidRPr="00B2550E">
        <w:rPr>
          <w:lang w:val="en-ZA"/>
        </w:rPr>
        <w:t>,</w:t>
      </w:r>
      <w:r w:rsidR="007D7808" w:rsidRPr="00B2550E">
        <w:rPr>
          <w:lang w:val="en-ZA"/>
        </w:rPr>
        <w:t xml:space="preserve"> both approaches were considered; eventually</w:t>
      </w:r>
      <w:r w:rsidR="0043219C" w:rsidRPr="00B2550E">
        <w:rPr>
          <w:lang w:val="en-ZA"/>
        </w:rPr>
        <w:t>,</w:t>
      </w:r>
      <w:r w:rsidR="007D7808" w:rsidRPr="00B2550E">
        <w:rPr>
          <w:lang w:val="en-ZA"/>
        </w:rPr>
        <w:t xml:space="preserve"> </w:t>
      </w:r>
      <w:r w:rsidR="006E67B0" w:rsidRPr="00B2550E">
        <w:rPr>
          <w:lang w:val="en-ZA"/>
        </w:rPr>
        <w:t xml:space="preserve">the </w:t>
      </w:r>
      <w:r w:rsidR="007D7808" w:rsidRPr="00B2550E">
        <w:rPr>
          <w:lang w:val="en-ZA"/>
        </w:rPr>
        <w:t xml:space="preserve">unit of analysis was selected to be a phrase because some of the codes could be assigned to a phrase with the rest of the sentence or paragraph being irrelevant for the code. Other codes were logically assigned to several paragraphs </w:t>
      </w:r>
      <w:r w:rsidR="006E67B0" w:rsidRPr="00B2550E">
        <w:rPr>
          <w:lang w:val="en-ZA"/>
        </w:rPr>
        <w:t>containing a single meaning unit.</w:t>
      </w:r>
      <w:r w:rsidR="007D7808" w:rsidRPr="00B2550E">
        <w:rPr>
          <w:lang w:val="en-ZA"/>
        </w:rPr>
        <w:t xml:space="preserve"> </w:t>
      </w:r>
      <w:r w:rsidR="006E67B0" w:rsidRPr="00B2550E">
        <w:rPr>
          <w:lang w:val="en-ZA"/>
        </w:rPr>
        <w:t>F</w:t>
      </w:r>
      <w:r w:rsidR="007D7808" w:rsidRPr="00B2550E">
        <w:rPr>
          <w:lang w:val="en-ZA"/>
        </w:rPr>
        <w:t xml:space="preserve">or example, the explanation of causal links </w:t>
      </w:r>
      <w:r w:rsidR="006E67B0" w:rsidRPr="00B2550E">
        <w:rPr>
          <w:lang w:val="en-ZA"/>
        </w:rPr>
        <w:t xml:space="preserve">often </w:t>
      </w:r>
      <w:r w:rsidR="007D7808" w:rsidRPr="00B2550E">
        <w:rPr>
          <w:lang w:val="en-ZA"/>
        </w:rPr>
        <w:t>require</w:t>
      </w:r>
      <w:r w:rsidR="00113DCA" w:rsidRPr="00B2550E">
        <w:rPr>
          <w:lang w:val="en-ZA"/>
        </w:rPr>
        <w:t>d</w:t>
      </w:r>
      <w:r w:rsidR="007D7808" w:rsidRPr="00B2550E">
        <w:rPr>
          <w:lang w:val="en-ZA"/>
        </w:rPr>
        <w:t xml:space="preserve"> several sentences or paragraphs. </w:t>
      </w:r>
    </w:p>
    <w:p w14:paraId="7D470D11" w14:textId="0157644C" w:rsidR="007D7808" w:rsidRPr="00B2550E" w:rsidRDefault="007D7808" w:rsidP="0034197D">
      <w:pPr>
        <w:rPr>
          <w:lang w:val="en-ZA"/>
        </w:rPr>
      </w:pPr>
      <w:r w:rsidRPr="00B2550E">
        <w:rPr>
          <w:lang w:val="en-ZA"/>
        </w:rPr>
        <w:t>Meaning units</w:t>
      </w:r>
      <w:r w:rsidR="00120679" w:rsidRPr="00B2550E">
        <w:rPr>
          <w:lang w:val="en-ZA"/>
        </w:rPr>
        <w:t xml:space="preserve"> were assigned codes in QDAMiner</w:t>
      </w:r>
      <w:r w:rsidR="002F13BB" w:rsidRPr="00B2550E">
        <w:rPr>
          <w:lang w:val="en-ZA"/>
        </w:rPr>
        <w:t xml:space="preserve">. It is described further in the next section </w:t>
      </w:r>
      <w:r w:rsidR="00BF3B84" w:rsidRPr="00B2550E">
        <w:rPr>
          <w:lang w:val="en-ZA"/>
        </w:rPr>
        <w:fldChar w:fldCharType="begin"/>
      </w:r>
      <w:r w:rsidR="00BF3B84" w:rsidRPr="00B2550E">
        <w:rPr>
          <w:lang w:val="en-ZA"/>
        </w:rPr>
        <w:instrText xml:space="preserve"> REF _Ref461730989 \r \h </w:instrText>
      </w:r>
      <w:r w:rsidR="00BF3B84" w:rsidRPr="00B2550E">
        <w:rPr>
          <w:lang w:val="en-ZA"/>
        </w:rPr>
      </w:r>
      <w:r w:rsidR="00BF3B84" w:rsidRPr="00B2550E">
        <w:rPr>
          <w:lang w:val="en-ZA"/>
        </w:rPr>
        <w:fldChar w:fldCharType="separate"/>
      </w:r>
      <w:r w:rsidR="008F3D4D">
        <w:rPr>
          <w:lang w:val="en-ZA"/>
        </w:rPr>
        <w:t>4.3.3</w:t>
      </w:r>
      <w:r w:rsidR="00BF3B84" w:rsidRPr="00B2550E">
        <w:rPr>
          <w:lang w:val="en-ZA"/>
        </w:rPr>
        <w:fldChar w:fldCharType="end"/>
      </w:r>
      <w:r w:rsidR="00BF3B84" w:rsidRPr="00B2550E">
        <w:rPr>
          <w:lang w:val="en-ZA"/>
        </w:rPr>
        <w:t xml:space="preserve"> </w:t>
      </w:r>
      <w:r w:rsidR="002F13BB" w:rsidRPr="00B2550E">
        <w:rPr>
          <w:lang w:val="en-ZA"/>
        </w:rPr>
        <w:fldChar w:fldCharType="begin"/>
      </w:r>
      <w:r w:rsidR="002F13BB" w:rsidRPr="00B2550E">
        <w:rPr>
          <w:lang w:val="en-ZA"/>
        </w:rPr>
        <w:instrText xml:space="preserve"> REF _Ref461730989 \h </w:instrText>
      </w:r>
      <w:r w:rsidR="008C6DBB" w:rsidRPr="00B2550E">
        <w:rPr>
          <w:lang w:val="en-ZA"/>
        </w:rPr>
        <w:instrText xml:space="preserve"> \* MERGEFORMAT </w:instrText>
      </w:r>
      <w:r w:rsidR="002F13BB" w:rsidRPr="00B2550E">
        <w:rPr>
          <w:lang w:val="en-ZA"/>
        </w:rPr>
      </w:r>
      <w:r w:rsidR="002F13BB" w:rsidRPr="00B2550E">
        <w:rPr>
          <w:lang w:val="en-ZA"/>
        </w:rPr>
        <w:fldChar w:fldCharType="separate"/>
      </w:r>
      <w:r w:rsidR="008F3D4D" w:rsidRPr="008F3D4D">
        <w:rPr>
          <w:lang w:val="en-ZA"/>
        </w:rPr>
        <w:t>Open qualitative coding</w:t>
      </w:r>
      <w:r w:rsidR="002F13BB" w:rsidRPr="00B2550E">
        <w:rPr>
          <w:lang w:val="en-ZA"/>
        </w:rPr>
        <w:fldChar w:fldCharType="end"/>
      </w:r>
      <w:r w:rsidR="002F13BB" w:rsidRPr="00B2550E">
        <w:rPr>
          <w:lang w:val="en-ZA"/>
        </w:rPr>
        <w:t>.</w:t>
      </w:r>
      <w:r w:rsidR="00120679" w:rsidRPr="00B2550E">
        <w:rPr>
          <w:lang w:val="en-ZA"/>
        </w:rPr>
        <w:t xml:space="preserve"> </w:t>
      </w:r>
    </w:p>
    <w:p w14:paraId="29CD3904" w14:textId="18337FA9" w:rsidR="00120679" w:rsidRPr="00B2550E" w:rsidRDefault="00120679" w:rsidP="0034197D">
      <w:pPr>
        <w:rPr>
          <w:lang w:val="en-ZA"/>
        </w:rPr>
      </w:pPr>
      <w:r w:rsidRPr="00B2550E">
        <w:rPr>
          <w:lang w:val="en-ZA"/>
        </w:rPr>
        <w:t>In step</w:t>
      </w:r>
      <w:r w:rsidR="007D7808" w:rsidRPr="00B2550E">
        <w:rPr>
          <w:lang w:val="en-ZA"/>
        </w:rPr>
        <w:t>s</w:t>
      </w:r>
      <w:r w:rsidRPr="00B2550E">
        <w:rPr>
          <w:lang w:val="en-ZA"/>
        </w:rPr>
        <w:t xml:space="preserve"> </w:t>
      </w:r>
      <w:r w:rsidR="007D7808" w:rsidRPr="00B2550E">
        <w:rPr>
          <w:lang w:val="en-ZA"/>
        </w:rPr>
        <w:t>3 and 4</w:t>
      </w:r>
      <w:r w:rsidRPr="00B2550E">
        <w:rPr>
          <w:lang w:val="en-ZA"/>
        </w:rPr>
        <w:t>, reorgani</w:t>
      </w:r>
      <w:r w:rsidR="00113DCA" w:rsidRPr="00B2550E">
        <w:rPr>
          <w:lang w:val="en-ZA"/>
        </w:rPr>
        <w:t>s</w:t>
      </w:r>
      <w:r w:rsidRPr="00B2550E">
        <w:rPr>
          <w:lang w:val="en-ZA"/>
        </w:rPr>
        <w:t xml:space="preserve">ing of the codes </w:t>
      </w:r>
      <w:r w:rsidR="002F13BB" w:rsidRPr="00B2550E">
        <w:rPr>
          <w:lang w:val="en-ZA"/>
        </w:rPr>
        <w:t xml:space="preserve">and categories </w:t>
      </w:r>
      <w:r w:rsidRPr="00B2550E">
        <w:rPr>
          <w:lang w:val="en-ZA"/>
        </w:rPr>
        <w:t>was done</w:t>
      </w:r>
      <w:r w:rsidR="00113DCA" w:rsidRPr="00B2550E">
        <w:rPr>
          <w:lang w:val="en-ZA"/>
        </w:rPr>
        <w:t>,</w:t>
      </w:r>
      <w:r w:rsidRPr="00B2550E">
        <w:rPr>
          <w:lang w:val="en-ZA"/>
        </w:rPr>
        <w:t xml:space="preserve"> based on the themes that emerged from connections betwee</w:t>
      </w:r>
      <w:r w:rsidR="002F13BB" w:rsidRPr="00B2550E">
        <w:rPr>
          <w:lang w:val="en-ZA"/>
        </w:rPr>
        <w:t xml:space="preserve">n codes and based on the theory. </w:t>
      </w:r>
      <w:r w:rsidR="002F13BB" w:rsidRPr="00B2550E">
        <w:rPr>
          <w:lang w:val="en-ZA"/>
        </w:rPr>
        <w:lastRenderedPageBreak/>
        <w:t>This is explained in</w:t>
      </w:r>
      <w:r w:rsidR="009D19F0" w:rsidRPr="00B2550E">
        <w:rPr>
          <w:lang w:val="en-ZA"/>
        </w:rPr>
        <w:t xml:space="preserve"> </w:t>
      </w:r>
      <w:r w:rsidR="00BF3B84" w:rsidRPr="00B2550E">
        <w:rPr>
          <w:lang w:val="en-ZA"/>
        </w:rPr>
        <w:fldChar w:fldCharType="begin"/>
      </w:r>
      <w:r w:rsidR="00BF3B84" w:rsidRPr="00B2550E">
        <w:rPr>
          <w:lang w:val="en-ZA"/>
        </w:rPr>
        <w:instrText xml:space="preserve"> REF _Ref464741887 \r \h </w:instrText>
      </w:r>
      <w:r w:rsidR="00BF3B84" w:rsidRPr="00B2550E">
        <w:rPr>
          <w:lang w:val="en-ZA"/>
        </w:rPr>
      </w:r>
      <w:r w:rsidR="00BF3B84" w:rsidRPr="00B2550E">
        <w:rPr>
          <w:lang w:val="en-ZA"/>
        </w:rPr>
        <w:fldChar w:fldCharType="separate"/>
      </w:r>
      <w:r w:rsidR="008F3D4D">
        <w:rPr>
          <w:lang w:val="en-ZA"/>
        </w:rPr>
        <w:t>4.3.4</w:t>
      </w:r>
      <w:r w:rsidR="00BF3B84" w:rsidRPr="00B2550E">
        <w:rPr>
          <w:lang w:val="en-ZA"/>
        </w:rPr>
        <w:fldChar w:fldCharType="end"/>
      </w:r>
      <w:r w:rsidR="00BF3B84" w:rsidRPr="00B2550E">
        <w:rPr>
          <w:lang w:val="en-ZA"/>
        </w:rPr>
        <w:t xml:space="preserve"> </w:t>
      </w:r>
      <w:r w:rsidR="009D19F0" w:rsidRPr="00B2550E">
        <w:rPr>
          <w:lang w:val="en-ZA"/>
        </w:rPr>
        <w:fldChar w:fldCharType="begin"/>
      </w:r>
      <w:r w:rsidR="009D19F0" w:rsidRPr="00B2550E">
        <w:rPr>
          <w:lang w:val="en-ZA"/>
        </w:rPr>
        <w:instrText xml:space="preserve"> REF _Ref464742064 \h </w:instrText>
      </w:r>
      <w:r w:rsidR="008C6DBB" w:rsidRPr="00B2550E">
        <w:rPr>
          <w:lang w:val="en-ZA"/>
        </w:rPr>
        <w:instrText xml:space="preserve"> \* MERGEFORMAT </w:instrText>
      </w:r>
      <w:r w:rsidR="009D19F0" w:rsidRPr="00B2550E">
        <w:rPr>
          <w:lang w:val="en-ZA"/>
        </w:rPr>
      </w:r>
      <w:r w:rsidR="009D19F0" w:rsidRPr="00B2550E">
        <w:rPr>
          <w:lang w:val="en-ZA"/>
        </w:rPr>
        <w:fldChar w:fldCharType="separate"/>
      </w:r>
      <w:r w:rsidR="008F3D4D" w:rsidRPr="008F3D4D">
        <w:rPr>
          <w:lang w:val="en-ZA"/>
        </w:rPr>
        <w:t>Axial coding</w:t>
      </w:r>
      <w:r w:rsidR="009D19F0" w:rsidRPr="00B2550E">
        <w:rPr>
          <w:lang w:val="en-ZA"/>
        </w:rPr>
        <w:fldChar w:fldCharType="end"/>
      </w:r>
      <w:r w:rsidR="002F13BB" w:rsidRPr="00B2550E">
        <w:rPr>
          <w:lang w:val="en-ZA"/>
        </w:rPr>
        <w:t>,</w:t>
      </w:r>
      <w:r w:rsidR="00BF3B84" w:rsidRPr="00B2550E">
        <w:rPr>
          <w:lang w:val="en-ZA"/>
        </w:rPr>
        <w:t xml:space="preserve"> </w:t>
      </w:r>
      <w:r w:rsidR="00BF3B84" w:rsidRPr="00B2550E">
        <w:rPr>
          <w:lang w:val="en-ZA"/>
        </w:rPr>
        <w:fldChar w:fldCharType="begin"/>
      </w:r>
      <w:r w:rsidR="00BF3B84" w:rsidRPr="00B2550E">
        <w:rPr>
          <w:lang w:val="en-ZA"/>
        </w:rPr>
        <w:instrText xml:space="preserve"> REF _Ref461712493 \r \h </w:instrText>
      </w:r>
      <w:r w:rsidR="00BF3B84" w:rsidRPr="00B2550E">
        <w:rPr>
          <w:lang w:val="en-ZA"/>
        </w:rPr>
      </w:r>
      <w:r w:rsidR="00BF3B84" w:rsidRPr="00B2550E">
        <w:rPr>
          <w:lang w:val="en-ZA"/>
        </w:rPr>
        <w:fldChar w:fldCharType="separate"/>
      </w:r>
      <w:r w:rsidR="008F3D4D">
        <w:rPr>
          <w:lang w:val="en-ZA"/>
        </w:rPr>
        <w:t>4.3.5</w:t>
      </w:r>
      <w:r w:rsidR="00BF3B84" w:rsidRPr="00B2550E">
        <w:rPr>
          <w:lang w:val="en-ZA"/>
        </w:rPr>
        <w:fldChar w:fldCharType="end"/>
      </w:r>
      <w:r w:rsidR="002F13BB" w:rsidRPr="00B2550E">
        <w:rPr>
          <w:lang w:val="en-ZA"/>
        </w:rPr>
        <w:t xml:space="preserve"> </w:t>
      </w:r>
      <w:r w:rsidR="002F13BB" w:rsidRPr="00B2550E">
        <w:rPr>
          <w:lang w:val="en-ZA"/>
        </w:rPr>
        <w:fldChar w:fldCharType="begin"/>
      </w:r>
      <w:r w:rsidR="002F13BB" w:rsidRPr="00B2550E">
        <w:rPr>
          <w:lang w:val="en-ZA"/>
        </w:rPr>
        <w:instrText xml:space="preserve"> REF _Ref461712493 \h </w:instrText>
      </w:r>
      <w:r w:rsidR="008C6DBB" w:rsidRPr="00B2550E">
        <w:rPr>
          <w:lang w:val="en-ZA"/>
        </w:rPr>
        <w:instrText xml:space="preserve"> \* MERGEFORMAT </w:instrText>
      </w:r>
      <w:r w:rsidR="002F13BB" w:rsidRPr="00B2550E">
        <w:rPr>
          <w:lang w:val="en-ZA"/>
        </w:rPr>
      </w:r>
      <w:r w:rsidR="002F13BB" w:rsidRPr="00B2550E">
        <w:rPr>
          <w:lang w:val="en-ZA"/>
        </w:rPr>
        <w:fldChar w:fldCharType="separate"/>
      </w:r>
      <w:r w:rsidR="008F3D4D" w:rsidRPr="008F3D4D">
        <w:rPr>
          <w:lang w:val="en-ZA"/>
        </w:rPr>
        <w:t>Value-mapping</w:t>
      </w:r>
      <w:r w:rsidR="002F13BB" w:rsidRPr="00B2550E">
        <w:rPr>
          <w:lang w:val="en-ZA"/>
        </w:rPr>
        <w:fldChar w:fldCharType="end"/>
      </w:r>
      <w:r w:rsidR="002F13BB" w:rsidRPr="00B2550E">
        <w:rPr>
          <w:lang w:val="en-ZA"/>
        </w:rPr>
        <w:t xml:space="preserve">, and </w:t>
      </w:r>
      <w:r w:rsidR="00BF3B84" w:rsidRPr="00B2550E">
        <w:rPr>
          <w:lang w:val="en-ZA"/>
        </w:rPr>
        <w:fldChar w:fldCharType="begin"/>
      </w:r>
      <w:r w:rsidR="00BF3B84" w:rsidRPr="00B2550E">
        <w:rPr>
          <w:lang w:val="en-ZA"/>
        </w:rPr>
        <w:instrText xml:space="preserve"> REF _Ref464323128 \r \h </w:instrText>
      </w:r>
      <w:r w:rsidR="00BF3B84" w:rsidRPr="00B2550E">
        <w:rPr>
          <w:lang w:val="en-ZA"/>
        </w:rPr>
      </w:r>
      <w:r w:rsidR="00BF3B84" w:rsidRPr="00B2550E">
        <w:rPr>
          <w:lang w:val="en-ZA"/>
        </w:rPr>
        <w:fldChar w:fldCharType="separate"/>
      </w:r>
      <w:r w:rsidR="008F3D4D">
        <w:rPr>
          <w:lang w:val="en-ZA"/>
        </w:rPr>
        <w:t>4.3.6</w:t>
      </w:r>
      <w:r w:rsidR="00BF3B84" w:rsidRPr="00B2550E">
        <w:rPr>
          <w:lang w:val="en-ZA"/>
        </w:rPr>
        <w:fldChar w:fldCharType="end"/>
      </w:r>
      <w:r w:rsidR="00BF3B84" w:rsidRPr="00B2550E">
        <w:rPr>
          <w:lang w:val="en-ZA"/>
        </w:rPr>
        <w:t xml:space="preserve"> </w:t>
      </w:r>
      <w:r w:rsidR="002F13BB" w:rsidRPr="00B2550E">
        <w:rPr>
          <w:lang w:val="en-ZA"/>
        </w:rPr>
        <w:fldChar w:fldCharType="begin"/>
      </w:r>
      <w:r w:rsidR="002F13BB" w:rsidRPr="00B2550E">
        <w:rPr>
          <w:lang w:val="en-ZA"/>
        </w:rPr>
        <w:instrText xml:space="preserve"> REF _Ref464323128 \h </w:instrText>
      </w:r>
      <w:r w:rsidR="008C6DBB" w:rsidRPr="00B2550E">
        <w:rPr>
          <w:lang w:val="en-ZA"/>
        </w:rPr>
        <w:instrText xml:space="preserve"> \* MERGEFORMAT </w:instrText>
      </w:r>
      <w:r w:rsidR="002F13BB" w:rsidRPr="00B2550E">
        <w:rPr>
          <w:lang w:val="en-ZA"/>
        </w:rPr>
      </w:r>
      <w:r w:rsidR="002F13BB" w:rsidRPr="00B2550E">
        <w:rPr>
          <w:lang w:val="en-ZA"/>
        </w:rPr>
        <w:fldChar w:fldCharType="separate"/>
      </w:r>
      <w:r w:rsidR="008F3D4D" w:rsidRPr="008F3D4D">
        <w:rPr>
          <w:lang w:val="en-ZA"/>
        </w:rPr>
        <w:t>Framing analysis</w:t>
      </w:r>
      <w:r w:rsidR="002F13BB" w:rsidRPr="00B2550E">
        <w:rPr>
          <w:lang w:val="en-ZA"/>
        </w:rPr>
        <w:fldChar w:fldCharType="end"/>
      </w:r>
      <w:r w:rsidR="002F13BB" w:rsidRPr="00B2550E">
        <w:rPr>
          <w:lang w:val="en-ZA"/>
        </w:rPr>
        <w:t>.</w:t>
      </w:r>
      <w:r w:rsidRPr="00B2550E">
        <w:rPr>
          <w:lang w:val="en-ZA"/>
        </w:rPr>
        <w:t xml:space="preserve"> Step </w:t>
      </w:r>
      <w:r w:rsidR="007D7808" w:rsidRPr="00B2550E">
        <w:rPr>
          <w:lang w:val="en-ZA"/>
        </w:rPr>
        <w:t>5</w:t>
      </w:r>
      <w:r w:rsidRPr="00B2550E">
        <w:rPr>
          <w:lang w:val="en-ZA"/>
        </w:rPr>
        <w:t xml:space="preserve"> was informed by the previous steps and </w:t>
      </w:r>
      <w:r w:rsidR="006E67B0" w:rsidRPr="00B2550E">
        <w:rPr>
          <w:lang w:val="en-ZA"/>
        </w:rPr>
        <w:t xml:space="preserve">the results of </w:t>
      </w:r>
      <w:r w:rsidR="004A0B60">
        <w:rPr>
          <w:lang w:val="en-ZA"/>
        </w:rPr>
        <w:t xml:space="preserve">the </w:t>
      </w:r>
      <w:r w:rsidR="006E67B0" w:rsidRPr="00B2550E">
        <w:rPr>
          <w:lang w:val="en-ZA"/>
        </w:rPr>
        <w:t>conceptual and literature review</w:t>
      </w:r>
      <w:r w:rsidR="002F13BB" w:rsidRPr="00B2550E">
        <w:rPr>
          <w:lang w:val="en-ZA"/>
        </w:rPr>
        <w:t xml:space="preserve">. It is described in </w:t>
      </w:r>
      <w:r w:rsidR="00BF3B84" w:rsidRPr="00B2550E">
        <w:rPr>
          <w:lang w:val="en-ZA"/>
        </w:rPr>
        <w:fldChar w:fldCharType="begin"/>
      </w:r>
      <w:r w:rsidR="00BF3B84" w:rsidRPr="00B2550E">
        <w:rPr>
          <w:lang w:val="en-ZA"/>
        </w:rPr>
        <w:instrText xml:space="preserve"> REF _Ref464323094 \r \h </w:instrText>
      </w:r>
      <w:r w:rsidR="00BF3B84" w:rsidRPr="00B2550E">
        <w:rPr>
          <w:lang w:val="en-ZA"/>
        </w:rPr>
      </w:r>
      <w:r w:rsidR="00BF3B84" w:rsidRPr="00B2550E">
        <w:rPr>
          <w:lang w:val="en-ZA"/>
        </w:rPr>
        <w:fldChar w:fldCharType="separate"/>
      </w:r>
      <w:r w:rsidR="008F3D4D">
        <w:rPr>
          <w:lang w:val="en-ZA"/>
        </w:rPr>
        <w:t>4.4</w:t>
      </w:r>
      <w:r w:rsidR="00BF3B84" w:rsidRPr="00B2550E">
        <w:rPr>
          <w:lang w:val="en-ZA"/>
        </w:rPr>
        <w:fldChar w:fldCharType="end"/>
      </w:r>
      <w:r w:rsidR="00BF3B84" w:rsidRPr="00B2550E">
        <w:rPr>
          <w:lang w:val="en-ZA"/>
        </w:rPr>
        <w:t xml:space="preserve"> </w:t>
      </w:r>
      <w:r w:rsidR="002F13BB" w:rsidRPr="00B2550E">
        <w:rPr>
          <w:lang w:val="en-ZA"/>
        </w:rPr>
        <w:fldChar w:fldCharType="begin"/>
      </w:r>
      <w:r w:rsidR="002F13BB" w:rsidRPr="00B2550E">
        <w:rPr>
          <w:lang w:val="en-ZA"/>
        </w:rPr>
        <w:instrText xml:space="preserve"> REF _Ref464323094 \h </w:instrText>
      </w:r>
      <w:r w:rsidR="008C6DBB" w:rsidRPr="00B2550E">
        <w:rPr>
          <w:lang w:val="en-ZA"/>
        </w:rPr>
        <w:instrText xml:space="preserve"> \* MERGEFORMAT </w:instrText>
      </w:r>
      <w:r w:rsidR="002F13BB" w:rsidRPr="00B2550E">
        <w:rPr>
          <w:lang w:val="en-ZA"/>
        </w:rPr>
      </w:r>
      <w:r w:rsidR="002F13BB" w:rsidRPr="00B2550E">
        <w:rPr>
          <w:lang w:val="en-ZA"/>
        </w:rPr>
        <w:fldChar w:fldCharType="separate"/>
      </w:r>
      <w:r w:rsidR="008F3D4D" w:rsidRPr="008F3D4D">
        <w:rPr>
          <w:lang w:val="en-ZA"/>
        </w:rPr>
        <w:t>Theory Development</w:t>
      </w:r>
      <w:r w:rsidR="002F13BB" w:rsidRPr="00B2550E">
        <w:rPr>
          <w:lang w:val="en-ZA"/>
        </w:rPr>
        <w:fldChar w:fldCharType="end"/>
      </w:r>
      <w:r w:rsidRPr="00B2550E">
        <w:rPr>
          <w:lang w:val="en-ZA"/>
        </w:rPr>
        <w:t xml:space="preserve">. </w:t>
      </w:r>
      <w:r w:rsidR="007D7808" w:rsidRPr="00B2550E">
        <w:rPr>
          <w:lang w:val="en-ZA"/>
        </w:rPr>
        <w:t>All alon</w:t>
      </w:r>
      <w:r w:rsidRPr="00B2550E">
        <w:rPr>
          <w:lang w:val="en-ZA"/>
        </w:rPr>
        <w:t>g, memoing was used to assist with the process of sorting values, creating structure, finding connections, contradictions, links</w:t>
      </w:r>
      <w:r w:rsidR="006E67B0" w:rsidRPr="00B2550E">
        <w:rPr>
          <w:lang w:val="en-ZA"/>
        </w:rPr>
        <w:t>,</w:t>
      </w:r>
      <w:r w:rsidRPr="00B2550E">
        <w:rPr>
          <w:lang w:val="en-ZA"/>
        </w:rPr>
        <w:t xml:space="preserve"> and possible causal links</w:t>
      </w:r>
      <w:r w:rsidR="007D7808" w:rsidRPr="00B2550E">
        <w:rPr>
          <w:lang w:val="en-ZA"/>
        </w:rPr>
        <w:t xml:space="preserve"> </w:t>
      </w:r>
      <w:r w:rsidR="007D7808" w:rsidRPr="00B2550E">
        <w:rPr>
          <w:lang w:val="en-ZA"/>
        </w:rPr>
        <w:fldChar w:fldCharType="begin"/>
      </w:r>
      <w:r w:rsidR="007D7808" w:rsidRPr="00B2550E">
        <w:rPr>
          <w:lang w:val="en-ZA"/>
        </w:rPr>
        <w:instrText xml:space="preserve"> ADDIN ZOTERO_ITEM CSL_CITATION {"citationID":"nlt7bpf8c","properties":{"formattedCitation":"(Glaser &amp; Strauss, 1967)","plainCitation":"(Glaser &amp; Strauss, 1967)"},"citationItems":[{"id":2477,"uris":["http://zotero.org/users/1523936/items/84JMM7M6"],"uri":["http://zotero.org/users/1523936/items/84JMM7M6"],"itemData":{"id":2477,"type":"book","title":"The discovery of grounded theory: Strategies for qualitative research","publisher":"AldineTransaction","publisher-place":"New Brunswick, NJ","edition":"Reprinted 2006","event-place":"New Brunswick, NJ","author":[{"family":"Glaser","given":"Barney G."},{"family":"Strauss","given":"Anselm. L."}],"issued":{"date-parts":[["1967"]]}}}],"schema":"https://github.com/citation-style-language/schema/raw/master/csl-citation.json"} </w:instrText>
      </w:r>
      <w:r w:rsidR="007D7808" w:rsidRPr="00B2550E">
        <w:rPr>
          <w:lang w:val="en-ZA"/>
        </w:rPr>
        <w:fldChar w:fldCharType="separate"/>
      </w:r>
      <w:r w:rsidR="007D7808" w:rsidRPr="00B2550E">
        <w:rPr>
          <w:lang w:val="en-ZA"/>
        </w:rPr>
        <w:t>(Glaser &amp; Strauss, 1967)</w:t>
      </w:r>
      <w:r w:rsidR="007D7808" w:rsidRPr="00B2550E">
        <w:rPr>
          <w:lang w:val="en-ZA"/>
        </w:rPr>
        <w:fldChar w:fldCharType="end"/>
      </w:r>
      <w:r w:rsidRPr="00B2550E">
        <w:rPr>
          <w:lang w:val="en-ZA"/>
        </w:rPr>
        <w:t>.</w:t>
      </w:r>
    </w:p>
    <w:p w14:paraId="41112166" w14:textId="4BAAD466" w:rsidR="00120679" w:rsidRPr="00B2550E" w:rsidRDefault="00120679" w:rsidP="0034197D">
      <w:pPr>
        <w:rPr>
          <w:lang w:val="en-ZA"/>
        </w:rPr>
      </w:pPr>
      <w:r w:rsidRPr="00B2550E">
        <w:rPr>
          <w:lang w:val="en-ZA"/>
        </w:rPr>
        <w:t xml:space="preserve">The result of this data analysis produced a hierarchy of frames </w:t>
      </w:r>
      <w:r w:rsidR="007D7808" w:rsidRPr="00B2550E">
        <w:rPr>
          <w:lang w:val="en-ZA"/>
        </w:rPr>
        <w:t>of sustainability</w:t>
      </w:r>
      <w:r w:rsidRPr="00B2550E">
        <w:rPr>
          <w:lang w:val="en-ZA"/>
        </w:rPr>
        <w:t>. As a second result, the analysis identified the pathways of value influences in frame elements and their v</w:t>
      </w:r>
      <w:r w:rsidR="006443DD" w:rsidRPr="00B2550E">
        <w:rPr>
          <w:lang w:val="en-ZA"/>
        </w:rPr>
        <w:t>ariability according to</w:t>
      </w:r>
      <w:r w:rsidR="0043219C" w:rsidRPr="00B2550E">
        <w:rPr>
          <w:lang w:val="en-ZA"/>
        </w:rPr>
        <w:t xml:space="preserve"> the</w:t>
      </w:r>
      <w:r w:rsidR="006443DD" w:rsidRPr="00B2550E">
        <w:rPr>
          <w:lang w:val="en-ZA"/>
        </w:rPr>
        <w:t xml:space="preserve"> source.</w:t>
      </w:r>
    </w:p>
    <w:p w14:paraId="493B22D1" w14:textId="3D11B92C" w:rsidR="00120679" w:rsidRPr="00B2550E" w:rsidRDefault="00120679" w:rsidP="00B9493B">
      <w:pPr>
        <w:pStyle w:val="Heading3"/>
      </w:pPr>
      <w:bookmarkStart w:id="211" w:name="_Ref461730989"/>
      <w:bookmarkStart w:id="212" w:name="_Toc492124897"/>
      <w:r w:rsidRPr="00B2550E">
        <w:t xml:space="preserve">Open </w:t>
      </w:r>
      <w:r w:rsidR="007C5E73" w:rsidRPr="00B2550E">
        <w:t>q</w:t>
      </w:r>
      <w:r w:rsidRPr="00B2550E">
        <w:t>ualitative coding</w:t>
      </w:r>
      <w:bookmarkEnd w:id="211"/>
      <w:bookmarkEnd w:id="212"/>
    </w:p>
    <w:p w14:paraId="7CB380D1" w14:textId="3B8FED59" w:rsidR="00120679" w:rsidRPr="00B2550E" w:rsidRDefault="00120679" w:rsidP="0034197D">
      <w:pPr>
        <w:rPr>
          <w:lang w:val="en-ZA"/>
        </w:rPr>
      </w:pPr>
      <w:r w:rsidRPr="00B2550E">
        <w:rPr>
          <w:lang w:val="en-ZA"/>
        </w:rPr>
        <w:t xml:space="preserve">Open qualitative coding was done based on common sense, </w:t>
      </w:r>
      <w:r w:rsidR="004A0B60">
        <w:rPr>
          <w:lang w:val="en-ZA"/>
        </w:rPr>
        <w:t xml:space="preserve">the </w:t>
      </w:r>
      <w:r w:rsidRPr="00B2550E">
        <w:rPr>
          <w:lang w:val="en-ZA"/>
        </w:rPr>
        <w:t>previous conceptual</w:t>
      </w:r>
      <w:r w:rsidR="00F85BE0" w:rsidRPr="00B2550E">
        <w:rPr>
          <w:lang w:val="en-ZA"/>
        </w:rPr>
        <w:t xml:space="preserve"> and </w:t>
      </w:r>
      <w:r w:rsidR="004A0B60">
        <w:rPr>
          <w:lang w:val="en-ZA"/>
        </w:rPr>
        <w:t xml:space="preserve">the </w:t>
      </w:r>
      <w:r w:rsidR="00F85BE0" w:rsidRPr="00B2550E">
        <w:rPr>
          <w:lang w:val="en-ZA"/>
        </w:rPr>
        <w:t>literature</w:t>
      </w:r>
      <w:r w:rsidRPr="00B2550E">
        <w:rPr>
          <w:lang w:val="en-ZA"/>
        </w:rPr>
        <w:t xml:space="preserve"> review, and the research questions. </w:t>
      </w:r>
      <w:r w:rsidR="000C28A3" w:rsidRPr="00B2550E">
        <w:rPr>
          <w:lang w:val="en-ZA"/>
        </w:rPr>
        <w:t xml:space="preserve">The goal was to find </w:t>
      </w:r>
      <w:r w:rsidRPr="00B2550E">
        <w:rPr>
          <w:lang w:val="en-ZA"/>
        </w:rPr>
        <w:t>values and frame element</w:t>
      </w:r>
      <w:r w:rsidR="00103781" w:rsidRPr="00B2550E">
        <w:rPr>
          <w:lang w:val="en-ZA"/>
        </w:rPr>
        <w:t>s</w:t>
      </w:r>
      <w:r w:rsidR="00F85BE0" w:rsidRPr="00B2550E">
        <w:rPr>
          <w:lang w:val="en-ZA"/>
        </w:rPr>
        <w:t>, as the building blocks for the next stages of the</w:t>
      </w:r>
      <w:r w:rsidR="006858F7" w:rsidRPr="00B2550E">
        <w:rPr>
          <w:lang w:val="en-ZA"/>
        </w:rPr>
        <w:t xml:space="preserve"> analysis. Despite </w:t>
      </w:r>
      <w:r w:rsidR="00F85BE0" w:rsidRPr="00B2550E">
        <w:rPr>
          <w:lang w:val="en-ZA"/>
        </w:rPr>
        <w:t>the effort</w:t>
      </w:r>
      <w:r w:rsidR="006858F7" w:rsidRPr="00B2550E">
        <w:rPr>
          <w:lang w:val="en-ZA"/>
        </w:rPr>
        <w:t xml:space="preserve"> to fit</w:t>
      </w:r>
      <w:r w:rsidRPr="00B2550E">
        <w:rPr>
          <w:lang w:val="en-ZA"/>
        </w:rPr>
        <w:t xml:space="preserve"> </w:t>
      </w:r>
      <w:r w:rsidR="009241B0" w:rsidRPr="00B2550E">
        <w:rPr>
          <w:lang w:val="en-ZA"/>
        </w:rPr>
        <w:t xml:space="preserve">the </w:t>
      </w:r>
      <w:r w:rsidRPr="00B2550E">
        <w:rPr>
          <w:lang w:val="en-ZA"/>
        </w:rPr>
        <w:t xml:space="preserve">codes within frame </w:t>
      </w:r>
      <w:r w:rsidR="00F85BE0" w:rsidRPr="00B2550E">
        <w:rPr>
          <w:lang w:val="en-ZA"/>
        </w:rPr>
        <w:t xml:space="preserve">elements and value </w:t>
      </w:r>
      <w:r w:rsidR="009241B0" w:rsidRPr="00B2550E">
        <w:rPr>
          <w:lang w:val="en-ZA"/>
        </w:rPr>
        <w:t>types</w:t>
      </w:r>
      <w:r w:rsidRPr="00B2550E">
        <w:rPr>
          <w:lang w:val="en-ZA"/>
        </w:rPr>
        <w:t xml:space="preserve">, some codes emerged that were hard to classify – those were still recorded. </w:t>
      </w:r>
    </w:p>
    <w:p w14:paraId="0D61CA6A" w14:textId="59BBE300" w:rsidR="009C6188" w:rsidRPr="00B2550E" w:rsidRDefault="009C6188" w:rsidP="0034197D">
      <w:pPr>
        <w:rPr>
          <w:lang w:val="en-ZA"/>
        </w:rPr>
      </w:pPr>
      <w:r w:rsidRPr="00B2550E">
        <w:rPr>
          <w:lang w:val="en-ZA"/>
        </w:rPr>
        <w:t xml:space="preserve">Value coding was done based on a strategy of associating words and phrases with a value </w:t>
      </w:r>
      <w:r w:rsidRPr="00B2550E">
        <w:rPr>
          <w:lang w:val="en-ZA"/>
        </w:rPr>
        <w:fldChar w:fldCharType="begin"/>
      </w:r>
      <w:r w:rsidR="00567D12">
        <w:rPr>
          <w:lang w:val="en-ZA"/>
        </w:rPr>
        <w:instrText xml:space="preserve"> ADDIN ZOTERO_ITEM CSL_CITATION {"citationID":"to936gqkf","properties":{"formattedCitation":"(Rokeach, 1979a)","plainCitation":"(Rokeach, 1979a)"},"citationItems":[{"id":144,"uris":["http://zotero.org/users/1523936/items/7EP5GE2F"],"uri":["http://zotero.org/users/1523936/items/7EP5GE2F"],"itemData":{"id":144,"type":"chapter","title":"From individual to institutional values: With special reference to values of science","container-title":"Understanding human values","publisher":"The Free Press","publisher-place":"New York","page":"47-70","event-place":"New York","author":[{"family":"Rokeach","given":"Milton"}],"editor":[{"family":"Rokeach","given":"Milton"}],"issued":{"date-parts":[["1979"]]}}}],"schema":"https://github.com/citation-style-language/schema/raw/master/csl-citation.json"} </w:instrText>
      </w:r>
      <w:r w:rsidRPr="00B2550E">
        <w:rPr>
          <w:lang w:val="en-ZA"/>
        </w:rPr>
        <w:fldChar w:fldCharType="separate"/>
      </w:r>
      <w:r w:rsidRPr="00B2550E">
        <w:rPr>
          <w:lang w:val="en-ZA"/>
        </w:rPr>
        <w:t>(Rokeach, 1979a)</w:t>
      </w:r>
      <w:r w:rsidRPr="00B2550E">
        <w:rPr>
          <w:lang w:val="en-ZA"/>
        </w:rPr>
        <w:fldChar w:fldCharType="end"/>
      </w:r>
      <w:r w:rsidRPr="00B2550E">
        <w:rPr>
          <w:lang w:val="en-ZA"/>
        </w:rPr>
        <w:t xml:space="preserve">. An example of such association </w:t>
      </w:r>
      <w:r w:rsidR="00F85BE0" w:rsidRPr="00B2550E">
        <w:rPr>
          <w:lang w:val="en-ZA"/>
        </w:rPr>
        <w:t>i</w:t>
      </w:r>
      <w:r w:rsidRPr="00B2550E">
        <w:rPr>
          <w:lang w:val="en-ZA"/>
        </w:rPr>
        <w:t xml:space="preserve">s provided in </w:t>
      </w:r>
      <w:r w:rsidRPr="00B2550E">
        <w:rPr>
          <w:lang w:val="en-ZA"/>
        </w:rPr>
        <w:fldChar w:fldCharType="begin"/>
      </w:r>
      <w:r w:rsidRPr="00B2550E">
        <w:rPr>
          <w:lang w:val="en-ZA"/>
        </w:rPr>
        <w:instrText xml:space="preserve"> REF _Ref463969926 \h </w:instrText>
      </w:r>
      <w:r w:rsidR="008C6DBB" w:rsidRPr="00B2550E">
        <w:rPr>
          <w:lang w:val="en-ZA"/>
        </w:rPr>
        <w:instrText xml:space="preserve"> \* MERGEFORMAT </w:instrText>
      </w:r>
      <w:r w:rsidRPr="00B2550E">
        <w:rPr>
          <w:lang w:val="en-ZA"/>
        </w:rPr>
      </w:r>
      <w:r w:rsidRPr="00B2550E">
        <w:rPr>
          <w:lang w:val="en-ZA"/>
        </w:rPr>
        <w:fldChar w:fldCharType="separate"/>
      </w:r>
      <w:r w:rsidR="008F3D4D" w:rsidRPr="008F3D4D">
        <w:rPr>
          <w:lang w:val="en-ZA"/>
        </w:rPr>
        <w:t>Table 10</w:t>
      </w:r>
      <w:r w:rsidRPr="00B2550E">
        <w:rPr>
          <w:lang w:val="en-ZA"/>
        </w:rPr>
        <w:fldChar w:fldCharType="end"/>
      </w:r>
      <w:r w:rsidRPr="00B2550E">
        <w:rPr>
          <w:lang w:val="en-ZA"/>
        </w:rPr>
        <w:t xml:space="preserve">. However, </w:t>
      </w:r>
      <w:r w:rsidR="00D30842" w:rsidRPr="00B2550E">
        <w:rPr>
          <w:lang w:val="en-ZA"/>
        </w:rPr>
        <w:t>unlike</w:t>
      </w:r>
      <w:r w:rsidRPr="00B2550E">
        <w:rPr>
          <w:lang w:val="en-ZA"/>
        </w:rPr>
        <w:t xml:space="preserve"> the linguistic approach used by Rokeach (1979a), an interpretive hermeneutic technique</w:t>
      </w:r>
      <w:r w:rsidR="00D30842" w:rsidRPr="00B2550E">
        <w:rPr>
          <w:lang w:val="en-ZA"/>
        </w:rPr>
        <w:t xml:space="preserve"> was used in this research</w:t>
      </w:r>
      <w:r w:rsidRPr="00B2550E">
        <w:rPr>
          <w:lang w:val="en-ZA"/>
        </w:rPr>
        <w:t>. The researcher applied codes to the text based on the understanding of the context. In this situation</w:t>
      </w:r>
      <w:r w:rsidR="00113DCA" w:rsidRPr="00B2550E">
        <w:rPr>
          <w:lang w:val="en-ZA"/>
        </w:rPr>
        <w:t>,</w:t>
      </w:r>
      <w:r w:rsidRPr="00B2550E">
        <w:rPr>
          <w:lang w:val="en-ZA"/>
        </w:rPr>
        <w:t xml:space="preserve"> the difference from </w:t>
      </w:r>
      <w:r w:rsidR="00D30842" w:rsidRPr="00B2550E">
        <w:rPr>
          <w:lang w:val="en-ZA"/>
        </w:rPr>
        <w:t xml:space="preserve">a </w:t>
      </w:r>
      <w:r w:rsidRPr="00B2550E">
        <w:rPr>
          <w:lang w:val="en-ZA"/>
        </w:rPr>
        <w:t>purely linguistic approach is that value codes were associated with phrases as embedded units of text instead of being ass</w:t>
      </w:r>
      <w:r w:rsidR="003065DF" w:rsidRPr="00B2550E">
        <w:rPr>
          <w:lang w:val="en-ZA"/>
        </w:rPr>
        <w:t>ociate</w:t>
      </w:r>
      <w:r w:rsidR="0043219C" w:rsidRPr="00B2550E">
        <w:rPr>
          <w:lang w:val="en-ZA"/>
        </w:rPr>
        <w:t>d</w:t>
      </w:r>
      <w:r w:rsidR="003065DF" w:rsidRPr="00B2550E">
        <w:rPr>
          <w:lang w:val="en-ZA"/>
        </w:rPr>
        <w:t xml:space="preserve"> with disembodied words.</w:t>
      </w:r>
    </w:p>
    <w:p w14:paraId="7B9EFAFA" w14:textId="7BD4BEE3" w:rsidR="00120679" w:rsidRPr="00B2550E" w:rsidRDefault="00120679" w:rsidP="00B9493B">
      <w:pPr>
        <w:pStyle w:val="Heading3"/>
      </w:pPr>
      <w:bookmarkStart w:id="213" w:name="_Ref464741887"/>
      <w:bookmarkStart w:id="214" w:name="_Ref464742064"/>
      <w:bookmarkStart w:id="215" w:name="_Toc492124898"/>
      <w:r w:rsidRPr="00B2550E">
        <w:t xml:space="preserve">Axial </w:t>
      </w:r>
      <w:r w:rsidR="007C5E73" w:rsidRPr="00B2550E">
        <w:t>c</w:t>
      </w:r>
      <w:r w:rsidRPr="00B2550E">
        <w:t>oding</w:t>
      </w:r>
      <w:bookmarkEnd w:id="213"/>
      <w:bookmarkEnd w:id="214"/>
      <w:bookmarkEnd w:id="215"/>
    </w:p>
    <w:p w14:paraId="1D0F4B0C" w14:textId="05BC8F25" w:rsidR="00120679" w:rsidRPr="00B2550E" w:rsidRDefault="00103781" w:rsidP="0034197D">
      <w:pPr>
        <w:rPr>
          <w:lang w:val="en-ZA"/>
        </w:rPr>
      </w:pPr>
      <w:r w:rsidRPr="00B2550E">
        <w:rPr>
          <w:lang w:val="en-ZA"/>
        </w:rPr>
        <w:t>Codes were fit</w:t>
      </w:r>
      <w:r w:rsidR="00113DCA" w:rsidRPr="00B2550E">
        <w:rPr>
          <w:lang w:val="en-ZA"/>
        </w:rPr>
        <w:t>ted</w:t>
      </w:r>
      <w:r w:rsidRPr="00B2550E">
        <w:rPr>
          <w:lang w:val="en-ZA"/>
        </w:rPr>
        <w:t xml:space="preserve"> into categories</w:t>
      </w:r>
      <w:r w:rsidR="00D30842" w:rsidRPr="00B2550E">
        <w:rPr>
          <w:lang w:val="en-ZA"/>
        </w:rPr>
        <w:t xml:space="preserve"> while merging </w:t>
      </w:r>
      <w:r w:rsidRPr="00B2550E">
        <w:rPr>
          <w:lang w:val="en-ZA"/>
        </w:rPr>
        <w:t xml:space="preserve">codes </w:t>
      </w:r>
      <w:r w:rsidR="00D30842" w:rsidRPr="00B2550E">
        <w:rPr>
          <w:lang w:val="en-ZA"/>
        </w:rPr>
        <w:t xml:space="preserve">that </w:t>
      </w:r>
      <w:r w:rsidRPr="00B2550E">
        <w:rPr>
          <w:lang w:val="en-ZA"/>
        </w:rPr>
        <w:t xml:space="preserve">were too similar. In preparation for axial coding, </w:t>
      </w:r>
      <w:r w:rsidR="00120679" w:rsidRPr="00B2550E">
        <w:rPr>
          <w:lang w:val="en-ZA"/>
        </w:rPr>
        <w:t>unused codes were deleted</w:t>
      </w:r>
      <w:r w:rsidR="0098375B" w:rsidRPr="00B2550E">
        <w:rPr>
          <w:lang w:val="en-ZA"/>
        </w:rPr>
        <w:t xml:space="preserve">. Unused codes appeared </w:t>
      </w:r>
      <w:r w:rsidR="00120679" w:rsidRPr="00B2550E">
        <w:rPr>
          <w:lang w:val="en-ZA"/>
        </w:rPr>
        <w:t xml:space="preserve">because </w:t>
      </w:r>
      <w:r w:rsidR="00D30842" w:rsidRPr="00B2550E">
        <w:rPr>
          <w:lang w:val="en-ZA"/>
        </w:rPr>
        <w:t xml:space="preserve">more suitable </w:t>
      </w:r>
      <w:r w:rsidR="00120679" w:rsidRPr="00B2550E">
        <w:rPr>
          <w:lang w:val="en-ZA"/>
        </w:rPr>
        <w:t xml:space="preserve">generic codes </w:t>
      </w:r>
      <w:r w:rsidR="0098375B" w:rsidRPr="00B2550E">
        <w:rPr>
          <w:lang w:val="en-ZA"/>
        </w:rPr>
        <w:t xml:space="preserve">were found </w:t>
      </w:r>
      <w:r w:rsidR="00D30842" w:rsidRPr="00B2550E">
        <w:rPr>
          <w:lang w:val="en-ZA"/>
        </w:rPr>
        <w:t>in the process. The text</w:t>
      </w:r>
      <w:r w:rsidR="0098375B" w:rsidRPr="00B2550E">
        <w:rPr>
          <w:lang w:val="en-ZA"/>
        </w:rPr>
        <w:t xml:space="preserve"> fragments </w:t>
      </w:r>
      <w:r w:rsidR="00D30842" w:rsidRPr="00B2550E">
        <w:rPr>
          <w:lang w:val="en-ZA"/>
        </w:rPr>
        <w:t xml:space="preserve">were </w:t>
      </w:r>
      <w:r w:rsidR="0098375B" w:rsidRPr="00B2550E">
        <w:rPr>
          <w:lang w:val="en-ZA"/>
        </w:rPr>
        <w:t>recoded</w:t>
      </w:r>
      <w:r w:rsidR="00D30842" w:rsidRPr="00B2550E">
        <w:rPr>
          <w:lang w:val="en-ZA"/>
        </w:rPr>
        <w:t xml:space="preserve"> to use more generic codes</w:t>
      </w:r>
      <w:r w:rsidR="00120679" w:rsidRPr="00B2550E">
        <w:rPr>
          <w:lang w:val="en-ZA"/>
        </w:rPr>
        <w:t>.</w:t>
      </w:r>
    </w:p>
    <w:p w14:paraId="6EBED982" w14:textId="6F5FA0D1" w:rsidR="00120679" w:rsidRPr="00B2550E" w:rsidRDefault="0051771F" w:rsidP="0034197D">
      <w:pPr>
        <w:rPr>
          <w:lang w:val="en-ZA"/>
        </w:rPr>
      </w:pPr>
      <w:r w:rsidRPr="00B2550E">
        <w:rPr>
          <w:lang w:val="en-ZA"/>
        </w:rPr>
        <w:lastRenderedPageBreak/>
        <w:t>S</w:t>
      </w:r>
      <w:r w:rsidR="00120679" w:rsidRPr="00B2550E">
        <w:rPr>
          <w:lang w:val="en-ZA"/>
        </w:rPr>
        <w:t>ome of the codes were c</w:t>
      </w:r>
      <w:r w:rsidRPr="00B2550E">
        <w:rPr>
          <w:lang w:val="en-ZA"/>
        </w:rPr>
        <w:t xml:space="preserve">reated to cover definitions and relationships between </w:t>
      </w:r>
      <w:r w:rsidR="00120679" w:rsidRPr="00B2550E">
        <w:rPr>
          <w:lang w:val="en-ZA"/>
        </w:rPr>
        <w:t>program</w:t>
      </w:r>
      <w:r w:rsidR="00B04840" w:rsidRPr="00B2550E">
        <w:rPr>
          <w:lang w:val="en-ZA"/>
        </w:rPr>
        <w:t>me</w:t>
      </w:r>
      <w:r w:rsidR="00120679" w:rsidRPr="00B2550E">
        <w:rPr>
          <w:lang w:val="en-ZA"/>
        </w:rPr>
        <w:t xml:space="preserve">s and stories. These </w:t>
      </w:r>
      <w:r w:rsidRPr="00B2550E">
        <w:rPr>
          <w:lang w:val="en-ZA"/>
        </w:rPr>
        <w:t xml:space="preserve">codes </w:t>
      </w:r>
      <w:r w:rsidR="00120679" w:rsidRPr="00B2550E">
        <w:rPr>
          <w:lang w:val="en-ZA"/>
        </w:rPr>
        <w:t xml:space="preserve">were necessary to </w:t>
      </w:r>
      <w:r w:rsidRPr="00B2550E">
        <w:rPr>
          <w:lang w:val="en-ZA"/>
        </w:rPr>
        <w:t>understand and re</w:t>
      </w:r>
      <w:r w:rsidR="00120679" w:rsidRPr="00B2550E">
        <w:rPr>
          <w:lang w:val="en-ZA"/>
        </w:rPr>
        <w:t xml:space="preserve">present the </w:t>
      </w:r>
      <w:r w:rsidRPr="00B2550E">
        <w:rPr>
          <w:lang w:val="en-ZA"/>
        </w:rPr>
        <w:t>context</w:t>
      </w:r>
      <w:r w:rsidR="00D30842" w:rsidRPr="00B2550E">
        <w:rPr>
          <w:lang w:val="en-ZA"/>
        </w:rPr>
        <w:t xml:space="preserve">. These codes </w:t>
      </w:r>
      <w:r w:rsidRPr="00B2550E">
        <w:rPr>
          <w:lang w:val="en-ZA"/>
        </w:rPr>
        <w:t xml:space="preserve">were </w:t>
      </w:r>
      <w:r w:rsidR="00120679" w:rsidRPr="00B2550E">
        <w:rPr>
          <w:lang w:val="en-ZA"/>
        </w:rPr>
        <w:t xml:space="preserve">excluded from the </w:t>
      </w:r>
      <w:r w:rsidR="0018210B" w:rsidRPr="00B2550E">
        <w:rPr>
          <w:lang w:val="en-ZA"/>
        </w:rPr>
        <w:t xml:space="preserve">framing </w:t>
      </w:r>
      <w:r w:rsidR="00120679" w:rsidRPr="00B2550E">
        <w:rPr>
          <w:lang w:val="en-ZA"/>
        </w:rPr>
        <w:t>analysis</w:t>
      </w:r>
      <w:r w:rsidR="0018210B" w:rsidRPr="00B2550E">
        <w:rPr>
          <w:lang w:val="en-ZA"/>
        </w:rPr>
        <w:t xml:space="preserve"> but were used in </w:t>
      </w:r>
      <w:r w:rsidR="00EB300E">
        <w:rPr>
          <w:lang w:val="en-ZA"/>
        </w:rPr>
        <w:t xml:space="preserve">the </w:t>
      </w:r>
      <w:r w:rsidR="0018210B" w:rsidRPr="00B2550E">
        <w:rPr>
          <w:lang w:val="en-ZA"/>
        </w:rPr>
        <w:t>contextual descriptions</w:t>
      </w:r>
      <w:r w:rsidR="00120679" w:rsidRPr="00B2550E">
        <w:rPr>
          <w:lang w:val="en-ZA"/>
        </w:rPr>
        <w:t>.</w:t>
      </w:r>
    </w:p>
    <w:p w14:paraId="2AAB3B60" w14:textId="73BB86DD" w:rsidR="00120679" w:rsidRPr="00B2550E" w:rsidRDefault="00120679" w:rsidP="0034197D">
      <w:pPr>
        <w:rPr>
          <w:bCs/>
          <w:lang w:val="en-ZA"/>
        </w:rPr>
      </w:pPr>
      <w:r w:rsidRPr="00B2550E">
        <w:rPr>
          <w:lang w:val="en-ZA"/>
        </w:rPr>
        <w:t xml:space="preserve">Then the codes that were used very </w:t>
      </w:r>
      <w:r w:rsidR="005416DC" w:rsidRPr="00B2550E">
        <w:rPr>
          <w:lang w:val="en-ZA"/>
        </w:rPr>
        <w:t>seldom</w:t>
      </w:r>
      <w:r w:rsidRPr="00B2550E">
        <w:rPr>
          <w:lang w:val="en-ZA"/>
        </w:rPr>
        <w:t xml:space="preserve"> were </w:t>
      </w:r>
      <w:r w:rsidR="002F13BB" w:rsidRPr="00B2550E">
        <w:rPr>
          <w:lang w:val="en-ZA"/>
        </w:rPr>
        <w:t>scrutini</w:t>
      </w:r>
      <w:r w:rsidR="00113DCA" w:rsidRPr="00B2550E">
        <w:rPr>
          <w:lang w:val="en-ZA"/>
        </w:rPr>
        <w:t>s</w:t>
      </w:r>
      <w:r w:rsidR="002F13BB" w:rsidRPr="00B2550E">
        <w:rPr>
          <w:lang w:val="en-ZA"/>
        </w:rPr>
        <w:t>ed</w:t>
      </w:r>
      <w:r w:rsidRPr="00B2550E">
        <w:rPr>
          <w:lang w:val="en-ZA"/>
        </w:rPr>
        <w:t xml:space="preserve">. If </w:t>
      </w:r>
      <w:r w:rsidR="002F13BB" w:rsidRPr="00B2550E">
        <w:rPr>
          <w:lang w:val="en-ZA"/>
        </w:rPr>
        <w:t>it</w:t>
      </w:r>
      <w:r w:rsidRPr="00B2550E">
        <w:rPr>
          <w:lang w:val="en-ZA"/>
        </w:rPr>
        <w:t xml:space="preserve"> was not immediately possible to reallocate them to a more generic code, memos were written</w:t>
      </w:r>
      <w:r w:rsidR="002F13BB" w:rsidRPr="00B2550E">
        <w:rPr>
          <w:lang w:val="en-ZA"/>
        </w:rPr>
        <w:t xml:space="preserve"> </w:t>
      </w:r>
      <w:r w:rsidR="002F13BB" w:rsidRPr="00B2550E">
        <w:rPr>
          <w:lang w:val="en-ZA"/>
        </w:rPr>
        <w:fldChar w:fldCharType="begin"/>
      </w:r>
      <w:r w:rsidR="002F13BB" w:rsidRPr="00B2550E">
        <w:rPr>
          <w:lang w:val="en-ZA"/>
        </w:rPr>
        <w:instrText xml:space="preserve"> ADDIN ZOTERO_ITEM CSL_CITATION {"citationID":"1kfk12dsi1","properties":{"formattedCitation":"(Glaser &amp; Strauss, 1967)","plainCitation":"(Glaser &amp; Strauss, 1967)"},"citationItems":[{"id":2477,"uris":["http://zotero.org/users/1523936/items/84JMM7M6"],"uri":["http://zotero.org/users/1523936/items/84JMM7M6"],"itemData":{"id":2477,"type":"book","title":"The discovery of grounded theory: Strategies for qualitative research","publisher":"AldineTransaction","publisher-place":"New Brunswick, NJ","edition":"Reprinted 2006","event-place":"New Brunswick, NJ","author":[{"family":"Glaser","given":"Barney G."},{"family":"Strauss","given":"Anselm. L."}],"issued":{"date-parts":[["1967"]]}}}],"schema":"https://github.com/citation-style-language/schema/raw/master/csl-citation.json"} </w:instrText>
      </w:r>
      <w:r w:rsidR="002F13BB" w:rsidRPr="00B2550E">
        <w:rPr>
          <w:lang w:val="en-ZA"/>
        </w:rPr>
        <w:fldChar w:fldCharType="separate"/>
      </w:r>
      <w:r w:rsidR="002F13BB" w:rsidRPr="00B2550E">
        <w:rPr>
          <w:lang w:val="en-ZA"/>
        </w:rPr>
        <w:t>(Glaser &amp; Strauss, 1967)</w:t>
      </w:r>
      <w:r w:rsidR="002F13BB" w:rsidRPr="00B2550E">
        <w:rPr>
          <w:lang w:val="en-ZA"/>
        </w:rPr>
        <w:fldChar w:fldCharType="end"/>
      </w:r>
      <w:r w:rsidRPr="00B2550E">
        <w:rPr>
          <w:lang w:val="en-ZA"/>
        </w:rPr>
        <w:t>. Then codes that seemed significant were left and related to the more common</w:t>
      </w:r>
      <w:r w:rsidR="002F13BB" w:rsidRPr="00B2550E">
        <w:rPr>
          <w:lang w:val="en-ZA"/>
        </w:rPr>
        <w:t>ly</w:t>
      </w:r>
      <w:r w:rsidRPr="00B2550E">
        <w:rPr>
          <w:lang w:val="en-ZA"/>
        </w:rPr>
        <w:t xml:space="preserve"> used</w:t>
      </w:r>
      <w:r w:rsidR="002F13BB" w:rsidRPr="00B2550E">
        <w:rPr>
          <w:lang w:val="en-ZA"/>
        </w:rPr>
        <w:t xml:space="preserve"> codes and categories</w:t>
      </w:r>
      <w:r w:rsidRPr="00B2550E">
        <w:rPr>
          <w:lang w:val="en-ZA"/>
        </w:rPr>
        <w:t xml:space="preserve">. </w:t>
      </w:r>
      <w:r w:rsidR="00D30842" w:rsidRPr="00B2550E">
        <w:rPr>
          <w:lang w:val="en-ZA"/>
        </w:rPr>
        <w:t xml:space="preserve">Some of the infrequently used codes signified </w:t>
      </w:r>
      <w:r w:rsidRPr="00B2550E">
        <w:rPr>
          <w:lang w:val="en-ZA"/>
        </w:rPr>
        <w:t>emerging or suppressed cultural interpretation</w:t>
      </w:r>
      <w:r w:rsidR="00D30842" w:rsidRPr="00B2550E">
        <w:rPr>
          <w:lang w:val="en-ZA"/>
        </w:rPr>
        <w:t>s</w:t>
      </w:r>
      <w:r w:rsidRPr="00B2550E">
        <w:rPr>
          <w:lang w:val="en-ZA"/>
        </w:rPr>
        <w:t>, or even missing cultural interpretation</w:t>
      </w:r>
      <w:r w:rsidR="00A31643">
        <w:rPr>
          <w:lang w:val="en-ZA"/>
        </w:rPr>
        <w:t>s</w:t>
      </w:r>
      <w:r w:rsidR="003448B1">
        <w:rPr>
          <w:lang w:val="en-ZA"/>
        </w:rPr>
        <w:t xml:space="preserve">. Thus, they were </w:t>
      </w:r>
      <w:r w:rsidRPr="00B2550E">
        <w:rPr>
          <w:lang w:val="en-ZA"/>
        </w:rPr>
        <w:t xml:space="preserve">important </w:t>
      </w:r>
      <w:r w:rsidR="003448B1">
        <w:rPr>
          <w:lang w:val="en-ZA"/>
        </w:rPr>
        <w:t>in the</w:t>
      </w:r>
      <w:r w:rsidRPr="00B2550E">
        <w:rPr>
          <w:lang w:val="en-ZA"/>
        </w:rPr>
        <w:t xml:space="preserve"> analy</w:t>
      </w:r>
      <w:r w:rsidR="00113DCA" w:rsidRPr="00B2550E">
        <w:rPr>
          <w:lang w:val="en-ZA"/>
        </w:rPr>
        <w:t>s</w:t>
      </w:r>
      <w:r w:rsidR="003448B1">
        <w:rPr>
          <w:lang w:val="en-ZA"/>
        </w:rPr>
        <w:t>is</w:t>
      </w:r>
      <w:r w:rsidRPr="00B2550E">
        <w:rPr>
          <w:lang w:val="en-ZA"/>
        </w:rPr>
        <w:t>.</w:t>
      </w:r>
    </w:p>
    <w:p w14:paraId="6D856DB4" w14:textId="72E29FF8" w:rsidR="00120679" w:rsidRPr="00B2550E" w:rsidRDefault="00120679" w:rsidP="0034197D">
      <w:pPr>
        <w:rPr>
          <w:lang w:val="en-ZA"/>
        </w:rPr>
      </w:pPr>
      <w:r w:rsidRPr="00B2550E">
        <w:rPr>
          <w:lang w:val="en-ZA"/>
        </w:rPr>
        <w:t xml:space="preserve">Also, because the reports and the </w:t>
      </w:r>
      <w:r w:rsidR="009439BE">
        <w:rPr>
          <w:lang w:val="en-ZA"/>
        </w:rPr>
        <w:t>news</w:t>
      </w:r>
      <w:r w:rsidRPr="00B2550E">
        <w:rPr>
          <w:lang w:val="en-ZA"/>
        </w:rPr>
        <w:t xml:space="preserve"> articles were coded separately, </w:t>
      </w:r>
      <w:r w:rsidR="00A31643" w:rsidRPr="00A31643">
        <w:rPr>
          <w:lang w:val="en-ZA"/>
        </w:rPr>
        <w:t>an attempt was made to bring the remaining codes into the common list</w:t>
      </w:r>
      <w:r w:rsidRPr="00B2550E">
        <w:rPr>
          <w:lang w:val="en-ZA"/>
        </w:rPr>
        <w:t xml:space="preserve">. </w:t>
      </w:r>
      <w:r w:rsidR="002F13BB" w:rsidRPr="00B2550E">
        <w:rPr>
          <w:lang w:val="en-ZA"/>
        </w:rPr>
        <w:t>O</w:t>
      </w:r>
      <w:r w:rsidRPr="00B2550E">
        <w:rPr>
          <w:lang w:val="en-ZA"/>
        </w:rPr>
        <w:t xml:space="preserve">nly a few codes </w:t>
      </w:r>
      <w:r w:rsidR="002F13BB" w:rsidRPr="00B2550E">
        <w:rPr>
          <w:lang w:val="en-ZA"/>
        </w:rPr>
        <w:t xml:space="preserve">were then left </w:t>
      </w:r>
      <w:r w:rsidRPr="00B2550E">
        <w:rPr>
          <w:lang w:val="en-ZA"/>
        </w:rPr>
        <w:t xml:space="preserve">having no counterparts between </w:t>
      </w:r>
      <w:r w:rsidR="00F06842" w:rsidRPr="00B2550E">
        <w:rPr>
          <w:lang w:val="en-ZA"/>
        </w:rPr>
        <w:t xml:space="preserve">the </w:t>
      </w:r>
      <w:r w:rsidR="002F13BB" w:rsidRPr="00B2550E">
        <w:rPr>
          <w:lang w:val="en-ZA"/>
        </w:rPr>
        <w:t>news</w:t>
      </w:r>
      <w:r w:rsidR="009439BE">
        <w:rPr>
          <w:lang w:val="en-ZA"/>
        </w:rPr>
        <w:t xml:space="preserve"> media (the </w:t>
      </w:r>
      <w:r w:rsidR="009439BE" w:rsidRPr="009439BE">
        <w:rPr>
          <w:i/>
          <w:lang w:val="en-ZA"/>
        </w:rPr>
        <w:t>Los Angeles Times</w:t>
      </w:r>
      <w:r w:rsidR="009439BE">
        <w:rPr>
          <w:lang w:val="en-ZA"/>
        </w:rPr>
        <w:t xml:space="preserve"> and the FiT’s media)</w:t>
      </w:r>
      <w:r w:rsidR="002F13BB" w:rsidRPr="00B2550E">
        <w:rPr>
          <w:lang w:val="en-ZA"/>
        </w:rPr>
        <w:t xml:space="preserve"> </w:t>
      </w:r>
      <w:r w:rsidRPr="00B2550E">
        <w:rPr>
          <w:lang w:val="en-ZA"/>
        </w:rPr>
        <w:t xml:space="preserve">and </w:t>
      </w:r>
      <w:r w:rsidR="00F06842" w:rsidRPr="00B2550E">
        <w:rPr>
          <w:lang w:val="en-ZA"/>
        </w:rPr>
        <w:t xml:space="preserve">the </w:t>
      </w:r>
      <w:r w:rsidRPr="00B2550E">
        <w:rPr>
          <w:lang w:val="en-ZA"/>
        </w:rPr>
        <w:t>LABC</w:t>
      </w:r>
      <w:r w:rsidR="00F06842" w:rsidRPr="00B2550E">
        <w:rPr>
          <w:lang w:val="en-ZA"/>
        </w:rPr>
        <w:t>’s</w:t>
      </w:r>
      <w:r w:rsidRPr="00B2550E">
        <w:rPr>
          <w:lang w:val="en-ZA"/>
        </w:rPr>
        <w:t xml:space="preserve"> reports. These difference</w:t>
      </w:r>
      <w:r w:rsidR="00113DCA" w:rsidRPr="00B2550E">
        <w:rPr>
          <w:lang w:val="en-ZA"/>
        </w:rPr>
        <w:t>s</w:t>
      </w:r>
      <w:r w:rsidRPr="00B2550E">
        <w:rPr>
          <w:lang w:val="en-ZA"/>
        </w:rPr>
        <w:t xml:space="preserve"> were</w:t>
      </w:r>
      <w:r w:rsidR="002F13BB" w:rsidRPr="00B2550E">
        <w:rPr>
          <w:lang w:val="en-ZA"/>
        </w:rPr>
        <w:t xml:space="preserve"> noted in memo</w:t>
      </w:r>
      <w:r w:rsidRPr="00B2550E">
        <w:rPr>
          <w:lang w:val="en-ZA"/>
        </w:rPr>
        <w:t xml:space="preserve">s. </w:t>
      </w:r>
      <w:r w:rsidR="009439BE">
        <w:rPr>
          <w:lang w:val="en-ZA"/>
        </w:rPr>
        <w:t>The n</w:t>
      </w:r>
      <w:r w:rsidRPr="00B2550E">
        <w:rPr>
          <w:lang w:val="en-ZA"/>
        </w:rPr>
        <w:t xml:space="preserve">ews </w:t>
      </w:r>
      <w:r w:rsidR="009439BE">
        <w:rPr>
          <w:lang w:val="en-ZA"/>
        </w:rPr>
        <w:t xml:space="preserve">media </w:t>
      </w:r>
      <w:r w:rsidR="002F13BB" w:rsidRPr="00B2550E">
        <w:rPr>
          <w:lang w:val="en-ZA"/>
        </w:rPr>
        <w:t>had extra codes</w:t>
      </w:r>
      <w:r w:rsidR="00113DCA" w:rsidRPr="00B2550E">
        <w:rPr>
          <w:lang w:val="en-ZA"/>
        </w:rPr>
        <w:t>,</w:t>
      </w:r>
      <w:r w:rsidR="002F13BB" w:rsidRPr="00B2550E">
        <w:rPr>
          <w:lang w:val="en-ZA"/>
        </w:rPr>
        <w:t xml:space="preserve"> such as</w:t>
      </w:r>
      <w:r w:rsidR="00D30842" w:rsidRPr="00B2550E">
        <w:rPr>
          <w:lang w:val="en-ZA"/>
        </w:rPr>
        <w:t xml:space="preserve"> </w:t>
      </w:r>
      <w:r w:rsidRPr="009439BE">
        <w:rPr>
          <w:i/>
          <w:lang w:val="en-ZA"/>
        </w:rPr>
        <w:t>leadership</w:t>
      </w:r>
      <w:r w:rsidRPr="00B2550E">
        <w:rPr>
          <w:lang w:val="en-ZA"/>
        </w:rPr>
        <w:t xml:space="preserve"> and </w:t>
      </w:r>
      <w:r w:rsidRPr="009439BE">
        <w:rPr>
          <w:i/>
          <w:lang w:val="en-ZA"/>
        </w:rPr>
        <w:t>power</w:t>
      </w:r>
      <w:r w:rsidR="002F13BB" w:rsidRPr="00B2550E">
        <w:rPr>
          <w:lang w:val="en-ZA"/>
        </w:rPr>
        <w:t xml:space="preserve">. </w:t>
      </w:r>
      <w:r w:rsidR="009439BE">
        <w:rPr>
          <w:lang w:val="en-ZA"/>
        </w:rPr>
        <w:t xml:space="preserve">The </w:t>
      </w:r>
      <w:r w:rsidR="009439BE" w:rsidRPr="009439BE">
        <w:rPr>
          <w:i/>
          <w:lang w:val="en-ZA"/>
        </w:rPr>
        <w:t>c</w:t>
      </w:r>
      <w:r w:rsidRPr="009439BE">
        <w:rPr>
          <w:i/>
          <w:lang w:val="en-ZA"/>
        </w:rPr>
        <w:t>ost</w:t>
      </w:r>
      <w:r w:rsidR="002F13BB" w:rsidRPr="00B2550E">
        <w:rPr>
          <w:lang w:val="en-ZA"/>
        </w:rPr>
        <w:t xml:space="preserve"> code</w:t>
      </w:r>
      <w:r w:rsidRPr="00B2550E">
        <w:rPr>
          <w:lang w:val="en-ZA"/>
        </w:rPr>
        <w:t xml:space="preserve"> was merged with </w:t>
      </w:r>
      <w:r w:rsidR="009439BE">
        <w:rPr>
          <w:lang w:val="en-ZA"/>
        </w:rPr>
        <w:t xml:space="preserve">the </w:t>
      </w:r>
      <w:r w:rsidRPr="009439BE">
        <w:rPr>
          <w:i/>
          <w:lang w:val="en-ZA"/>
        </w:rPr>
        <w:t>long-term financial security</w:t>
      </w:r>
      <w:r w:rsidR="00D30842" w:rsidRPr="00B2550E">
        <w:rPr>
          <w:lang w:val="en-ZA"/>
        </w:rPr>
        <w:t xml:space="preserve"> code</w:t>
      </w:r>
      <w:r w:rsidRPr="00B2550E">
        <w:rPr>
          <w:lang w:val="en-ZA"/>
        </w:rPr>
        <w:t xml:space="preserve"> in </w:t>
      </w:r>
      <w:r w:rsidR="009439BE">
        <w:rPr>
          <w:lang w:val="en-ZA"/>
        </w:rPr>
        <w:t xml:space="preserve">the </w:t>
      </w:r>
      <w:r w:rsidRPr="00B2550E">
        <w:rPr>
          <w:lang w:val="en-ZA"/>
        </w:rPr>
        <w:t>reports but not in the news.</w:t>
      </w:r>
      <w:r w:rsidR="002F13BB" w:rsidRPr="00B2550E">
        <w:rPr>
          <w:lang w:val="en-ZA"/>
        </w:rPr>
        <w:t xml:space="preserve"> </w:t>
      </w:r>
      <w:r w:rsidRPr="00B2550E">
        <w:rPr>
          <w:lang w:val="en-ZA"/>
        </w:rPr>
        <w:t xml:space="preserve">In </w:t>
      </w:r>
      <w:r w:rsidR="00113DCA" w:rsidRPr="00B2550E">
        <w:rPr>
          <w:lang w:val="en-ZA"/>
        </w:rPr>
        <w:t xml:space="preserve">the </w:t>
      </w:r>
      <w:r w:rsidR="009439BE" w:rsidRPr="009439BE">
        <w:rPr>
          <w:i/>
          <w:lang w:val="en-ZA"/>
        </w:rPr>
        <w:t>f</w:t>
      </w:r>
      <w:r w:rsidRPr="009439BE">
        <w:rPr>
          <w:i/>
          <w:lang w:val="en-ZA"/>
        </w:rPr>
        <w:t>rame</w:t>
      </w:r>
      <w:r w:rsidR="009439BE">
        <w:rPr>
          <w:lang w:val="en-ZA"/>
        </w:rPr>
        <w:t xml:space="preserve"> category, the </w:t>
      </w:r>
      <w:r w:rsidRPr="009439BE">
        <w:rPr>
          <w:i/>
          <w:lang w:val="en-ZA"/>
        </w:rPr>
        <w:t>reasoning</w:t>
      </w:r>
      <w:r w:rsidR="00D30842" w:rsidRPr="00B2550E">
        <w:rPr>
          <w:lang w:val="en-ZA"/>
        </w:rPr>
        <w:t xml:space="preserve"> and</w:t>
      </w:r>
      <w:r w:rsidRPr="00B2550E">
        <w:rPr>
          <w:lang w:val="en-ZA"/>
        </w:rPr>
        <w:t xml:space="preserve"> </w:t>
      </w:r>
      <w:r w:rsidRPr="009439BE">
        <w:rPr>
          <w:i/>
          <w:lang w:val="en-ZA"/>
        </w:rPr>
        <w:t>co-benefits</w:t>
      </w:r>
      <w:r w:rsidR="002F13BB" w:rsidRPr="00B2550E">
        <w:rPr>
          <w:lang w:val="en-ZA"/>
        </w:rPr>
        <w:t xml:space="preserve"> code</w:t>
      </w:r>
      <w:r w:rsidR="009439BE">
        <w:rPr>
          <w:lang w:val="en-ZA"/>
        </w:rPr>
        <w:t>s</w:t>
      </w:r>
      <w:r w:rsidRPr="00B2550E">
        <w:rPr>
          <w:lang w:val="en-ZA"/>
        </w:rPr>
        <w:t xml:space="preserve"> existed in </w:t>
      </w:r>
      <w:r w:rsidR="009439BE">
        <w:rPr>
          <w:lang w:val="en-ZA"/>
        </w:rPr>
        <w:t xml:space="preserve">the </w:t>
      </w:r>
      <w:r w:rsidRPr="00B2550E">
        <w:rPr>
          <w:lang w:val="en-ZA"/>
        </w:rPr>
        <w:t xml:space="preserve">reports because they provided reasoning behind the stated co-benefits, whereas </w:t>
      </w:r>
      <w:r w:rsidR="009439BE">
        <w:rPr>
          <w:lang w:val="en-ZA"/>
        </w:rPr>
        <w:t xml:space="preserve">the </w:t>
      </w:r>
      <w:r w:rsidRPr="00B2550E">
        <w:rPr>
          <w:lang w:val="en-ZA"/>
        </w:rPr>
        <w:t xml:space="preserve">news just stated </w:t>
      </w:r>
      <w:r w:rsidR="00D30842" w:rsidRPr="00B2550E">
        <w:rPr>
          <w:lang w:val="en-ZA"/>
        </w:rPr>
        <w:t xml:space="preserve">the existence of </w:t>
      </w:r>
      <w:r w:rsidRPr="00B2550E">
        <w:rPr>
          <w:lang w:val="en-ZA"/>
        </w:rPr>
        <w:t xml:space="preserve">co-benefits. </w:t>
      </w:r>
      <w:r w:rsidR="009439BE">
        <w:rPr>
          <w:lang w:val="en-ZA"/>
        </w:rPr>
        <w:t xml:space="preserve">The code </w:t>
      </w:r>
      <w:r w:rsidR="009439BE" w:rsidRPr="009439BE">
        <w:rPr>
          <w:i/>
          <w:lang w:val="en-ZA"/>
        </w:rPr>
        <w:t>p</w:t>
      </w:r>
      <w:r w:rsidRPr="009439BE">
        <w:rPr>
          <w:i/>
          <w:lang w:val="en-ZA"/>
        </w:rPr>
        <w:t>roblem</w:t>
      </w:r>
      <w:r w:rsidR="002F13BB" w:rsidRPr="009439BE">
        <w:rPr>
          <w:i/>
          <w:lang w:val="en-ZA"/>
        </w:rPr>
        <w:t>:</w:t>
      </w:r>
      <w:r w:rsidRPr="009439BE">
        <w:rPr>
          <w:i/>
          <w:lang w:val="en-ZA"/>
        </w:rPr>
        <w:t xml:space="preserve"> aesthetic</w:t>
      </w:r>
      <w:r w:rsidRPr="00B2550E">
        <w:rPr>
          <w:lang w:val="en-ZA"/>
        </w:rPr>
        <w:t xml:space="preserve"> existed </w:t>
      </w:r>
      <w:r w:rsidR="009439BE">
        <w:rPr>
          <w:lang w:val="en-ZA"/>
        </w:rPr>
        <w:t xml:space="preserve">only </w:t>
      </w:r>
      <w:r w:rsidRPr="00B2550E">
        <w:rPr>
          <w:lang w:val="en-ZA"/>
        </w:rPr>
        <w:t xml:space="preserve">in </w:t>
      </w:r>
      <w:r w:rsidR="00273288">
        <w:rPr>
          <w:lang w:val="en-ZA"/>
        </w:rPr>
        <w:t xml:space="preserve">the </w:t>
      </w:r>
      <w:r w:rsidRPr="00B2550E">
        <w:rPr>
          <w:lang w:val="en-ZA"/>
        </w:rPr>
        <w:t>news</w:t>
      </w:r>
      <w:r w:rsidR="00273288">
        <w:rPr>
          <w:lang w:val="en-ZA"/>
        </w:rPr>
        <w:t xml:space="preserve"> media</w:t>
      </w:r>
      <w:r w:rsidR="009439BE">
        <w:rPr>
          <w:lang w:val="en-ZA"/>
        </w:rPr>
        <w:t>; this topic</w:t>
      </w:r>
      <w:r w:rsidRPr="00B2550E">
        <w:rPr>
          <w:lang w:val="en-ZA"/>
        </w:rPr>
        <w:t xml:space="preserve"> </w:t>
      </w:r>
      <w:r w:rsidR="00A83DFF">
        <w:rPr>
          <w:lang w:val="en-ZA"/>
        </w:rPr>
        <w:t>wa</w:t>
      </w:r>
      <w:r w:rsidRPr="00B2550E">
        <w:rPr>
          <w:lang w:val="en-ZA"/>
        </w:rPr>
        <w:t xml:space="preserve">s </w:t>
      </w:r>
      <w:r w:rsidR="009439BE">
        <w:rPr>
          <w:lang w:val="en-ZA"/>
        </w:rPr>
        <w:t xml:space="preserve">omitted in </w:t>
      </w:r>
      <w:r w:rsidR="00F06842" w:rsidRPr="00B2550E">
        <w:rPr>
          <w:lang w:val="en-ZA"/>
        </w:rPr>
        <w:t xml:space="preserve">the </w:t>
      </w:r>
      <w:r w:rsidR="002F13BB" w:rsidRPr="00B2550E">
        <w:rPr>
          <w:lang w:val="en-ZA"/>
        </w:rPr>
        <w:t>LABC</w:t>
      </w:r>
      <w:r w:rsidR="00F06842" w:rsidRPr="00B2550E">
        <w:rPr>
          <w:lang w:val="en-ZA"/>
        </w:rPr>
        <w:t>’s</w:t>
      </w:r>
      <w:r w:rsidRPr="00B2550E">
        <w:rPr>
          <w:lang w:val="en-ZA"/>
        </w:rPr>
        <w:t xml:space="preserve"> reports. </w:t>
      </w:r>
      <w:r w:rsidR="009439BE">
        <w:rPr>
          <w:lang w:val="en-ZA"/>
        </w:rPr>
        <w:t xml:space="preserve">The code </w:t>
      </w:r>
      <w:r w:rsidR="009439BE" w:rsidRPr="009439BE">
        <w:rPr>
          <w:i/>
          <w:lang w:val="en-ZA"/>
        </w:rPr>
        <w:t>o</w:t>
      </w:r>
      <w:r w:rsidRPr="009439BE">
        <w:rPr>
          <w:i/>
          <w:lang w:val="en-ZA"/>
        </w:rPr>
        <w:t>utcome</w:t>
      </w:r>
      <w:r w:rsidR="002F13BB" w:rsidRPr="009439BE">
        <w:rPr>
          <w:i/>
          <w:lang w:val="en-ZA"/>
        </w:rPr>
        <w:t>:</w:t>
      </w:r>
      <w:r w:rsidRPr="009439BE">
        <w:rPr>
          <w:i/>
          <w:lang w:val="en-ZA"/>
        </w:rPr>
        <w:t xml:space="preserve"> economic</w:t>
      </w:r>
      <w:r w:rsidRPr="00B2550E">
        <w:rPr>
          <w:lang w:val="en-ZA"/>
        </w:rPr>
        <w:t xml:space="preserve"> existed </w:t>
      </w:r>
      <w:r w:rsidR="009439BE" w:rsidRPr="00B2550E">
        <w:rPr>
          <w:lang w:val="en-ZA"/>
        </w:rPr>
        <w:t xml:space="preserve">only </w:t>
      </w:r>
      <w:r w:rsidRPr="00B2550E">
        <w:rPr>
          <w:lang w:val="en-ZA"/>
        </w:rPr>
        <w:t xml:space="preserve">in </w:t>
      </w:r>
      <w:r w:rsidR="00273288">
        <w:rPr>
          <w:lang w:val="en-ZA"/>
        </w:rPr>
        <w:t xml:space="preserve">the </w:t>
      </w:r>
      <w:r w:rsidRPr="00B2550E">
        <w:rPr>
          <w:lang w:val="en-ZA"/>
        </w:rPr>
        <w:t xml:space="preserve">reports because </w:t>
      </w:r>
      <w:r w:rsidR="00273288">
        <w:rPr>
          <w:lang w:val="en-ZA"/>
        </w:rPr>
        <w:t xml:space="preserve">the news media </w:t>
      </w:r>
      <w:r w:rsidRPr="00B2550E">
        <w:rPr>
          <w:lang w:val="en-ZA"/>
        </w:rPr>
        <w:t xml:space="preserve">did not concentrate on predictions, </w:t>
      </w:r>
      <w:r w:rsidR="00273288">
        <w:rPr>
          <w:lang w:val="en-ZA"/>
        </w:rPr>
        <w:t xml:space="preserve">it </w:t>
      </w:r>
      <w:r w:rsidR="009439BE">
        <w:rPr>
          <w:lang w:val="en-ZA"/>
        </w:rPr>
        <w:t xml:space="preserve">concentrated </w:t>
      </w:r>
      <w:r w:rsidRPr="00B2550E">
        <w:rPr>
          <w:lang w:val="en-ZA"/>
        </w:rPr>
        <w:t>on the current e</w:t>
      </w:r>
      <w:r w:rsidR="002F13BB" w:rsidRPr="00B2550E">
        <w:rPr>
          <w:lang w:val="en-ZA"/>
        </w:rPr>
        <w:t xml:space="preserve">vents. </w:t>
      </w:r>
      <w:r w:rsidR="009439BE">
        <w:rPr>
          <w:lang w:val="en-ZA"/>
        </w:rPr>
        <w:t xml:space="preserve">The code </w:t>
      </w:r>
      <w:r w:rsidR="009439BE" w:rsidRPr="009439BE">
        <w:rPr>
          <w:i/>
          <w:lang w:val="en-ZA"/>
        </w:rPr>
        <w:t>p</w:t>
      </w:r>
      <w:r w:rsidR="002F13BB" w:rsidRPr="009439BE">
        <w:rPr>
          <w:i/>
          <w:lang w:val="en-ZA"/>
        </w:rPr>
        <w:t>roblem: participation</w:t>
      </w:r>
      <w:r w:rsidR="002F13BB" w:rsidRPr="00B2550E">
        <w:rPr>
          <w:lang w:val="en-ZA"/>
        </w:rPr>
        <w:t xml:space="preserve"> </w:t>
      </w:r>
      <w:r w:rsidR="009439BE">
        <w:rPr>
          <w:lang w:val="en-ZA"/>
        </w:rPr>
        <w:t xml:space="preserve">existed only in the </w:t>
      </w:r>
      <w:r w:rsidRPr="00B2550E">
        <w:rPr>
          <w:lang w:val="en-ZA"/>
        </w:rPr>
        <w:t>reports</w:t>
      </w:r>
      <w:r w:rsidR="00F5539A" w:rsidRPr="00B2550E">
        <w:rPr>
          <w:lang w:val="en-ZA"/>
        </w:rPr>
        <w:t>.</w:t>
      </w:r>
      <w:r w:rsidRPr="00B2550E">
        <w:rPr>
          <w:lang w:val="en-ZA"/>
        </w:rPr>
        <w:t xml:space="preserve"> </w:t>
      </w:r>
      <w:r w:rsidR="00F5539A" w:rsidRPr="00B2550E">
        <w:rPr>
          <w:lang w:val="en-ZA"/>
        </w:rPr>
        <w:t>T</w:t>
      </w:r>
      <w:r w:rsidRPr="00B2550E">
        <w:rPr>
          <w:lang w:val="en-ZA"/>
        </w:rPr>
        <w:t xml:space="preserve">hough </w:t>
      </w:r>
      <w:r w:rsidR="00F5539A" w:rsidRPr="00B2550E">
        <w:rPr>
          <w:lang w:val="en-ZA"/>
        </w:rPr>
        <w:t>the code</w:t>
      </w:r>
      <w:r w:rsidRPr="00B2550E">
        <w:rPr>
          <w:lang w:val="en-ZA"/>
        </w:rPr>
        <w:t xml:space="preserve"> </w:t>
      </w:r>
      <w:r w:rsidR="009439BE">
        <w:rPr>
          <w:lang w:val="en-ZA"/>
        </w:rPr>
        <w:t>was discussed in the news</w:t>
      </w:r>
      <w:r w:rsidR="00F5539A" w:rsidRPr="00B2550E">
        <w:rPr>
          <w:lang w:val="en-ZA"/>
        </w:rPr>
        <w:t xml:space="preserve">, it was discussed </w:t>
      </w:r>
      <w:r w:rsidR="009439BE">
        <w:rPr>
          <w:lang w:val="en-ZA"/>
        </w:rPr>
        <w:t xml:space="preserve">there </w:t>
      </w:r>
      <w:r w:rsidRPr="00B2550E">
        <w:rPr>
          <w:lang w:val="en-ZA"/>
        </w:rPr>
        <w:t xml:space="preserve">as a </w:t>
      </w:r>
      <w:r w:rsidR="00880A05">
        <w:rPr>
          <w:lang w:val="en-ZA"/>
        </w:rPr>
        <w:t>treatment</w:t>
      </w:r>
      <w:r w:rsidR="009439BE">
        <w:rPr>
          <w:lang w:val="en-ZA"/>
        </w:rPr>
        <w:t xml:space="preserve"> option</w:t>
      </w:r>
      <w:r w:rsidRPr="00B2550E">
        <w:rPr>
          <w:lang w:val="en-ZA"/>
        </w:rPr>
        <w:t xml:space="preserve">, therefore </w:t>
      </w:r>
      <w:r w:rsidR="009439BE">
        <w:rPr>
          <w:lang w:val="en-ZA"/>
        </w:rPr>
        <w:t xml:space="preserve">the </w:t>
      </w:r>
      <w:r w:rsidRPr="00B2550E">
        <w:rPr>
          <w:lang w:val="en-ZA"/>
        </w:rPr>
        <w:t>news</w:t>
      </w:r>
      <w:r w:rsidR="009439BE">
        <w:rPr>
          <w:lang w:val="en-ZA"/>
        </w:rPr>
        <w:t xml:space="preserve"> </w:t>
      </w:r>
      <w:r w:rsidRPr="00B2550E">
        <w:rPr>
          <w:lang w:val="en-ZA"/>
        </w:rPr>
        <w:t>contain</w:t>
      </w:r>
      <w:r w:rsidR="002F13BB" w:rsidRPr="00B2550E">
        <w:rPr>
          <w:lang w:val="en-ZA"/>
        </w:rPr>
        <w:t>ed</w:t>
      </w:r>
      <w:r w:rsidRPr="00B2550E">
        <w:rPr>
          <w:lang w:val="en-ZA"/>
        </w:rPr>
        <w:t xml:space="preserve"> </w:t>
      </w:r>
      <w:r w:rsidR="009439BE" w:rsidRPr="009439BE">
        <w:rPr>
          <w:i/>
          <w:lang w:val="en-ZA"/>
        </w:rPr>
        <w:t>t</w:t>
      </w:r>
      <w:r w:rsidR="00880A05" w:rsidRPr="009439BE">
        <w:rPr>
          <w:i/>
          <w:lang w:val="en-ZA"/>
        </w:rPr>
        <w:t>reatment</w:t>
      </w:r>
      <w:r w:rsidR="002F13BB" w:rsidRPr="009439BE">
        <w:rPr>
          <w:i/>
          <w:lang w:val="en-ZA"/>
        </w:rPr>
        <w:t xml:space="preserve">: </w:t>
      </w:r>
      <w:r w:rsidRPr="009439BE">
        <w:rPr>
          <w:i/>
          <w:lang w:val="en-ZA"/>
        </w:rPr>
        <w:t>participation</w:t>
      </w:r>
      <w:r w:rsidRPr="00B2550E">
        <w:rPr>
          <w:lang w:val="en-ZA"/>
        </w:rPr>
        <w:t xml:space="preserve"> </w:t>
      </w:r>
      <w:r w:rsidR="002F13BB" w:rsidRPr="00B2550E">
        <w:rPr>
          <w:lang w:val="en-ZA"/>
        </w:rPr>
        <w:t>instead</w:t>
      </w:r>
      <w:r w:rsidRPr="00B2550E">
        <w:rPr>
          <w:lang w:val="en-ZA"/>
        </w:rPr>
        <w:t xml:space="preserve">. </w:t>
      </w:r>
      <w:r w:rsidR="00273288">
        <w:rPr>
          <w:lang w:val="en-ZA"/>
        </w:rPr>
        <w:t xml:space="preserve">This </w:t>
      </w:r>
      <w:r w:rsidR="009439BE">
        <w:rPr>
          <w:lang w:val="en-ZA"/>
        </w:rPr>
        <w:t>difference existed betwe</w:t>
      </w:r>
      <w:r w:rsidR="00273288">
        <w:rPr>
          <w:lang w:val="en-ZA"/>
        </w:rPr>
        <w:t>en the reports and the news</w:t>
      </w:r>
      <w:r w:rsidR="009439BE">
        <w:rPr>
          <w:lang w:val="en-ZA"/>
        </w:rPr>
        <w:t xml:space="preserve"> because </w:t>
      </w:r>
      <w:r w:rsidR="00880A05">
        <w:rPr>
          <w:lang w:val="en-ZA"/>
        </w:rPr>
        <w:t>chronologically the discussion in the news happened after the reports proposed the treatment</w:t>
      </w:r>
      <w:r w:rsidRPr="00B2550E">
        <w:rPr>
          <w:lang w:val="en-ZA"/>
        </w:rPr>
        <w:t xml:space="preserve">. Similarly, </w:t>
      </w:r>
      <w:r w:rsidR="009439BE">
        <w:rPr>
          <w:lang w:val="en-ZA"/>
        </w:rPr>
        <w:t xml:space="preserve">the code </w:t>
      </w:r>
      <w:r w:rsidR="009439BE" w:rsidRPr="009439BE">
        <w:rPr>
          <w:i/>
          <w:lang w:val="en-ZA"/>
        </w:rPr>
        <w:t>p</w:t>
      </w:r>
      <w:r w:rsidRPr="009439BE">
        <w:rPr>
          <w:i/>
          <w:lang w:val="en-ZA"/>
        </w:rPr>
        <w:t>roblem</w:t>
      </w:r>
      <w:r w:rsidR="00BE3885" w:rsidRPr="009439BE">
        <w:rPr>
          <w:i/>
          <w:lang w:val="en-ZA"/>
        </w:rPr>
        <w:t>:</w:t>
      </w:r>
      <w:r w:rsidRPr="009439BE">
        <w:rPr>
          <w:i/>
          <w:lang w:val="en-ZA"/>
        </w:rPr>
        <w:t xml:space="preserve"> compliance</w:t>
      </w:r>
      <w:r w:rsidRPr="00B2550E">
        <w:rPr>
          <w:lang w:val="en-ZA"/>
        </w:rPr>
        <w:t xml:space="preserve"> </w:t>
      </w:r>
      <w:r w:rsidR="00BE3885" w:rsidRPr="00B2550E">
        <w:rPr>
          <w:lang w:val="en-ZA"/>
        </w:rPr>
        <w:t xml:space="preserve">in </w:t>
      </w:r>
      <w:r w:rsidR="00F06842" w:rsidRPr="00B2550E">
        <w:rPr>
          <w:lang w:val="en-ZA"/>
        </w:rPr>
        <w:t xml:space="preserve">the </w:t>
      </w:r>
      <w:r w:rsidRPr="00B2550E">
        <w:rPr>
          <w:lang w:val="en-ZA"/>
        </w:rPr>
        <w:t>LABC</w:t>
      </w:r>
      <w:r w:rsidR="00F06842" w:rsidRPr="00B2550E">
        <w:rPr>
          <w:lang w:val="en-ZA"/>
        </w:rPr>
        <w:t>’s</w:t>
      </w:r>
      <w:r w:rsidR="00BE3885" w:rsidRPr="00B2550E">
        <w:rPr>
          <w:lang w:val="en-ZA"/>
        </w:rPr>
        <w:t xml:space="preserve"> </w:t>
      </w:r>
      <w:r w:rsidR="00273288">
        <w:rPr>
          <w:lang w:val="en-ZA"/>
        </w:rPr>
        <w:t xml:space="preserve">reports </w:t>
      </w:r>
      <w:r w:rsidRPr="00B2550E">
        <w:rPr>
          <w:lang w:val="en-ZA"/>
        </w:rPr>
        <w:t>bec</w:t>
      </w:r>
      <w:r w:rsidR="00BE3885" w:rsidRPr="00B2550E">
        <w:rPr>
          <w:lang w:val="en-ZA"/>
        </w:rPr>
        <w:t>a</w:t>
      </w:r>
      <w:r w:rsidRPr="00B2550E">
        <w:rPr>
          <w:lang w:val="en-ZA"/>
        </w:rPr>
        <w:t xml:space="preserve">me </w:t>
      </w:r>
      <w:r w:rsidR="009439BE" w:rsidRPr="009439BE">
        <w:rPr>
          <w:i/>
          <w:lang w:val="en-ZA"/>
        </w:rPr>
        <w:t>t</w:t>
      </w:r>
      <w:r w:rsidR="00880A05" w:rsidRPr="009439BE">
        <w:rPr>
          <w:i/>
          <w:lang w:val="en-ZA"/>
        </w:rPr>
        <w:t>reatment</w:t>
      </w:r>
      <w:r w:rsidR="00BE3885" w:rsidRPr="009439BE">
        <w:rPr>
          <w:i/>
          <w:lang w:val="en-ZA"/>
        </w:rPr>
        <w:t>:</w:t>
      </w:r>
      <w:r w:rsidRPr="009439BE">
        <w:rPr>
          <w:i/>
          <w:lang w:val="en-ZA"/>
        </w:rPr>
        <w:t xml:space="preserve"> compliance</w:t>
      </w:r>
      <w:r w:rsidRPr="00B2550E">
        <w:rPr>
          <w:lang w:val="en-ZA"/>
        </w:rPr>
        <w:t xml:space="preserve"> </w:t>
      </w:r>
      <w:r w:rsidR="00BE3885" w:rsidRPr="00B2550E">
        <w:rPr>
          <w:lang w:val="en-ZA"/>
        </w:rPr>
        <w:t xml:space="preserve">in </w:t>
      </w:r>
      <w:r w:rsidR="00F06842" w:rsidRPr="00B2550E">
        <w:rPr>
          <w:lang w:val="en-ZA"/>
        </w:rPr>
        <w:t xml:space="preserve">the </w:t>
      </w:r>
      <w:r w:rsidR="009439BE">
        <w:rPr>
          <w:lang w:val="en-ZA"/>
        </w:rPr>
        <w:t>FiT’s media</w:t>
      </w:r>
      <w:r w:rsidR="00BE3885" w:rsidRPr="00B2550E">
        <w:rPr>
          <w:lang w:val="en-ZA"/>
        </w:rPr>
        <w:t>.</w:t>
      </w:r>
      <w:r w:rsidR="00F5539A" w:rsidRPr="00B2550E">
        <w:rPr>
          <w:lang w:val="en-ZA"/>
        </w:rPr>
        <w:t xml:space="preserve"> </w:t>
      </w:r>
      <w:r w:rsidRPr="00B2550E">
        <w:rPr>
          <w:lang w:val="en-ZA"/>
        </w:rPr>
        <w:t>Additional</w:t>
      </w:r>
      <w:r w:rsidR="009439BE">
        <w:rPr>
          <w:lang w:val="en-ZA"/>
        </w:rPr>
        <w:t>ly,</w:t>
      </w:r>
      <w:r w:rsidRPr="00B2550E">
        <w:rPr>
          <w:lang w:val="en-ZA"/>
        </w:rPr>
        <w:t xml:space="preserve"> </w:t>
      </w:r>
      <w:r w:rsidR="009439BE">
        <w:rPr>
          <w:lang w:val="en-ZA"/>
        </w:rPr>
        <w:t xml:space="preserve">the FiT’s media and the </w:t>
      </w:r>
      <w:r w:rsidR="00273288" w:rsidRPr="00273288">
        <w:rPr>
          <w:i/>
          <w:lang w:val="en-ZA"/>
        </w:rPr>
        <w:t>Los Angeles Times</w:t>
      </w:r>
      <w:r w:rsidR="00273288">
        <w:rPr>
          <w:lang w:val="en-ZA"/>
        </w:rPr>
        <w:t xml:space="preserve"> </w:t>
      </w:r>
      <w:r w:rsidR="00BE3885" w:rsidRPr="00B2550E">
        <w:rPr>
          <w:lang w:val="en-ZA"/>
        </w:rPr>
        <w:t>included</w:t>
      </w:r>
      <w:r w:rsidRPr="00B2550E">
        <w:rPr>
          <w:lang w:val="en-ZA"/>
        </w:rPr>
        <w:t xml:space="preserve"> </w:t>
      </w:r>
      <w:r w:rsidR="009439BE" w:rsidRPr="009439BE">
        <w:rPr>
          <w:i/>
          <w:lang w:val="en-ZA"/>
        </w:rPr>
        <w:t>i</w:t>
      </w:r>
      <w:r w:rsidRPr="009439BE">
        <w:rPr>
          <w:i/>
          <w:lang w:val="en-ZA"/>
        </w:rPr>
        <w:t>nterpretation</w:t>
      </w:r>
      <w:r w:rsidR="00BE3885" w:rsidRPr="009439BE">
        <w:rPr>
          <w:i/>
          <w:lang w:val="en-ZA"/>
        </w:rPr>
        <w:t>:</w:t>
      </w:r>
      <w:r w:rsidRPr="009439BE">
        <w:rPr>
          <w:i/>
          <w:lang w:val="en-ZA"/>
        </w:rPr>
        <w:t xml:space="preserve"> culture</w:t>
      </w:r>
      <w:r w:rsidRPr="00B2550E">
        <w:rPr>
          <w:lang w:val="en-ZA"/>
        </w:rPr>
        <w:t>.</w:t>
      </w:r>
    </w:p>
    <w:p w14:paraId="32CE888E" w14:textId="63B46973" w:rsidR="00120679" w:rsidRPr="00B2550E" w:rsidRDefault="00120679" w:rsidP="0034197D">
      <w:pPr>
        <w:rPr>
          <w:lang w:val="en-ZA"/>
        </w:rPr>
      </w:pPr>
      <w:r w:rsidRPr="00B2550E">
        <w:rPr>
          <w:lang w:val="en-ZA"/>
        </w:rPr>
        <w:lastRenderedPageBreak/>
        <w:t xml:space="preserve">The general pattern was that </w:t>
      </w:r>
      <w:r w:rsidR="00D00CB8" w:rsidRPr="00B2550E">
        <w:rPr>
          <w:lang w:val="en-ZA"/>
        </w:rPr>
        <w:t>the LABC</w:t>
      </w:r>
      <w:r w:rsidR="00273288">
        <w:rPr>
          <w:lang w:val="en-ZA"/>
        </w:rPr>
        <w:t>’s</w:t>
      </w:r>
      <w:r w:rsidR="00D00CB8" w:rsidRPr="00B2550E">
        <w:rPr>
          <w:lang w:val="en-ZA"/>
        </w:rPr>
        <w:t xml:space="preserve"> </w:t>
      </w:r>
      <w:r w:rsidRPr="00B2550E">
        <w:rPr>
          <w:lang w:val="en-ZA"/>
        </w:rPr>
        <w:t>reports provided problems</w:t>
      </w:r>
      <w:r w:rsidR="00B91237">
        <w:rPr>
          <w:lang w:val="en-ZA"/>
        </w:rPr>
        <w:t xml:space="preserve"> and suggested treatment</w:t>
      </w:r>
      <w:r w:rsidR="00273288">
        <w:rPr>
          <w:lang w:val="en-ZA"/>
        </w:rPr>
        <w:t>s</w:t>
      </w:r>
      <w:r w:rsidRPr="00B2550E">
        <w:rPr>
          <w:lang w:val="en-ZA"/>
        </w:rPr>
        <w:t xml:space="preserve">, articles </w:t>
      </w:r>
      <w:r w:rsidR="00D00CB8" w:rsidRPr="00B2550E">
        <w:rPr>
          <w:lang w:val="en-ZA"/>
        </w:rPr>
        <w:t xml:space="preserve">from </w:t>
      </w:r>
      <w:r w:rsidR="00F5539A" w:rsidRPr="00B2550E">
        <w:rPr>
          <w:lang w:val="en-ZA"/>
        </w:rPr>
        <w:t xml:space="preserve">the </w:t>
      </w:r>
      <w:r w:rsidR="00002BB1" w:rsidRPr="00B2550E">
        <w:rPr>
          <w:i/>
          <w:lang w:val="en-ZA"/>
        </w:rPr>
        <w:t>Los Angeles Times</w:t>
      </w:r>
      <w:r w:rsidR="00F5539A" w:rsidRPr="00B2550E">
        <w:rPr>
          <w:lang w:val="en-ZA"/>
        </w:rPr>
        <w:t xml:space="preserve">, </w:t>
      </w:r>
      <w:r w:rsidR="00D00CB8" w:rsidRPr="00B2550E">
        <w:rPr>
          <w:lang w:val="en-ZA"/>
        </w:rPr>
        <w:t xml:space="preserve">the </w:t>
      </w:r>
      <w:r w:rsidR="00D00CB8" w:rsidRPr="00880A05">
        <w:rPr>
          <w:lang w:val="en-ZA"/>
        </w:rPr>
        <w:t>LADWP</w:t>
      </w:r>
      <w:r w:rsidR="00F5539A" w:rsidRPr="00B2550E">
        <w:rPr>
          <w:lang w:val="en-ZA"/>
        </w:rPr>
        <w:t xml:space="preserve">, </w:t>
      </w:r>
      <w:r w:rsidR="00D00CB8" w:rsidRPr="00B2550E">
        <w:rPr>
          <w:lang w:val="en-ZA"/>
        </w:rPr>
        <w:t>and</w:t>
      </w:r>
      <w:r w:rsidR="00F5539A" w:rsidRPr="00B2550E">
        <w:rPr>
          <w:lang w:val="en-ZA"/>
        </w:rPr>
        <w:t xml:space="preserve"> the</w:t>
      </w:r>
      <w:r w:rsidR="00D00CB8" w:rsidRPr="00B2550E">
        <w:rPr>
          <w:lang w:val="en-ZA"/>
        </w:rPr>
        <w:t xml:space="preserve"> </w:t>
      </w:r>
      <w:r w:rsidR="00D00CB8" w:rsidRPr="00880A05">
        <w:rPr>
          <w:lang w:val="en-ZA"/>
        </w:rPr>
        <w:t>Clean LA Solar</w:t>
      </w:r>
      <w:r w:rsidR="00D00CB8" w:rsidRPr="00B2550E">
        <w:rPr>
          <w:lang w:val="en-ZA"/>
        </w:rPr>
        <w:t xml:space="preserve"> </w:t>
      </w:r>
      <w:r w:rsidRPr="00B2550E">
        <w:rPr>
          <w:lang w:val="en-ZA"/>
        </w:rPr>
        <w:t xml:space="preserve">discussed </w:t>
      </w:r>
      <w:r w:rsidR="00880A05">
        <w:rPr>
          <w:lang w:val="en-ZA"/>
        </w:rPr>
        <w:t>treatment</w:t>
      </w:r>
      <w:r w:rsidR="008C5501">
        <w:rPr>
          <w:lang w:val="en-ZA"/>
        </w:rPr>
        <w:t xml:space="preserve"> recommendations</w:t>
      </w:r>
      <w:r w:rsidR="00F5539A" w:rsidRPr="00B2550E">
        <w:rPr>
          <w:lang w:val="en-ZA"/>
        </w:rPr>
        <w:t>. The</w:t>
      </w:r>
      <w:r w:rsidRPr="00B2550E">
        <w:rPr>
          <w:lang w:val="en-ZA"/>
        </w:rPr>
        <w:t xml:space="preserve"> </w:t>
      </w:r>
      <w:r w:rsidR="00002BB1" w:rsidRPr="00B2550E">
        <w:rPr>
          <w:i/>
          <w:lang w:val="en-ZA"/>
        </w:rPr>
        <w:t>Los Angeles Times</w:t>
      </w:r>
      <w:r w:rsidRPr="00B2550E">
        <w:rPr>
          <w:lang w:val="en-ZA"/>
        </w:rPr>
        <w:t xml:space="preserve"> also discussed new problems that emerged </w:t>
      </w:r>
      <w:r w:rsidR="00BE3885" w:rsidRPr="00B2550E">
        <w:rPr>
          <w:lang w:val="en-ZA"/>
        </w:rPr>
        <w:t>due to</w:t>
      </w:r>
      <w:r w:rsidR="006443DD" w:rsidRPr="00B2550E">
        <w:rPr>
          <w:lang w:val="en-ZA"/>
        </w:rPr>
        <w:t xml:space="preserve"> the FiT implementation.</w:t>
      </w:r>
    </w:p>
    <w:p w14:paraId="3859744C" w14:textId="0686AF5D" w:rsidR="00120679" w:rsidRPr="00B2550E" w:rsidRDefault="001124AC" w:rsidP="00B9493B">
      <w:pPr>
        <w:pStyle w:val="Heading3"/>
      </w:pPr>
      <w:bookmarkStart w:id="216" w:name="_Ref461712493"/>
      <w:bookmarkStart w:id="217" w:name="_Toc492124899"/>
      <w:bookmarkStart w:id="218" w:name="_Ref459309777"/>
      <w:r w:rsidRPr="00B2550E">
        <w:t>Value-</w:t>
      </w:r>
      <w:r w:rsidR="007C5E73" w:rsidRPr="00B2550E">
        <w:t>m</w:t>
      </w:r>
      <w:r w:rsidR="00120679" w:rsidRPr="00B2550E">
        <w:t>apping</w:t>
      </w:r>
      <w:bookmarkEnd w:id="216"/>
      <w:bookmarkEnd w:id="217"/>
    </w:p>
    <w:p w14:paraId="5ACF50BD" w14:textId="439E1375" w:rsidR="007F2195" w:rsidRPr="00B2550E" w:rsidRDefault="007F2195" w:rsidP="0034197D">
      <w:pPr>
        <w:rPr>
          <w:lang w:val="en-ZA"/>
        </w:rPr>
      </w:pPr>
      <w:r w:rsidRPr="00B2550E">
        <w:rPr>
          <w:lang w:val="en-ZA"/>
        </w:rPr>
        <w:t xml:space="preserve">Based on the goals of this research, </w:t>
      </w:r>
      <w:r w:rsidR="00AD0D76" w:rsidRPr="00B2550E">
        <w:rPr>
          <w:lang w:val="en-ZA"/>
        </w:rPr>
        <w:t xml:space="preserve">an accurate mapping </w:t>
      </w:r>
      <w:r w:rsidR="00273288">
        <w:rPr>
          <w:lang w:val="en-ZA"/>
        </w:rPr>
        <w:t xml:space="preserve">of the codes </w:t>
      </w:r>
      <w:r w:rsidR="00AD0D76" w:rsidRPr="00B2550E">
        <w:rPr>
          <w:lang w:val="en-ZA"/>
        </w:rPr>
        <w:t xml:space="preserve">to the </w:t>
      </w:r>
      <w:r w:rsidRPr="00B2550E">
        <w:rPr>
          <w:lang w:val="en-ZA"/>
        </w:rPr>
        <w:t xml:space="preserve">previously derived </w:t>
      </w:r>
      <w:r w:rsidR="00AD0D76" w:rsidRPr="00B2550E">
        <w:rPr>
          <w:lang w:val="en-ZA"/>
        </w:rPr>
        <w:t xml:space="preserve">value </w:t>
      </w:r>
      <w:r w:rsidRPr="00B2550E">
        <w:rPr>
          <w:lang w:val="en-ZA"/>
        </w:rPr>
        <w:t>ontologies</w:t>
      </w:r>
      <w:r w:rsidR="00AD0D76" w:rsidRPr="00B2550E">
        <w:rPr>
          <w:lang w:val="en-ZA"/>
        </w:rPr>
        <w:t xml:space="preserve"> was not targeted</w:t>
      </w:r>
      <w:r w:rsidRPr="00B2550E">
        <w:rPr>
          <w:lang w:val="en-ZA"/>
        </w:rPr>
        <w:t xml:space="preserve">. Instead, the goal was to consistently name similar values to interpret their role in frames. </w:t>
      </w:r>
    </w:p>
    <w:p w14:paraId="5E59474A" w14:textId="6814A217" w:rsidR="00120679" w:rsidRPr="00B2550E" w:rsidRDefault="001124AC" w:rsidP="0034197D">
      <w:pPr>
        <w:rPr>
          <w:lang w:val="en-ZA"/>
        </w:rPr>
      </w:pPr>
      <w:r w:rsidRPr="00B2550E">
        <w:rPr>
          <w:lang w:val="en-ZA"/>
        </w:rPr>
        <w:t>Value-</w:t>
      </w:r>
      <w:r w:rsidR="005511E1" w:rsidRPr="00B2550E">
        <w:rPr>
          <w:lang w:val="en-ZA"/>
        </w:rPr>
        <w:t xml:space="preserve">mapping has emerged as </w:t>
      </w:r>
      <w:r w:rsidR="00AD0D76" w:rsidRPr="00B2550E">
        <w:rPr>
          <w:lang w:val="en-ZA"/>
        </w:rPr>
        <w:t xml:space="preserve">a </w:t>
      </w:r>
      <w:r w:rsidR="005511E1" w:rsidRPr="00B2550E">
        <w:rPr>
          <w:lang w:val="en-ZA"/>
        </w:rPr>
        <w:t>par</w:t>
      </w:r>
      <w:r w:rsidR="003935F9" w:rsidRPr="00B2550E">
        <w:rPr>
          <w:lang w:val="en-ZA"/>
        </w:rPr>
        <w:t xml:space="preserve">t of the axial coding analysis </w:t>
      </w:r>
      <w:r w:rsidR="0018210B" w:rsidRPr="00B2550E">
        <w:rPr>
          <w:lang w:val="en-ZA"/>
        </w:rPr>
        <w:t xml:space="preserve">when </w:t>
      </w:r>
      <w:r w:rsidR="005511E1" w:rsidRPr="00B2550E">
        <w:rPr>
          <w:lang w:val="en-ZA"/>
        </w:rPr>
        <w:t>value codes were aggregate</w:t>
      </w:r>
      <w:r w:rsidR="007F2195" w:rsidRPr="00B2550E">
        <w:rPr>
          <w:lang w:val="en-ZA"/>
        </w:rPr>
        <w:t>d</w:t>
      </w:r>
      <w:r w:rsidR="005511E1" w:rsidRPr="00B2550E">
        <w:rPr>
          <w:lang w:val="en-ZA"/>
        </w:rPr>
        <w:t xml:space="preserve"> in</w:t>
      </w:r>
      <w:r w:rsidR="0018210B" w:rsidRPr="00B2550E">
        <w:rPr>
          <w:lang w:val="en-ZA"/>
        </w:rPr>
        <w:t>to</w:t>
      </w:r>
      <w:r w:rsidR="005511E1" w:rsidRPr="00B2550E">
        <w:rPr>
          <w:lang w:val="en-ZA"/>
        </w:rPr>
        <w:t xml:space="preserve"> value </w:t>
      </w:r>
      <w:r w:rsidR="00820B92" w:rsidRPr="00B2550E">
        <w:rPr>
          <w:lang w:val="en-ZA"/>
        </w:rPr>
        <w:t>types</w:t>
      </w:r>
      <w:r w:rsidR="005511E1" w:rsidRPr="00B2550E">
        <w:rPr>
          <w:lang w:val="en-ZA"/>
        </w:rPr>
        <w:t xml:space="preserve">. </w:t>
      </w:r>
      <w:r w:rsidR="001E2328" w:rsidRPr="00B2550E">
        <w:rPr>
          <w:lang w:val="en-ZA"/>
        </w:rPr>
        <w:t>The thre</w:t>
      </w:r>
      <w:r w:rsidR="003935F9" w:rsidRPr="00B2550E">
        <w:rPr>
          <w:lang w:val="en-ZA"/>
        </w:rPr>
        <w:t>e pillars of sustainability, that is</w:t>
      </w:r>
      <w:r w:rsidR="009C540D" w:rsidRPr="00B2550E">
        <w:rPr>
          <w:lang w:val="en-ZA"/>
        </w:rPr>
        <w:t>,</w:t>
      </w:r>
      <w:r w:rsidR="001E2328" w:rsidRPr="00B2550E">
        <w:rPr>
          <w:lang w:val="en-ZA"/>
        </w:rPr>
        <w:t xml:space="preserve"> environmental, social, </w:t>
      </w:r>
      <w:r w:rsidR="00273288">
        <w:rPr>
          <w:lang w:val="en-ZA"/>
        </w:rPr>
        <w:t xml:space="preserve">and </w:t>
      </w:r>
      <w:r w:rsidR="001E2328" w:rsidRPr="00B2550E">
        <w:rPr>
          <w:lang w:val="en-ZA"/>
        </w:rPr>
        <w:t xml:space="preserve">economic (World Commission on Environment and Development, 1987), have been associated with different dominant values </w:t>
      </w:r>
      <w:r w:rsidR="0018210B" w:rsidRPr="00B2550E">
        <w:rPr>
          <w:lang w:val="en-ZA"/>
        </w:rPr>
        <w:fldChar w:fldCharType="begin"/>
      </w:r>
      <w:r w:rsidR="0018210B" w:rsidRPr="00B2550E">
        <w:rPr>
          <w:lang w:val="en-ZA"/>
        </w:rPr>
        <w:instrText xml:space="preserve"> ADDIN ZOTERO_ITEM CSL_CITATION {"citationID":"WDDNJsOw","properties":{"formattedCitation":"(Corner et al., 2014; Evans et al., 2013; Price et al., 2014; Steg et al., 2014)","plainCitation":"(Corner et al., 2014; Evans et al., 2013; Price et al., 2014; Steg et al., 2014)"},"citationItems":[{"id":51,"uris":["http://zotero.org/users/1523936/items/44EQB9RP"],"uri":["http://zotero.org/users/1523936/items/44EQB9RP"],"itemData":{"id":51,"type":"article-journal","title":"Public engagement with climate change: The role of human values","container-title":"Wiley Interdisciplinary Reviews: Climate Change","page":"411-422","volume":"5","issue":"3","abstract":"A long history of interdisciplinary research highlights the powerful role that human values play in shaping individuals' engagement with environmental issues. That certain values are supportive of proenvironmental orientation and behavior is now well established. But as the challenge of communicating the risks of climate change has grown increasingly urgent, there has been a rise in interest around how values shape public engagement with this issue. In the current paper, we review the growing body of work that explores the role of human values (and the closely related concept of cultural worldviews) in public engagement with climate change. Following a brief conceptual overview of values and their relationship to environmental engagement in general, we then provide a review of the literature linking value-orientations and engagement with climate change. We also review both academic and ‘gray’ literature from civil society organizations that has focused on how public messages about climate change should be framed, and discuss the significance of research on human values for climate change communication strategies. For further resources related to this article, please visit the WIREs website. Conflict of interest: The authors have declared no conflicts of interest for this article.","DOI":"10.1002/wcc.269","ISSN":"1757-7799","journalAbbreviation":"Wiley Interdisciplinary Reviews: Climate Change","author":[{"family":"Corner","given":"Adam"},{"family":"Markowitz","given":"Ezra"},{"family":"Pidgeon","given":"Nick"}],"issued":{"date-parts":[["2014"]]}}},{"id":851,"uris":["http://zotero.org/users/1523936/items/Z6TFXK87"],"uri":["http://zotero.org/users/1523936/items/Z6TFXK87"],"itemData":{"id":851,"type":"article-journal","title":"Self-interest and pro-environmental behaviour","container-title":"Nature Climate Change","page":"122-125","volume":"3","issue":"2","author":[{"family":"Evans","given":"Laurel"},{"family":"Maio","given":"Gregory R."},{"family":"Corner","given":"Adam"},{"family":"Hodgetts","given":"Carl J."},{"family":"Ahmed","given":"Sameera"},{"family":"Hahn","given":"Ulrike"}],"issued":{"date-parts":[["2013"]]}}},{"id":202,"uris":["http://zotero.org/users/1523936/items/9ECMCWFE"],"uri":["http://zotero.org/users/1523936/items/9ECMCWFE"],"itemData":{"id":202,"type":"article-journal","title":"Measuring cultural values and beliefs about environment to identify their role in climate change responses","container-title":"Journal of Environmental Psychology","page":"8-20","volume":"37","abstract":"Abstract\nCultural perspectives shape responses to climate change. This research examines ‘myths of physical nature’ outlined in cultural theory. Patterns of values and beliefs about the environment are described as ‘cultural biases’, which legitimize four ways of life – worldviews. We test whether cultural biases about the environment have the same structure as those about society. Study 1 details sound psychometric measures developed through a survey of Australians (n = 290). Study 2 replicates the measures (n = 5081), and demonstrates their predictive validity in relation to climate change beliefs and self-reported pro-environmental behaviors. Two negatively correlated dimensions are identified that differ from the grid-group framework. Individualistic and fatalistic perspectives frame the environment as ‘elastic’ to justify damaging behaviors. Hierarchical and egalitarian perspectives frame the environment as ‘ductile’ to justify environmental conservation. Theoretical implications and differences to established measures of environmental concern and worldview are discussed.","DOI":"10.1016/j.jenvp.2013.10.001","ISSN":"0272-4944","journalAbbreviation":"Journal of Environmental Psychology","author":[{"family":"Price","given":"Jennifer C."},{"family":"Walker","given":"Iain A."},{"family":"Boschetti","given":"Fabio"}],"issued":{"date-parts":[["2014",3]]}}},{"id":749,"uris":["http://zotero.org/users/1523936/items/UTQ8JWGZ"],"uri":["http://zotero.org/users/1523936/items/UTQ8JWGZ"],"itemData":{"id":749,"type":"article-journal","title":"An integrated framework for encouraging pro-environmental behaviour: The role of values, situational factors and goals","container-title":"Journal of Environmental Psychology","page":"104-115","volume":"38","abstract":"Abstract\nMany environmental behaviours involve a conflict between hedonic and gain goals versus normative goals; people often need to incur some costs to benefit the environment. Based on this assumption, we propose an integrated theoretical framework for understanding behaviour change that identifies two routes to encourage pro-environmental behaviour. First, the conflict between goals can be reduced by decreasing the (hedonic and gain) costs of pro-environmental choices. Although this route is important when pro-environmental choices are very costly, it may not result in sustained pro-environmental actions. Second, normative goals can be strengthened. This strategy may encourage pro-environmental actions, even when it is somewhat costly. We propose that the strength of normative goals depends on values and situational factors that influence the accessibility of these values. We discuss theoretical implications of our reasoning, and indicate how the integrated framework adopted in this paper may advance theory development and environmental policy making.","DOI":"10.1016/j.jenvp.2014.01.002","ISSN":"0272-4944","journalAbbreviation":"Journal of Environmental Psychology","author":[{"family":"Steg","given":"Linda"},{"family":"Bolderdijk","given":"Jan Willem"},{"family":"Keizer","given":"Kees"},{"family":"Perlaviciute","given":"Goda"}],"issued":{"date-parts":[["2014",6]]}}}],"schema":"https://github.com/citation-style-language/schema/raw/master/csl-citation.json"} </w:instrText>
      </w:r>
      <w:r w:rsidR="0018210B" w:rsidRPr="00B2550E">
        <w:rPr>
          <w:lang w:val="en-ZA"/>
        </w:rPr>
        <w:fldChar w:fldCharType="separate"/>
      </w:r>
      <w:r w:rsidR="0018210B" w:rsidRPr="00B2550E">
        <w:rPr>
          <w:lang w:val="en-ZA"/>
        </w:rPr>
        <w:t>(Corner et al., 2014; Evans et al., 2013; Price et al., 2014; Steg et al., 2014)</w:t>
      </w:r>
      <w:r w:rsidR="0018210B" w:rsidRPr="00B2550E">
        <w:rPr>
          <w:lang w:val="en-ZA"/>
        </w:rPr>
        <w:fldChar w:fldCharType="end"/>
      </w:r>
      <w:r w:rsidR="001E2328" w:rsidRPr="00B2550E">
        <w:rPr>
          <w:lang w:val="en-ZA"/>
        </w:rPr>
        <w:t>.</w:t>
      </w:r>
      <w:r w:rsidR="005511E1" w:rsidRPr="00B2550E">
        <w:rPr>
          <w:lang w:val="en-ZA"/>
        </w:rPr>
        <w:t xml:space="preserve"> Thus, these three pillars were considered </w:t>
      </w:r>
      <w:r w:rsidR="003935F9" w:rsidRPr="00B2550E">
        <w:rPr>
          <w:lang w:val="en-ZA"/>
        </w:rPr>
        <w:t xml:space="preserve">as </w:t>
      </w:r>
      <w:r w:rsidR="001F7691" w:rsidRPr="00B2550E">
        <w:rPr>
          <w:lang w:val="en-ZA"/>
        </w:rPr>
        <w:t>value lenses as values can be seen from economic, environmental, and social points of view</w:t>
      </w:r>
      <w:r w:rsidR="005511E1" w:rsidRPr="00B2550E">
        <w:rPr>
          <w:lang w:val="en-ZA"/>
        </w:rPr>
        <w:t>. Additionally, long-term and short-term value orientations were analy</w:t>
      </w:r>
      <w:r w:rsidR="001F3A52" w:rsidRPr="00B2550E">
        <w:rPr>
          <w:lang w:val="en-ZA"/>
        </w:rPr>
        <w:t>s</w:t>
      </w:r>
      <w:r w:rsidR="009C540D" w:rsidRPr="00B2550E">
        <w:rPr>
          <w:lang w:val="en-ZA"/>
        </w:rPr>
        <w:t xml:space="preserve">ed as </w:t>
      </w:r>
      <w:r w:rsidR="008A1136" w:rsidRPr="00B2550E">
        <w:rPr>
          <w:lang w:val="en-ZA"/>
        </w:rPr>
        <w:t>value attribute</w:t>
      </w:r>
      <w:r w:rsidR="009C540D" w:rsidRPr="00B2550E">
        <w:rPr>
          <w:lang w:val="en-ZA"/>
        </w:rPr>
        <w:t>s</w:t>
      </w:r>
      <w:r w:rsidR="005511E1" w:rsidRPr="00B2550E">
        <w:rPr>
          <w:lang w:val="en-ZA"/>
        </w:rPr>
        <w:t>.</w:t>
      </w:r>
      <w:r w:rsidR="008A1136" w:rsidRPr="00B2550E">
        <w:rPr>
          <w:lang w:val="en-ZA"/>
        </w:rPr>
        <w:t xml:space="preserve"> This decision was based on the possibility </w:t>
      </w:r>
      <w:r w:rsidR="001F3A52" w:rsidRPr="00B2550E">
        <w:rPr>
          <w:lang w:val="en-ZA"/>
        </w:rPr>
        <w:t>of</w:t>
      </w:r>
      <w:r w:rsidR="008A1136" w:rsidRPr="00B2550E">
        <w:rPr>
          <w:lang w:val="en-ZA"/>
        </w:rPr>
        <w:t xml:space="preserve"> characteri</w:t>
      </w:r>
      <w:r w:rsidR="001F3A52" w:rsidRPr="00B2550E">
        <w:rPr>
          <w:lang w:val="en-ZA"/>
        </w:rPr>
        <w:t>sing</w:t>
      </w:r>
      <w:r w:rsidR="008A1136" w:rsidRPr="00B2550E">
        <w:rPr>
          <w:lang w:val="en-ZA"/>
        </w:rPr>
        <w:t xml:space="preserve"> a value as short-term or long-term.</w:t>
      </w:r>
      <w:r w:rsidR="009241B0" w:rsidRPr="00B2550E">
        <w:rPr>
          <w:lang w:val="en-ZA"/>
        </w:rPr>
        <w:t xml:space="preserve"> Value types</w:t>
      </w:r>
      <w:r w:rsidR="005511E1" w:rsidRPr="00B2550E">
        <w:rPr>
          <w:lang w:val="en-ZA"/>
        </w:rPr>
        <w:t xml:space="preserve"> were sought based on the ten motivational value</w:t>
      </w:r>
      <w:r w:rsidR="009A5E7F" w:rsidRPr="00B2550E">
        <w:rPr>
          <w:lang w:val="en-ZA"/>
        </w:rPr>
        <w:t xml:space="preserve">s </w:t>
      </w:r>
      <w:r w:rsidR="009A5E7F" w:rsidRPr="00B2550E">
        <w:rPr>
          <w:lang w:val="en-ZA"/>
        </w:rPr>
        <w:fldChar w:fldCharType="begin"/>
      </w:r>
      <w:r w:rsidR="008D0770" w:rsidRPr="00B2550E">
        <w:rPr>
          <w:lang w:val="en-ZA"/>
        </w:rPr>
        <w:instrText xml:space="preserve"> ADDIN ZOTERO_ITEM CSL_CITATION {"citationID":"29lmidoijm","properties":{"formattedCitation":"(Schwartz, 1992)","plainCitation":"(Schwartz, 1992)"},"citationItems":[{"id":50,"uris":["http://zotero.org/users/1523936/items/42M5C93E"],"uri":["http://zotero.org/users/1523936/items/42M5C93E"],"itemData":{"id":50,"type":"chapter","title":"Universals in the content and structure of values: Theoretical advances and empirical tests in 20 countries","container-title":"Advances in experimental social psychology","publisher":"Academic Press, Inc.","publisher-place":"San Diego, CA","page":"1-65","volume":"25","event-place":"San Diego, CA","author":[{"family":"Schwartz","given":"Shalom H."}],"editor":[{"family":"Zanna","given":"M."}],"issued":{"date-parts":[["1992"]]}}}],"schema":"https://github.com/citation-style-language/schema/raw/master/csl-citation.json"} </w:instrText>
      </w:r>
      <w:r w:rsidR="009A5E7F" w:rsidRPr="00B2550E">
        <w:rPr>
          <w:lang w:val="en-ZA"/>
        </w:rPr>
        <w:fldChar w:fldCharType="separate"/>
      </w:r>
      <w:r w:rsidR="008D0770" w:rsidRPr="00B2550E">
        <w:rPr>
          <w:rFonts w:cs="Times New Roman"/>
          <w:lang w:val="en-ZA"/>
        </w:rPr>
        <w:t>(Schwartz, 1992)</w:t>
      </w:r>
      <w:r w:rsidR="009A5E7F" w:rsidRPr="00B2550E">
        <w:rPr>
          <w:lang w:val="en-ZA"/>
        </w:rPr>
        <w:fldChar w:fldCharType="end"/>
      </w:r>
      <w:r w:rsidR="009A5E7F" w:rsidRPr="00B2550E">
        <w:rPr>
          <w:lang w:val="en-ZA"/>
        </w:rPr>
        <w:t>.</w:t>
      </w:r>
      <w:r w:rsidR="005511E1" w:rsidRPr="00B2550E">
        <w:rPr>
          <w:lang w:val="en-ZA"/>
        </w:rPr>
        <w:t xml:space="preserve"> </w:t>
      </w:r>
      <w:r w:rsidR="0018210B" w:rsidRPr="00B2550E">
        <w:rPr>
          <w:lang w:val="en-ZA"/>
        </w:rPr>
        <w:t>H</w:t>
      </w:r>
      <w:r w:rsidR="00120679" w:rsidRPr="00B2550E">
        <w:rPr>
          <w:lang w:val="en-ZA"/>
        </w:rPr>
        <w:t xml:space="preserve">owever, </w:t>
      </w:r>
      <w:r w:rsidR="0018210B" w:rsidRPr="00B2550E">
        <w:rPr>
          <w:lang w:val="en-ZA"/>
        </w:rPr>
        <w:t xml:space="preserve">some of the values were used frequently but did not fit into the ten motivational </w:t>
      </w:r>
      <w:r w:rsidR="00820B92" w:rsidRPr="00B2550E">
        <w:rPr>
          <w:lang w:val="en-ZA"/>
        </w:rPr>
        <w:t>types</w:t>
      </w:r>
      <w:r w:rsidR="0018210B" w:rsidRPr="00B2550E">
        <w:rPr>
          <w:lang w:val="en-ZA"/>
        </w:rPr>
        <w:t xml:space="preserve">. This </w:t>
      </w:r>
      <w:r w:rsidR="00AD0D76" w:rsidRPr="00B2550E">
        <w:rPr>
          <w:lang w:val="en-ZA"/>
        </w:rPr>
        <w:t>wa</w:t>
      </w:r>
      <w:r w:rsidR="0018210B" w:rsidRPr="00B2550E">
        <w:rPr>
          <w:lang w:val="en-ZA"/>
        </w:rPr>
        <w:t xml:space="preserve">s the case with values that </w:t>
      </w:r>
      <w:r w:rsidR="00AD0D76" w:rsidRPr="00B2550E">
        <w:rPr>
          <w:lang w:val="en-ZA"/>
        </w:rPr>
        <w:t xml:space="preserve">could </w:t>
      </w:r>
      <w:r w:rsidR="0018210B" w:rsidRPr="00B2550E">
        <w:rPr>
          <w:lang w:val="en-ZA"/>
        </w:rPr>
        <w:t xml:space="preserve">be coded using a combination of the ten universal values </w:t>
      </w:r>
      <w:r w:rsidR="0018210B" w:rsidRPr="00B2550E">
        <w:rPr>
          <w:lang w:val="en-ZA"/>
        </w:rPr>
        <w:fldChar w:fldCharType="begin"/>
      </w:r>
      <w:r w:rsidR="008D0770" w:rsidRPr="00B2550E">
        <w:rPr>
          <w:lang w:val="en-ZA"/>
        </w:rPr>
        <w:instrText xml:space="preserve"> ADDIN ZOTERO_ITEM CSL_CITATION {"citationID":"1ts94dspvs","properties":{"formattedCitation":"(Schwartz, 1992)","plainCitation":"(Schwartz, 1992)"},"citationItems":[{"id":50,"uris":["http://zotero.org/users/1523936/items/42M5C93E"],"uri":["http://zotero.org/users/1523936/items/42M5C93E"],"itemData":{"id":50,"type":"chapter","title":"Universals in the content and structure of values: Theoretical advances and empirical tests in 20 countries","container-title":"Advances in experimental social psychology","publisher":"Academic Press, Inc.","publisher-place":"San Diego, CA","page":"1-65","volume":"25","event-place":"San Diego, CA","author":[{"family":"Schwartz","given":"Shalom H."}],"editor":[{"family":"Zanna","given":"M."}],"issued":{"date-parts":[["1992"]]}}}],"schema":"https://github.com/citation-style-language/schema/raw/master/csl-citation.json"} </w:instrText>
      </w:r>
      <w:r w:rsidR="0018210B" w:rsidRPr="00B2550E">
        <w:rPr>
          <w:lang w:val="en-ZA"/>
        </w:rPr>
        <w:fldChar w:fldCharType="separate"/>
      </w:r>
      <w:r w:rsidR="008D0770" w:rsidRPr="00B2550E">
        <w:rPr>
          <w:rFonts w:cs="Times New Roman"/>
          <w:lang w:val="en-ZA"/>
        </w:rPr>
        <w:t>(Schwartz, 1992)</w:t>
      </w:r>
      <w:r w:rsidR="0018210B" w:rsidRPr="00B2550E">
        <w:rPr>
          <w:lang w:val="en-ZA"/>
        </w:rPr>
        <w:fldChar w:fldCharType="end"/>
      </w:r>
      <w:r w:rsidR="00AD0D76" w:rsidRPr="00B2550E">
        <w:rPr>
          <w:lang w:val="en-ZA"/>
        </w:rPr>
        <w:t>;</w:t>
      </w:r>
      <w:r w:rsidR="00796E09" w:rsidRPr="00B2550E">
        <w:rPr>
          <w:lang w:val="en-ZA"/>
        </w:rPr>
        <w:t xml:space="preserve"> however, </w:t>
      </w:r>
      <w:r w:rsidR="0043219C" w:rsidRPr="00B2550E">
        <w:rPr>
          <w:lang w:val="en-ZA"/>
        </w:rPr>
        <w:t>such coding was not necessary for</w:t>
      </w:r>
      <w:r w:rsidR="00796E09" w:rsidRPr="00B2550E">
        <w:rPr>
          <w:lang w:val="en-ZA"/>
        </w:rPr>
        <w:t xml:space="preserve"> this research. Therefore, significant values that did not fit into Schwartz’s value categori</w:t>
      </w:r>
      <w:r w:rsidR="001F3A52" w:rsidRPr="00B2550E">
        <w:rPr>
          <w:lang w:val="en-ZA"/>
        </w:rPr>
        <w:t>s</w:t>
      </w:r>
      <w:r w:rsidR="00796E09" w:rsidRPr="00B2550E">
        <w:rPr>
          <w:lang w:val="en-ZA"/>
        </w:rPr>
        <w:t xml:space="preserve">ation were treated as </w:t>
      </w:r>
      <w:r w:rsidR="009241B0" w:rsidRPr="00B2550E">
        <w:rPr>
          <w:lang w:val="en-ZA"/>
        </w:rPr>
        <w:t>types</w:t>
      </w:r>
      <w:r w:rsidR="00796E09" w:rsidRPr="00B2550E">
        <w:rPr>
          <w:lang w:val="en-ZA"/>
        </w:rPr>
        <w:t xml:space="preserve"> of their own</w:t>
      </w:r>
      <w:r w:rsidR="00AD0D76" w:rsidRPr="00B2550E">
        <w:rPr>
          <w:lang w:val="en-ZA"/>
        </w:rPr>
        <w:t>.</w:t>
      </w:r>
      <w:r w:rsidR="00796E09" w:rsidRPr="00B2550E">
        <w:rPr>
          <w:lang w:val="en-ZA"/>
        </w:rPr>
        <w:t xml:space="preserve"> This is presented in </w:t>
      </w:r>
      <w:r w:rsidR="0071720F" w:rsidRPr="00B2550E">
        <w:rPr>
          <w:lang w:val="en-ZA"/>
        </w:rPr>
        <w:fldChar w:fldCharType="begin"/>
      </w:r>
      <w:r w:rsidR="0071720F" w:rsidRPr="00B2550E">
        <w:rPr>
          <w:lang w:val="en-ZA"/>
        </w:rPr>
        <w:instrText xml:space="preserve"> REF _Ref464290069 \h </w:instrText>
      </w:r>
      <w:r w:rsidR="008C6DBB" w:rsidRPr="00B2550E">
        <w:rPr>
          <w:lang w:val="en-ZA"/>
        </w:rPr>
        <w:instrText xml:space="preserve"> \* MERGEFORMAT </w:instrText>
      </w:r>
      <w:r w:rsidR="0071720F" w:rsidRPr="00B2550E">
        <w:rPr>
          <w:lang w:val="en-ZA"/>
        </w:rPr>
      </w:r>
      <w:r w:rsidR="0071720F" w:rsidRPr="00B2550E">
        <w:rPr>
          <w:lang w:val="en-ZA"/>
        </w:rPr>
        <w:fldChar w:fldCharType="separate"/>
      </w:r>
      <w:r w:rsidR="008F3D4D" w:rsidRPr="008F3D4D">
        <w:rPr>
          <w:lang w:val="en-ZA"/>
        </w:rPr>
        <w:t>Table 13</w:t>
      </w:r>
      <w:r w:rsidR="0071720F" w:rsidRPr="00B2550E">
        <w:rPr>
          <w:lang w:val="en-ZA"/>
        </w:rPr>
        <w:fldChar w:fldCharType="end"/>
      </w:r>
      <w:r w:rsidR="0071720F" w:rsidRPr="00B2550E">
        <w:rPr>
          <w:lang w:val="en-ZA"/>
        </w:rPr>
        <w:t>.</w:t>
      </w:r>
    </w:p>
    <w:p w14:paraId="2210B98D" w14:textId="77777777" w:rsidR="00026BD5" w:rsidRPr="00B2550E" w:rsidRDefault="00026BD5" w:rsidP="0034197D">
      <w:pPr>
        <w:rPr>
          <w:lang w:val="en-ZA"/>
        </w:rPr>
      </w:pPr>
    </w:p>
    <w:p w14:paraId="76AB1DA0" w14:textId="77777777" w:rsidR="004E0C60" w:rsidRPr="00B2550E" w:rsidRDefault="004E0C60" w:rsidP="0034197D">
      <w:pPr>
        <w:rPr>
          <w:lang w:val="en-ZA"/>
        </w:rPr>
        <w:sectPr w:rsidR="004E0C60" w:rsidRPr="00B2550E" w:rsidSect="009E6014">
          <w:pgSz w:w="11906" w:h="16838"/>
          <w:pgMar w:top="1701" w:right="1701" w:bottom="1701" w:left="2268" w:header="720" w:footer="720" w:gutter="0"/>
          <w:cols w:space="720"/>
          <w:docGrid w:linePitch="600" w:charSpace="32768"/>
        </w:sectPr>
      </w:pPr>
    </w:p>
    <w:p w14:paraId="18FF5856" w14:textId="2230DDAF" w:rsidR="00C9255E" w:rsidRPr="00B2550E" w:rsidRDefault="00C9255E" w:rsidP="00987A61">
      <w:pPr>
        <w:pStyle w:val="Caption"/>
        <w:keepNext/>
        <w:rPr>
          <w:rFonts w:cs="Times New Roman"/>
          <w:lang w:val="en-ZA"/>
        </w:rPr>
      </w:pPr>
      <w:bookmarkStart w:id="219" w:name="_Ref464290069"/>
      <w:bookmarkStart w:id="220" w:name="_Ref471727203"/>
      <w:bookmarkStart w:id="221" w:name="_Toc491851563"/>
      <w:r w:rsidRPr="00B2550E">
        <w:rPr>
          <w:rFonts w:cs="Times New Roman"/>
          <w:lang w:val="en-ZA"/>
        </w:rPr>
        <w:lastRenderedPageBreak/>
        <w:t xml:space="preserve">Table </w:t>
      </w:r>
      <w:r w:rsidR="008662F8">
        <w:rPr>
          <w:rFonts w:cs="Times New Roman"/>
          <w:lang w:val="en-ZA"/>
        </w:rPr>
        <w:fldChar w:fldCharType="begin"/>
      </w:r>
      <w:r w:rsidR="008662F8">
        <w:rPr>
          <w:rFonts w:cs="Times New Roman"/>
          <w:lang w:val="en-ZA"/>
        </w:rPr>
        <w:instrText xml:space="preserve"> SEQ Table \* ARABIC </w:instrText>
      </w:r>
      <w:r w:rsidR="008662F8">
        <w:rPr>
          <w:rFonts w:cs="Times New Roman"/>
          <w:lang w:val="en-ZA"/>
        </w:rPr>
        <w:fldChar w:fldCharType="separate"/>
      </w:r>
      <w:r w:rsidR="008F3D4D">
        <w:rPr>
          <w:rFonts w:cs="Times New Roman"/>
          <w:noProof/>
          <w:lang w:val="en-ZA"/>
        </w:rPr>
        <w:t>13</w:t>
      </w:r>
      <w:r w:rsidR="008662F8">
        <w:rPr>
          <w:rFonts w:cs="Times New Roman"/>
          <w:lang w:val="en-ZA"/>
        </w:rPr>
        <w:fldChar w:fldCharType="end"/>
      </w:r>
      <w:bookmarkEnd w:id="219"/>
      <w:r w:rsidR="00AD0D76" w:rsidRPr="00B2550E">
        <w:rPr>
          <w:rFonts w:cs="Times New Roman"/>
          <w:lang w:val="en-ZA"/>
        </w:rPr>
        <w:br/>
      </w:r>
      <w:r w:rsidR="001124AC" w:rsidRPr="00B2550E">
        <w:rPr>
          <w:rFonts w:cs="Times New Roman"/>
          <w:lang w:val="en-ZA"/>
        </w:rPr>
        <w:t>Value-</w:t>
      </w:r>
      <w:r w:rsidRPr="00B2550E">
        <w:rPr>
          <w:rFonts w:cs="Times New Roman"/>
          <w:lang w:val="en-ZA"/>
        </w:rPr>
        <w:t>Mapping</w:t>
      </w:r>
      <w:bookmarkEnd w:id="220"/>
      <w:bookmarkEnd w:id="221"/>
    </w:p>
    <w:tbl>
      <w:tblPr>
        <w:tblW w:w="12900" w:type="dxa"/>
        <w:tblBorders>
          <w:top w:val="single" w:sz="12" w:space="0" w:color="000000"/>
          <w:bottom w:val="single" w:sz="12" w:space="0" w:color="000000"/>
        </w:tblBorders>
        <w:tblLayout w:type="fixed"/>
        <w:tblLook w:val="0000" w:firstRow="0" w:lastRow="0" w:firstColumn="0" w:lastColumn="0" w:noHBand="0" w:noVBand="0"/>
      </w:tblPr>
      <w:tblGrid>
        <w:gridCol w:w="1984"/>
        <w:gridCol w:w="1957"/>
        <w:gridCol w:w="6691"/>
        <w:gridCol w:w="2268"/>
      </w:tblGrid>
      <w:tr w:rsidR="00120679" w:rsidRPr="00B2550E" w14:paraId="60BFE3A2" w14:textId="77777777" w:rsidTr="00E41DAC">
        <w:trPr>
          <w:tblHeader/>
        </w:trPr>
        <w:tc>
          <w:tcPr>
            <w:tcW w:w="1984" w:type="dxa"/>
            <w:tcBorders>
              <w:top w:val="single" w:sz="12" w:space="0" w:color="000000"/>
              <w:bottom w:val="single" w:sz="12" w:space="0" w:color="000000"/>
            </w:tcBorders>
            <w:shd w:val="clear" w:color="auto" w:fill="auto"/>
          </w:tcPr>
          <w:p w14:paraId="16EC9A09" w14:textId="77777777" w:rsidR="00120679" w:rsidRPr="00B2550E" w:rsidRDefault="00120679" w:rsidP="00E41DAC">
            <w:pPr>
              <w:rPr>
                <w:lang w:val="en-ZA"/>
              </w:rPr>
            </w:pPr>
            <w:r w:rsidRPr="00B2550E">
              <w:rPr>
                <w:lang w:val="en-ZA"/>
              </w:rPr>
              <w:t>Code</w:t>
            </w:r>
          </w:p>
        </w:tc>
        <w:tc>
          <w:tcPr>
            <w:tcW w:w="1957" w:type="dxa"/>
            <w:tcBorders>
              <w:top w:val="single" w:sz="12" w:space="0" w:color="000000"/>
              <w:bottom w:val="single" w:sz="12" w:space="0" w:color="000000"/>
            </w:tcBorders>
            <w:shd w:val="clear" w:color="auto" w:fill="auto"/>
          </w:tcPr>
          <w:p w14:paraId="0DDE06FE" w14:textId="5EFCDFCC" w:rsidR="00120679" w:rsidRPr="00B2550E" w:rsidRDefault="00C9255E" w:rsidP="00E41DAC">
            <w:pPr>
              <w:rPr>
                <w:lang w:val="en-ZA"/>
              </w:rPr>
            </w:pPr>
            <w:r w:rsidRPr="00B2550E">
              <w:rPr>
                <w:lang w:val="en-ZA"/>
              </w:rPr>
              <w:t>Schwartz</w:t>
            </w:r>
            <w:r w:rsidR="004E0C60" w:rsidRPr="00B2550E">
              <w:rPr>
                <w:lang w:val="en-ZA"/>
              </w:rPr>
              <w:t xml:space="preserve">’ value </w:t>
            </w:r>
            <w:r w:rsidR="009241B0" w:rsidRPr="00B2550E">
              <w:rPr>
                <w:lang w:val="en-ZA"/>
              </w:rPr>
              <w:t>type</w:t>
            </w:r>
          </w:p>
        </w:tc>
        <w:tc>
          <w:tcPr>
            <w:tcW w:w="6691" w:type="dxa"/>
            <w:tcBorders>
              <w:top w:val="single" w:sz="12" w:space="0" w:color="000000"/>
              <w:bottom w:val="single" w:sz="12" w:space="0" w:color="000000"/>
            </w:tcBorders>
            <w:shd w:val="clear" w:color="auto" w:fill="auto"/>
          </w:tcPr>
          <w:p w14:paraId="19BEE8D6" w14:textId="3272781E" w:rsidR="00120679" w:rsidRPr="00B2550E" w:rsidRDefault="00772241" w:rsidP="00E41DAC">
            <w:pPr>
              <w:rPr>
                <w:lang w:val="en-ZA"/>
              </w:rPr>
            </w:pPr>
            <w:r w:rsidRPr="00B2550E">
              <w:rPr>
                <w:lang w:val="en-ZA"/>
              </w:rPr>
              <w:t>Explanation of association</w:t>
            </w:r>
          </w:p>
        </w:tc>
        <w:tc>
          <w:tcPr>
            <w:tcW w:w="2268" w:type="dxa"/>
            <w:tcBorders>
              <w:top w:val="single" w:sz="12" w:space="0" w:color="000000"/>
              <w:bottom w:val="single" w:sz="12" w:space="0" w:color="000000"/>
            </w:tcBorders>
            <w:shd w:val="clear" w:color="auto" w:fill="auto"/>
          </w:tcPr>
          <w:p w14:paraId="4BF713D0" w14:textId="6F9D6D3F" w:rsidR="00120679" w:rsidRPr="00B2550E" w:rsidRDefault="009C540D" w:rsidP="00E41DAC">
            <w:pPr>
              <w:rPr>
                <w:lang w:val="en-ZA"/>
              </w:rPr>
            </w:pPr>
            <w:r w:rsidRPr="00B2550E">
              <w:rPr>
                <w:lang w:val="en-ZA"/>
              </w:rPr>
              <w:t xml:space="preserve">Value </w:t>
            </w:r>
            <w:r w:rsidR="001F7691" w:rsidRPr="00B2550E">
              <w:rPr>
                <w:lang w:val="en-ZA"/>
              </w:rPr>
              <w:t>lens</w:t>
            </w:r>
          </w:p>
        </w:tc>
      </w:tr>
      <w:tr w:rsidR="00120679" w:rsidRPr="00B2550E" w14:paraId="1EEDC02E" w14:textId="77777777" w:rsidTr="00E41DAC">
        <w:tc>
          <w:tcPr>
            <w:tcW w:w="1984" w:type="dxa"/>
            <w:tcBorders>
              <w:top w:val="single" w:sz="12" w:space="0" w:color="000000"/>
              <w:bottom w:val="nil"/>
            </w:tcBorders>
            <w:shd w:val="clear" w:color="auto" w:fill="auto"/>
          </w:tcPr>
          <w:p w14:paraId="3C8CAC39" w14:textId="77777777" w:rsidR="00120679" w:rsidRPr="00B2550E" w:rsidRDefault="00120679" w:rsidP="00E41DAC">
            <w:pPr>
              <w:rPr>
                <w:lang w:val="en-ZA"/>
              </w:rPr>
            </w:pPr>
            <w:r w:rsidRPr="00B2550E">
              <w:rPr>
                <w:lang w:val="en-ZA"/>
              </w:rPr>
              <w:t>Compliance</w:t>
            </w:r>
          </w:p>
        </w:tc>
        <w:tc>
          <w:tcPr>
            <w:tcW w:w="1957" w:type="dxa"/>
            <w:tcBorders>
              <w:top w:val="single" w:sz="12" w:space="0" w:color="000000"/>
              <w:bottom w:val="nil"/>
            </w:tcBorders>
            <w:shd w:val="clear" w:color="auto" w:fill="auto"/>
          </w:tcPr>
          <w:p w14:paraId="7BB7CF89" w14:textId="56D15FB6" w:rsidR="00120679" w:rsidRPr="00B2550E" w:rsidRDefault="00120679" w:rsidP="00E41DAC">
            <w:pPr>
              <w:rPr>
                <w:rFonts w:eastAsia="Times New Roman"/>
                <w:lang w:val="en-ZA" w:eastAsia="ar-SA" w:bidi="ar-SA"/>
              </w:rPr>
            </w:pPr>
          </w:p>
        </w:tc>
        <w:tc>
          <w:tcPr>
            <w:tcW w:w="6691" w:type="dxa"/>
            <w:tcBorders>
              <w:top w:val="single" w:sz="12" w:space="0" w:color="000000"/>
              <w:bottom w:val="nil"/>
            </w:tcBorders>
            <w:shd w:val="clear" w:color="auto" w:fill="auto"/>
          </w:tcPr>
          <w:p w14:paraId="55A1A9E3" w14:textId="1AE74B17" w:rsidR="00120679" w:rsidRPr="00B2550E" w:rsidRDefault="00E46470" w:rsidP="00E41DAC">
            <w:pPr>
              <w:rPr>
                <w:lang w:val="en-ZA" w:eastAsia="ar-SA" w:bidi="ar-SA"/>
              </w:rPr>
            </w:pPr>
            <w:r w:rsidRPr="00B2550E">
              <w:rPr>
                <w:lang w:val="en-ZA" w:eastAsia="ar-SA" w:bidi="ar-SA"/>
              </w:rPr>
              <w:t>Compliance wa</w:t>
            </w:r>
            <w:r w:rsidR="005C2225" w:rsidRPr="00B2550E">
              <w:rPr>
                <w:lang w:val="en-ZA" w:eastAsia="ar-SA" w:bidi="ar-SA"/>
              </w:rPr>
              <w:t xml:space="preserve">s </w:t>
            </w:r>
            <w:r w:rsidR="00F5796A" w:rsidRPr="00B2550E">
              <w:rPr>
                <w:lang w:val="en-ZA" w:eastAsia="ar-SA" w:bidi="ar-SA"/>
              </w:rPr>
              <w:t>associated with co</w:t>
            </w:r>
            <w:r w:rsidR="00DA77A0" w:rsidRPr="00B2550E">
              <w:rPr>
                <w:lang w:val="en-ZA" w:eastAsia="ar-SA" w:bidi="ar-SA"/>
              </w:rPr>
              <w:t>n</w:t>
            </w:r>
            <w:r w:rsidR="00043740" w:rsidRPr="00B2550E">
              <w:rPr>
                <w:lang w:val="en-ZA" w:eastAsia="ar-SA" w:bidi="ar-SA"/>
              </w:rPr>
              <w:t>formity</w:t>
            </w:r>
            <w:r w:rsidR="00DA77A0" w:rsidRPr="00B2550E">
              <w:rPr>
                <w:lang w:val="en-ZA" w:eastAsia="ar-SA" w:bidi="ar-SA"/>
              </w:rPr>
              <w:t xml:space="preserve"> and s</w:t>
            </w:r>
            <w:r w:rsidR="00043740" w:rsidRPr="00B2550E">
              <w:rPr>
                <w:lang w:val="en-ZA" w:eastAsia="ar-SA" w:bidi="ar-SA"/>
              </w:rPr>
              <w:t>ecurity</w:t>
            </w:r>
            <w:r w:rsidR="00DA77A0" w:rsidRPr="00B2550E">
              <w:rPr>
                <w:lang w:val="en-ZA" w:eastAsia="ar-SA" w:bidi="ar-SA"/>
              </w:rPr>
              <w:t xml:space="preserve"> as </w:t>
            </w:r>
            <w:r w:rsidR="00043740" w:rsidRPr="00B2550E">
              <w:rPr>
                <w:lang w:val="en-ZA" w:eastAsia="ar-SA" w:bidi="ar-SA"/>
              </w:rPr>
              <w:t>“</w:t>
            </w:r>
            <w:r w:rsidR="00DA77A0" w:rsidRPr="00B2550E">
              <w:rPr>
                <w:lang w:val="en-ZA" w:eastAsia="ar-SA" w:bidi="ar-SA"/>
              </w:rPr>
              <w:t>obedien</w:t>
            </w:r>
            <w:r w:rsidR="00506D2B" w:rsidRPr="00B2550E">
              <w:rPr>
                <w:lang w:val="en-ZA" w:eastAsia="ar-SA" w:bidi="ar-SA"/>
              </w:rPr>
              <w:t>t”</w:t>
            </w:r>
            <w:r w:rsidR="00043740" w:rsidRPr="000909A1">
              <w:rPr>
                <w:rStyle w:val="FootnoteReference"/>
              </w:rPr>
              <w:footnoteReference w:id="7"/>
            </w:r>
            <w:r w:rsidR="00043740" w:rsidRPr="00B2550E">
              <w:rPr>
                <w:lang w:val="en-ZA" w:eastAsia="ar-SA" w:bidi="ar-SA"/>
              </w:rPr>
              <w:t xml:space="preserve"> and</w:t>
            </w:r>
            <w:r w:rsidR="00DA77A0" w:rsidRPr="00B2550E">
              <w:rPr>
                <w:lang w:val="en-ZA" w:eastAsia="ar-SA" w:bidi="ar-SA"/>
              </w:rPr>
              <w:t xml:space="preserve"> preserving </w:t>
            </w:r>
            <w:r w:rsidR="00043740" w:rsidRPr="00B2550E">
              <w:rPr>
                <w:lang w:val="en-ZA" w:eastAsia="ar-SA" w:bidi="ar-SA"/>
              </w:rPr>
              <w:t>“</w:t>
            </w:r>
            <w:r w:rsidR="00DA77A0" w:rsidRPr="00B2550E">
              <w:rPr>
                <w:lang w:val="en-ZA" w:eastAsia="ar-SA" w:bidi="ar-SA"/>
              </w:rPr>
              <w:t>social order</w:t>
            </w:r>
            <w:r w:rsidR="00043740" w:rsidRPr="00B2550E">
              <w:rPr>
                <w:lang w:val="en-ZA" w:eastAsia="ar-SA" w:bidi="ar-SA"/>
              </w:rPr>
              <w:t>”</w:t>
            </w:r>
            <w:r w:rsidR="00350FEF" w:rsidRPr="00B2550E">
              <w:rPr>
                <w:lang w:val="en-ZA" w:eastAsia="ar-SA" w:bidi="ar-SA"/>
              </w:rPr>
              <w:t>.</w:t>
            </w:r>
          </w:p>
        </w:tc>
        <w:tc>
          <w:tcPr>
            <w:tcW w:w="2268" w:type="dxa"/>
            <w:tcBorders>
              <w:top w:val="single" w:sz="12" w:space="0" w:color="000000"/>
              <w:bottom w:val="nil"/>
            </w:tcBorders>
            <w:shd w:val="clear" w:color="auto" w:fill="auto"/>
          </w:tcPr>
          <w:p w14:paraId="35FF51B1" w14:textId="77777777" w:rsidR="00120679" w:rsidRPr="00B2550E" w:rsidRDefault="00120679" w:rsidP="00E41DAC">
            <w:pPr>
              <w:rPr>
                <w:lang w:val="en-ZA"/>
              </w:rPr>
            </w:pPr>
            <w:r w:rsidRPr="00B2550E">
              <w:rPr>
                <w:lang w:val="en-ZA" w:eastAsia="ar-SA" w:bidi="ar-SA"/>
              </w:rPr>
              <w:t>Social</w:t>
            </w:r>
          </w:p>
        </w:tc>
      </w:tr>
      <w:tr w:rsidR="006B4157" w:rsidRPr="00B2550E" w14:paraId="4964D96D" w14:textId="77777777" w:rsidTr="00E41DAC">
        <w:tc>
          <w:tcPr>
            <w:tcW w:w="1984" w:type="dxa"/>
            <w:tcBorders>
              <w:top w:val="nil"/>
            </w:tcBorders>
            <w:shd w:val="clear" w:color="auto" w:fill="auto"/>
          </w:tcPr>
          <w:p w14:paraId="75D4843D" w14:textId="10CFD949" w:rsidR="006B4157" w:rsidRPr="00B2550E" w:rsidRDefault="006B4157" w:rsidP="00E41DAC">
            <w:pPr>
              <w:rPr>
                <w:lang w:val="en-ZA"/>
              </w:rPr>
            </w:pPr>
            <w:r w:rsidRPr="00B2550E">
              <w:rPr>
                <w:lang w:val="en-ZA"/>
              </w:rPr>
              <w:t>Effectiveness</w:t>
            </w:r>
          </w:p>
        </w:tc>
        <w:tc>
          <w:tcPr>
            <w:tcW w:w="1957" w:type="dxa"/>
            <w:tcBorders>
              <w:top w:val="nil"/>
            </w:tcBorders>
            <w:shd w:val="clear" w:color="auto" w:fill="auto"/>
          </w:tcPr>
          <w:p w14:paraId="74E21F1A" w14:textId="77777777" w:rsidR="006B4157" w:rsidRPr="00B2550E" w:rsidRDefault="006B4157" w:rsidP="00E41DAC">
            <w:pPr>
              <w:rPr>
                <w:lang w:val="en-ZA"/>
              </w:rPr>
            </w:pPr>
          </w:p>
        </w:tc>
        <w:tc>
          <w:tcPr>
            <w:tcW w:w="6691" w:type="dxa"/>
            <w:tcBorders>
              <w:top w:val="nil"/>
            </w:tcBorders>
            <w:shd w:val="clear" w:color="auto" w:fill="auto"/>
          </w:tcPr>
          <w:p w14:paraId="21D02DE5" w14:textId="728655E9" w:rsidR="006B4157" w:rsidRPr="00B2550E" w:rsidRDefault="00E46470" w:rsidP="00E41DAC">
            <w:pPr>
              <w:rPr>
                <w:lang w:val="en-ZA" w:eastAsia="ar-SA" w:bidi="ar-SA"/>
              </w:rPr>
            </w:pPr>
            <w:r w:rsidRPr="00B2550E">
              <w:rPr>
                <w:lang w:val="en-ZA"/>
              </w:rPr>
              <w:t>Effectiveness wa</w:t>
            </w:r>
            <w:r w:rsidR="00DA09CD" w:rsidRPr="00B2550E">
              <w:rPr>
                <w:lang w:val="en-ZA"/>
              </w:rPr>
              <w:t>s r</w:t>
            </w:r>
            <w:r w:rsidR="006B4157" w:rsidRPr="00B2550E">
              <w:rPr>
                <w:lang w:val="en-ZA"/>
              </w:rPr>
              <w:t>elated to achievement as “capable” and “successful” achieving goals. In this research, one of the main themes was the opposite</w:t>
            </w:r>
            <w:r w:rsidR="00A92DC8">
              <w:rPr>
                <w:lang w:val="en-ZA"/>
              </w:rPr>
              <w:t xml:space="preserve"> of effectiveness</w:t>
            </w:r>
            <w:r w:rsidR="006B4157" w:rsidRPr="00B2550E">
              <w:rPr>
                <w:lang w:val="en-ZA"/>
              </w:rPr>
              <w:t xml:space="preserve">, </w:t>
            </w:r>
            <w:r w:rsidR="00A92DC8">
              <w:rPr>
                <w:lang w:val="en-ZA"/>
              </w:rPr>
              <w:t>namely</w:t>
            </w:r>
            <w:r w:rsidR="00043740" w:rsidRPr="00B2550E">
              <w:rPr>
                <w:lang w:val="en-ZA"/>
              </w:rPr>
              <w:t>,</w:t>
            </w:r>
            <w:r w:rsidR="006B4157" w:rsidRPr="00B2550E">
              <w:rPr>
                <w:lang w:val="en-ZA"/>
              </w:rPr>
              <w:t xml:space="preserve"> ineffectiveness</w:t>
            </w:r>
            <w:r w:rsidR="00043740" w:rsidRPr="00B2550E">
              <w:rPr>
                <w:lang w:val="en-ZA"/>
              </w:rPr>
              <w:t>.</w:t>
            </w:r>
          </w:p>
        </w:tc>
        <w:tc>
          <w:tcPr>
            <w:tcW w:w="2268" w:type="dxa"/>
            <w:tcBorders>
              <w:top w:val="nil"/>
            </w:tcBorders>
            <w:shd w:val="clear" w:color="auto" w:fill="auto"/>
          </w:tcPr>
          <w:p w14:paraId="4A7D7100" w14:textId="29258B57" w:rsidR="006B4157" w:rsidRPr="00B2550E" w:rsidRDefault="006B4157" w:rsidP="00E41DAC">
            <w:pPr>
              <w:rPr>
                <w:lang w:val="en-ZA" w:eastAsia="ar-SA" w:bidi="ar-SA"/>
              </w:rPr>
            </w:pPr>
            <w:r w:rsidRPr="00B2550E">
              <w:rPr>
                <w:lang w:val="en-ZA"/>
              </w:rPr>
              <w:t>Social, environmental, economic</w:t>
            </w:r>
          </w:p>
        </w:tc>
      </w:tr>
      <w:tr w:rsidR="00120679" w:rsidRPr="00B2550E" w14:paraId="4788F864" w14:textId="77777777" w:rsidTr="00E41DAC">
        <w:tc>
          <w:tcPr>
            <w:tcW w:w="1984" w:type="dxa"/>
            <w:shd w:val="clear" w:color="auto" w:fill="auto"/>
          </w:tcPr>
          <w:p w14:paraId="21F26620" w14:textId="77777777" w:rsidR="00120679" w:rsidRPr="00B2550E" w:rsidRDefault="00120679" w:rsidP="00E41DAC">
            <w:pPr>
              <w:rPr>
                <w:lang w:val="en-ZA"/>
              </w:rPr>
            </w:pPr>
            <w:r w:rsidRPr="00B2550E">
              <w:rPr>
                <w:lang w:val="en-ZA"/>
              </w:rPr>
              <w:t>Efficiency</w:t>
            </w:r>
          </w:p>
        </w:tc>
        <w:tc>
          <w:tcPr>
            <w:tcW w:w="1957" w:type="dxa"/>
            <w:shd w:val="clear" w:color="auto" w:fill="auto"/>
          </w:tcPr>
          <w:p w14:paraId="6B44A30D" w14:textId="77777777" w:rsidR="00120679" w:rsidRPr="00B2550E" w:rsidRDefault="00120679" w:rsidP="00E41DAC">
            <w:pPr>
              <w:jc w:val="both"/>
              <w:rPr>
                <w:rFonts w:cs="Times New Roman"/>
                <w:lang w:val="en-ZA"/>
              </w:rPr>
            </w:pPr>
          </w:p>
        </w:tc>
        <w:tc>
          <w:tcPr>
            <w:tcW w:w="6691" w:type="dxa"/>
            <w:shd w:val="clear" w:color="auto" w:fill="auto"/>
          </w:tcPr>
          <w:p w14:paraId="43302A3A" w14:textId="4C86AE9F" w:rsidR="00120679" w:rsidRPr="00B2550E" w:rsidRDefault="00043740" w:rsidP="00E41DAC">
            <w:pPr>
              <w:rPr>
                <w:lang w:val="en-ZA"/>
              </w:rPr>
            </w:pPr>
            <w:r w:rsidRPr="00B2550E">
              <w:rPr>
                <w:lang w:val="en-ZA"/>
              </w:rPr>
              <w:t xml:space="preserve">Efficiency </w:t>
            </w:r>
            <w:r w:rsidR="00E46470" w:rsidRPr="00B2550E">
              <w:rPr>
                <w:lang w:val="en-ZA"/>
              </w:rPr>
              <w:t>wa</w:t>
            </w:r>
            <w:r w:rsidRPr="00B2550E">
              <w:rPr>
                <w:lang w:val="en-ZA"/>
              </w:rPr>
              <w:t xml:space="preserve">s </w:t>
            </w:r>
            <w:r w:rsidR="00A1107E" w:rsidRPr="00B2550E">
              <w:rPr>
                <w:lang w:val="en-ZA"/>
              </w:rPr>
              <w:t>related to achievement as “capable”</w:t>
            </w:r>
            <w:r w:rsidRPr="00B2550E">
              <w:rPr>
                <w:lang w:val="en-ZA"/>
              </w:rPr>
              <w:t xml:space="preserve"> and “successful”; </w:t>
            </w:r>
            <w:r w:rsidR="00506D2B" w:rsidRPr="00B2550E">
              <w:rPr>
                <w:lang w:val="en-ZA"/>
              </w:rPr>
              <w:t>to benevolence as “responsible”</w:t>
            </w:r>
            <w:r w:rsidR="00E46470" w:rsidRPr="00B2550E">
              <w:rPr>
                <w:lang w:val="en-ZA"/>
              </w:rPr>
              <w:t>,</w:t>
            </w:r>
            <w:r w:rsidR="00506D2B" w:rsidRPr="00B2550E">
              <w:rPr>
                <w:lang w:val="en-ZA"/>
              </w:rPr>
              <w:t xml:space="preserve"> and to universalism a</w:t>
            </w:r>
            <w:r w:rsidR="00987A61">
              <w:rPr>
                <w:lang w:val="en-ZA"/>
              </w:rPr>
              <w:t>s “protecting the environment”.</w:t>
            </w:r>
          </w:p>
        </w:tc>
        <w:tc>
          <w:tcPr>
            <w:tcW w:w="2268" w:type="dxa"/>
            <w:shd w:val="clear" w:color="auto" w:fill="auto"/>
          </w:tcPr>
          <w:p w14:paraId="29D0BA54" w14:textId="77777777" w:rsidR="00120679" w:rsidRPr="00B2550E" w:rsidRDefault="00A1107E" w:rsidP="00E41DAC">
            <w:pPr>
              <w:rPr>
                <w:lang w:val="en-ZA"/>
              </w:rPr>
            </w:pPr>
            <w:r w:rsidRPr="00B2550E">
              <w:rPr>
                <w:lang w:val="en-ZA"/>
              </w:rPr>
              <w:t>Social, environmental, economic</w:t>
            </w:r>
          </w:p>
        </w:tc>
      </w:tr>
      <w:tr w:rsidR="00120679" w:rsidRPr="00B2550E" w14:paraId="4CA734B2" w14:textId="77777777" w:rsidTr="00E41DAC">
        <w:tc>
          <w:tcPr>
            <w:tcW w:w="1984" w:type="dxa"/>
            <w:shd w:val="clear" w:color="auto" w:fill="auto"/>
          </w:tcPr>
          <w:p w14:paraId="6CADDFEE" w14:textId="77777777" w:rsidR="00120679" w:rsidRPr="00B2550E" w:rsidRDefault="00120679" w:rsidP="00E41DAC">
            <w:pPr>
              <w:rPr>
                <w:lang w:val="en-ZA"/>
              </w:rPr>
            </w:pPr>
            <w:r w:rsidRPr="00B2550E">
              <w:rPr>
                <w:lang w:val="en-ZA"/>
              </w:rPr>
              <w:t>Cost saving</w:t>
            </w:r>
          </w:p>
        </w:tc>
        <w:tc>
          <w:tcPr>
            <w:tcW w:w="1957" w:type="dxa"/>
            <w:shd w:val="clear" w:color="auto" w:fill="auto"/>
          </w:tcPr>
          <w:p w14:paraId="657491DD" w14:textId="77777777" w:rsidR="00120679" w:rsidRPr="00B2550E" w:rsidRDefault="00120679" w:rsidP="00E41DAC">
            <w:pPr>
              <w:jc w:val="both"/>
              <w:rPr>
                <w:rFonts w:cs="Times New Roman"/>
                <w:lang w:val="en-ZA"/>
              </w:rPr>
            </w:pPr>
          </w:p>
        </w:tc>
        <w:tc>
          <w:tcPr>
            <w:tcW w:w="6691" w:type="dxa"/>
            <w:shd w:val="clear" w:color="auto" w:fill="auto"/>
          </w:tcPr>
          <w:p w14:paraId="440CB469" w14:textId="19D0EC28" w:rsidR="00120679" w:rsidRPr="00B2550E" w:rsidRDefault="00E46470" w:rsidP="00E41DAC">
            <w:pPr>
              <w:rPr>
                <w:lang w:val="en-ZA"/>
              </w:rPr>
            </w:pPr>
            <w:r w:rsidRPr="00B2550E">
              <w:rPr>
                <w:lang w:val="en-ZA"/>
              </w:rPr>
              <w:t>Cost saving wa</w:t>
            </w:r>
            <w:r w:rsidR="00761BDE" w:rsidRPr="00B2550E">
              <w:rPr>
                <w:lang w:val="en-ZA"/>
              </w:rPr>
              <w:t>s s</w:t>
            </w:r>
            <w:r w:rsidR="00A1107E" w:rsidRPr="00B2550E">
              <w:rPr>
                <w:lang w:val="en-ZA"/>
              </w:rPr>
              <w:t xml:space="preserve">imilar to efficiency but </w:t>
            </w:r>
            <w:r w:rsidR="00761BDE" w:rsidRPr="00B2550E">
              <w:rPr>
                <w:lang w:val="en-ZA"/>
              </w:rPr>
              <w:t xml:space="preserve">only relevant to the </w:t>
            </w:r>
            <w:r w:rsidR="00A1107E" w:rsidRPr="00B2550E">
              <w:rPr>
                <w:lang w:val="en-ZA"/>
              </w:rPr>
              <w:t xml:space="preserve">economic </w:t>
            </w:r>
            <w:r w:rsidR="009C540D" w:rsidRPr="00B2550E">
              <w:rPr>
                <w:lang w:val="en-ZA"/>
              </w:rPr>
              <w:t>lens</w:t>
            </w:r>
            <w:r w:rsidR="00761BDE" w:rsidRPr="00B2550E">
              <w:rPr>
                <w:lang w:val="en-ZA"/>
              </w:rPr>
              <w:t>.</w:t>
            </w:r>
          </w:p>
        </w:tc>
        <w:tc>
          <w:tcPr>
            <w:tcW w:w="2268" w:type="dxa"/>
            <w:shd w:val="clear" w:color="auto" w:fill="auto"/>
          </w:tcPr>
          <w:p w14:paraId="3671F3EA" w14:textId="5A2A6FEA" w:rsidR="00120679" w:rsidRPr="00B2550E" w:rsidRDefault="00761BDE" w:rsidP="00E41DAC">
            <w:pPr>
              <w:rPr>
                <w:lang w:val="en-ZA"/>
              </w:rPr>
            </w:pPr>
            <w:r w:rsidRPr="00B2550E">
              <w:rPr>
                <w:lang w:val="en-ZA"/>
              </w:rPr>
              <w:t>E</w:t>
            </w:r>
            <w:r w:rsidR="00A1107E" w:rsidRPr="00B2550E">
              <w:rPr>
                <w:lang w:val="en-ZA"/>
              </w:rPr>
              <w:t>conomic</w:t>
            </w:r>
          </w:p>
        </w:tc>
      </w:tr>
      <w:tr w:rsidR="00120679" w:rsidRPr="00B2550E" w14:paraId="566C6558" w14:textId="77777777" w:rsidTr="00E41DAC">
        <w:tc>
          <w:tcPr>
            <w:tcW w:w="1984" w:type="dxa"/>
            <w:shd w:val="clear" w:color="auto" w:fill="auto"/>
          </w:tcPr>
          <w:p w14:paraId="459D5E97" w14:textId="77777777" w:rsidR="00120679" w:rsidRPr="00B2550E" w:rsidRDefault="00120679" w:rsidP="00E41DAC">
            <w:pPr>
              <w:rPr>
                <w:lang w:val="en-ZA"/>
              </w:rPr>
            </w:pPr>
            <w:r w:rsidRPr="00B2550E">
              <w:rPr>
                <w:lang w:val="en-ZA"/>
              </w:rPr>
              <w:lastRenderedPageBreak/>
              <w:t>Long-term financial security</w:t>
            </w:r>
          </w:p>
        </w:tc>
        <w:tc>
          <w:tcPr>
            <w:tcW w:w="1957" w:type="dxa"/>
            <w:shd w:val="clear" w:color="auto" w:fill="auto"/>
          </w:tcPr>
          <w:p w14:paraId="41429D19" w14:textId="0C380FF1" w:rsidR="00120679" w:rsidRPr="00B2550E" w:rsidRDefault="00120679" w:rsidP="00E41DAC">
            <w:pPr>
              <w:rPr>
                <w:lang w:val="en-ZA"/>
              </w:rPr>
            </w:pPr>
          </w:p>
        </w:tc>
        <w:tc>
          <w:tcPr>
            <w:tcW w:w="6691" w:type="dxa"/>
            <w:shd w:val="clear" w:color="auto" w:fill="auto"/>
          </w:tcPr>
          <w:p w14:paraId="3391A48B" w14:textId="3E200E0A" w:rsidR="00120679" w:rsidRPr="00B2550E" w:rsidRDefault="001F7691" w:rsidP="00E41DAC">
            <w:pPr>
              <w:jc w:val="both"/>
              <w:rPr>
                <w:rFonts w:cs="Times New Roman"/>
                <w:lang w:val="en-ZA"/>
              </w:rPr>
            </w:pPr>
            <w:r w:rsidRPr="00B2550E">
              <w:rPr>
                <w:rFonts w:cs="Times New Roman"/>
                <w:lang w:val="en-ZA"/>
              </w:rPr>
              <w:t>Long-term financial securi</w:t>
            </w:r>
            <w:r w:rsidR="00E46470" w:rsidRPr="00B2550E">
              <w:rPr>
                <w:rFonts w:cs="Times New Roman"/>
                <w:lang w:val="en-ZA"/>
              </w:rPr>
              <w:t>ty wa</w:t>
            </w:r>
            <w:r w:rsidRPr="00B2550E">
              <w:rPr>
                <w:rFonts w:cs="Times New Roman"/>
                <w:lang w:val="en-ZA"/>
              </w:rPr>
              <w:t>s relevant to security and to power as “wealth”</w:t>
            </w:r>
            <w:r w:rsidR="00E46470" w:rsidRPr="00B2550E">
              <w:rPr>
                <w:rFonts w:cs="Times New Roman"/>
                <w:lang w:val="en-ZA"/>
              </w:rPr>
              <w:t>. It wa</w:t>
            </w:r>
            <w:r w:rsidRPr="00B2550E">
              <w:rPr>
                <w:rFonts w:cs="Times New Roman"/>
                <w:lang w:val="en-ZA"/>
              </w:rPr>
              <w:t xml:space="preserve">s concerned with the economic value </w:t>
            </w:r>
            <w:r w:rsidR="009C540D" w:rsidRPr="00B2550E">
              <w:rPr>
                <w:rFonts w:cs="Times New Roman"/>
                <w:lang w:val="en-ZA"/>
              </w:rPr>
              <w:t>lens</w:t>
            </w:r>
            <w:r w:rsidRPr="00B2550E">
              <w:rPr>
                <w:rFonts w:cs="Times New Roman"/>
                <w:lang w:val="en-ZA"/>
              </w:rPr>
              <w:t>.</w:t>
            </w:r>
          </w:p>
        </w:tc>
        <w:tc>
          <w:tcPr>
            <w:tcW w:w="2268" w:type="dxa"/>
            <w:shd w:val="clear" w:color="auto" w:fill="auto"/>
          </w:tcPr>
          <w:p w14:paraId="756247E0" w14:textId="77777777" w:rsidR="00120679" w:rsidRPr="00B2550E" w:rsidRDefault="00FD52C3" w:rsidP="00E41DAC">
            <w:pPr>
              <w:rPr>
                <w:lang w:val="en-ZA"/>
              </w:rPr>
            </w:pPr>
            <w:r w:rsidRPr="00B2550E">
              <w:rPr>
                <w:lang w:val="en-ZA"/>
              </w:rPr>
              <w:t>Economic</w:t>
            </w:r>
          </w:p>
        </w:tc>
      </w:tr>
      <w:tr w:rsidR="00120679" w:rsidRPr="00B2550E" w14:paraId="0AFEEE14" w14:textId="77777777" w:rsidTr="00E41DAC">
        <w:tc>
          <w:tcPr>
            <w:tcW w:w="1984" w:type="dxa"/>
            <w:shd w:val="clear" w:color="auto" w:fill="auto"/>
          </w:tcPr>
          <w:p w14:paraId="1778BC4F" w14:textId="77777777" w:rsidR="00120679" w:rsidRPr="00B2550E" w:rsidRDefault="00120679" w:rsidP="00E41DAC">
            <w:pPr>
              <w:rPr>
                <w:lang w:val="en-ZA"/>
              </w:rPr>
            </w:pPr>
            <w:r w:rsidRPr="00B2550E">
              <w:rPr>
                <w:lang w:val="en-ZA"/>
              </w:rPr>
              <w:t>Inclusiveness</w:t>
            </w:r>
          </w:p>
        </w:tc>
        <w:tc>
          <w:tcPr>
            <w:tcW w:w="1957" w:type="dxa"/>
            <w:shd w:val="clear" w:color="auto" w:fill="auto"/>
          </w:tcPr>
          <w:p w14:paraId="0DDCE64A" w14:textId="25A5A115" w:rsidR="00120679" w:rsidRPr="00B2550E" w:rsidRDefault="00120679" w:rsidP="00E41DAC">
            <w:pPr>
              <w:rPr>
                <w:lang w:val="en-ZA"/>
              </w:rPr>
            </w:pPr>
          </w:p>
        </w:tc>
        <w:tc>
          <w:tcPr>
            <w:tcW w:w="6691" w:type="dxa"/>
            <w:shd w:val="clear" w:color="auto" w:fill="auto"/>
          </w:tcPr>
          <w:p w14:paraId="6E7B5236" w14:textId="11809929" w:rsidR="00120679" w:rsidRPr="00B2550E" w:rsidRDefault="00E46470" w:rsidP="00E41DAC">
            <w:pPr>
              <w:jc w:val="both"/>
              <w:rPr>
                <w:rFonts w:cs="Times New Roman"/>
                <w:lang w:val="en-ZA"/>
              </w:rPr>
            </w:pPr>
            <w:r w:rsidRPr="00B2550E">
              <w:rPr>
                <w:rFonts w:cs="Times New Roman"/>
                <w:lang w:val="en-ZA"/>
              </w:rPr>
              <w:t>Inclusiveness wa</w:t>
            </w:r>
            <w:r w:rsidR="001F7691" w:rsidRPr="00B2550E">
              <w:rPr>
                <w:rFonts w:cs="Times New Roman"/>
                <w:lang w:val="en-ZA"/>
              </w:rPr>
              <w:t>s a manifestation of universalism as “social justice”. In this research, social justice was considered mostly related to the residence of Los Angeles, therefore, this value type was differentiated and name</w:t>
            </w:r>
            <w:r w:rsidR="00197D6C">
              <w:rPr>
                <w:rFonts w:cs="Times New Roman"/>
                <w:lang w:val="en-ZA"/>
              </w:rPr>
              <w:t>d</w:t>
            </w:r>
            <w:r w:rsidR="001F7691" w:rsidRPr="00B2550E">
              <w:rPr>
                <w:rFonts w:cs="Times New Roman"/>
                <w:lang w:val="en-ZA"/>
              </w:rPr>
              <w:t xml:space="preserve"> local benevolence. </w:t>
            </w:r>
          </w:p>
        </w:tc>
        <w:tc>
          <w:tcPr>
            <w:tcW w:w="2268" w:type="dxa"/>
            <w:shd w:val="clear" w:color="auto" w:fill="auto"/>
          </w:tcPr>
          <w:p w14:paraId="0C0DDDB4" w14:textId="31DFFDE6" w:rsidR="00120679" w:rsidRPr="00B2550E" w:rsidRDefault="00761BDE" w:rsidP="00E41DAC">
            <w:pPr>
              <w:rPr>
                <w:lang w:val="en-ZA"/>
              </w:rPr>
            </w:pPr>
            <w:r w:rsidRPr="00B2550E">
              <w:rPr>
                <w:lang w:val="en-ZA"/>
              </w:rPr>
              <w:t>S</w:t>
            </w:r>
            <w:r w:rsidR="00FD52C3" w:rsidRPr="00B2550E">
              <w:rPr>
                <w:lang w:val="en-ZA"/>
              </w:rPr>
              <w:t>ocial</w:t>
            </w:r>
          </w:p>
        </w:tc>
      </w:tr>
      <w:tr w:rsidR="00120679" w:rsidRPr="00B2550E" w14:paraId="4793D726" w14:textId="77777777" w:rsidTr="00E41DAC">
        <w:tc>
          <w:tcPr>
            <w:tcW w:w="1984" w:type="dxa"/>
            <w:shd w:val="clear" w:color="auto" w:fill="auto"/>
          </w:tcPr>
          <w:p w14:paraId="710024C4" w14:textId="77777777" w:rsidR="00120679" w:rsidRPr="00B2550E" w:rsidRDefault="00120679" w:rsidP="00E41DAC">
            <w:pPr>
              <w:rPr>
                <w:lang w:val="en-ZA"/>
              </w:rPr>
            </w:pPr>
            <w:r w:rsidRPr="00B2550E">
              <w:rPr>
                <w:lang w:val="en-ZA"/>
              </w:rPr>
              <w:t>Empowerment</w:t>
            </w:r>
          </w:p>
        </w:tc>
        <w:tc>
          <w:tcPr>
            <w:tcW w:w="1957" w:type="dxa"/>
            <w:shd w:val="clear" w:color="auto" w:fill="auto"/>
          </w:tcPr>
          <w:p w14:paraId="2D8F798D" w14:textId="77777777" w:rsidR="00120679" w:rsidRPr="00B2550E" w:rsidRDefault="00120679" w:rsidP="00E41DAC">
            <w:pPr>
              <w:rPr>
                <w:lang w:val="en-ZA"/>
              </w:rPr>
            </w:pPr>
            <w:r w:rsidRPr="00B2550E">
              <w:rPr>
                <w:lang w:val="en-ZA"/>
              </w:rPr>
              <w:t>Self-direction</w:t>
            </w:r>
          </w:p>
        </w:tc>
        <w:tc>
          <w:tcPr>
            <w:tcW w:w="6691" w:type="dxa"/>
            <w:shd w:val="clear" w:color="auto" w:fill="auto"/>
          </w:tcPr>
          <w:p w14:paraId="7436E3EC" w14:textId="6259C750" w:rsidR="00120679" w:rsidRPr="00B2550E" w:rsidRDefault="00E46470" w:rsidP="00E41DAC">
            <w:pPr>
              <w:jc w:val="both"/>
              <w:rPr>
                <w:rFonts w:cs="Times New Roman"/>
                <w:lang w:val="en-ZA"/>
              </w:rPr>
            </w:pPr>
            <w:r w:rsidRPr="00B2550E">
              <w:rPr>
                <w:lang w:val="en-ZA"/>
              </w:rPr>
              <w:t>Empowerment wa</w:t>
            </w:r>
            <w:r w:rsidR="001F7691" w:rsidRPr="00B2550E">
              <w:rPr>
                <w:lang w:val="en-ZA"/>
              </w:rPr>
              <w:t xml:space="preserve">s </w:t>
            </w:r>
            <w:r w:rsidRPr="00B2550E">
              <w:rPr>
                <w:lang w:val="en-ZA"/>
              </w:rPr>
              <w:t xml:space="preserve">understood as </w:t>
            </w:r>
            <w:r w:rsidR="001F7691" w:rsidRPr="00B2550E">
              <w:rPr>
                <w:lang w:val="en-ZA"/>
              </w:rPr>
              <w:t xml:space="preserve">self-direction value applied to others. The association </w:t>
            </w:r>
            <w:r w:rsidRPr="00B2550E">
              <w:rPr>
                <w:lang w:val="en-ZA"/>
              </w:rPr>
              <w:t>wa</w:t>
            </w:r>
            <w:r w:rsidR="001F7691" w:rsidRPr="00B2550E">
              <w:rPr>
                <w:lang w:val="en-ZA"/>
              </w:rPr>
              <w:t>s based on “freedom”, “independent”, and “choosing own goals”</w:t>
            </w:r>
            <w:r w:rsidR="00150B1E" w:rsidRPr="00B2550E">
              <w:rPr>
                <w:lang w:val="en-ZA"/>
              </w:rPr>
              <w:t>.</w:t>
            </w:r>
          </w:p>
        </w:tc>
        <w:tc>
          <w:tcPr>
            <w:tcW w:w="2268" w:type="dxa"/>
            <w:shd w:val="clear" w:color="auto" w:fill="auto"/>
          </w:tcPr>
          <w:p w14:paraId="78D2BC6F" w14:textId="77777777" w:rsidR="00120679" w:rsidRPr="00B2550E" w:rsidRDefault="00FD52C3" w:rsidP="00E41DAC">
            <w:pPr>
              <w:rPr>
                <w:lang w:val="en-ZA"/>
              </w:rPr>
            </w:pPr>
            <w:r w:rsidRPr="00B2550E">
              <w:rPr>
                <w:lang w:val="en-ZA"/>
              </w:rPr>
              <w:t>Social</w:t>
            </w:r>
          </w:p>
        </w:tc>
      </w:tr>
      <w:tr w:rsidR="00120679" w:rsidRPr="00B2550E" w14:paraId="753F186A" w14:textId="77777777" w:rsidTr="00E41DAC">
        <w:tc>
          <w:tcPr>
            <w:tcW w:w="1984" w:type="dxa"/>
            <w:shd w:val="clear" w:color="auto" w:fill="auto"/>
          </w:tcPr>
          <w:p w14:paraId="0DB1AB25" w14:textId="77777777" w:rsidR="00120679" w:rsidRPr="00B2550E" w:rsidRDefault="00120679" w:rsidP="00E41DAC">
            <w:pPr>
              <w:rPr>
                <w:lang w:val="en-ZA"/>
              </w:rPr>
            </w:pPr>
            <w:r w:rsidRPr="00B2550E">
              <w:rPr>
                <w:lang w:val="en-ZA"/>
              </w:rPr>
              <w:t>Aesthetics</w:t>
            </w:r>
          </w:p>
        </w:tc>
        <w:tc>
          <w:tcPr>
            <w:tcW w:w="1957" w:type="dxa"/>
            <w:shd w:val="clear" w:color="auto" w:fill="auto"/>
          </w:tcPr>
          <w:p w14:paraId="73FF51DA" w14:textId="77777777" w:rsidR="00120679" w:rsidRPr="00B2550E" w:rsidRDefault="00FD52C3" w:rsidP="00E41DAC">
            <w:pPr>
              <w:rPr>
                <w:lang w:val="en-ZA"/>
              </w:rPr>
            </w:pPr>
            <w:r w:rsidRPr="00B2550E">
              <w:rPr>
                <w:lang w:val="en-ZA"/>
              </w:rPr>
              <w:t>U</w:t>
            </w:r>
            <w:r w:rsidR="004E0C60" w:rsidRPr="00B2550E">
              <w:rPr>
                <w:lang w:val="en-ZA"/>
              </w:rPr>
              <w:t>niversalism</w:t>
            </w:r>
          </w:p>
        </w:tc>
        <w:tc>
          <w:tcPr>
            <w:tcW w:w="6691" w:type="dxa"/>
            <w:shd w:val="clear" w:color="auto" w:fill="auto"/>
          </w:tcPr>
          <w:p w14:paraId="24F406DE" w14:textId="3DA29A40" w:rsidR="00120679" w:rsidRPr="00B2550E" w:rsidRDefault="001F7691" w:rsidP="00E41DAC">
            <w:pPr>
              <w:rPr>
                <w:lang w:val="en-ZA"/>
              </w:rPr>
            </w:pPr>
            <w:r w:rsidRPr="00B2550E">
              <w:rPr>
                <w:lang w:val="en-ZA"/>
              </w:rPr>
              <w:t xml:space="preserve">Aesthetics </w:t>
            </w:r>
            <w:r w:rsidR="00E46470" w:rsidRPr="00B2550E">
              <w:rPr>
                <w:lang w:val="en-ZA"/>
              </w:rPr>
              <w:t>wa</w:t>
            </w:r>
            <w:r w:rsidRPr="00B2550E">
              <w:rPr>
                <w:lang w:val="en-ZA"/>
              </w:rPr>
              <w:t>s concerned with “a w</w:t>
            </w:r>
            <w:r w:rsidR="00120679" w:rsidRPr="00B2550E">
              <w:rPr>
                <w:lang w:val="en-ZA"/>
              </w:rPr>
              <w:t>orld of beauty</w:t>
            </w:r>
            <w:r w:rsidRPr="00B2550E">
              <w:rPr>
                <w:lang w:val="en-ZA"/>
              </w:rPr>
              <w:t>”, thus, pertaining to universalism</w:t>
            </w:r>
            <w:r w:rsidR="00150B1E" w:rsidRPr="00B2550E">
              <w:rPr>
                <w:lang w:val="en-ZA"/>
              </w:rPr>
              <w:t>.</w:t>
            </w:r>
          </w:p>
        </w:tc>
        <w:tc>
          <w:tcPr>
            <w:tcW w:w="2268" w:type="dxa"/>
            <w:shd w:val="clear" w:color="auto" w:fill="auto"/>
          </w:tcPr>
          <w:p w14:paraId="40B83110" w14:textId="5AB2A6E2" w:rsidR="00120679" w:rsidRPr="00B2550E" w:rsidRDefault="001F7691" w:rsidP="00E41DAC">
            <w:pPr>
              <w:rPr>
                <w:lang w:val="en-ZA"/>
              </w:rPr>
            </w:pPr>
            <w:r w:rsidRPr="00B2550E">
              <w:rPr>
                <w:lang w:val="en-ZA"/>
              </w:rPr>
              <w:t>Environmental</w:t>
            </w:r>
          </w:p>
        </w:tc>
      </w:tr>
      <w:tr w:rsidR="00120679" w:rsidRPr="00B2550E" w14:paraId="208AA820" w14:textId="77777777" w:rsidTr="00E41DAC">
        <w:tc>
          <w:tcPr>
            <w:tcW w:w="1984" w:type="dxa"/>
            <w:shd w:val="clear" w:color="auto" w:fill="auto"/>
          </w:tcPr>
          <w:p w14:paraId="1098800A" w14:textId="77777777" w:rsidR="00120679" w:rsidRPr="00B2550E" w:rsidRDefault="00120679" w:rsidP="00E41DAC">
            <w:pPr>
              <w:rPr>
                <w:lang w:val="en-ZA"/>
              </w:rPr>
            </w:pPr>
            <w:r w:rsidRPr="00B2550E">
              <w:rPr>
                <w:lang w:val="en-ZA"/>
              </w:rPr>
              <w:t>Environment</w:t>
            </w:r>
          </w:p>
        </w:tc>
        <w:tc>
          <w:tcPr>
            <w:tcW w:w="1957" w:type="dxa"/>
            <w:shd w:val="clear" w:color="auto" w:fill="auto"/>
          </w:tcPr>
          <w:p w14:paraId="4574B7E7" w14:textId="77777777" w:rsidR="00120679" w:rsidRPr="00B2550E" w:rsidRDefault="00120679" w:rsidP="00E41DAC">
            <w:pPr>
              <w:rPr>
                <w:lang w:val="en-ZA"/>
              </w:rPr>
            </w:pPr>
            <w:r w:rsidRPr="00B2550E">
              <w:rPr>
                <w:lang w:val="en-ZA"/>
              </w:rPr>
              <w:t>Universalism</w:t>
            </w:r>
          </w:p>
        </w:tc>
        <w:tc>
          <w:tcPr>
            <w:tcW w:w="6691" w:type="dxa"/>
            <w:shd w:val="clear" w:color="auto" w:fill="auto"/>
          </w:tcPr>
          <w:p w14:paraId="29C00292" w14:textId="384A704D" w:rsidR="00120679" w:rsidRPr="00B2550E" w:rsidRDefault="001F7691" w:rsidP="00E41DAC">
            <w:pPr>
              <w:rPr>
                <w:lang w:val="en-ZA"/>
              </w:rPr>
            </w:pPr>
            <w:r w:rsidRPr="00B2550E">
              <w:rPr>
                <w:lang w:val="en-ZA"/>
              </w:rPr>
              <w:t xml:space="preserve">Environment </w:t>
            </w:r>
            <w:r w:rsidR="00E46470" w:rsidRPr="00B2550E">
              <w:rPr>
                <w:lang w:val="en-ZA"/>
              </w:rPr>
              <w:t>wa</w:t>
            </w:r>
            <w:r w:rsidRPr="00B2550E">
              <w:rPr>
                <w:lang w:val="en-ZA"/>
              </w:rPr>
              <w:t>s concerned with “Unity with nature”, thus, pertaining to universalism</w:t>
            </w:r>
            <w:r w:rsidR="00150B1E" w:rsidRPr="00B2550E">
              <w:rPr>
                <w:lang w:val="en-ZA"/>
              </w:rPr>
              <w:t>.</w:t>
            </w:r>
          </w:p>
        </w:tc>
        <w:tc>
          <w:tcPr>
            <w:tcW w:w="2268" w:type="dxa"/>
            <w:shd w:val="clear" w:color="auto" w:fill="auto"/>
          </w:tcPr>
          <w:p w14:paraId="462F52DC" w14:textId="77777777" w:rsidR="00120679" w:rsidRPr="00B2550E" w:rsidRDefault="00FD52C3" w:rsidP="00E41DAC">
            <w:pPr>
              <w:rPr>
                <w:lang w:val="en-ZA"/>
              </w:rPr>
            </w:pPr>
            <w:r w:rsidRPr="00B2550E">
              <w:rPr>
                <w:lang w:val="en-ZA"/>
              </w:rPr>
              <w:t>Environmental</w:t>
            </w:r>
          </w:p>
        </w:tc>
      </w:tr>
      <w:tr w:rsidR="00120679" w:rsidRPr="00B2550E" w14:paraId="56F6F464" w14:textId="77777777" w:rsidTr="00E41DAC">
        <w:tc>
          <w:tcPr>
            <w:tcW w:w="1984" w:type="dxa"/>
            <w:shd w:val="clear" w:color="auto" w:fill="auto"/>
          </w:tcPr>
          <w:p w14:paraId="0260A42D" w14:textId="77777777" w:rsidR="00120679" w:rsidRPr="00B2550E" w:rsidRDefault="00120679" w:rsidP="00E41DAC">
            <w:pPr>
              <w:rPr>
                <w:lang w:val="en-ZA"/>
              </w:rPr>
            </w:pPr>
            <w:r w:rsidRPr="00B2550E">
              <w:rPr>
                <w:lang w:val="en-ZA"/>
              </w:rPr>
              <w:lastRenderedPageBreak/>
              <w:t>Economic development</w:t>
            </w:r>
          </w:p>
        </w:tc>
        <w:tc>
          <w:tcPr>
            <w:tcW w:w="1957" w:type="dxa"/>
            <w:shd w:val="clear" w:color="auto" w:fill="auto"/>
          </w:tcPr>
          <w:p w14:paraId="50870FF0" w14:textId="5F7E9611" w:rsidR="00120679" w:rsidRPr="00B2550E" w:rsidRDefault="00120679" w:rsidP="00E41DAC">
            <w:pPr>
              <w:rPr>
                <w:lang w:val="en-ZA"/>
              </w:rPr>
            </w:pPr>
          </w:p>
        </w:tc>
        <w:tc>
          <w:tcPr>
            <w:tcW w:w="6691" w:type="dxa"/>
            <w:shd w:val="clear" w:color="auto" w:fill="auto"/>
          </w:tcPr>
          <w:p w14:paraId="687B4FDE" w14:textId="2A1D64BE" w:rsidR="00120679" w:rsidRPr="00B2550E" w:rsidRDefault="00DE1DE6" w:rsidP="00E41DAC">
            <w:pPr>
              <w:rPr>
                <w:lang w:val="en-ZA"/>
              </w:rPr>
            </w:pPr>
            <w:r w:rsidRPr="00B2550E">
              <w:rPr>
                <w:lang w:val="en-ZA"/>
              </w:rPr>
              <w:t>Economic development could manifest different values, thus, it was left a standalone value type.</w:t>
            </w:r>
          </w:p>
        </w:tc>
        <w:tc>
          <w:tcPr>
            <w:tcW w:w="2268" w:type="dxa"/>
            <w:shd w:val="clear" w:color="auto" w:fill="auto"/>
          </w:tcPr>
          <w:p w14:paraId="5DB3D4C8" w14:textId="77777777" w:rsidR="00120679" w:rsidRPr="00B2550E" w:rsidRDefault="00120679" w:rsidP="00E41DAC">
            <w:pPr>
              <w:rPr>
                <w:lang w:val="en-ZA"/>
              </w:rPr>
            </w:pPr>
            <w:r w:rsidRPr="00B2550E">
              <w:rPr>
                <w:lang w:val="en-ZA"/>
              </w:rPr>
              <w:t>Economic, social</w:t>
            </w:r>
          </w:p>
        </w:tc>
      </w:tr>
      <w:tr w:rsidR="00120679" w:rsidRPr="00B2550E" w14:paraId="061A1441" w14:textId="77777777" w:rsidTr="00E41DAC">
        <w:tc>
          <w:tcPr>
            <w:tcW w:w="1984" w:type="dxa"/>
            <w:shd w:val="clear" w:color="auto" w:fill="auto"/>
          </w:tcPr>
          <w:p w14:paraId="5B0A8435" w14:textId="77777777" w:rsidR="00120679" w:rsidRPr="00B2550E" w:rsidRDefault="00120679" w:rsidP="00E41DAC">
            <w:pPr>
              <w:rPr>
                <w:lang w:val="en-ZA"/>
              </w:rPr>
            </w:pPr>
            <w:r w:rsidRPr="00B2550E">
              <w:rPr>
                <w:lang w:val="en-ZA"/>
              </w:rPr>
              <w:t>Excitement/pride</w:t>
            </w:r>
          </w:p>
        </w:tc>
        <w:tc>
          <w:tcPr>
            <w:tcW w:w="1957" w:type="dxa"/>
            <w:shd w:val="clear" w:color="auto" w:fill="auto"/>
          </w:tcPr>
          <w:p w14:paraId="3D7EC3F7" w14:textId="77777777" w:rsidR="00120679" w:rsidRPr="00B2550E" w:rsidRDefault="00120679" w:rsidP="00E41DAC">
            <w:pPr>
              <w:rPr>
                <w:lang w:val="en-ZA"/>
              </w:rPr>
            </w:pPr>
            <w:r w:rsidRPr="00B2550E">
              <w:rPr>
                <w:lang w:val="en-ZA"/>
              </w:rPr>
              <w:t>Stimulation</w:t>
            </w:r>
          </w:p>
        </w:tc>
        <w:tc>
          <w:tcPr>
            <w:tcW w:w="6691" w:type="dxa"/>
            <w:shd w:val="clear" w:color="auto" w:fill="auto"/>
          </w:tcPr>
          <w:p w14:paraId="4330A4FC" w14:textId="75C61465" w:rsidR="00120679" w:rsidRPr="00B2550E" w:rsidRDefault="00E46470" w:rsidP="00E41DAC">
            <w:pPr>
              <w:jc w:val="both"/>
              <w:rPr>
                <w:rFonts w:cs="Times New Roman"/>
                <w:lang w:val="en-ZA"/>
              </w:rPr>
            </w:pPr>
            <w:r w:rsidRPr="00B2550E">
              <w:rPr>
                <w:rFonts w:cs="Times New Roman"/>
                <w:lang w:val="en-ZA"/>
              </w:rPr>
              <w:t>Excitement and pride were values associated with stimulation as “an exciting life”.</w:t>
            </w:r>
          </w:p>
        </w:tc>
        <w:tc>
          <w:tcPr>
            <w:tcW w:w="2268" w:type="dxa"/>
            <w:shd w:val="clear" w:color="auto" w:fill="auto"/>
          </w:tcPr>
          <w:p w14:paraId="3C36319C" w14:textId="77777777" w:rsidR="00120679" w:rsidRPr="00B2550E" w:rsidRDefault="00FD52C3" w:rsidP="00E41DAC">
            <w:pPr>
              <w:rPr>
                <w:lang w:val="en-ZA"/>
              </w:rPr>
            </w:pPr>
            <w:r w:rsidRPr="00B2550E">
              <w:rPr>
                <w:lang w:val="en-ZA"/>
              </w:rPr>
              <w:t>Social</w:t>
            </w:r>
          </w:p>
        </w:tc>
      </w:tr>
      <w:tr w:rsidR="00120679" w:rsidRPr="00B2550E" w14:paraId="12EB8B61" w14:textId="77777777" w:rsidTr="00E41DAC">
        <w:tc>
          <w:tcPr>
            <w:tcW w:w="1984" w:type="dxa"/>
            <w:shd w:val="clear" w:color="auto" w:fill="auto"/>
          </w:tcPr>
          <w:p w14:paraId="3187A847" w14:textId="77777777" w:rsidR="00120679" w:rsidRPr="00B2550E" w:rsidRDefault="00120679" w:rsidP="00E41DAC">
            <w:pPr>
              <w:rPr>
                <w:lang w:val="en-ZA"/>
              </w:rPr>
            </w:pPr>
            <w:r w:rsidRPr="00B2550E">
              <w:rPr>
                <w:lang w:val="en-ZA"/>
              </w:rPr>
              <w:t>Fairness</w:t>
            </w:r>
          </w:p>
        </w:tc>
        <w:tc>
          <w:tcPr>
            <w:tcW w:w="1957" w:type="dxa"/>
            <w:shd w:val="clear" w:color="auto" w:fill="auto"/>
          </w:tcPr>
          <w:p w14:paraId="3C4F7B25" w14:textId="77777777" w:rsidR="00120679" w:rsidRPr="00B2550E" w:rsidRDefault="00120679" w:rsidP="00E41DAC">
            <w:pPr>
              <w:jc w:val="both"/>
              <w:rPr>
                <w:rFonts w:cs="Times New Roman"/>
                <w:lang w:val="en-ZA"/>
              </w:rPr>
            </w:pPr>
          </w:p>
        </w:tc>
        <w:tc>
          <w:tcPr>
            <w:tcW w:w="6691" w:type="dxa"/>
            <w:shd w:val="clear" w:color="auto" w:fill="auto"/>
          </w:tcPr>
          <w:p w14:paraId="5033FBA1" w14:textId="2811C489" w:rsidR="00120679" w:rsidRPr="00B2550E" w:rsidRDefault="00E46470" w:rsidP="00E41DAC">
            <w:pPr>
              <w:rPr>
                <w:lang w:val="en-ZA"/>
              </w:rPr>
            </w:pPr>
            <w:r w:rsidRPr="00B2550E">
              <w:rPr>
                <w:lang w:val="en-ZA"/>
              </w:rPr>
              <w:t>Fairness could be ass</w:t>
            </w:r>
            <w:r w:rsidR="00120679" w:rsidRPr="00B2550E">
              <w:rPr>
                <w:lang w:val="en-ZA"/>
              </w:rPr>
              <w:t xml:space="preserve">ociated with security </w:t>
            </w:r>
            <w:r w:rsidRPr="00B2550E">
              <w:rPr>
                <w:lang w:val="en-ZA"/>
              </w:rPr>
              <w:t>as it contributed</w:t>
            </w:r>
            <w:r w:rsidR="00FD52C3" w:rsidRPr="00B2550E">
              <w:rPr>
                <w:lang w:val="en-ZA"/>
              </w:rPr>
              <w:t xml:space="preserve"> to preserving </w:t>
            </w:r>
            <w:r w:rsidRPr="00B2550E">
              <w:rPr>
                <w:lang w:val="en-ZA"/>
              </w:rPr>
              <w:t>“</w:t>
            </w:r>
            <w:r w:rsidR="00120679" w:rsidRPr="00B2550E">
              <w:rPr>
                <w:lang w:val="en-ZA"/>
              </w:rPr>
              <w:t>social order</w:t>
            </w:r>
            <w:r w:rsidRPr="00B2550E">
              <w:rPr>
                <w:lang w:val="en-ZA"/>
              </w:rPr>
              <w:t>” but it was also associated with universalism as “equality”.</w:t>
            </w:r>
          </w:p>
        </w:tc>
        <w:tc>
          <w:tcPr>
            <w:tcW w:w="2268" w:type="dxa"/>
            <w:shd w:val="clear" w:color="auto" w:fill="auto"/>
          </w:tcPr>
          <w:p w14:paraId="75492A60" w14:textId="77777777" w:rsidR="00120679" w:rsidRPr="00B2550E" w:rsidRDefault="00120679" w:rsidP="00E41DAC">
            <w:pPr>
              <w:rPr>
                <w:lang w:val="en-ZA"/>
              </w:rPr>
            </w:pPr>
            <w:r w:rsidRPr="00B2550E">
              <w:rPr>
                <w:lang w:val="en-ZA"/>
              </w:rPr>
              <w:t>Social</w:t>
            </w:r>
          </w:p>
        </w:tc>
      </w:tr>
      <w:tr w:rsidR="00120679" w:rsidRPr="00B2550E" w14:paraId="11E28744" w14:textId="77777777" w:rsidTr="00E41DAC">
        <w:tc>
          <w:tcPr>
            <w:tcW w:w="1984" w:type="dxa"/>
            <w:shd w:val="clear" w:color="auto" w:fill="auto"/>
          </w:tcPr>
          <w:p w14:paraId="714ECE4B" w14:textId="77777777" w:rsidR="00120679" w:rsidRPr="00B2550E" w:rsidRDefault="00120679" w:rsidP="00E41DAC">
            <w:pPr>
              <w:rPr>
                <w:lang w:val="en-ZA"/>
              </w:rPr>
            </w:pPr>
            <w:r w:rsidRPr="00B2550E">
              <w:rPr>
                <w:lang w:val="en-ZA"/>
              </w:rPr>
              <w:t>Transparency</w:t>
            </w:r>
          </w:p>
        </w:tc>
        <w:tc>
          <w:tcPr>
            <w:tcW w:w="1957" w:type="dxa"/>
            <w:shd w:val="clear" w:color="auto" w:fill="auto"/>
          </w:tcPr>
          <w:p w14:paraId="774D0D14" w14:textId="77777777" w:rsidR="00120679" w:rsidRPr="00B2550E" w:rsidRDefault="00120679" w:rsidP="00E41DAC">
            <w:pPr>
              <w:jc w:val="both"/>
              <w:rPr>
                <w:rFonts w:cs="Times New Roman"/>
                <w:lang w:val="en-ZA"/>
              </w:rPr>
            </w:pPr>
          </w:p>
        </w:tc>
        <w:tc>
          <w:tcPr>
            <w:tcW w:w="6691" w:type="dxa"/>
            <w:shd w:val="clear" w:color="auto" w:fill="auto"/>
          </w:tcPr>
          <w:p w14:paraId="61FB9F97" w14:textId="7F5FFF72" w:rsidR="00120679" w:rsidRPr="00B2550E" w:rsidRDefault="00E46470" w:rsidP="00E41DAC">
            <w:pPr>
              <w:rPr>
                <w:lang w:val="en-ZA"/>
              </w:rPr>
            </w:pPr>
            <w:r w:rsidRPr="00B2550E">
              <w:rPr>
                <w:lang w:val="en-ZA"/>
              </w:rPr>
              <w:t>Transparency wa</w:t>
            </w:r>
            <w:r w:rsidR="00120679" w:rsidRPr="00B2550E">
              <w:rPr>
                <w:lang w:val="en-ZA"/>
              </w:rPr>
              <w:t xml:space="preserve">s associated with the informed choice, </w:t>
            </w:r>
            <w:r w:rsidR="00DD2231">
              <w:rPr>
                <w:lang w:val="en-ZA"/>
              </w:rPr>
              <w:t>specifically</w:t>
            </w:r>
            <w:r w:rsidR="00120679" w:rsidRPr="00B2550E">
              <w:rPr>
                <w:lang w:val="en-ZA"/>
              </w:rPr>
              <w:t xml:space="preserve"> rationality</w:t>
            </w:r>
            <w:r w:rsidRPr="00B2550E">
              <w:rPr>
                <w:lang w:val="en-ZA"/>
              </w:rPr>
              <w:t xml:space="preserve"> and</w:t>
            </w:r>
            <w:r w:rsidR="00120679" w:rsidRPr="00B2550E">
              <w:rPr>
                <w:lang w:val="en-ZA"/>
              </w:rPr>
              <w:t xml:space="preserve"> self-direction as the freedom to make an opinion. </w:t>
            </w:r>
            <w:r w:rsidRPr="00B2550E">
              <w:rPr>
                <w:lang w:val="en-ZA"/>
              </w:rPr>
              <w:t>It also pertained to fairness as the transparency was required for fair competition.</w:t>
            </w:r>
          </w:p>
        </w:tc>
        <w:tc>
          <w:tcPr>
            <w:tcW w:w="2268" w:type="dxa"/>
            <w:shd w:val="clear" w:color="auto" w:fill="auto"/>
          </w:tcPr>
          <w:p w14:paraId="0D265048" w14:textId="77777777" w:rsidR="00120679" w:rsidRPr="00B2550E" w:rsidRDefault="00120679" w:rsidP="00E41DAC">
            <w:pPr>
              <w:rPr>
                <w:lang w:val="en-ZA"/>
              </w:rPr>
            </w:pPr>
            <w:r w:rsidRPr="00B2550E">
              <w:rPr>
                <w:lang w:val="en-ZA"/>
              </w:rPr>
              <w:t>Social</w:t>
            </w:r>
          </w:p>
        </w:tc>
      </w:tr>
      <w:tr w:rsidR="00120679" w:rsidRPr="00B2550E" w14:paraId="2843D4EF" w14:textId="77777777" w:rsidTr="00E41DAC">
        <w:tc>
          <w:tcPr>
            <w:tcW w:w="1984" w:type="dxa"/>
            <w:shd w:val="clear" w:color="auto" w:fill="auto"/>
          </w:tcPr>
          <w:p w14:paraId="3A6BFC84" w14:textId="755888B4" w:rsidR="00120679" w:rsidRPr="00B2550E" w:rsidRDefault="00120679" w:rsidP="00E41DAC">
            <w:pPr>
              <w:rPr>
                <w:lang w:val="en-ZA"/>
              </w:rPr>
            </w:pPr>
            <w:r w:rsidRPr="00B2550E">
              <w:rPr>
                <w:lang w:val="en-ZA"/>
              </w:rPr>
              <w:t>Uncertainty</w:t>
            </w:r>
            <w:r w:rsidR="009C569F" w:rsidRPr="00B2550E">
              <w:rPr>
                <w:lang w:val="en-ZA"/>
              </w:rPr>
              <w:t xml:space="preserve"> avoidance</w:t>
            </w:r>
          </w:p>
        </w:tc>
        <w:tc>
          <w:tcPr>
            <w:tcW w:w="1957" w:type="dxa"/>
            <w:shd w:val="clear" w:color="auto" w:fill="auto"/>
          </w:tcPr>
          <w:p w14:paraId="5BC3325D" w14:textId="77777777" w:rsidR="00120679" w:rsidRPr="00B2550E" w:rsidRDefault="00120679" w:rsidP="00E41DAC">
            <w:pPr>
              <w:rPr>
                <w:lang w:val="en-ZA"/>
              </w:rPr>
            </w:pPr>
            <w:r w:rsidRPr="00B2550E">
              <w:rPr>
                <w:lang w:val="en-ZA"/>
              </w:rPr>
              <w:t>Security</w:t>
            </w:r>
          </w:p>
        </w:tc>
        <w:tc>
          <w:tcPr>
            <w:tcW w:w="6691" w:type="dxa"/>
            <w:shd w:val="clear" w:color="auto" w:fill="auto"/>
          </w:tcPr>
          <w:p w14:paraId="6A6FEE87" w14:textId="40264257" w:rsidR="00120679" w:rsidRPr="00B2550E" w:rsidRDefault="00FD52C3" w:rsidP="00E41DAC">
            <w:pPr>
              <w:rPr>
                <w:lang w:val="en-ZA"/>
              </w:rPr>
            </w:pPr>
            <w:r w:rsidRPr="00B2550E">
              <w:rPr>
                <w:lang w:val="en-ZA"/>
              </w:rPr>
              <w:t xml:space="preserve">Avoiding uncertainty </w:t>
            </w:r>
            <w:r w:rsidR="00E46470" w:rsidRPr="00B2550E">
              <w:rPr>
                <w:lang w:val="en-ZA"/>
              </w:rPr>
              <w:t xml:space="preserve">was viewed as a contribution </w:t>
            </w:r>
            <w:r w:rsidRPr="00B2550E">
              <w:rPr>
                <w:lang w:val="en-ZA"/>
              </w:rPr>
              <w:t xml:space="preserve">to </w:t>
            </w:r>
            <w:r w:rsidR="005073D1" w:rsidRPr="00B2550E">
              <w:rPr>
                <w:lang w:val="en-ZA"/>
              </w:rPr>
              <w:t xml:space="preserve">“social </w:t>
            </w:r>
            <w:r w:rsidRPr="00B2550E">
              <w:rPr>
                <w:lang w:val="en-ZA"/>
              </w:rPr>
              <w:t>order</w:t>
            </w:r>
            <w:r w:rsidR="005073D1" w:rsidRPr="00B2550E">
              <w:rPr>
                <w:lang w:val="en-ZA"/>
              </w:rPr>
              <w:t>” and</w:t>
            </w:r>
            <w:r w:rsidRPr="00B2550E">
              <w:rPr>
                <w:lang w:val="en-ZA"/>
              </w:rPr>
              <w:t xml:space="preserve"> </w:t>
            </w:r>
            <w:r w:rsidR="005073D1" w:rsidRPr="00B2550E">
              <w:rPr>
                <w:lang w:val="en-ZA"/>
              </w:rPr>
              <w:t xml:space="preserve">“national </w:t>
            </w:r>
            <w:r w:rsidRPr="00B2550E">
              <w:rPr>
                <w:lang w:val="en-ZA"/>
              </w:rPr>
              <w:t>security</w:t>
            </w:r>
            <w:r w:rsidR="005073D1" w:rsidRPr="00B2550E">
              <w:rPr>
                <w:lang w:val="en-ZA"/>
              </w:rPr>
              <w:t>”, thus, pertaining to security</w:t>
            </w:r>
            <w:r w:rsidR="00E46470" w:rsidRPr="00B2550E">
              <w:rPr>
                <w:lang w:val="en-ZA"/>
              </w:rPr>
              <w:t>.</w:t>
            </w:r>
          </w:p>
        </w:tc>
        <w:tc>
          <w:tcPr>
            <w:tcW w:w="2268" w:type="dxa"/>
            <w:shd w:val="clear" w:color="auto" w:fill="auto"/>
          </w:tcPr>
          <w:p w14:paraId="631E9B97" w14:textId="77777777" w:rsidR="00120679" w:rsidRPr="00B2550E" w:rsidRDefault="00FD52C3" w:rsidP="00E41DAC">
            <w:pPr>
              <w:rPr>
                <w:lang w:val="en-ZA"/>
              </w:rPr>
            </w:pPr>
            <w:r w:rsidRPr="00B2550E">
              <w:rPr>
                <w:lang w:val="en-ZA"/>
              </w:rPr>
              <w:t>Social</w:t>
            </w:r>
          </w:p>
        </w:tc>
      </w:tr>
      <w:tr w:rsidR="00120679" w:rsidRPr="00B2550E" w14:paraId="21239AC3" w14:textId="77777777" w:rsidTr="00E41DAC">
        <w:tc>
          <w:tcPr>
            <w:tcW w:w="1984" w:type="dxa"/>
            <w:shd w:val="clear" w:color="auto" w:fill="auto"/>
          </w:tcPr>
          <w:p w14:paraId="4D4CAFF0" w14:textId="77777777" w:rsidR="00120679" w:rsidRPr="00B2550E" w:rsidRDefault="00120679" w:rsidP="00E41DAC">
            <w:pPr>
              <w:rPr>
                <w:lang w:val="en-ZA"/>
              </w:rPr>
            </w:pPr>
            <w:r w:rsidRPr="00B2550E">
              <w:rPr>
                <w:lang w:val="en-ZA"/>
              </w:rPr>
              <w:lastRenderedPageBreak/>
              <w:t>Equality</w:t>
            </w:r>
          </w:p>
        </w:tc>
        <w:tc>
          <w:tcPr>
            <w:tcW w:w="1957" w:type="dxa"/>
            <w:shd w:val="clear" w:color="auto" w:fill="auto"/>
          </w:tcPr>
          <w:p w14:paraId="12065F3C" w14:textId="7FEBFBE5" w:rsidR="00120679" w:rsidRPr="00B2550E" w:rsidRDefault="00120679" w:rsidP="00E41DAC">
            <w:pPr>
              <w:rPr>
                <w:lang w:val="en-ZA"/>
              </w:rPr>
            </w:pPr>
          </w:p>
        </w:tc>
        <w:tc>
          <w:tcPr>
            <w:tcW w:w="6691" w:type="dxa"/>
            <w:shd w:val="clear" w:color="auto" w:fill="auto"/>
          </w:tcPr>
          <w:p w14:paraId="19803A7F" w14:textId="68896AC4" w:rsidR="00120679" w:rsidRPr="00B2550E" w:rsidRDefault="0043219C" w:rsidP="00E41DAC">
            <w:pPr>
              <w:jc w:val="both"/>
              <w:rPr>
                <w:rFonts w:cs="Times New Roman"/>
                <w:lang w:val="en-ZA"/>
              </w:rPr>
            </w:pPr>
            <w:r w:rsidRPr="00B2550E">
              <w:rPr>
                <w:rFonts w:cs="Times New Roman"/>
                <w:lang w:val="en-ZA"/>
              </w:rPr>
              <w:t xml:space="preserve">Equality is </w:t>
            </w:r>
            <w:r w:rsidR="00E46470" w:rsidRPr="00B2550E">
              <w:rPr>
                <w:rFonts w:cs="Times New Roman"/>
                <w:lang w:val="en-ZA"/>
              </w:rPr>
              <w:t xml:space="preserve">one of the values in </w:t>
            </w:r>
            <w:r w:rsidRPr="00B2550E">
              <w:rPr>
                <w:rFonts w:cs="Times New Roman"/>
                <w:lang w:val="en-ZA"/>
              </w:rPr>
              <w:t xml:space="preserve">the </w:t>
            </w:r>
            <w:r w:rsidR="005073D1" w:rsidRPr="00B2550E">
              <w:rPr>
                <w:rFonts w:cs="Times New Roman"/>
                <w:lang w:val="en-ZA"/>
              </w:rPr>
              <w:t xml:space="preserve">universalism </w:t>
            </w:r>
            <w:r w:rsidR="00E46470" w:rsidRPr="00B2550E">
              <w:rPr>
                <w:rFonts w:cs="Times New Roman"/>
                <w:lang w:val="en-ZA"/>
              </w:rPr>
              <w:t>value type</w:t>
            </w:r>
            <w:r w:rsidR="005073D1" w:rsidRPr="00B2550E">
              <w:rPr>
                <w:rFonts w:cs="Times New Roman"/>
                <w:lang w:val="en-ZA"/>
              </w:rPr>
              <w:t xml:space="preserve">. In this research, </w:t>
            </w:r>
            <w:r w:rsidR="00E46470" w:rsidRPr="00B2550E">
              <w:rPr>
                <w:rFonts w:cs="Times New Roman"/>
                <w:lang w:val="en-ZA"/>
              </w:rPr>
              <w:t>equality</w:t>
            </w:r>
            <w:r w:rsidR="005073D1" w:rsidRPr="00B2550E">
              <w:rPr>
                <w:rFonts w:cs="Times New Roman"/>
                <w:lang w:val="en-ZA"/>
              </w:rPr>
              <w:t xml:space="preserve"> was considered mostly related to the residence of Los Angeles, therefore, this value type was differentiated and name</w:t>
            </w:r>
            <w:r w:rsidR="00197D6C">
              <w:rPr>
                <w:rFonts w:cs="Times New Roman"/>
                <w:lang w:val="en-ZA"/>
              </w:rPr>
              <w:t>d</w:t>
            </w:r>
            <w:r w:rsidR="005073D1" w:rsidRPr="00B2550E">
              <w:rPr>
                <w:rFonts w:cs="Times New Roman"/>
                <w:lang w:val="en-ZA"/>
              </w:rPr>
              <w:t xml:space="preserve"> local benevolence.</w:t>
            </w:r>
          </w:p>
        </w:tc>
        <w:tc>
          <w:tcPr>
            <w:tcW w:w="2268" w:type="dxa"/>
            <w:shd w:val="clear" w:color="auto" w:fill="auto"/>
          </w:tcPr>
          <w:p w14:paraId="6750C85E" w14:textId="77777777" w:rsidR="00120679" w:rsidRPr="00B2550E" w:rsidRDefault="00FD52C3" w:rsidP="00E41DAC">
            <w:pPr>
              <w:rPr>
                <w:lang w:val="en-ZA"/>
              </w:rPr>
            </w:pPr>
            <w:r w:rsidRPr="00B2550E">
              <w:rPr>
                <w:lang w:val="en-ZA"/>
              </w:rPr>
              <w:t>Social</w:t>
            </w:r>
          </w:p>
        </w:tc>
      </w:tr>
      <w:tr w:rsidR="00120679" w:rsidRPr="00B2550E" w14:paraId="0D37F58D" w14:textId="77777777" w:rsidTr="00E41DAC">
        <w:tc>
          <w:tcPr>
            <w:tcW w:w="1984" w:type="dxa"/>
            <w:shd w:val="clear" w:color="auto" w:fill="auto"/>
          </w:tcPr>
          <w:p w14:paraId="6DF4F1CB" w14:textId="77777777" w:rsidR="00120679" w:rsidRPr="00B2550E" w:rsidRDefault="00120679" w:rsidP="00E41DAC">
            <w:pPr>
              <w:rPr>
                <w:lang w:val="en-ZA"/>
              </w:rPr>
            </w:pPr>
            <w:r w:rsidRPr="00B2550E">
              <w:rPr>
                <w:lang w:val="en-ZA"/>
              </w:rPr>
              <w:t>Learning</w:t>
            </w:r>
          </w:p>
        </w:tc>
        <w:tc>
          <w:tcPr>
            <w:tcW w:w="1957" w:type="dxa"/>
            <w:shd w:val="clear" w:color="auto" w:fill="auto"/>
          </w:tcPr>
          <w:p w14:paraId="68ECF979" w14:textId="77777777" w:rsidR="00120679" w:rsidRPr="00B2550E" w:rsidRDefault="00120679" w:rsidP="00E41DAC">
            <w:pPr>
              <w:rPr>
                <w:lang w:val="en-ZA"/>
              </w:rPr>
            </w:pPr>
            <w:r w:rsidRPr="00B2550E">
              <w:rPr>
                <w:lang w:val="en-ZA"/>
              </w:rPr>
              <w:t>Self-direction</w:t>
            </w:r>
          </w:p>
        </w:tc>
        <w:tc>
          <w:tcPr>
            <w:tcW w:w="6691" w:type="dxa"/>
            <w:shd w:val="clear" w:color="auto" w:fill="auto"/>
          </w:tcPr>
          <w:p w14:paraId="662B7331" w14:textId="72040278" w:rsidR="00120679" w:rsidRPr="00B2550E" w:rsidRDefault="00535905" w:rsidP="00E41DAC">
            <w:pPr>
              <w:jc w:val="both"/>
              <w:rPr>
                <w:rFonts w:cs="Times New Roman"/>
                <w:lang w:val="en-ZA"/>
              </w:rPr>
            </w:pPr>
            <w:r w:rsidRPr="00B2550E">
              <w:rPr>
                <w:rFonts w:cs="Times New Roman"/>
                <w:lang w:val="en-ZA"/>
              </w:rPr>
              <w:t xml:space="preserve">The </w:t>
            </w:r>
            <w:r w:rsidR="00FD1786" w:rsidRPr="00B2550E">
              <w:rPr>
                <w:rFonts w:cs="Times New Roman"/>
                <w:lang w:val="en-ZA"/>
              </w:rPr>
              <w:t>necessity</w:t>
            </w:r>
            <w:r w:rsidRPr="00B2550E">
              <w:rPr>
                <w:rFonts w:cs="Times New Roman"/>
                <w:lang w:val="en-ZA"/>
              </w:rPr>
              <w:t xml:space="preserve"> of l</w:t>
            </w:r>
            <w:r w:rsidR="005073D1" w:rsidRPr="00B2550E">
              <w:rPr>
                <w:rFonts w:cs="Times New Roman"/>
                <w:lang w:val="en-ZA"/>
              </w:rPr>
              <w:t xml:space="preserve">earning </w:t>
            </w:r>
            <w:r w:rsidRPr="00B2550E">
              <w:rPr>
                <w:rFonts w:cs="Times New Roman"/>
                <w:lang w:val="en-ZA"/>
              </w:rPr>
              <w:t>wa</w:t>
            </w:r>
            <w:r w:rsidR="005073D1" w:rsidRPr="00B2550E">
              <w:rPr>
                <w:rFonts w:cs="Times New Roman"/>
                <w:lang w:val="en-ZA"/>
              </w:rPr>
              <w:t>s associat</w:t>
            </w:r>
            <w:r w:rsidRPr="00B2550E">
              <w:rPr>
                <w:rFonts w:cs="Times New Roman"/>
                <w:lang w:val="en-ZA"/>
              </w:rPr>
              <w:t>ed</w:t>
            </w:r>
            <w:r w:rsidR="005073D1" w:rsidRPr="00B2550E">
              <w:rPr>
                <w:rFonts w:cs="Times New Roman"/>
                <w:lang w:val="en-ZA"/>
              </w:rPr>
              <w:t xml:space="preserve"> with self-direction as “curious”, “choosing own goals”, and “independent”. </w:t>
            </w:r>
          </w:p>
        </w:tc>
        <w:tc>
          <w:tcPr>
            <w:tcW w:w="2268" w:type="dxa"/>
            <w:shd w:val="clear" w:color="auto" w:fill="auto"/>
          </w:tcPr>
          <w:p w14:paraId="2BEF0FA5" w14:textId="77777777" w:rsidR="00120679" w:rsidRPr="00B2550E" w:rsidRDefault="00FD52C3" w:rsidP="00E41DAC">
            <w:pPr>
              <w:rPr>
                <w:lang w:val="en-ZA"/>
              </w:rPr>
            </w:pPr>
            <w:r w:rsidRPr="00B2550E">
              <w:rPr>
                <w:lang w:val="en-ZA"/>
              </w:rPr>
              <w:t>Social</w:t>
            </w:r>
          </w:p>
        </w:tc>
      </w:tr>
      <w:tr w:rsidR="00120679" w:rsidRPr="00B2550E" w14:paraId="174ABF6C" w14:textId="77777777" w:rsidTr="00E41DAC">
        <w:tc>
          <w:tcPr>
            <w:tcW w:w="1984" w:type="dxa"/>
            <w:shd w:val="clear" w:color="auto" w:fill="auto"/>
          </w:tcPr>
          <w:p w14:paraId="36D3D613" w14:textId="77777777" w:rsidR="00120679" w:rsidRPr="00B2550E" w:rsidRDefault="00120679" w:rsidP="00E41DAC">
            <w:pPr>
              <w:rPr>
                <w:lang w:val="en-ZA"/>
              </w:rPr>
            </w:pPr>
            <w:r w:rsidRPr="00B2550E">
              <w:rPr>
                <w:lang w:val="en-ZA"/>
              </w:rPr>
              <w:t>Power</w:t>
            </w:r>
          </w:p>
        </w:tc>
        <w:tc>
          <w:tcPr>
            <w:tcW w:w="1957" w:type="dxa"/>
            <w:shd w:val="clear" w:color="auto" w:fill="auto"/>
          </w:tcPr>
          <w:p w14:paraId="77C8650D" w14:textId="77777777" w:rsidR="00120679" w:rsidRPr="00B2550E" w:rsidRDefault="00120679" w:rsidP="00E41DAC">
            <w:pPr>
              <w:rPr>
                <w:lang w:val="en-ZA"/>
              </w:rPr>
            </w:pPr>
            <w:r w:rsidRPr="00B2550E">
              <w:rPr>
                <w:lang w:val="en-ZA"/>
              </w:rPr>
              <w:t>Power</w:t>
            </w:r>
          </w:p>
        </w:tc>
        <w:tc>
          <w:tcPr>
            <w:tcW w:w="6691" w:type="dxa"/>
            <w:shd w:val="clear" w:color="auto" w:fill="auto"/>
          </w:tcPr>
          <w:p w14:paraId="5DD98EDE" w14:textId="41D12156" w:rsidR="00120679" w:rsidRPr="00B2550E" w:rsidRDefault="005073D1" w:rsidP="00E41DAC">
            <w:pPr>
              <w:jc w:val="both"/>
              <w:rPr>
                <w:rFonts w:cs="Times New Roman"/>
                <w:lang w:val="en-ZA"/>
              </w:rPr>
            </w:pPr>
            <w:r w:rsidRPr="00B2550E">
              <w:rPr>
                <w:rFonts w:cs="Times New Roman"/>
                <w:lang w:val="en-ZA"/>
              </w:rPr>
              <w:t>This code coincided with the power value type.</w:t>
            </w:r>
          </w:p>
        </w:tc>
        <w:tc>
          <w:tcPr>
            <w:tcW w:w="2268" w:type="dxa"/>
            <w:shd w:val="clear" w:color="auto" w:fill="auto"/>
          </w:tcPr>
          <w:p w14:paraId="7E4AD142" w14:textId="77777777" w:rsidR="00120679" w:rsidRPr="00B2550E" w:rsidRDefault="00FD52C3" w:rsidP="00E41DAC">
            <w:pPr>
              <w:rPr>
                <w:lang w:val="en-ZA"/>
              </w:rPr>
            </w:pPr>
            <w:r w:rsidRPr="00B2550E">
              <w:rPr>
                <w:lang w:val="en-ZA"/>
              </w:rPr>
              <w:t>Social</w:t>
            </w:r>
          </w:p>
        </w:tc>
      </w:tr>
      <w:tr w:rsidR="00120679" w:rsidRPr="00B2550E" w14:paraId="41172281" w14:textId="77777777" w:rsidTr="00E41DAC">
        <w:tc>
          <w:tcPr>
            <w:tcW w:w="1984" w:type="dxa"/>
            <w:shd w:val="clear" w:color="auto" w:fill="auto"/>
          </w:tcPr>
          <w:p w14:paraId="299E622F" w14:textId="77777777" w:rsidR="00120679" w:rsidRPr="00B2550E" w:rsidRDefault="00120679" w:rsidP="00E41DAC">
            <w:pPr>
              <w:rPr>
                <w:lang w:val="en-ZA"/>
              </w:rPr>
            </w:pPr>
            <w:r w:rsidRPr="00B2550E">
              <w:rPr>
                <w:lang w:val="en-ZA"/>
              </w:rPr>
              <w:t>Leadership</w:t>
            </w:r>
          </w:p>
        </w:tc>
        <w:tc>
          <w:tcPr>
            <w:tcW w:w="1957" w:type="dxa"/>
            <w:shd w:val="clear" w:color="auto" w:fill="auto"/>
          </w:tcPr>
          <w:p w14:paraId="3C2977A5" w14:textId="77777777" w:rsidR="00120679" w:rsidRPr="00B2550E" w:rsidRDefault="00120679" w:rsidP="00E41DAC">
            <w:pPr>
              <w:rPr>
                <w:lang w:val="en-ZA"/>
              </w:rPr>
            </w:pPr>
            <w:r w:rsidRPr="00B2550E">
              <w:rPr>
                <w:lang w:val="en-ZA"/>
              </w:rPr>
              <w:t>Achievement</w:t>
            </w:r>
          </w:p>
        </w:tc>
        <w:tc>
          <w:tcPr>
            <w:tcW w:w="6691" w:type="dxa"/>
            <w:shd w:val="clear" w:color="auto" w:fill="auto"/>
          </w:tcPr>
          <w:p w14:paraId="1DDFD53A" w14:textId="3C290A07" w:rsidR="00120679" w:rsidRPr="00B2550E" w:rsidRDefault="005073D1" w:rsidP="00E41DAC">
            <w:pPr>
              <w:jc w:val="both"/>
              <w:rPr>
                <w:rFonts w:cs="Times New Roman"/>
                <w:lang w:val="en-ZA"/>
              </w:rPr>
            </w:pPr>
            <w:r w:rsidRPr="00B2550E">
              <w:rPr>
                <w:rFonts w:cs="Times New Roman"/>
                <w:lang w:val="en-ZA"/>
              </w:rPr>
              <w:t>In this research</w:t>
            </w:r>
            <w:r w:rsidR="00E46470" w:rsidRPr="00B2550E">
              <w:rPr>
                <w:rFonts w:cs="Times New Roman"/>
                <w:lang w:val="en-ZA"/>
              </w:rPr>
              <w:t>,</w:t>
            </w:r>
            <w:r w:rsidRPr="00B2550E">
              <w:rPr>
                <w:rFonts w:cs="Times New Roman"/>
                <w:lang w:val="en-ZA"/>
              </w:rPr>
              <w:t xml:space="preserve"> leadership was used in </w:t>
            </w:r>
            <w:r w:rsidR="00273288">
              <w:rPr>
                <w:rFonts w:cs="Times New Roman"/>
                <w:lang w:val="en-ZA"/>
              </w:rPr>
              <w:t>the</w:t>
            </w:r>
            <w:r w:rsidRPr="00B2550E">
              <w:rPr>
                <w:rFonts w:cs="Times New Roman"/>
                <w:lang w:val="en-ZA"/>
              </w:rPr>
              <w:t xml:space="preserve"> sense of “influential”, “ambitious”, and “successful”, thus, pertaining to achievement value type. Power could be associated with leadership, however, that was not the case in this research. </w:t>
            </w:r>
          </w:p>
        </w:tc>
        <w:tc>
          <w:tcPr>
            <w:tcW w:w="2268" w:type="dxa"/>
            <w:shd w:val="clear" w:color="auto" w:fill="auto"/>
          </w:tcPr>
          <w:p w14:paraId="2F03D535" w14:textId="77777777" w:rsidR="00120679" w:rsidRPr="00B2550E" w:rsidRDefault="00120679" w:rsidP="00E41DAC">
            <w:pPr>
              <w:rPr>
                <w:lang w:val="en-ZA"/>
              </w:rPr>
            </w:pPr>
            <w:r w:rsidRPr="00B2550E">
              <w:rPr>
                <w:lang w:val="en-ZA"/>
              </w:rPr>
              <w:t>Social</w:t>
            </w:r>
          </w:p>
        </w:tc>
      </w:tr>
      <w:tr w:rsidR="00120679" w:rsidRPr="00B2550E" w14:paraId="015FF334" w14:textId="77777777" w:rsidTr="00E41DAC">
        <w:tc>
          <w:tcPr>
            <w:tcW w:w="1984" w:type="dxa"/>
            <w:shd w:val="clear" w:color="auto" w:fill="auto"/>
          </w:tcPr>
          <w:p w14:paraId="2F9376F2" w14:textId="77777777" w:rsidR="00120679" w:rsidRPr="00B2550E" w:rsidRDefault="00120679" w:rsidP="00E41DAC">
            <w:pPr>
              <w:rPr>
                <w:lang w:val="en-ZA"/>
              </w:rPr>
            </w:pPr>
            <w:r w:rsidRPr="00B2550E">
              <w:rPr>
                <w:lang w:val="en-ZA"/>
              </w:rPr>
              <w:t>Hard work</w:t>
            </w:r>
          </w:p>
        </w:tc>
        <w:tc>
          <w:tcPr>
            <w:tcW w:w="1957" w:type="dxa"/>
            <w:shd w:val="clear" w:color="auto" w:fill="auto"/>
          </w:tcPr>
          <w:p w14:paraId="4746F1B6" w14:textId="6E76EE68" w:rsidR="00120679" w:rsidRPr="00B2550E" w:rsidRDefault="001F7691" w:rsidP="00E41DAC">
            <w:pPr>
              <w:rPr>
                <w:lang w:val="en-ZA"/>
              </w:rPr>
            </w:pPr>
            <w:r w:rsidRPr="00B2550E">
              <w:rPr>
                <w:lang w:val="en-ZA"/>
              </w:rPr>
              <w:t>Achievement</w:t>
            </w:r>
          </w:p>
        </w:tc>
        <w:tc>
          <w:tcPr>
            <w:tcW w:w="6691" w:type="dxa"/>
            <w:shd w:val="clear" w:color="auto" w:fill="auto"/>
          </w:tcPr>
          <w:p w14:paraId="07B3BE1E" w14:textId="5B99F6AA" w:rsidR="00120679" w:rsidRPr="00B2550E" w:rsidRDefault="001F7691" w:rsidP="00E41DAC">
            <w:pPr>
              <w:jc w:val="both"/>
              <w:rPr>
                <w:rFonts w:cs="Times New Roman"/>
                <w:lang w:val="en-ZA"/>
              </w:rPr>
            </w:pPr>
            <w:r w:rsidRPr="00B2550E">
              <w:rPr>
                <w:rFonts w:cs="Times New Roman"/>
                <w:lang w:val="en-ZA"/>
              </w:rPr>
              <w:t xml:space="preserve">Hard work </w:t>
            </w:r>
            <w:r w:rsidR="00E46470" w:rsidRPr="00B2550E">
              <w:rPr>
                <w:rFonts w:cs="Times New Roman"/>
                <w:lang w:val="en-ZA"/>
              </w:rPr>
              <w:t>wa</w:t>
            </w:r>
            <w:r w:rsidRPr="00B2550E">
              <w:rPr>
                <w:rFonts w:cs="Times New Roman"/>
                <w:lang w:val="en-ZA"/>
              </w:rPr>
              <w:t>s relevant to achievement as “capable”</w:t>
            </w:r>
            <w:r w:rsidR="00E46470" w:rsidRPr="00B2550E">
              <w:rPr>
                <w:rFonts w:cs="Times New Roman"/>
                <w:lang w:val="en-ZA"/>
              </w:rPr>
              <w:t>.</w:t>
            </w:r>
          </w:p>
        </w:tc>
        <w:tc>
          <w:tcPr>
            <w:tcW w:w="2268" w:type="dxa"/>
            <w:shd w:val="clear" w:color="auto" w:fill="auto"/>
          </w:tcPr>
          <w:p w14:paraId="15914710" w14:textId="77777777" w:rsidR="00120679" w:rsidRPr="00B2550E" w:rsidRDefault="00120679" w:rsidP="00E41DAC">
            <w:pPr>
              <w:rPr>
                <w:lang w:val="en-ZA"/>
              </w:rPr>
            </w:pPr>
            <w:r w:rsidRPr="00B2550E">
              <w:rPr>
                <w:lang w:val="en-ZA"/>
              </w:rPr>
              <w:t>Social</w:t>
            </w:r>
          </w:p>
        </w:tc>
      </w:tr>
      <w:tr w:rsidR="00120679" w:rsidRPr="00B2550E" w14:paraId="32A7F13E" w14:textId="77777777" w:rsidTr="00F82D18">
        <w:trPr>
          <w:cantSplit/>
        </w:trPr>
        <w:tc>
          <w:tcPr>
            <w:tcW w:w="1984" w:type="dxa"/>
            <w:shd w:val="clear" w:color="auto" w:fill="auto"/>
          </w:tcPr>
          <w:p w14:paraId="5901C2D1" w14:textId="30534E06" w:rsidR="00120679" w:rsidRPr="00B2550E" w:rsidRDefault="00120679" w:rsidP="00E41DAC">
            <w:pPr>
              <w:rPr>
                <w:lang w:val="en-ZA"/>
              </w:rPr>
            </w:pPr>
            <w:r w:rsidRPr="00B2550E">
              <w:rPr>
                <w:lang w:val="en-ZA"/>
              </w:rPr>
              <w:lastRenderedPageBreak/>
              <w:t>Economic/</w:t>
            </w:r>
            <w:r w:rsidR="00273288">
              <w:rPr>
                <w:lang w:val="en-ZA"/>
              </w:rPr>
              <w:t xml:space="preserve"> </w:t>
            </w:r>
            <w:r w:rsidRPr="00B2550E">
              <w:rPr>
                <w:lang w:val="en-ZA"/>
              </w:rPr>
              <w:t>financial</w:t>
            </w:r>
          </w:p>
        </w:tc>
        <w:tc>
          <w:tcPr>
            <w:tcW w:w="1957" w:type="dxa"/>
            <w:shd w:val="clear" w:color="auto" w:fill="auto"/>
          </w:tcPr>
          <w:p w14:paraId="339BBD38" w14:textId="6BAB4D8C" w:rsidR="00120679" w:rsidRPr="00B2550E" w:rsidRDefault="00120679" w:rsidP="00E41DAC">
            <w:pPr>
              <w:rPr>
                <w:lang w:val="en-ZA"/>
              </w:rPr>
            </w:pPr>
          </w:p>
        </w:tc>
        <w:tc>
          <w:tcPr>
            <w:tcW w:w="6691" w:type="dxa"/>
            <w:shd w:val="clear" w:color="auto" w:fill="auto"/>
          </w:tcPr>
          <w:p w14:paraId="78B6E4DB" w14:textId="2EE2DA40" w:rsidR="00120679" w:rsidRPr="00B2550E" w:rsidRDefault="005073D1" w:rsidP="00E41DAC">
            <w:pPr>
              <w:rPr>
                <w:lang w:val="en-ZA"/>
              </w:rPr>
            </w:pPr>
            <w:r w:rsidRPr="00B2550E">
              <w:rPr>
                <w:lang w:val="en-ZA"/>
              </w:rPr>
              <w:t>E</w:t>
            </w:r>
            <w:r w:rsidR="00120679" w:rsidRPr="00B2550E">
              <w:rPr>
                <w:lang w:val="en-ZA"/>
              </w:rPr>
              <w:t>conomic</w:t>
            </w:r>
            <w:r w:rsidRPr="00B2550E">
              <w:rPr>
                <w:lang w:val="en-ZA"/>
              </w:rPr>
              <w:t xml:space="preserve"> and </w:t>
            </w:r>
            <w:r w:rsidR="00120679" w:rsidRPr="00B2550E">
              <w:rPr>
                <w:lang w:val="en-ZA"/>
              </w:rPr>
              <w:t xml:space="preserve">financial values </w:t>
            </w:r>
            <w:r w:rsidR="00E46470" w:rsidRPr="00B2550E">
              <w:rPr>
                <w:lang w:val="en-ZA"/>
              </w:rPr>
              <w:t xml:space="preserve">could not </w:t>
            </w:r>
            <w:r w:rsidR="00120679" w:rsidRPr="00B2550E">
              <w:rPr>
                <w:lang w:val="en-ZA"/>
              </w:rPr>
              <w:t xml:space="preserve">be permanently linked to a motivation value or </w:t>
            </w:r>
            <w:r w:rsidR="00E46470" w:rsidRPr="00B2550E">
              <w:rPr>
                <w:lang w:val="en-ZA"/>
              </w:rPr>
              <w:t xml:space="preserve">a </w:t>
            </w:r>
            <w:r w:rsidR="00120679" w:rsidRPr="00B2550E">
              <w:rPr>
                <w:lang w:val="en-ZA"/>
              </w:rPr>
              <w:t>combination of those</w:t>
            </w:r>
            <w:r w:rsidRPr="00B2550E">
              <w:rPr>
                <w:lang w:val="en-ZA"/>
              </w:rPr>
              <w:t xml:space="preserve"> as they provide</w:t>
            </w:r>
            <w:r w:rsidR="00E46470" w:rsidRPr="00B2550E">
              <w:rPr>
                <w:lang w:val="en-ZA"/>
              </w:rPr>
              <w:t>d</w:t>
            </w:r>
            <w:r w:rsidRPr="00B2550E">
              <w:rPr>
                <w:lang w:val="en-ZA"/>
              </w:rPr>
              <w:t xml:space="preserve"> an abstraction or a measure applicable to many values</w:t>
            </w:r>
            <w:r w:rsidR="00120679" w:rsidRPr="00B2550E">
              <w:rPr>
                <w:lang w:val="en-ZA"/>
              </w:rPr>
              <w:t xml:space="preserve">. </w:t>
            </w:r>
          </w:p>
        </w:tc>
        <w:tc>
          <w:tcPr>
            <w:tcW w:w="2268" w:type="dxa"/>
            <w:shd w:val="clear" w:color="auto" w:fill="auto"/>
          </w:tcPr>
          <w:p w14:paraId="1B76ABC2" w14:textId="77777777" w:rsidR="00120679" w:rsidRPr="00B2550E" w:rsidRDefault="00120679" w:rsidP="00E41DAC">
            <w:pPr>
              <w:rPr>
                <w:lang w:val="en-ZA"/>
              </w:rPr>
            </w:pPr>
            <w:r w:rsidRPr="00B2550E">
              <w:rPr>
                <w:lang w:val="en-ZA"/>
              </w:rPr>
              <w:t>Economic</w:t>
            </w:r>
          </w:p>
        </w:tc>
      </w:tr>
      <w:tr w:rsidR="00120679" w:rsidRPr="00B2550E" w14:paraId="708F6171" w14:textId="77777777" w:rsidTr="00E41DAC">
        <w:tc>
          <w:tcPr>
            <w:tcW w:w="1984" w:type="dxa"/>
            <w:shd w:val="clear" w:color="auto" w:fill="auto"/>
          </w:tcPr>
          <w:p w14:paraId="6FDEA11A" w14:textId="77777777" w:rsidR="00120679" w:rsidRPr="00B2550E" w:rsidRDefault="002E3A26" w:rsidP="00E41DAC">
            <w:pPr>
              <w:rPr>
                <w:lang w:val="en-ZA"/>
              </w:rPr>
            </w:pPr>
            <w:r w:rsidRPr="00B2550E">
              <w:rPr>
                <w:lang w:val="en-ZA"/>
              </w:rPr>
              <w:t>Trustworthiness</w:t>
            </w:r>
          </w:p>
        </w:tc>
        <w:tc>
          <w:tcPr>
            <w:tcW w:w="1957" w:type="dxa"/>
            <w:shd w:val="clear" w:color="auto" w:fill="auto"/>
          </w:tcPr>
          <w:p w14:paraId="4AD74A85" w14:textId="77777777" w:rsidR="00120679" w:rsidRPr="00B2550E" w:rsidRDefault="00120679" w:rsidP="00E41DAC">
            <w:pPr>
              <w:jc w:val="both"/>
              <w:rPr>
                <w:rFonts w:cs="Times New Roman"/>
                <w:lang w:val="en-ZA"/>
              </w:rPr>
            </w:pPr>
          </w:p>
        </w:tc>
        <w:tc>
          <w:tcPr>
            <w:tcW w:w="6691" w:type="dxa"/>
            <w:shd w:val="clear" w:color="auto" w:fill="auto"/>
          </w:tcPr>
          <w:p w14:paraId="4052B5B2" w14:textId="795BEC49" w:rsidR="00120679" w:rsidRPr="00B2550E" w:rsidRDefault="005073D1" w:rsidP="00E41DAC">
            <w:pPr>
              <w:rPr>
                <w:lang w:val="en-ZA"/>
              </w:rPr>
            </w:pPr>
            <w:r w:rsidRPr="00B2550E">
              <w:rPr>
                <w:lang w:val="en-ZA"/>
              </w:rPr>
              <w:t xml:space="preserve">Trustworthiness was used in the discussion </w:t>
            </w:r>
            <w:r w:rsidR="002E3A26" w:rsidRPr="00B2550E">
              <w:rPr>
                <w:lang w:val="en-ZA"/>
              </w:rPr>
              <w:t>of dishonesty.</w:t>
            </w:r>
            <w:r w:rsidR="00120679" w:rsidRPr="00B2550E">
              <w:rPr>
                <w:lang w:val="en-ZA"/>
              </w:rPr>
              <w:t xml:space="preserve"> </w:t>
            </w:r>
            <w:r w:rsidR="002E3A26" w:rsidRPr="00B2550E">
              <w:rPr>
                <w:lang w:val="en-ZA"/>
              </w:rPr>
              <w:t>D</w:t>
            </w:r>
            <w:r w:rsidR="00120679" w:rsidRPr="00B2550E">
              <w:rPr>
                <w:lang w:val="en-ZA"/>
              </w:rPr>
              <w:t xml:space="preserve">ishonest promises </w:t>
            </w:r>
            <w:r w:rsidRPr="00B2550E">
              <w:rPr>
                <w:lang w:val="en-ZA"/>
              </w:rPr>
              <w:t>were deemed to affect</w:t>
            </w:r>
            <w:r w:rsidR="00120679" w:rsidRPr="00B2550E">
              <w:rPr>
                <w:lang w:val="en-ZA"/>
              </w:rPr>
              <w:t xml:space="preserve"> open competition.</w:t>
            </w:r>
            <w:r w:rsidR="00152547" w:rsidRPr="00B2550E">
              <w:rPr>
                <w:lang w:val="en-ZA"/>
              </w:rPr>
              <w:t xml:space="preserve"> Thus, </w:t>
            </w:r>
            <w:r w:rsidRPr="00B2550E">
              <w:rPr>
                <w:lang w:val="en-ZA"/>
              </w:rPr>
              <w:t xml:space="preserve">this value </w:t>
            </w:r>
            <w:r w:rsidR="00E46470" w:rsidRPr="00B2550E">
              <w:rPr>
                <w:lang w:val="en-ZA"/>
              </w:rPr>
              <w:t>wa</w:t>
            </w:r>
            <w:r w:rsidRPr="00B2550E">
              <w:rPr>
                <w:lang w:val="en-ZA"/>
              </w:rPr>
              <w:t xml:space="preserve">s similar </w:t>
            </w:r>
            <w:r w:rsidR="00152547" w:rsidRPr="00B2550E">
              <w:rPr>
                <w:lang w:val="en-ZA"/>
              </w:rPr>
              <w:t>to fairness</w:t>
            </w:r>
            <w:r w:rsidRPr="00B2550E">
              <w:rPr>
                <w:lang w:val="en-ZA"/>
              </w:rPr>
              <w:t>.</w:t>
            </w:r>
          </w:p>
        </w:tc>
        <w:tc>
          <w:tcPr>
            <w:tcW w:w="2268" w:type="dxa"/>
            <w:shd w:val="clear" w:color="auto" w:fill="auto"/>
          </w:tcPr>
          <w:p w14:paraId="40113E4A" w14:textId="77777777" w:rsidR="00120679" w:rsidRPr="00B2550E" w:rsidRDefault="00120679" w:rsidP="00E41DAC">
            <w:pPr>
              <w:rPr>
                <w:lang w:val="en-ZA"/>
              </w:rPr>
            </w:pPr>
            <w:r w:rsidRPr="00B2550E">
              <w:rPr>
                <w:lang w:val="en-ZA"/>
              </w:rPr>
              <w:t>Social</w:t>
            </w:r>
          </w:p>
        </w:tc>
      </w:tr>
    </w:tbl>
    <w:p w14:paraId="679C2771" w14:textId="77777777" w:rsidR="00987A61" w:rsidRDefault="00987A61" w:rsidP="00416C69">
      <w:pPr>
        <w:rPr>
          <w:lang w:val="en-ZA"/>
        </w:rPr>
        <w:sectPr w:rsidR="00987A61" w:rsidSect="00987A61">
          <w:pgSz w:w="16838" w:h="11906" w:orient="landscape" w:code="9"/>
          <w:pgMar w:top="1701" w:right="1701" w:bottom="1701" w:left="2268" w:header="720" w:footer="720" w:gutter="0"/>
          <w:cols w:space="720"/>
          <w:docGrid w:linePitch="600" w:charSpace="32768"/>
        </w:sectPr>
      </w:pPr>
    </w:p>
    <w:tbl>
      <w:tblPr>
        <w:tblpPr w:leftFromText="180" w:rightFromText="180" w:vertAnchor="text" w:tblpY="1"/>
        <w:tblOverlap w:val="never"/>
        <w:tblW w:w="12900" w:type="dxa"/>
        <w:tblBorders>
          <w:top w:val="single" w:sz="12" w:space="0" w:color="000000"/>
          <w:bottom w:val="single" w:sz="12" w:space="0" w:color="000000"/>
        </w:tblBorders>
        <w:tblLayout w:type="fixed"/>
        <w:tblLook w:val="0000" w:firstRow="0" w:lastRow="0" w:firstColumn="0" w:lastColumn="0" w:noHBand="0" w:noVBand="0"/>
      </w:tblPr>
      <w:tblGrid>
        <w:gridCol w:w="1984"/>
        <w:gridCol w:w="1957"/>
        <w:gridCol w:w="6378"/>
        <w:gridCol w:w="2581"/>
      </w:tblGrid>
      <w:tr w:rsidR="00416C69" w:rsidRPr="00B2550E" w14:paraId="7A30985D" w14:textId="77777777" w:rsidTr="00987A61">
        <w:trPr>
          <w:cantSplit/>
        </w:trPr>
        <w:tc>
          <w:tcPr>
            <w:tcW w:w="1984" w:type="dxa"/>
            <w:shd w:val="clear" w:color="auto" w:fill="auto"/>
          </w:tcPr>
          <w:p w14:paraId="3ECB3E1A" w14:textId="432E706F" w:rsidR="00416C69" w:rsidRPr="00B2550E" w:rsidRDefault="00416C69" w:rsidP="00416C69">
            <w:pPr>
              <w:rPr>
                <w:lang w:val="en-ZA"/>
              </w:rPr>
            </w:pPr>
            <w:r w:rsidRPr="00B2550E">
              <w:rPr>
                <w:lang w:val="en-ZA"/>
              </w:rPr>
              <w:lastRenderedPageBreak/>
              <w:t xml:space="preserve">Economic rationality </w:t>
            </w:r>
          </w:p>
        </w:tc>
        <w:tc>
          <w:tcPr>
            <w:tcW w:w="1957" w:type="dxa"/>
            <w:shd w:val="clear" w:color="auto" w:fill="auto"/>
          </w:tcPr>
          <w:p w14:paraId="161A491C" w14:textId="77777777" w:rsidR="00416C69" w:rsidRPr="00B2550E" w:rsidRDefault="00416C69" w:rsidP="001F7691">
            <w:pPr>
              <w:jc w:val="both"/>
              <w:rPr>
                <w:rFonts w:cs="Times New Roman"/>
                <w:lang w:val="en-ZA"/>
              </w:rPr>
            </w:pPr>
          </w:p>
        </w:tc>
        <w:tc>
          <w:tcPr>
            <w:tcW w:w="6378" w:type="dxa"/>
            <w:shd w:val="clear" w:color="auto" w:fill="auto"/>
          </w:tcPr>
          <w:p w14:paraId="09736C99" w14:textId="6CD07BE4" w:rsidR="00416C69" w:rsidRPr="00B2550E" w:rsidRDefault="004F3AD2" w:rsidP="00A26554">
            <w:pPr>
              <w:rPr>
                <w:lang w:val="en-ZA"/>
              </w:rPr>
            </w:pPr>
            <w:r>
              <w:rPr>
                <w:lang w:val="en-ZA"/>
              </w:rPr>
              <w:t>The value of economic rationality was</w:t>
            </w:r>
            <w:r w:rsidR="000A0984">
              <w:rPr>
                <w:lang w:val="en-ZA"/>
              </w:rPr>
              <w:t xml:space="preserve"> defined as </w:t>
            </w:r>
            <w:r w:rsidR="00A26554">
              <w:rPr>
                <w:lang w:val="en-ZA"/>
              </w:rPr>
              <w:t xml:space="preserve">an abstract </w:t>
            </w:r>
            <w:r w:rsidR="000A0984">
              <w:rPr>
                <w:lang w:val="en-ZA"/>
              </w:rPr>
              <w:t>goal</w:t>
            </w:r>
            <w:r w:rsidR="00A26554">
              <w:rPr>
                <w:lang w:val="en-ZA"/>
              </w:rPr>
              <w:t xml:space="preserve"> of </w:t>
            </w:r>
            <w:r>
              <w:rPr>
                <w:lang w:val="en-ZA"/>
              </w:rPr>
              <w:t>“</w:t>
            </w:r>
            <w:r w:rsidRPr="004F3AD2">
              <w:rPr>
                <w:lang w:val="en-ZA"/>
              </w:rPr>
              <w:t>wealth and larger bundles of</w:t>
            </w:r>
            <w:r w:rsidR="000A0984">
              <w:rPr>
                <w:lang w:val="en-ZA"/>
              </w:rPr>
              <w:t xml:space="preserve"> </w:t>
            </w:r>
            <w:r>
              <w:rPr>
                <w:lang w:val="en-ZA"/>
              </w:rPr>
              <w:t xml:space="preserve">goods and services” </w:t>
            </w:r>
            <w:r>
              <w:rPr>
                <w:lang w:val="en-ZA"/>
              </w:rPr>
              <w:fldChar w:fldCharType="begin"/>
            </w:r>
            <w:r w:rsidR="00567D12">
              <w:rPr>
                <w:lang w:val="en-ZA"/>
              </w:rPr>
              <w:instrText xml:space="preserve"> ADDIN ZOTERO_ITEM CSL_CITATION {"citationID":"mCWEu4td","properties":{"formattedCitation":"(Hausman, 2003, para. 7)","plainCitation":"(Hausman, 2003, para. 7)"},"citationItems":[{"id":2707,"uris":["http://zotero.org/users/1523936/items/R4VUQKBI"],"uri":["http://zotero.org/users/1523936/items/R4VUQKBI"],"itemData":{"id":2707,"type":"entry-encyclopedia","title":"Philosophy of Economics","container-title":"The Stanford Encyclopedia of Philosophy","edition":"Winter 2013","URL":"https://plato.stanford.edu/entries/economics/#5","author":[{"family":"Hausman","given":"D.M."}],"editor":[{"family":"Zalta","given":"Edward N."}],"issued":{"date-parts":[["2003"]]},"accessed":{"date-parts":[["2017",1,12]]}},"locator":"7","label":"paragraph"}],"schema":"https://github.com/citation-style-language/schema/raw/master/csl-citation.json"} </w:instrText>
            </w:r>
            <w:r>
              <w:rPr>
                <w:lang w:val="en-ZA"/>
              </w:rPr>
              <w:fldChar w:fldCharType="separate"/>
            </w:r>
            <w:r w:rsidRPr="004F3AD2">
              <w:rPr>
                <w:rFonts w:cs="Times New Roman"/>
              </w:rPr>
              <w:t>(Hausman, 2003, para. 7)</w:t>
            </w:r>
            <w:r>
              <w:rPr>
                <w:lang w:val="en-ZA"/>
              </w:rPr>
              <w:fldChar w:fldCharType="end"/>
            </w:r>
            <w:r w:rsidR="00A26554">
              <w:rPr>
                <w:lang w:val="en-ZA"/>
              </w:rPr>
              <w:t xml:space="preserve">, which should be achieved by </w:t>
            </w:r>
            <w:r w:rsidR="007F2DCD" w:rsidRPr="00B2550E">
              <w:rPr>
                <w:lang w:val="en-ZA"/>
              </w:rPr>
              <w:t xml:space="preserve">rational social choice (for </w:t>
            </w:r>
            <w:r w:rsidR="00842DAD">
              <w:rPr>
                <w:lang w:val="en-ZA"/>
              </w:rPr>
              <w:t xml:space="preserve">a </w:t>
            </w:r>
            <w:r w:rsidR="007F2DCD" w:rsidRPr="00B2550E">
              <w:rPr>
                <w:lang w:val="en-ZA"/>
              </w:rPr>
              <w:t xml:space="preserve">review, see </w:t>
            </w:r>
            <w:r w:rsidR="007F2DCD" w:rsidRPr="00B2550E">
              <w:rPr>
                <w:lang w:val="en-ZA"/>
              </w:rPr>
              <w:fldChar w:fldCharType="begin"/>
            </w:r>
            <w:r w:rsidR="00567D12">
              <w:rPr>
                <w:lang w:val="en-ZA"/>
              </w:rPr>
              <w:instrText xml:space="preserve"> ADDIN ZOTERO_ITEM CSL_CITATION {"citationID":"kfhb0ftJ","properties":{"formattedCitation":"(Hausman, 2003)","plainCitation":"(Hausman, 2003)"},"citationItems":[{"id":2707,"uris":["http://zotero.org/users/1523936/items/R4VUQKBI"],"uri":["http://zotero.org/users/1523936/items/R4VUQKBI"],"itemData":{"id":2707,"type":"entry-encyclopedia","title":"Philosophy of Economics","container-title":"The Stanford Encyclopedia of Philosophy","edition":"Winter 2013","URL":"https://plato.stanford.edu/entries/economics/#5","author":[{"family":"Hausman","given":"D.M."}],"editor":[{"family":"Zalta","given":"Edward N."}],"issued":{"date-parts":[["2003"]]},"accessed":{"date-parts":[["2017",1,12]]}}}],"schema":"https://github.com/citation-style-language/schema/raw/master/csl-citation.json"} </w:instrText>
            </w:r>
            <w:r w:rsidR="007F2DCD" w:rsidRPr="00B2550E">
              <w:rPr>
                <w:lang w:val="en-ZA"/>
              </w:rPr>
              <w:fldChar w:fldCharType="separate"/>
            </w:r>
            <w:r w:rsidR="00A37E1F" w:rsidRPr="00B2550E">
              <w:rPr>
                <w:rFonts w:cs="Times New Roman"/>
                <w:lang w:val="en-ZA"/>
              </w:rPr>
              <w:t>Hausman, 2003)</w:t>
            </w:r>
            <w:r w:rsidR="007F2DCD" w:rsidRPr="00B2550E">
              <w:rPr>
                <w:lang w:val="en-ZA"/>
              </w:rPr>
              <w:fldChar w:fldCharType="end"/>
            </w:r>
            <w:r w:rsidR="000A0984">
              <w:rPr>
                <w:lang w:val="en-ZA"/>
              </w:rPr>
              <w:t xml:space="preserve">. </w:t>
            </w:r>
            <w:r w:rsidR="007F2DCD" w:rsidRPr="00B2550E">
              <w:rPr>
                <w:lang w:val="en-ZA"/>
              </w:rPr>
              <w:t xml:space="preserve">The LABC’s analysis for the FiT design was based on the assumption that individuals and businesses </w:t>
            </w:r>
            <w:r w:rsidR="000A0984">
              <w:rPr>
                <w:lang w:val="en-ZA"/>
              </w:rPr>
              <w:t>were driven by the values of economic rationality as defined here</w:t>
            </w:r>
            <w:r w:rsidR="007F2DCD" w:rsidRPr="00B2550E">
              <w:rPr>
                <w:lang w:val="en-ZA"/>
              </w:rPr>
              <w:t>.</w:t>
            </w:r>
            <w:r w:rsidR="00416C69" w:rsidRPr="00B2550E">
              <w:rPr>
                <w:lang w:val="en-ZA"/>
              </w:rPr>
              <w:t xml:space="preserve"> </w:t>
            </w:r>
            <w:r w:rsidR="00B51252">
              <w:rPr>
                <w:lang w:val="en-ZA"/>
              </w:rPr>
              <w:t>The important implication of the economic rationality values is their potential contradiction with environmental values:</w:t>
            </w:r>
            <w:r w:rsidR="00B51252">
              <w:t xml:space="preserve"> “</w:t>
            </w:r>
            <w:r w:rsidR="00B51252" w:rsidRPr="00B51252">
              <w:rPr>
                <w:lang w:val="en-ZA"/>
              </w:rPr>
              <w:t>Ecological think</w:t>
            </w:r>
            <w:r w:rsidR="00B51252">
              <w:rPr>
                <w:lang w:val="en-ZA"/>
              </w:rPr>
              <w:t>ing…</w:t>
            </w:r>
            <w:r w:rsidR="00B51252" w:rsidRPr="00B51252">
              <w:rPr>
                <w:lang w:val="en-ZA"/>
              </w:rPr>
              <w:t xml:space="preserve"> had emerged as the most</w:t>
            </w:r>
            <w:r w:rsidR="00B51252">
              <w:rPr>
                <w:lang w:val="en-ZA"/>
              </w:rPr>
              <w:t xml:space="preserve"> </w:t>
            </w:r>
            <w:r w:rsidR="00B51252" w:rsidRPr="00B51252">
              <w:rPr>
                <w:lang w:val="en-ZA"/>
              </w:rPr>
              <w:t>important challenge to the h</w:t>
            </w:r>
            <w:r w:rsidR="00B51252">
              <w:rPr>
                <w:lang w:val="en-ZA"/>
              </w:rPr>
              <w:t xml:space="preserve">egemony of economic rationality” </w:t>
            </w:r>
            <w:r w:rsidR="00B51252">
              <w:rPr>
                <w:lang w:val="en-ZA"/>
              </w:rPr>
              <w:fldChar w:fldCharType="begin"/>
            </w:r>
            <w:r w:rsidR="00B51252">
              <w:rPr>
                <w:lang w:val="en-ZA"/>
              </w:rPr>
              <w:instrText xml:space="preserve"> ADDIN ZOTERO_ITEM CSL_CITATION {"citationID":"a1pp566mfal","properties":{"formattedCitation":"(Brulle, 2010, p. 88)","plainCitation":"(Brulle, 2010, p. 88)"},"citationItems":[{"id":512,"uris":["http://zotero.org/users/1523936/items/M3TTRJ2T"],"uri":["http://zotero.org/users/1523936/items/M3TTRJ2T"],"itemData":{"id":512,"type":"article-journal","title":"From environmental campaigns to advancing the public dialog: Environmental communication for civic engagement","container-title":"Environmental Communication","page":"82-98","volume":"4","issue":"1","abstract":"This essay examines the claims of environmental identity campaigns regarding the issue of climate change. Identity campaigns are based on the idea that more effective environmental messages developed through the application of cognitive science by professional communications experts can favorably influence public opinion, and thus support legislative action to remedy this issue. Based on a review of the sociological and psychological literature regarding social change and mobilization, I argue that while this approach may offer short term advantages, it is most likely incapable of developing the large scale mobilization necessary to enact the massive social and economic changes necessary to address global warming. Specifically, theoretical and empirical research on the role of the public sphere, civil society and social movements shows that democratic civic engagement is core to successful social change efforts. However, identity campaigns focus on a communications process that centers on elite led one way communications, which falls to allow for any form of civic engagement and public dialogue. This undermines the creation of a democratic process of change and reinforces the professionalization of political discourse, leading to a weakening of the mobilization capacity over this issue of global warming. The essay concludes with the outlines of an environmental communication process that aims at enhancing civic engagement and democratic decision making.","DOI":"10.1080/17524030903522397","ISSN":"1752-4032","journalAbbreviation":"Environmental Communication","author":[{"family":"Brulle","given":"Robert J."}],"issued":{"date-parts":[["2010",3,1]]}},"locator":"88"}],"schema":"https://github.com/citation-style-language/schema/raw/master/csl-citation.json"} </w:instrText>
            </w:r>
            <w:r w:rsidR="00B51252">
              <w:rPr>
                <w:lang w:val="en-ZA"/>
              </w:rPr>
              <w:fldChar w:fldCharType="separate"/>
            </w:r>
            <w:r w:rsidR="00B51252" w:rsidRPr="00B51252">
              <w:rPr>
                <w:rFonts w:cs="Times New Roman"/>
              </w:rPr>
              <w:t>(Brulle, 2010, p. 88)</w:t>
            </w:r>
            <w:r w:rsidR="00B51252">
              <w:rPr>
                <w:lang w:val="en-ZA"/>
              </w:rPr>
              <w:fldChar w:fldCharType="end"/>
            </w:r>
            <w:r w:rsidR="00B51252">
              <w:rPr>
                <w:lang w:val="en-ZA"/>
              </w:rPr>
              <w:t xml:space="preserve">. However, the potential of convergence of the values of economic rationality and the environment also exist </w:t>
            </w:r>
            <w:r w:rsidR="00B51252">
              <w:rPr>
                <w:lang w:val="en-ZA"/>
              </w:rPr>
              <w:fldChar w:fldCharType="begin"/>
            </w:r>
            <w:r w:rsidR="0035580D">
              <w:rPr>
                <w:lang w:val="en-ZA"/>
              </w:rPr>
              <w:instrText xml:space="preserve"> ADDIN ZOTERO_ITEM CSL_CITATION {"citationID":"a1jvrdkg50r","properties":{"formattedCitation":"(Hoffman &amp; Ventresca, 1999; Norton, 1994)","plainCitation":"(Hoffman &amp; Ventresca, 1999; Norton, 1994)"},"citationItems":[{"id":2418,"uris":["http://zotero.org/users/1523936/items/IQTRZA83"],"uri":["http://zotero.org/users/1523936/items/IQTRZA83"],"itemData":{"id":2418,"type":"article-journal","title":"The institutional framing of policy debates economics versus the environment","container-title":"American Behavioral Scientist","page":"1368-1392","volume":"42","issue":"8","author":[{"family":"Hoffman","given":"Andrew J."},{"family":"Ventresca","given":"Marc"}],"issued":{"date-parts":[["1999"]]}}},{"id":40,"uris":["http://zotero.org/users/1523936/items/3QV47M5K"],"uri":["http://zotero.org/users/1523936/items/3QV47M5K"],"itemData":{"id":40,"type":"book","title":"Toward unity among environmentalists","publisher":"Oxford University Press","publisher-place":"New York, NY","number-of-pages":"304","event-place":"New York, NY","ISBN":"0-19-506112-8","author":[{"family":"Norton","given":"Bryan G."}],"issued":{"date-parts":[["1994"]]}}}],"schema":"https://github.com/citation-style-language/schema/raw/master/csl-citation.json"} </w:instrText>
            </w:r>
            <w:r w:rsidR="00B51252">
              <w:rPr>
                <w:lang w:val="en-ZA"/>
              </w:rPr>
              <w:fldChar w:fldCharType="separate"/>
            </w:r>
            <w:r w:rsidR="00B51252" w:rsidRPr="00B51252">
              <w:rPr>
                <w:rFonts w:cs="Times New Roman"/>
              </w:rPr>
              <w:t>(Hoffman &amp; Ventresca, 1999; Norton, 1994)</w:t>
            </w:r>
            <w:r w:rsidR="00B51252">
              <w:rPr>
                <w:lang w:val="en-ZA"/>
              </w:rPr>
              <w:fldChar w:fldCharType="end"/>
            </w:r>
            <w:r w:rsidR="00B51252">
              <w:rPr>
                <w:lang w:val="en-ZA"/>
              </w:rPr>
              <w:t>.</w:t>
            </w:r>
          </w:p>
        </w:tc>
        <w:tc>
          <w:tcPr>
            <w:tcW w:w="2581" w:type="dxa"/>
            <w:shd w:val="clear" w:color="auto" w:fill="auto"/>
          </w:tcPr>
          <w:p w14:paraId="2C19F09E" w14:textId="30CEEF92" w:rsidR="00416C69" w:rsidRPr="00B2550E" w:rsidRDefault="007F2DCD" w:rsidP="001F7691">
            <w:pPr>
              <w:rPr>
                <w:lang w:val="en-ZA"/>
              </w:rPr>
            </w:pPr>
            <w:r w:rsidRPr="00B2550E">
              <w:rPr>
                <w:lang w:val="en-ZA"/>
              </w:rPr>
              <w:t>Economic</w:t>
            </w:r>
          </w:p>
        </w:tc>
      </w:tr>
    </w:tbl>
    <w:p w14:paraId="479A0D9B" w14:textId="6DABCA61" w:rsidR="004E0C60" w:rsidRPr="00B2550E" w:rsidRDefault="001F7691" w:rsidP="008C6DBB">
      <w:pPr>
        <w:pStyle w:val="BodyText"/>
        <w:rPr>
          <w:rFonts w:cs="Times New Roman"/>
          <w:lang w:val="en-ZA"/>
        </w:rPr>
        <w:sectPr w:rsidR="004E0C60" w:rsidRPr="00B2550E" w:rsidSect="009E6014">
          <w:pgSz w:w="16838" w:h="11906" w:orient="landscape"/>
          <w:pgMar w:top="1701" w:right="1701" w:bottom="1701" w:left="2268" w:header="720" w:footer="720" w:gutter="0"/>
          <w:cols w:space="720"/>
          <w:docGrid w:linePitch="600" w:charSpace="32768"/>
        </w:sectPr>
      </w:pPr>
      <w:r w:rsidRPr="00B2550E">
        <w:rPr>
          <w:rFonts w:cs="Times New Roman"/>
          <w:lang w:val="en-ZA"/>
        </w:rPr>
        <w:br w:type="textWrapping" w:clear="all"/>
      </w:r>
    </w:p>
    <w:p w14:paraId="7C08E053" w14:textId="030B7593" w:rsidR="00120679" w:rsidRPr="00B2550E" w:rsidRDefault="00026BD5" w:rsidP="000E2B47">
      <w:pPr>
        <w:rPr>
          <w:lang w:val="en-ZA"/>
        </w:rPr>
      </w:pPr>
      <w:r w:rsidRPr="00B2550E">
        <w:rPr>
          <w:lang w:val="en-ZA"/>
        </w:rPr>
        <w:lastRenderedPageBreak/>
        <w:t xml:space="preserve">One extra clarification is required for the </w:t>
      </w:r>
      <w:r w:rsidR="00BB06A3" w:rsidRPr="00B2550E">
        <w:rPr>
          <w:lang w:val="en-ZA"/>
        </w:rPr>
        <w:t xml:space="preserve">benevolence </w:t>
      </w:r>
      <w:r w:rsidRPr="00B2550E">
        <w:rPr>
          <w:lang w:val="en-ZA"/>
        </w:rPr>
        <w:t xml:space="preserve">value </w:t>
      </w:r>
      <w:r w:rsidR="00BB06A3" w:rsidRPr="00B2550E">
        <w:rPr>
          <w:lang w:val="en-ZA"/>
        </w:rPr>
        <w:t>type</w:t>
      </w:r>
      <w:r w:rsidRPr="00B2550E">
        <w:rPr>
          <w:lang w:val="en-ZA"/>
        </w:rPr>
        <w:t>. I</w:t>
      </w:r>
      <w:r w:rsidR="00BB06A3" w:rsidRPr="00B2550E">
        <w:rPr>
          <w:lang w:val="en-ZA"/>
        </w:rPr>
        <w:t>n the original interpretation, b</w:t>
      </w:r>
      <w:r w:rsidRPr="00B2550E">
        <w:rPr>
          <w:lang w:val="en-ZA"/>
        </w:rPr>
        <w:t xml:space="preserve">enevolence is concerned with the relation to the in-group members, with whom the contact is </w:t>
      </w:r>
      <w:r w:rsidR="00AD0D76" w:rsidRPr="00B2550E">
        <w:rPr>
          <w:lang w:val="en-ZA"/>
        </w:rPr>
        <w:t xml:space="preserve">frequent </w:t>
      </w:r>
      <w:r w:rsidRPr="00B2550E">
        <w:rPr>
          <w:lang w:val="en-ZA"/>
        </w:rPr>
        <w:fldChar w:fldCharType="begin"/>
      </w:r>
      <w:r w:rsidR="008D0770" w:rsidRPr="00B2550E">
        <w:rPr>
          <w:lang w:val="en-ZA"/>
        </w:rPr>
        <w:instrText xml:space="preserve"> ADDIN ZOTERO_ITEM CSL_CITATION {"citationID":"1hjnii981b","properties":{"formattedCitation":"(Schwartz, 1992)","plainCitation":"(Schwartz, 1992)"},"citationItems":[{"id":50,"uris":["http://zotero.org/users/1523936/items/42M5C93E"],"uri":["http://zotero.org/users/1523936/items/42M5C93E"],"itemData":{"id":50,"type":"chapter","title":"Universals in the content and structure of values: Theoretical advances and empirical tests in 20 countries","container-title":"Advances in experimental social psychology","publisher":"Academic Press, Inc.","publisher-place":"San Diego, CA","page":"1-65","volume":"25","event-place":"San Diego, CA","author":[{"family":"Schwartz","given":"Shalom H."}],"editor":[{"family":"Zanna","given":"M."}],"issued":{"date-parts":[["1992"]]}}}],"schema":"https://github.com/citation-style-language/schema/raw/master/csl-citation.json"} </w:instrText>
      </w:r>
      <w:r w:rsidRPr="00B2550E">
        <w:rPr>
          <w:lang w:val="en-ZA"/>
        </w:rPr>
        <w:fldChar w:fldCharType="separate"/>
      </w:r>
      <w:r w:rsidR="008D0770" w:rsidRPr="00B2550E">
        <w:rPr>
          <w:rFonts w:cs="Times New Roman"/>
          <w:lang w:val="en-ZA"/>
        </w:rPr>
        <w:t>(Schwartz, 1992)</w:t>
      </w:r>
      <w:r w:rsidRPr="00B2550E">
        <w:rPr>
          <w:lang w:val="en-ZA"/>
        </w:rPr>
        <w:fldChar w:fldCharType="end"/>
      </w:r>
      <w:r w:rsidRPr="00B2550E">
        <w:rPr>
          <w:lang w:val="en-ZA"/>
        </w:rPr>
        <w:t>. The relationships with</w:t>
      </w:r>
      <w:r w:rsidR="00AD0D76" w:rsidRPr="00B2550E">
        <w:rPr>
          <w:lang w:val="en-ZA"/>
        </w:rPr>
        <w:t>in</w:t>
      </w:r>
      <w:r w:rsidRPr="00B2550E">
        <w:rPr>
          <w:lang w:val="en-ZA"/>
        </w:rPr>
        <w:t xml:space="preserve"> the wider society </w:t>
      </w:r>
      <w:r w:rsidR="00AD0D76" w:rsidRPr="00B2550E">
        <w:rPr>
          <w:lang w:val="en-ZA"/>
        </w:rPr>
        <w:t>are</w:t>
      </w:r>
      <w:r w:rsidRPr="00B2550E">
        <w:rPr>
          <w:lang w:val="en-ZA"/>
        </w:rPr>
        <w:t>, thus, relevant to the value</w:t>
      </w:r>
      <w:r w:rsidR="00BB06A3" w:rsidRPr="00B2550E">
        <w:rPr>
          <w:lang w:val="en-ZA"/>
        </w:rPr>
        <w:t>s</w:t>
      </w:r>
      <w:r w:rsidRPr="00B2550E">
        <w:rPr>
          <w:lang w:val="en-ZA"/>
        </w:rPr>
        <w:t xml:space="preserve"> </w:t>
      </w:r>
      <w:r w:rsidR="001F3A52" w:rsidRPr="00B2550E">
        <w:rPr>
          <w:lang w:val="en-ZA"/>
        </w:rPr>
        <w:t>o</w:t>
      </w:r>
      <w:r w:rsidRPr="00B2550E">
        <w:rPr>
          <w:lang w:val="en-ZA"/>
        </w:rPr>
        <w:t xml:space="preserve">f </w:t>
      </w:r>
      <w:r w:rsidR="00BB06A3" w:rsidRPr="00B2550E">
        <w:rPr>
          <w:lang w:val="en-ZA"/>
        </w:rPr>
        <w:t>u</w:t>
      </w:r>
      <w:r w:rsidRPr="00B2550E">
        <w:rPr>
          <w:lang w:val="en-ZA"/>
        </w:rPr>
        <w:t xml:space="preserve">niversalism </w:t>
      </w:r>
      <w:r w:rsidRPr="00B2550E">
        <w:rPr>
          <w:lang w:val="en-ZA"/>
        </w:rPr>
        <w:fldChar w:fldCharType="begin"/>
      </w:r>
      <w:r w:rsidR="008D0770" w:rsidRPr="00B2550E">
        <w:rPr>
          <w:lang w:val="en-ZA"/>
        </w:rPr>
        <w:instrText xml:space="preserve"> ADDIN ZOTERO_ITEM CSL_CITATION {"citationID":"12nepflr7d","properties":{"formattedCitation":"(Schwartz, 1992)","plainCitation":"(Schwartz, 1992)"},"citationItems":[{"id":50,"uris":["http://zotero.org/users/1523936/items/42M5C93E"],"uri":["http://zotero.org/users/1523936/items/42M5C93E"],"itemData":{"id":50,"type":"chapter","title":"Universals in the content and structure of values: Theoretical advances and empirical tests in 20 countries","container-title":"Advances in experimental social psychology","publisher":"Academic Press, Inc.","publisher-place":"San Diego, CA","page":"1-65","volume":"25","event-place":"San Diego, CA","author":[{"family":"Schwartz","given":"Shalom H."}],"editor":[{"family":"Zanna","given":"M."}],"issued":{"date-parts":[["1992"]]}}}],"schema":"https://github.com/citation-style-language/schema/raw/master/csl-citation.json"} </w:instrText>
      </w:r>
      <w:r w:rsidRPr="00B2550E">
        <w:rPr>
          <w:lang w:val="en-ZA"/>
        </w:rPr>
        <w:fldChar w:fldCharType="separate"/>
      </w:r>
      <w:r w:rsidR="008D0770" w:rsidRPr="00B2550E">
        <w:rPr>
          <w:rFonts w:cs="Times New Roman"/>
          <w:lang w:val="en-ZA"/>
        </w:rPr>
        <w:t>(Schwartz, 1992)</w:t>
      </w:r>
      <w:r w:rsidRPr="00B2550E">
        <w:rPr>
          <w:lang w:val="en-ZA"/>
        </w:rPr>
        <w:fldChar w:fldCharType="end"/>
      </w:r>
      <w:r w:rsidRPr="00B2550E">
        <w:rPr>
          <w:lang w:val="en-ZA"/>
        </w:rPr>
        <w:t xml:space="preserve">. In this research, the definition of “in-group” was </w:t>
      </w:r>
      <w:r w:rsidR="00BB06A3" w:rsidRPr="00B2550E">
        <w:rPr>
          <w:lang w:val="en-ZA"/>
        </w:rPr>
        <w:t>meaningful as the totality of</w:t>
      </w:r>
      <w:r w:rsidR="00D2282D" w:rsidRPr="00B2550E">
        <w:rPr>
          <w:lang w:val="en-ZA"/>
        </w:rPr>
        <w:t xml:space="preserve"> residents in</w:t>
      </w:r>
      <w:r w:rsidRPr="00B2550E">
        <w:rPr>
          <w:lang w:val="en-ZA"/>
        </w:rPr>
        <w:t xml:space="preserve"> Los Angeles</w:t>
      </w:r>
      <w:r w:rsidR="00D2282D" w:rsidRPr="00B2550E">
        <w:rPr>
          <w:lang w:val="en-ZA"/>
        </w:rPr>
        <w:t>. I</w:t>
      </w:r>
      <w:r w:rsidRPr="00B2550E">
        <w:rPr>
          <w:lang w:val="en-ZA"/>
        </w:rPr>
        <w:t>n Schwartz’s definition</w:t>
      </w:r>
      <w:r w:rsidR="001F3A52" w:rsidRPr="00B2550E">
        <w:rPr>
          <w:lang w:val="en-ZA"/>
        </w:rPr>
        <w:t>,</w:t>
      </w:r>
      <w:r w:rsidRPr="00B2550E">
        <w:rPr>
          <w:lang w:val="en-ZA"/>
        </w:rPr>
        <w:t xml:space="preserve"> </w:t>
      </w:r>
      <w:r w:rsidR="00D2282D" w:rsidRPr="00B2550E">
        <w:rPr>
          <w:lang w:val="en-ZA"/>
        </w:rPr>
        <w:t xml:space="preserve">such grouping </w:t>
      </w:r>
      <w:r w:rsidRPr="00B2550E">
        <w:rPr>
          <w:lang w:val="en-ZA"/>
        </w:rPr>
        <w:t xml:space="preserve">would qualify as </w:t>
      </w:r>
      <w:r w:rsidR="00AD0D76" w:rsidRPr="00B2550E">
        <w:rPr>
          <w:lang w:val="en-ZA"/>
        </w:rPr>
        <w:t xml:space="preserve">a </w:t>
      </w:r>
      <w:r w:rsidRPr="00B2550E">
        <w:rPr>
          <w:lang w:val="en-ZA"/>
        </w:rPr>
        <w:t xml:space="preserve">wider society. </w:t>
      </w:r>
      <w:r w:rsidR="00D2282D" w:rsidRPr="00B2550E">
        <w:rPr>
          <w:lang w:val="en-ZA"/>
        </w:rPr>
        <w:t>However, in this research, the distinction between the residents of L</w:t>
      </w:r>
      <w:r w:rsidR="00AD0D76" w:rsidRPr="00B2550E">
        <w:rPr>
          <w:lang w:val="en-ZA"/>
        </w:rPr>
        <w:t>os Angeles</w:t>
      </w:r>
      <w:r w:rsidR="00D2282D" w:rsidRPr="00B2550E">
        <w:rPr>
          <w:lang w:val="en-ZA"/>
        </w:rPr>
        <w:t xml:space="preserve"> and the global society was appropriate. </w:t>
      </w:r>
      <w:r w:rsidRPr="00B2550E">
        <w:rPr>
          <w:lang w:val="en-ZA"/>
        </w:rPr>
        <w:t>This</w:t>
      </w:r>
      <w:r w:rsidR="00D2282D" w:rsidRPr="00B2550E">
        <w:rPr>
          <w:lang w:val="en-ZA"/>
        </w:rPr>
        <w:t xml:space="preserve"> allowed</w:t>
      </w:r>
      <w:r w:rsidRPr="00B2550E">
        <w:rPr>
          <w:lang w:val="en-ZA"/>
        </w:rPr>
        <w:t xml:space="preserve"> </w:t>
      </w:r>
      <w:r w:rsidR="00273288">
        <w:rPr>
          <w:lang w:val="en-ZA"/>
        </w:rPr>
        <w:t xml:space="preserve">the researcher </w:t>
      </w:r>
      <w:r w:rsidRPr="00B2550E">
        <w:rPr>
          <w:lang w:val="en-ZA"/>
        </w:rPr>
        <w:t>to emphasi</w:t>
      </w:r>
      <w:r w:rsidR="001F3A52" w:rsidRPr="00B2550E">
        <w:rPr>
          <w:lang w:val="en-ZA"/>
        </w:rPr>
        <w:t>s</w:t>
      </w:r>
      <w:r w:rsidRPr="00B2550E">
        <w:rPr>
          <w:lang w:val="en-ZA"/>
        </w:rPr>
        <w:t>e the closeness of the residents in the context of the discussed organi</w:t>
      </w:r>
      <w:r w:rsidR="001F3A52" w:rsidRPr="00B2550E">
        <w:rPr>
          <w:lang w:val="en-ZA"/>
        </w:rPr>
        <w:t>s</w:t>
      </w:r>
      <w:r w:rsidRPr="00B2550E">
        <w:rPr>
          <w:lang w:val="en-ZA"/>
        </w:rPr>
        <w:t>ational field</w:t>
      </w:r>
      <w:r w:rsidR="002A36C6" w:rsidRPr="00B2550E">
        <w:rPr>
          <w:lang w:val="en-ZA"/>
        </w:rPr>
        <w:t xml:space="preserve"> and to distinguish the residents from the global society and nature as the constituents relevant to sustainability on a global scale. Thus, </w:t>
      </w:r>
      <w:r w:rsidR="004609E1" w:rsidRPr="00B2550E">
        <w:rPr>
          <w:lang w:val="en-ZA"/>
        </w:rPr>
        <w:t xml:space="preserve">the definition of </w:t>
      </w:r>
      <w:r w:rsidR="00D2282D" w:rsidRPr="00B2550E">
        <w:rPr>
          <w:lang w:val="en-ZA"/>
        </w:rPr>
        <w:t>b</w:t>
      </w:r>
      <w:r w:rsidR="002A36C6" w:rsidRPr="00B2550E">
        <w:rPr>
          <w:lang w:val="en-ZA"/>
        </w:rPr>
        <w:t xml:space="preserve">enevolence </w:t>
      </w:r>
      <w:r w:rsidR="004609E1" w:rsidRPr="00B2550E">
        <w:rPr>
          <w:lang w:val="en-ZA"/>
        </w:rPr>
        <w:t>i</w:t>
      </w:r>
      <w:r w:rsidR="00E27DE3">
        <w:rPr>
          <w:lang w:val="en-ZA"/>
        </w:rPr>
        <w:t>n</w:t>
      </w:r>
      <w:r w:rsidR="004609E1" w:rsidRPr="00B2550E">
        <w:rPr>
          <w:lang w:val="en-ZA"/>
        </w:rPr>
        <w:t xml:space="preserve"> this research </w:t>
      </w:r>
      <w:r w:rsidR="002A36C6" w:rsidRPr="00B2550E">
        <w:rPr>
          <w:lang w:val="en-ZA"/>
        </w:rPr>
        <w:t xml:space="preserve">was </w:t>
      </w:r>
      <w:r w:rsidR="004609E1" w:rsidRPr="00B2550E">
        <w:rPr>
          <w:lang w:val="en-ZA"/>
        </w:rPr>
        <w:t>adjusted to include</w:t>
      </w:r>
      <w:r w:rsidR="002A36C6" w:rsidRPr="00B2550E">
        <w:rPr>
          <w:lang w:val="en-ZA"/>
        </w:rPr>
        <w:t xml:space="preserve"> the residents of L</w:t>
      </w:r>
      <w:r w:rsidR="00AD0D76" w:rsidRPr="00B2550E">
        <w:rPr>
          <w:lang w:val="en-ZA"/>
        </w:rPr>
        <w:t>os Angeles</w:t>
      </w:r>
      <w:r w:rsidR="002A36C6" w:rsidRPr="00B2550E">
        <w:rPr>
          <w:lang w:val="en-ZA"/>
        </w:rPr>
        <w:t xml:space="preserve"> as i</w:t>
      </w:r>
      <w:r w:rsidR="00C919F3" w:rsidRPr="00B2550E">
        <w:rPr>
          <w:lang w:val="en-ZA"/>
        </w:rPr>
        <w:t>n</w:t>
      </w:r>
      <w:r w:rsidR="002A36C6" w:rsidRPr="00B2550E">
        <w:rPr>
          <w:lang w:val="en-ZA"/>
        </w:rPr>
        <w:t>-group members</w:t>
      </w:r>
      <w:r w:rsidR="00D2282D" w:rsidRPr="00B2550E">
        <w:rPr>
          <w:lang w:val="en-ZA"/>
        </w:rPr>
        <w:t xml:space="preserve"> and </w:t>
      </w:r>
      <w:r w:rsidR="00AD0D76" w:rsidRPr="00B2550E">
        <w:rPr>
          <w:lang w:val="en-ZA"/>
        </w:rPr>
        <w:t>was re-</w:t>
      </w:r>
      <w:r w:rsidR="00D2282D" w:rsidRPr="00B2550E">
        <w:rPr>
          <w:lang w:val="en-ZA"/>
        </w:rPr>
        <w:t xml:space="preserve">labelled </w:t>
      </w:r>
      <w:r w:rsidR="00AD0D76" w:rsidRPr="00B2550E">
        <w:rPr>
          <w:lang w:val="en-ZA"/>
        </w:rPr>
        <w:t>“</w:t>
      </w:r>
      <w:r w:rsidR="00D2282D" w:rsidRPr="00B2550E">
        <w:rPr>
          <w:lang w:val="en-ZA"/>
        </w:rPr>
        <w:t>local benevolence</w:t>
      </w:r>
      <w:r w:rsidR="00AD0D76" w:rsidRPr="00B2550E">
        <w:rPr>
          <w:lang w:val="en-ZA"/>
        </w:rPr>
        <w:t>”</w:t>
      </w:r>
      <w:r w:rsidR="00D2282D" w:rsidRPr="000909A1">
        <w:rPr>
          <w:rStyle w:val="FootnoteReference"/>
        </w:rPr>
        <w:footnoteReference w:id="8"/>
      </w:r>
      <w:r w:rsidR="00D2282D" w:rsidRPr="00B2550E">
        <w:rPr>
          <w:lang w:val="en-ZA"/>
        </w:rPr>
        <w:t xml:space="preserve">. The definition of </w:t>
      </w:r>
      <w:r w:rsidR="00E27DE3">
        <w:rPr>
          <w:lang w:val="en-ZA"/>
        </w:rPr>
        <w:t xml:space="preserve">the </w:t>
      </w:r>
      <w:r w:rsidR="00D2282D" w:rsidRPr="00B2550E">
        <w:rPr>
          <w:lang w:val="en-ZA"/>
        </w:rPr>
        <w:t>u</w:t>
      </w:r>
      <w:r w:rsidR="002A36C6" w:rsidRPr="00B2550E">
        <w:rPr>
          <w:lang w:val="en-ZA"/>
        </w:rPr>
        <w:t xml:space="preserve">niversalism </w:t>
      </w:r>
      <w:r w:rsidR="00D2282D" w:rsidRPr="00B2550E">
        <w:rPr>
          <w:lang w:val="en-ZA"/>
        </w:rPr>
        <w:t xml:space="preserve">type </w:t>
      </w:r>
      <w:r w:rsidR="002A36C6" w:rsidRPr="00B2550E">
        <w:rPr>
          <w:lang w:val="en-ZA"/>
        </w:rPr>
        <w:t>was used in reference to the global society and nature.</w:t>
      </w:r>
    </w:p>
    <w:p w14:paraId="7B92DB5E" w14:textId="7C8CBFF9" w:rsidR="00120679" w:rsidRPr="00B2550E" w:rsidRDefault="00120679" w:rsidP="0034197D">
      <w:pPr>
        <w:pStyle w:val="Heading3"/>
      </w:pPr>
      <w:bookmarkStart w:id="222" w:name="_Ref464323128"/>
      <w:bookmarkStart w:id="223" w:name="_Ref461712516"/>
      <w:bookmarkStart w:id="224" w:name="_Toc492124900"/>
      <w:r w:rsidRPr="00B2550E">
        <w:t>Fram</w:t>
      </w:r>
      <w:r w:rsidR="008F7733" w:rsidRPr="00B2550E">
        <w:t xml:space="preserve">ing </w:t>
      </w:r>
      <w:r w:rsidR="007C5E73" w:rsidRPr="00B2550E">
        <w:t>a</w:t>
      </w:r>
      <w:r w:rsidRPr="00B2550E">
        <w:t>nalysis</w:t>
      </w:r>
      <w:bookmarkEnd w:id="218"/>
      <w:bookmarkEnd w:id="222"/>
      <w:bookmarkEnd w:id="223"/>
      <w:bookmarkEnd w:id="224"/>
    </w:p>
    <w:p w14:paraId="4BF691DE" w14:textId="65A620DF" w:rsidR="008F7733" w:rsidRPr="00B2550E" w:rsidRDefault="00120679" w:rsidP="0034197D">
      <w:pPr>
        <w:rPr>
          <w:lang w:val="en-ZA"/>
        </w:rPr>
      </w:pPr>
      <w:r w:rsidRPr="00B2550E">
        <w:rPr>
          <w:lang w:val="en-ZA"/>
        </w:rPr>
        <w:t>F</w:t>
      </w:r>
      <w:r w:rsidR="00043474" w:rsidRPr="00B2550E">
        <w:rPr>
          <w:lang w:val="en-ZA"/>
        </w:rPr>
        <w:t xml:space="preserve">raming </w:t>
      </w:r>
      <w:r w:rsidR="00977A0F" w:rsidRPr="00B2550E">
        <w:rPr>
          <w:lang w:val="en-ZA"/>
        </w:rPr>
        <w:t>a</w:t>
      </w:r>
      <w:r w:rsidR="00043474" w:rsidRPr="00B2550E">
        <w:rPr>
          <w:lang w:val="en-ZA"/>
        </w:rPr>
        <w:t>nalysis</w:t>
      </w:r>
      <w:r w:rsidRPr="00B2550E">
        <w:rPr>
          <w:lang w:val="en-ZA"/>
        </w:rPr>
        <w:t xml:space="preserve"> </w:t>
      </w:r>
      <w:r w:rsidR="00977A0F" w:rsidRPr="00B2550E">
        <w:rPr>
          <w:lang w:val="en-ZA"/>
        </w:rPr>
        <w:t xml:space="preserve">was </w:t>
      </w:r>
      <w:r w:rsidR="00A92DC8">
        <w:rPr>
          <w:lang w:val="en-ZA"/>
        </w:rPr>
        <w:t>the</w:t>
      </w:r>
      <w:r w:rsidRPr="00B2550E">
        <w:rPr>
          <w:lang w:val="en-ZA"/>
        </w:rPr>
        <w:t xml:space="preserve"> consequence of </w:t>
      </w:r>
      <w:r w:rsidR="00977A0F" w:rsidRPr="00B2550E">
        <w:rPr>
          <w:lang w:val="en-ZA"/>
        </w:rPr>
        <w:t xml:space="preserve">the previous </w:t>
      </w:r>
      <w:r w:rsidRPr="00B2550E">
        <w:rPr>
          <w:lang w:val="en-ZA"/>
        </w:rPr>
        <w:t xml:space="preserve">coding </w:t>
      </w:r>
      <w:r w:rsidR="00977A0F" w:rsidRPr="00B2550E">
        <w:rPr>
          <w:lang w:val="en-ZA"/>
        </w:rPr>
        <w:t xml:space="preserve">stages, </w:t>
      </w:r>
      <w:r w:rsidR="00A92DC8">
        <w:rPr>
          <w:lang w:val="en-ZA"/>
        </w:rPr>
        <w:t>namely</w:t>
      </w:r>
      <w:r w:rsidR="00977A0F" w:rsidRPr="00B2550E">
        <w:rPr>
          <w:lang w:val="en-ZA"/>
        </w:rPr>
        <w:t xml:space="preserve">, </w:t>
      </w:r>
      <w:r w:rsidR="00A92DC8">
        <w:rPr>
          <w:lang w:val="en-ZA"/>
        </w:rPr>
        <w:t xml:space="preserve">the </w:t>
      </w:r>
      <w:r w:rsidR="00977A0F" w:rsidRPr="00B2550E">
        <w:rPr>
          <w:lang w:val="en-ZA"/>
        </w:rPr>
        <w:t xml:space="preserve">open qualitative coding and </w:t>
      </w:r>
      <w:r w:rsidR="00273288">
        <w:rPr>
          <w:lang w:val="en-ZA"/>
        </w:rPr>
        <w:t xml:space="preserve">the </w:t>
      </w:r>
      <w:r w:rsidR="00977A0F" w:rsidRPr="00B2550E">
        <w:rPr>
          <w:lang w:val="en-ZA"/>
        </w:rPr>
        <w:t xml:space="preserve">axial coding. However, </w:t>
      </w:r>
      <w:r w:rsidR="008F7733" w:rsidRPr="00B2550E">
        <w:rPr>
          <w:lang w:val="en-ZA"/>
        </w:rPr>
        <w:t>due to</w:t>
      </w:r>
      <w:r w:rsidR="001F3A52" w:rsidRPr="00B2550E">
        <w:rPr>
          <w:lang w:val="en-ZA"/>
        </w:rPr>
        <w:t xml:space="preserve"> the</w:t>
      </w:r>
      <w:r w:rsidR="008F7733" w:rsidRPr="00B2550E">
        <w:rPr>
          <w:lang w:val="en-ZA"/>
        </w:rPr>
        <w:t xml:space="preserve"> iterative nature of qualitative research, </w:t>
      </w:r>
      <w:r w:rsidR="00977A0F" w:rsidRPr="00B2550E">
        <w:rPr>
          <w:lang w:val="en-ZA"/>
        </w:rPr>
        <w:t>some frames became apparent earlier. These</w:t>
      </w:r>
      <w:r w:rsidR="00043474" w:rsidRPr="00B2550E">
        <w:rPr>
          <w:lang w:val="en-ZA"/>
        </w:rPr>
        <w:t xml:space="preserve"> frames </w:t>
      </w:r>
      <w:r w:rsidR="003E6929" w:rsidRPr="00B2550E">
        <w:rPr>
          <w:lang w:val="en-ZA"/>
        </w:rPr>
        <w:t>we</w:t>
      </w:r>
      <w:r w:rsidR="008F7733" w:rsidRPr="00B2550E">
        <w:rPr>
          <w:lang w:val="en-ZA"/>
        </w:rPr>
        <w:t xml:space="preserve">re explicit </w:t>
      </w:r>
      <w:r w:rsidR="00043474" w:rsidRPr="00B2550E">
        <w:rPr>
          <w:lang w:val="en-ZA"/>
        </w:rPr>
        <w:t xml:space="preserve">and </w:t>
      </w:r>
      <w:r w:rsidR="008F7733" w:rsidRPr="00B2550E">
        <w:rPr>
          <w:lang w:val="en-ZA"/>
        </w:rPr>
        <w:t xml:space="preserve">clearly demarcated by </w:t>
      </w:r>
      <w:r w:rsidR="00043474" w:rsidRPr="00B2550E">
        <w:rPr>
          <w:lang w:val="en-ZA"/>
        </w:rPr>
        <w:t xml:space="preserve">the </w:t>
      </w:r>
      <w:r w:rsidR="008F7733" w:rsidRPr="00B2550E">
        <w:rPr>
          <w:lang w:val="en-ZA"/>
        </w:rPr>
        <w:t>authors</w:t>
      </w:r>
      <w:r w:rsidR="00043474" w:rsidRPr="00B2550E">
        <w:rPr>
          <w:lang w:val="en-ZA"/>
        </w:rPr>
        <w:t xml:space="preserve">. </w:t>
      </w:r>
      <w:r w:rsidR="00977A0F" w:rsidRPr="00B2550E">
        <w:rPr>
          <w:lang w:val="en-ZA"/>
        </w:rPr>
        <w:t xml:space="preserve">These frames often appeared in </w:t>
      </w:r>
      <w:r w:rsidR="00F06842" w:rsidRPr="00B2550E">
        <w:rPr>
          <w:lang w:val="en-ZA"/>
        </w:rPr>
        <w:t xml:space="preserve">the </w:t>
      </w:r>
      <w:r w:rsidR="00043474" w:rsidRPr="00B2550E">
        <w:rPr>
          <w:lang w:val="en-ZA"/>
        </w:rPr>
        <w:t>LABC</w:t>
      </w:r>
      <w:r w:rsidR="00F06842" w:rsidRPr="00B2550E">
        <w:rPr>
          <w:lang w:val="en-ZA"/>
        </w:rPr>
        <w:t>’s</w:t>
      </w:r>
      <w:r w:rsidR="00977A0F" w:rsidRPr="00B2550E">
        <w:rPr>
          <w:lang w:val="en-ZA"/>
        </w:rPr>
        <w:t xml:space="preserve"> reports. Other</w:t>
      </w:r>
      <w:r w:rsidR="00043474" w:rsidRPr="00B2550E">
        <w:rPr>
          <w:lang w:val="en-ZA"/>
        </w:rPr>
        <w:t xml:space="preserve"> frames </w:t>
      </w:r>
      <w:r w:rsidR="00977A0F" w:rsidRPr="00B2550E">
        <w:rPr>
          <w:lang w:val="en-ZA"/>
        </w:rPr>
        <w:t>we</w:t>
      </w:r>
      <w:r w:rsidR="00043474" w:rsidRPr="00B2550E">
        <w:rPr>
          <w:lang w:val="en-ZA"/>
        </w:rPr>
        <w:t>re</w:t>
      </w:r>
      <w:r w:rsidR="008F7733" w:rsidRPr="00B2550E">
        <w:rPr>
          <w:lang w:val="en-ZA"/>
        </w:rPr>
        <w:t xml:space="preserve"> implicit </w:t>
      </w:r>
      <w:r w:rsidR="00043474" w:rsidRPr="00B2550E">
        <w:rPr>
          <w:lang w:val="en-ZA"/>
        </w:rPr>
        <w:t xml:space="preserve">and </w:t>
      </w:r>
      <w:r w:rsidR="008F7733" w:rsidRPr="00B2550E">
        <w:rPr>
          <w:lang w:val="en-ZA"/>
        </w:rPr>
        <w:t>spread over the text or texts</w:t>
      </w:r>
      <w:r w:rsidR="00043474" w:rsidRPr="00B2550E">
        <w:rPr>
          <w:lang w:val="en-ZA"/>
        </w:rPr>
        <w:t>. Implicit frames</w:t>
      </w:r>
      <w:r w:rsidR="008F7733" w:rsidRPr="00B2550E">
        <w:rPr>
          <w:lang w:val="en-ZA"/>
        </w:rPr>
        <w:t xml:space="preserve"> need</w:t>
      </w:r>
      <w:r w:rsidR="00043474" w:rsidRPr="00B2550E">
        <w:rPr>
          <w:lang w:val="en-ZA"/>
        </w:rPr>
        <w:t>ed</w:t>
      </w:r>
      <w:r w:rsidR="008F7733" w:rsidRPr="00B2550E">
        <w:rPr>
          <w:lang w:val="en-ZA"/>
        </w:rPr>
        <w:t xml:space="preserve"> to be assembled </w:t>
      </w:r>
      <w:r w:rsidR="00043474" w:rsidRPr="00B2550E">
        <w:rPr>
          <w:lang w:val="en-ZA"/>
        </w:rPr>
        <w:t>from their elements using framing analysis</w:t>
      </w:r>
      <w:r w:rsidR="00977A0F" w:rsidRPr="00B2550E">
        <w:rPr>
          <w:lang w:val="en-ZA"/>
        </w:rPr>
        <w:t xml:space="preserve"> based</w:t>
      </w:r>
      <w:r w:rsidR="00043474" w:rsidRPr="00B2550E">
        <w:rPr>
          <w:lang w:val="en-ZA"/>
        </w:rPr>
        <w:t xml:space="preserve"> on </w:t>
      </w:r>
      <w:r w:rsidR="00977A0F" w:rsidRPr="00B2550E">
        <w:rPr>
          <w:lang w:val="en-ZA"/>
        </w:rPr>
        <w:t xml:space="preserve">the </w:t>
      </w:r>
      <w:r w:rsidR="00043474" w:rsidRPr="00B2550E">
        <w:rPr>
          <w:lang w:val="en-ZA"/>
        </w:rPr>
        <w:t>previously assigned codes</w:t>
      </w:r>
      <w:r w:rsidR="008F7733" w:rsidRPr="00B2550E">
        <w:rPr>
          <w:lang w:val="en-ZA"/>
        </w:rPr>
        <w:t>.</w:t>
      </w:r>
      <w:r w:rsidR="00ED7364" w:rsidRPr="00B2550E">
        <w:rPr>
          <w:lang w:val="en-ZA"/>
        </w:rPr>
        <w:t xml:space="preserve"> Naming a frame always includes a subjective interpretation; the goal of naming was to express the central structural idea in the frame (package) </w:t>
      </w:r>
      <w:r w:rsidR="00ED7364" w:rsidRPr="00B2550E">
        <w:rPr>
          <w:lang w:val="en-ZA"/>
        </w:rPr>
        <w:fldChar w:fldCharType="begin"/>
      </w:r>
      <w:r w:rsidR="000E48BB">
        <w:rPr>
          <w:lang w:val="en-ZA"/>
        </w:rPr>
        <w:instrText xml:space="preserve"> ADDIN ZOTERO_ITEM CSL_CITATION {"citationID":"185hqroppt","properties":{"formattedCitation":"(Van Gorp, 2010)","plainCitation":"(Van Gorp, 2010)"},"citationItems":[{"id":553,"uris":["http://zotero.org/users/1523936/items/NCQZ35HP"],"uri":["http://zotero.org/users/1523936/items/NCQZ35HP"],"itemData":{"id":553,"type":"chapter","title":"Strategies to take subjectivity out of framing analysis","container-title":"Doing news framing analysis: Empirical and theoretical perspectives","publisher":"Routledge","publisher-place":"New York","page":"84-109","event-place":"New York","author":[{"family":"Van Gorp","given":"Baldwin"}],"editor":[{"family":"D'Angelo","given":"Paul"},{"family":"Kuypers","given":"Jim A."}],"issued":{"date-parts":[["2010"]]}}}],"schema":"https://github.com/citation-style-language/schema/raw/master/csl-citation.json"} </w:instrText>
      </w:r>
      <w:r w:rsidR="00ED7364" w:rsidRPr="00B2550E">
        <w:rPr>
          <w:lang w:val="en-ZA"/>
        </w:rPr>
        <w:fldChar w:fldCharType="separate"/>
      </w:r>
      <w:r w:rsidR="00ED7364" w:rsidRPr="00B2550E">
        <w:rPr>
          <w:lang w:val="en-ZA"/>
        </w:rPr>
        <w:t>(Van Gorp, 2010)</w:t>
      </w:r>
      <w:r w:rsidR="00ED7364" w:rsidRPr="00B2550E">
        <w:rPr>
          <w:lang w:val="en-ZA"/>
        </w:rPr>
        <w:fldChar w:fldCharType="end"/>
      </w:r>
      <w:r w:rsidR="00ED7364" w:rsidRPr="00B2550E">
        <w:rPr>
          <w:lang w:val="en-ZA"/>
        </w:rPr>
        <w:t>. In this research, the frames were named based on the problem they were addressing.</w:t>
      </w:r>
      <w:r w:rsidR="008F7733" w:rsidRPr="00B2550E">
        <w:rPr>
          <w:lang w:val="en-ZA"/>
        </w:rPr>
        <w:t xml:space="preserve"> </w:t>
      </w:r>
    </w:p>
    <w:p w14:paraId="4D46E111" w14:textId="7C9990FB" w:rsidR="00120679" w:rsidRPr="00B2550E" w:rsidRDefault="008F7733" w:rsidP="0034197D">
      <w:pPr>
        <w:rPr>
          <w:lang w:val="en-ZA"/>
        </w:rPr>
      </w:pPr>
      <w:r w:rsidRPr="00B2550E">
        <w:rPr>
          <w:lang w:val="en-ZA"/>
        </w:rPr>
        <w:t>Framing analysis was</w:t>
      </w:r>
      <w:r w:rsidR="00EE53BB" w:rsidRPr="00B2550E">
        <w:rPr>
          <w:lang w:val="en-ZA"/>
        </w:rPr>
        <w:t xml:space="preserve"> done</w:t>
      </w:r>
      <w:r w:rsidR="00120679" w:rsidRPr="00B2550E">
        <w:rPr>
          <w:lang w:val="en-ZA"/>
        </w:rPr>
        <w:t xml:space="preserve"> in </w:t>
      </w:r>
      <w:r w:rsidR="00ED7364" w:rsidRPr="00B2550E">
        <w:rPr>
          <w:lang w:val="en-ZA"/>
        </w:rPr>
        <w:t>three steps</w:t>
      </w:r>
      <w:r w:rsidR="00120679" w:rsidRPr="00B2550E">
        <w:rPr>
          <w:lang w:val="en-ZA"/>
        </w:rPr>
        <w:t>:</w:t>
      </w:r>
    </w:p>
    <w:p w14:paraId="333526D6" w14:textId="31F8B7C4" w:rsidR="00120679" w:rsidRPr="00B2550E" w:rsidRDefault="00120679" w:rsidP="00E9391D">
      <w:pPr>
        <w:numPr>
          <w:ilvl w:val="0"/>
          <w:numId w:val="15"/>
        </w:numPr>
        <w:rPr>
          <w:lang w:val="en-ZA"/>
        </w:rPr>
      </w:pPr>
      <w:r w:rsidRPr="00B2550E">
        <w:rPr>
          <w:lang w:val="en-ZA"/>
        </w:rPr>
        <w:lastRenderedPageBreak/>
        <w:t>Initial coding reveal</w:t>
      </w:r>
      <w:r w:rsidR="00977A0F" w:rsidRPr="00B2550E">
        <w:rPr>
          <w:lang w:val="en-ZA"/>
        </w:rPr>
        <w:t>ed</w:t>
      </w:r>
      <w:r w:rsidRPr="00B2550E">
        <w:rPr>
          <w:lang w:val="en-ZA"/>
        </w:rPr>
        <w:t xml:space="preserve"> the elements of frames, </w:t>
      </w:r>
      <w:r w:rsidR="00A92DC8">
        <w:rPr>
          <w:lang w:val="en-ZA"/>
        </w:rPr>
        <w:t>namely,</w:t>
      </w:r>
      <w:r w:rsidRPr="00B2550E">
        <w:rPr>
          <w:lang w:val="en-ZA"/>
        </w:rPr>
        <w:t xml:space="preserve"> </w:t>
      </w:r>
      <w:r w:rsidR="00A92DC8">
        <w:rPr>
          <w:lang w:val="en-ZA"/>
        </w:rPr>
        <w:t>problem, causal interpretation</w:t>
      </w:r>
      <w:r w:rsidR="00D00CB8" w:rsidRPr="00B2550E">
        <w:rPr>
          <w:lang w:val="en-ZA"/>
        </w:rPr>
        <w:t xml:space="preserve">, </w:t>
      </w:r>
      <w:r w:rsidR="00880A05">
        <w:rPr>
          <w:lang w:val="en-ZA"/>
        </w:rPr>
        <w:t>treatment</w:t>
      </w:r>
      <w:r w:rsidR="00D00CB8" w:rsidRPr="00B2550E">
        <w:rPr>
          <w:lang w:val="en-ZA"/>
        </w:rPr>
        <w:t xml:space="preserve">, </w:t>
      </w:r>
      <w:r w:rsidR="00A92DC8">
        <w:rPr>
          <w:lang w:val="en-ZA"/>
        </w:rPr>
        <w:t>actors</w:t>
      </w:r>
      <w:r w:rsidR="0081016E">
        <w:rPr>
          <w:lang w:val="en-ZA"/>
        </w:rPr>
        <w:t>’ roles</w:t>
      </w:r>
      <w:r w:rsidR="00A92DC8">
        <w:rPr>
          <w:lang w:val="en-ZA"/>
        </w:rPr>
        <w:t xml:space="preserve">, </w:t>
      </w:r>
      <w:r w:rsidR="00D00CB8" w:rsidRPr="00B2550E">
        <w:rPr>
          <w:lang w:val="en-ZA"/>
        </w:rPr>
        <w:t xml:space="preserve">and </w:t>
      </w:r>
      <w:r w:rsidR="00A92DC8">
        <w:rPr>
          <w:lang w:val="en-ZA"/>
        </w:rPr>
        <w:t>values</w:t>
      </w:r>
      <w:r w:rsidRPr="00B2550E">
        <w:rPr>
          <w:lang w:val="en-ZA"/>
        </w:rPr>
        <w:t>.</w:t>
      </w:r>
    </w:p>
    <w:p w14:paraId="191FBB88" w14:textId="09E0DC2B" w:rsidR="00120679" w:rsidRPr="00B2550E" w:rsidRDefault="00120679" w:rsidP="00E9391D">
      <w:pPr>
        <w:numPr>
          <w:ilvl w:val="0"/>
          <w:numId w:val="15"/>
        </w:numPr>
        <w:rPr>
          <w:lang w:val="en-ZA"/>
        </w:rPr>
      </w:pPr>
      <w:r w:rsidRPr="00B2550E">
        <w:rPr>
          <w:lang w:val="en-ZA"/>
        </w:rPr>
        <w:t>Frame</w:t>
      </w:r>
      <w:r w:rsidR="0043219C" w:rsidRPr="00B2550E">
        <w:rPr>
          <w:lang w:val="en-ZA"/>
        </w:rPr>
        <w:t>s</w:t>
      </w:r>
      <w:r w:rsidRPr="00B2550E">
        <w:rPr>
          <w:lang w:val="en-ZA"/>
        </w:rPr>
        <w:t xml:space="preserve"> </w:t>
      </w:r>
      <w:r w:rsidR="00977A0F" w:rsidRPr="00B2550E">
        <w:rPr>
          <w:lang w:val="en-ZA"/>
        </w:rPr>
        <w:t xml:space="preserve">were derived </w:t>
      </w:r>
      <w:r w:rsidRPr="00B2550E">
        <w:rPr>
          <w:lang w:val="en-ZA"/>
        </w:rPr>
        <w:t xml:space="preserve">based on the initial coding or </w:t>
      </w:r>
      <w:r w:rsidR="00977A0F" w:rsidRPr="00B2550E">
        <w:rPr>
          <w:lang w:val="en-ZA"/>
        </w:rPr>
        <w:t xml:space="preserve">the explicit </w:t>
      </w:r>
      <w:r w:rsidRPr="00B2550E">
        <w:rPr>
          <w:lang w:val="en-ZA"/>
        </w:rPr>
        <w:t xml:space="preserve">frames (clearly depicted by </w:t>
      </w:r>
      <w:r w:rsidR="00977A0F" w:rsidRPr="00B2550E">
        <w:rPr>
          <w:lang w:val="en-ZA"/>
        </w:rPr>
        <w:t xml:space="preserve">the </w:t>
      </w:r>
      <w:r w:rsidRPr="00B2550E">
        <w:rPr>
          <w:lang w:val="en-ZA"/>
        </w:rPr>
        <w:t>authors).</w:t>
      </w:r>
    </w:p>
    <w:p w14:paraId="716A1770" w14:textId="028D8E6F" w:rsidR="00120679" w:rsidRPr="00B2550E" w:rsidRDefault="000F14DD" w:rsidP="00E9391D">
      <w:pPr>
        <w:numPr>
          <w:ilvl w:val="0"/>
          <w:numId w:val="15"/>
        </w:numPr>
        <w:rPr>
          <w:lang w:val="en-ZA"/>
        </w:rPr>
      </w:pPr>
      <w:r w:rsidRPr="00B2550E">
        <w:rPr>
          <w:lang w:val="en-ZA"/>
        </w:rPr>
        <w:t>F</w:t>
      </w:r>
      <w:r w:rsidR="00120679" w:rsidRPr="00B2550E">
        <w:rPr>
          <w:lang w:val="en-ZA"/>
        </w:rPr>
        <w:t xml:space="preserve">rame elements </w:t>
      </w:r>
      <w:r w:rsidR="00977A0F" w:rsidRPr="00B2550E">
        <w:rPr>
          <w:lang w:val="en-ZA"/>
        </w:rPr>
        <w:t>we</w:t>
      </w:r>
      <w:r w:rsidRPr="00B2550E">
        <w:rPr>
          <w:lang w:val="en-ZA"/>
        </w:rPr>
        <w:t xml:space="preserve">re compared </w:t>
      </w:r>
      <w:r w:rsidR="00120679" w:rsidRPr="00B2550E">
        <w:rPr>
          <w:lang w:val="en-ZA"/>
        </w:rPr>
        <w:t xml:space="preserve">to </w:t>
      </w:r>
      <w:r w:rsidR="00977A0F" w:rsidRPr="00B2550E">
        <w:rPr>
          <w:lang w:val="en-ZA"/>
        </w:rPr>
        <w:t>the other code and</w:t>
      </w:r>
      <w:r w:rsidRPr="00B2550E">
        <w:rPr>
          <w:lang w:val="en-ZA"/>
        </w:rPr>
        <w:t xml:space="preserve"> </w:t>
      </w:r>
      <w:r w:rsidR="00977A0F" w:rsidRPr="00B2550E">
        <w:rPr>
          <w:lang w:val="en-ZA"/>
        </w:rPr>
        <w:t xml:space="preserve">categories derived in the </w:t>
      </w:r>
      <w:r w:rsidR="00120679" w:rsidRPr="00B2550E">
        <w:rPr>
          <w:lang w:val="en-ZA"/>
        </w:rPr>
        <w:t>qualitative analysis</w:t>
      </w:r>
      <w:r w:rsidRPr="00B2550E">
        <w:rPr>
          <w:lang w:val="en-ZA"/>
        </w:rPr>
        <w:t xml:space="preserve">, and </w:t>
      </w:r>
      <w:r w:rsidR="00977A0F" w:rsidRPr="00B2550E">
        <w:rPr>
          <w:lang w:val="en-ZA"/>
        </w:rPr>
        <w:t xml:space="preserve">to the </w:t>
      </w:r>
      <w:r w:rsidRPr="00B2550E">
        <w:rPr>
          <w:lang w:val="en-ZA"/>
        </w:rPr>
        <w:t>other frames</w:t>
      </w:r>
      <w:r w:rsidR="00120679" w:rsidRPr="00B2550E">
        <w:rPr>
          <w:lang w:val="en-ZA"/>
        </w:rPr>
        <w:t xml:space="preserve">. </w:t>
      </w:r>
    </w:p>
    <w:p w14:paraId="0E120506" w14:textId="22DA6A3E" w:rsidR="000F14DD" w:rsidRPr="00B2550E" w:rsidRDefault="00B34139" w:rsidP="0034197D">
      <w:pPr>
        <w:rPr>
          <w:lang w:val="en-ZA"/>
        </w:rPr>
      </w:pPr>
      <w:r w:rsidRPr="00B2550E">
        <w:rPr>
          <w:lang w:val="en-ZA"/>
        </w:rPr>
        <w:t xml:space="preserve">These </w:t>
      </w:r>
      <w:r w:rsidR="00ED7364" w:rsidRPr="00B2550E">
        <w:rPr>
          <w:lang w:val="en-ZA"/>
        </w:rPr>
        <w:t>steps</w:t>
      </w:r>
      <w:r w:rsidRPr="00B2550E">
        <w:rPr>
          <w:lang w:val="en-ZA"/>
        </w:rPr>
        <w:t xml:space="preserve"> </w:t>
      </w:r>
      <w:r w:rsidR="00ED7364" w:rsidRPr="00B2550E">
        <w:rPr>
          <w:lang w:val="en-ZA"/>
        </w:rPr>
        <w:t>were not necessarily sequential</w:t>
      </w:r>
      <w:r w:rsidRPr="00B2550E">
        <w:rPr>
          <w:lang w:val="en-ZA"/>
        </w:rPr>
        <w:t xml:space="preserve"> as framing analysis is iterative </w:t>
      </w:r>
      <w:r w:rsidRPr="00B2550E">
        <w:rPr>
          <w:lang w:val="en-ZA"/>
        </w:rPr>
        <w:fldChar w:fldCharType="begin"/>
      </w:r>
      <w:r w:rsidR="00DE4C6D">
        <w:rPr>
          <w:lang w:val="en-ZA"/>
        </w:rPr>
        <w:instrText xml:space="preserve"> ADDIN ZOTERO_ITEM CSL_CITATION {"citationID":"cetj3k6up","properties":{"formattedCitation":"(Van Gorp, 2007)","plainCitation":"(Van Gorp, 2007)"},"citationItems":[{"id":2475,"uris":["http://zotero.org/users/1523936/items/BPZJDQ23"],"uri":["http://zotero.org/users/1523936/items/BPZJDQ23"],"itemData":{"id":2475,"type":"article-journal","title":"The constructionist approach to framing: Bringing culture back in","container-title":"Journal of Communication","page":"60-78","volume":"57","issue":"1","author":[{"family":"Van Gorp","given":"Baldwin"}],"issued":{"date-parts":[["2007"]]}}}],"schema":"https://github.com/citation-style-language/schema/raw/master/csl-citation.json"} </w:instrText>
      </w:r>
      <w:r w:rsidRPr="00B2550E">
        <w:rPr>
          <w:lang w:val="en-ZA"/>
        </w:rPr>
        <w:fldChar w:fldCharType="separate"/>
      </w:r>
      <w:r w:rsidRPr="00B2550E">
        <w:rPr>
          <w:lang w:val="en-ZA"/>
        </w:rPr>
        <w:t>(Van Gorp, 2007)</w:t>
      </w:r>
      <w:r w:rsidRPr="00B2550E">
        <w:rPr>
          <w:lang w:val="en-ZA"/>
        </w:rPr>
        <w:fldChar w:fldCharType="end"/>
      </w:r>
      <w:r w:rsidRPr="00B2550E">
        <w:rPr>
          <w:lang w:val="en-ZA"/>
        </w:rPr>
        <w:t xml:space="preserve">. </w:t>
      </w:r>
      <w:r w:rsidR="000F14DD" w:rsidRPr="00B2550E">
        <w:rPr>
          <w:lang w:val="en-ZA"/>
        </w:rPr>
        <w:t xml:space="preserve">The iterations of analysis also </w:t>
      </w:r>
      <w:r w:rsidR="00EC4AC7" w:rsidRPr="00B2550E">
        <w:rPr>
          <w:lang w:val="en-ZA"/>
        </w:rPr>
        <w:t>allow</w:t>
      </w:r>
      <w:r w:rsidR="00977A0F" w:rsidRPr="00B2550E">
        <w:rPr>
          <w:lang w:val="en-ZA"/>
        </w:rPr>
        <w:t>ed</w:t>
      </w:r>
      <w:r w:rsidR="000F14DD" w:rsidRPr="00B2550E">
        <w:rPr>
          <w:lang w:val="en-ZA"/>
        </w:rPr>
        <w:t xml:space="preserve"> </w:t>
      </w:r>
      <w:r w:rsidR="00273288">
        <w:rPr>
          <w:lang w:val="en-ZA"/>
        </w:rPr>
        <w:t xml:space="preserve">the researcher to </w:t>
      </w:r>
      <w:r w:rsidR="000F14DD" w:rsidRPr="00B2550E">
        <w:rPr>
          <w:lang w:val="en-ZA"/>
        </w:rPr>
        <w:t>discern the frames</w:t>
      </w:r>
      <w:r w:rsidR="003448B1">
        <w:rPr>
          <w:lang w:val="en-ZA"/>
        </w:rPr>
        <w:t xml:space="preserve"> that</w:t>
      </w:r>
      <w:r w:rsidR="000F14DD" w:rsidRPr="00B2550E">
        <w:rPr>
          <w:lang w:val="en-ZA"/>
        </w:rPr>
        <w:t xml:space="preserve"> contain</w:t>
      </w:r>
      <w:r w:rsidR="00977A0F" w:rsidRPr="00B2550E">
        <w:rPr>
          <w:lang w:val="en-ZA"/>
        </w:rPr>
        <w:t>ed</w:t>
      </w:r>
      <w:r w:rsidR="000F14DD" w:rsidRPr="00B2550E">
        <w:rPr>
          <w:lang w:val="en-ZA"/>
        </w:rPr>
        <w:t xml:space="preserve"> only some of their elements. For example, some frames </w:t>
      </w:r>
      <w:r w:rsidR="00977A0F" w:rsidRPr="00B2550E">
        <w:rPr>
          <w:lang w:val="en-ZA"/>
        </w:rPr>
        <w:t xml:space="preserve">only </w:t>
      </w:r>
      <w:r w:rsidR="000F14DD" w:rsidRPr="00B2550E">
        <w:rPr>
          <w:lang w:val="en-ZA"/>
        </w:rPr>
        <w:t>explain</w:t>
      </w:r>
      <w:r w:rsidR="00977A0F" w:rsidRPr="00B2550E">
        <w:rPr>
          <w:lang w:val="en-ZA"/>
        </w:rPr>
        <w:t xml:space="preserve">ed the causes, others – only the </w:t>
      </w:r>
      <w:r w:rsidR="000F14DD" w:rsidRPr="00B2550E">
        <w:rPr>
          <w:lang w:val="en-ZA"/>
        </w:rPr>
        <w:t>consequences</w:t>
      </w:r>
      <w:r w:rsidR="00ED7364" w:rsidRPr="00B2550E">
        <w:rPr>
          <w:lang w:val="en-ZA"/>
        </w:rPr>
        <w:t xml:space="preserve">. However, </w:t>
      </w:r>
      <w:r w:rsidR="000F14DD" w:rsidRPr="00B2550E">
        <w:rPr>
          <w:lang w:val="en-ZA"/>
        </w:rPr>
        <w:t xml:space="preserve">all frames </w:t>
      </w:r>
      <w:r w:rsidR="00ED7364" w:rsidRPr="00B2550E">
        <w:rPr>
          <w:lang w:val="en-ZA"/>
        </w:rPr>
        <w:t xml:space="preserve">had to </w:t>
      </w:r>
      <w:r w:rsidR="000F14DD" w:rsidRPr="00B2550E">
        <w:rPr>
          <w:lang w:val="en-ZA"/>
        </w:rPr>
        <w:t>provide a specific interpretation to qualify</w:t>
      </w:r>
      <w:r w:rsidR="00ED7364" w:rsidRPr="00B2550E">
        <w:rPr>
          <w:lang w:val="en-ZA"/>
        </w:rPr>
        <w:t xml:space="preserve"> as frames</w:t>
      </w:r>
      <w:r w:rsidR="000F14DD" w:rsidRPr="00B2550E">
        <w:rPr>
          <w:lang w:val="en-ZA"/>
        </w:rPr>
        <w:t xml:space="preserve"> </w:t>
      </w:r>
      <w:r w:rsidR="000F14DD" w:rsidRPr="00B2550E">
        <w:rPr>
          <w:lang w:val="en-ZA"/>
        </w:rPr>
        <w:fldChar w:fldCharType="begin"/>
      </w:r>
      <w:r w:rsidR="000E48BB">
        <w:rPr>
          <w:lang w:val="en-ZA"/>
        </w:rPr>
        <w:instrText xml:space="preserve"> ADDIN ZOTERO_ITEM CSL_CITATION {"citationID":"1l37oplrb2","properties":{"formattedCitation":"(Van Gorp, 2010)","plainCitation":"(Van Gorp, 2010)"},"citationItems":[{"id":553,"uris":["http://zotero.org/users/1523936/items/NCQZ35HP"],"uri":["http://zotero.org/users/1523936/items/NCQZ35HP"],"itemData":{"id":553,"type":"chapter","title":"Strategies to take subjectivity out of framing analysis","container-title":"Doing news framing analysis: Empirical and theoretical perspectives","publisher":"Routledge","publisher-place":"New York","page":"84-109","event-place":"New York","author":[{"family":"Van Gorp","given":"Baldwin"}],"editor":[{"family":"D'Angelo","given":"Paul"},{"family":"Kuypers","given":"Jim A."}],"issued":{"date-parts":[["2010"]]}}}],"schema":"https://github.com/citation-style-language/schema/raw/master/csl-citation.json"} </w:instrText>
      </w:r>
      <w:r w:rsidR="000F14DD" w:rsidRPr="00B2550E">
        <w:rPr>
          <w:lang w:val="en-ZA"/>
        </w:rPr>
        <w:fldChar w:fldCharType="separate"/>
      </w:r>
      <w:r w:rsidR="000F14DD" w:rsidRPr="00B2550E">
        <w:rPr>
          <w:lang w:val="en-ZA"/>
        </w:rPr>
        <w:t>(Van Gorp, 2010)</w:t>
      </w:r>
      <w:r w:rsidR="000F14DD" w:rsidRPr="00B2550E">
        <w:rPr>
          <w:lang w:val="en-ZA"/>
        </w:rPr>
        <w:fldChar w:fldCharType="end"/>
      </w:r>
      <w:r w:rsidR="000F14DD" w:rsidRPr="00B2550E">
        <w:rPr>
          <w:lang w:val="en-ZA"/>
        </w:rPr>
        <w:t>.</w:t>
      </w:r>
    </w:p>
    <w:p w14:paraId="645768DB" w14:textId="7FBCDF0E" w:rsidR="00120679" w:rsidRPr="00B2550E" w:rsidRDefault="00ED7364" w:rsidP="0034197D">
      <w:pPr>
        <w:rPr>
          <w:lang w:val="en-ZA"/>
        </w:rPr>
      </w:pPr>
      <w:r w:rsidRPr="00B2550E">
        <w:rPr>
          <w:lang w:val="en-ZA"/>
        </w:rPr>
        <w:t>In step 3</w:t>
      </w:r>
      <w:r w:rsidR="000F14DD" w:rsidRPr="00B2550E">
        <w:rPr>
          <w:lang w:val="en-ZA"/>
        </w:rPr>
        <w:t>, t</w:t>
      </w:r>
      <w:r w:rsidR="00120679" w:rsidRPr="00B2550E">
        <w:rPr>
          <w:lang w:val="en-ZA"/>
        </w:rPr>
        <w:t xml:space="preserve">he dominant (master) frame </w:t>
      </w:r>
      <w:r w:rsidRPr="00B2550E">
        <w:rPr>
          <w:lang w:val="en-ZA"/>
        </w:rPr>
        <w:t xml:space="preserve">was </w:t>
      </w:r>
      <w:r w:rsidR="000F14DD" w:rsidRPr="00B2550E">
        <w:rPr>
          <w:lang w:val="en-ZA"/>
        </w:rPr>
        <w:t xml:space="preserve">identified and frame hierarchy </w:t>
      </w:r>
      <w:r w:rsidRPr="00B2550E">
        <w:rPr>
          <w:lang w:val="en-ZA"/>
        </w:rPr>
        <w:t xml:space="preserve">was developed by </w:t>
      </w:r>
      <w:r w:rsidR="000F14DD" w:rsidRPr="00B2550E">
        <w:rPr>
          <w:lang w:val="en-ZA"/>
        </w:rPr>
        <w:t xml:space="preserve">comparing relations among frames. </w:t>
      </w:r>
      <w:r w:rsidRPr="00B2550E">
        <w:rPr>
          <w:lang w:val="en-ZA"/>
        </w:rPr>
        <w:t>Some of the frames were discussed as preceding the programme. They usually presented the FiT as a solution. Other frames discussed problems that emerged due to the FiT programme. These frames were the result of interactions and framing that happened after the outset of the programme. These relations formed the basis of the hierarchy</w:t>
      </w:r>
      <w:r w:rsidR="003448B1">
        <w:rPr>
          <w:lang w:val="en-ZA"/>
        </w:rPr>
        <w:t xml:space="preserve"> that</w:t>
      </w:r>
      <w:r w:rsidRPr="00B2550E">
        <w:rPr>
          <w:lang w:val="en-ZA"/>
        </w:rPr>
        <w:t xml:space="preserve"> is presented in </w:t>
      </w:r>
      <w:r w:rsidRPr="00B2550E">
        <w:rPr>
          <w:lang w:val="en-ZA"/>
        </w:rPr>
        <w:fldChar w:fldCharType="begin"/>
      </w:r>
      <w:r w:rsidRPr="00B2550E">
        <w:rPr>
          <w:lang w:val="en-ZA"/>
        </w:rPr>
        <w:instrText xml:space="preserve"> REF _Ref464534028 \h </w:instrText>
      </w:r>
      <w:r w:rsidRPr="00B2550E">
        <w:rPr>
          <w:lang w:val="en-ZA"/>
        </w:rPr>
      </w:r>
      <w:r w:rsidRPr="00B2550E">
        <w:rPr>
          <w:lang w:val="en-ZA"/>
        </w:rPr>
        <w:fldChar w:fldCharType="separate"/>
      </w:r>
      <w:r w:rsidR="008F3D4D" w:rsidRPr="00B2550E">
        <w:rPr>
          <w:rFonts w:cs="Times New Roman"/>
          <w:lang w:val="en-ZA"/>
        </w:rPr>
        <w:t xml:space="preserve">Figure </w:t>
      </w:r>
      <w:r w:rsidR="008F3D4D">
        <w:rPr>
          <w:rFonts w:cs="Times New Roman"/>
          <w:noProof/>
          <w:lang w:val="en-ZA"/>
        </w:rPr>
        <w:t>11</w:t>
      </w:r>
      <w:r w:rsidRPr="00B2550E">
        <w:rPr>
          <w:lang w:val="en-ZA"/>
        </w:rPr>
        <w:fldChar w:fldCharType="end"/>
      </w:r>
      <w:r w:rsidRPr="00B2550E">
        <w:rPr>
          <w:lang w:val="en-ZA"/>
        </w:rPr>
        <w:t xml:space="preserve">. </w:t>
      </w:r>
      <w:r w:rsidR="000F14DD" w:rsidRPr="00B2550E">
        <w:rPr>
          <w:lang w:val="en-ZA"/>
        </w:rPr>
        <w:t>At the same time, it bec</w:t>
      </w:r>
      <w:r w:rsidRPr="00B2550E">
        <w:rPr>
          <w:lang w:val="en-ZA"/>
        </w:rPr>
        <w:t>a</w:t>
      </w:r>
      <w:r w:rsidR="00273288">
        <w:rPr>
          <w:lang w:val="en-ZA"/>
        </w:rPr>
        <w:t>me clear</w:t>
      </w:r>
      <w:r w:rsidR="000F14DD" w:rsidRPr="00B2550E">
        <w:rPr>
          <w:lang w:val="en-ZA"/>
        </w:rPr>
        <w:t xml:space="preserve"> </w:t>
      </w:r>
      <w:r w:rsidR="00120679" w:rsidRPr="00B2550E">
        <w:rPr>
          <w:lang w:val="en-ZA"/>
        </w:rPr>
        <w:t>wh</w:t>
      </w:r>
      <w:r w:rsidR="003448B1">
        <w:rPr>
          <w:lang w:val="en-ZA"/>
        </w:rPr>
        <w:t>at</w:t>
      </w:r>
      <w:r w:rsidR="00120679" w:rsidRPr="00B2550E">
        <w:rPr>
          <w:lang w:val="en-ZA"/>
        </w:rPr>
        <w:t xml:space="preserve"> problems </w:t>
      </w:r>
      <w:r w:rsidRPr="00B2550E">
        <w:rPr>
          <w:lang w:val="en-ZA"/>
        </w:rPr>
        <w:t>we</w:t>
      </w:r>
      <w:r w:rsidR="00120679" w:rsidRPr="00B2550E">
        <w:rPr>
          <w:lang w:val="en-ZA"/>
        </w:rPr>
        <w:t xml:space="preserve">re left </w:t>
      </w:r>
      <w:r w:rsidR="000F14DD" w:rsidRPr="00B2550E">
        <w:rPr>
          <w:lang w:val="en-ZA"/>
        </w:rPr>
        <w:t xml:space="preserve">undiscussed. Such </w:t>
      </w:r>
      <w:r w:rsidR="00083E3B">
        <w:rPr>
          <w:lang w:val="en-ZA"/>
        </w:rPr>
        <w:t xml:space="preserve">problem </w:t>
      </w:r>
      <w:r w:rsidR="000F14DD" w:rsidRPr="00B2550E">
        <w:rPr>
          <w:lang w:val="en-ZA"/>
        </w:rPr>
        <w:t xml:space="preserve">silencing </w:t>
      </w:r>
      <w:r w:rsidR="00273288">
        <w:rPr>
          <w:lang w:val="en-ZA"/>
        </w:rPr>
        <w:t xml:space="preserve">also </w:t>
      </w:r>
      <w:r w:rsidR="000F14DD" w:rsidRPr="00B2550E">
        <w:rPr>
          <w:lang w:val="en-ZA"/>
        </w:rPr>
        <w:t>provide</w:t>
      </w:r>
      <w:r w:rsidRPr="00B2550E">
        <w:rPr>
          <w:lang w:val="en-ZA"/>
        </w:rPr>
        <w:t>d</w:t>
      </w:r>
      <w:r w:rsidR="000F14DD" w:rsidRPr="00B2550E">
        <w:rPr>
          <w:lang w:val="en-ZA"/>
        </w:rPr>
        <w:t xml:space="preserve"> important information for the analysis </w:t>
      </w:r>
      <w:r w:rsidR="000F14DD" w:rsidRPr="00B2550E">
        <w:rPr>
          <w:lang w:val="en-ZA"/>
        </w:rPr>
        <w:fldChar w:fldCharType="begin"/>
      </w:r>
      <w:r w:rsidR="008B14E4">
        <w:rPr>
          <w:lang w:val="en-ZA"/>
        </w:rPr>
        <w:instrText xml:space="preserve"> ADDIN ZOTERO_ITEM CSL_CITATION {"citationID":"2qq7g77v9u","properties":{"formattedCitation":"(Stenborg, 2013)","plainCitation":"(Stenborg, 2013)"},"citationItems":[{"id":513,"uris":["http://zotero.org/users/1523936/items/M5BXXESP"],"uri":["http://zotero.org/users/1523936/items/M5BXXESP"],"itemData":{"id":513,"type":"thesis","title":"Making sense of risk. An analysis of framing in media of the chemical risks of textiles, toys and paint.","publisher":"Lunds University","publisher-place":"Lund, Sweden","number-of-pages":"236","genre":"PhD thesis","event-place":"Lund, Sweden","URL":"https://lup.lub.lu.se/search/ws/files/5425394/3706292.pdf","author":[{"family":"Stenborg","given":"Emelie"}],"issued":{"date-parts":[["2013"]]}}}],"schema":"https://github.com/citation-style-language/schema/raw/master/csl-citation.json"} </w:instrText>
      </w:r>
      <w:r w:rsidR="000F14DD" w:rsidRPr="00B2550E">
        <w:rPr>
          <w:lang w:val="en-ZA"/>
        </w:rPr>
        <w:fldChar w:fldCharType="separate"/>
      </w:r>
      <w:r w:rsidR="000F14DD" w:rsidRPr="00B2550E">
        <w:rPr>
          <w:lang w:val="en-ZA"/>
        </w:rPr>
        <w:t>(Stenborg, 2013)</w:t>
      </w:r>
      <w:r w:rsidR="000F14DD" w:rsidRPr="00B2550E">
        <w:rPr>
          <w:lang w:val="en-ZA"/>
        </w:rPr>
        <w:fldChar w:fldCharType="end"/>
      </w:r>
      <w:r w:rsidR="00120679" w:rsidRPr="00B2550E">
        <w:rPr>
          <w:color w:val="222222"/>
          <w:shd w:val="clear" w:color="auto" w:fill="FFFFFF"/>
          <w:lang w:val="en-ZA"/>
        </w:rPr>
        <w:t>.</w:t>
      </w:r>
    </w:p>
    <w:p w14:paraId="085E83D0" w14:textId="4876BB65" w:rsidR="00120679" w:rsidRPr="00B2550E" w:rsidRDefault="000F14DD" w:rsidP="0034197D">
      <w:pPr>
        <w:rPr>
          <w:lang w:val="en-ZA"/>
        </w:rPr>
      </w:pPr>
      <w:r w:rsidRPr="00B2550E">
        <w:rPr>
          <w:lang w:val="en-ZA"/>
        </w:rPr>
        <w:t>D</w:t>
      </w:r>
      <w:r w:rsidR="00120679" w:rsidRPr="00B2550E">
        <w:rPr>
          <w:lang w:val="en-ZA"/>
        </w:rPr>
        <w:t xml:space="preserve">efining frames and constructing frame </w:t>
      </w:r>
      <w:r w:rsidR="00ED7364" w:rsidRPr="00B2550E">
        <w:rPr>
          <w:lang w:val="en-ZA"/>
        </w:rPr>
        <w:t>hierarchy</w:t>
      </w:r>
      <w:r w:rsidR="00120679" w:rsidRPr="00B2550E">
        <w:rPr>
          <w:lang w:val="en-ZA"/>
        </w:rPr>
        <w:t xml:space="preserve"> </w:t>
      </w:r>
      <w:r w:rsidR="00ED7364" w:rsidRPr="00B2550E">
        <w:rPr>
          <w:lang w:val="en-ZA"/>
        </w:rPr>
        <w:t>wa</w:t>
      </w:r>
      <w:r w:rsidR="00120679" w:rsidRPr="00B2550E">
        <w:rPr>
          <w:lang w:val="en-ZA"/>
        </w:rPr>
        <w:t xml:space="preserve">s the inductive part of the </w:t>
      </w:r>
      <w:r w:rsidRPr="00B2550E">
        <w:rPr>
          <w:lang w:val="en-ZA"/>
        </w:rPr>
        <w:t>theory development</w:t>
      </w:r>
      <w:r w:rsidR="00120679" w:rsidRPr="00B2550E">
        <w:rPr>
          <w:lang w:val="en-ZA"/>
        </w:rPr>
        <w:t xml:space="preserve">. </w:t>
      </w:r>
      <w:bookmarkStart w:id="225" w:name="__RefHeading__5334_291261405"/>
      <w:bookmarkStart w:id="226" w:name="__RefHeading__101509_1767030621"/>
      <w:bookmarkStart w:id="227" w:name="__RefHeading__100499_722783905"/>
      <w:bookmarkEnd w:id="225"/>
      <w:bookmarkEnd w:id="226"/>
      <w:bookmarkEnd w:id="227"/>
    </w:p>
    <w:p w14:paraId="2CF36568" w14:textId="77777777" w:rsidR="00120679" w:rsidRPr="00B2550E" w:rsidRDefault="00120679" w:rsidP="0034197D">
      <w:pPr>
        <w:pStyle w:val="Heading2"/>
      </w:pPr>
      <w:bookmarkStart w:id="228" w:name="_Ref464323094"/>
      <w:bookmarkStart w:id="229" w:name="_Toc492124901"/>
      <w:r w:rsidRPr="00B2550E">
        <w:t>Theory Development</w:t>
      </w:r>
      <w:bookmarkEnd w:id="228"/>
      <w:bookmarkEnd w:id="229"/>
    </w:p>
    <w:p w14:paraId="10860C05" w14:textId="19799535" w:rsidR="00120679" w:rsidRPr="00B2550E" w:rsidRDefault="00120679" w:rsidP="0034197D">
      <w:pPr>
        <w:rPr>
          <w:lang w:val="en-ZA"/>
        </w:rPr>
      </w:pPr>
      <w:r w:rsidRPr="00B2550E">
        <w:rPr>
          <w:lang w:val="en-ZA"/>
        </w:rPr>
        <w:t xml:space="preserve">The goal of this research </w:t>
      </w:r>
      <w:r w:rsidR="00184B64" w:rsidRPr="00B2550E">
        <w:rPr>
          <w:lang w:val="en-ZA"/>
        </w:rPr>
        <w:t>wa</w:t>
      </w:r>
      <w:r w:rsidRPr="00B2550E">
        <w:rPr>
          <w:lang w:val="en-ZA"/>
        </w:rPr>
        <w:t xml:space="preserve">s </w:t>
      </w:r>
      <w:r w:rsidR="008C11FC">
        <w:rPr>
          <w:lang w:val="en-ZA"/>
        </w:rPr>
        <w:t xml:space="preserve">to develop a foundation for a </w:t>
      </w:r>
      <w:r w:rsidRPr="00B2550E">
        <w:rPr>
          <w:lang w:val="en-ZA"/>
        </w:rPr>
        <w:t xml:space="preserve">value-based theory of sustainability framing. Developing such </w:t>
      </w:r>
      <w:r w:rsidR="00273288">
        <w:rPr>
          <w:lang w:val="en-ZA"/>
        </w:rPr>
        <w:t xml:space="preserve">a </w:t>
      </w:r>
      <w:r w:rsidRPr="00B2550E">
        <w:rPr>
          <w:lang w:val="en-ZA"/>
        </w:rPr>
        <w:t>theory consists of recogni</w:t>
      </w:r>
      <w:r w:rsidR="001F3A52" w:rsidRPr="00B2550E">
        <w:rPr>
          <w:lang w:val="en-ZA"/>
        </w:rPr>
        <w:t>s</w:t>
      </w:r>
      <w:r w:rsidRPr="00B2550E">
        <w:rPr>
          <w:lang w:val="en-ZA"/>
        </w:rPr>
        <w:t>ing patterns of relationships among constructs and finding a logical explanation for them</w:t>
      </w:r>
      <w:r w:rsidR="00233FF9" w:rsidRPr="00B2550E">
        <w:rPr>
          <w:lang w:val="en-ZA"/>
        </w:rPr>
        <w:t xml:space="preserve"> </w:t>
      </w:r>
      <w:r w:rsidR="00233FF9" w:rsidRPr="00B2550E">
        <w:rPr>
          <w:lang w:val="en-ZA"/>
        </w:rPr>
        <w:fldChar w:fldCharType="begin"/>
      </w:r>
      <w:r w:rsidR="00233FF9" w:rsidRPr="00B2550E">
        <w:rPr>
          <w:lang w:val="en-ZA"/>
        </w:rPr>
        <w:instrText xml:space="preserve"> ADDIN ZOTERO_ITEM CSL_CITATION {"citationID":"40t6jfis1","properties":{"formattedCitation":"(Eisenhardt &amp; Graebner, 2007)","plainCitation":"(Eisenhardt &amp; Graebner, 2007)"},"citationItems":[{"id":97,"uris":["http://zotero.org/users/1523936/items/5SCZMHTV"],"uri":["http://zotero.org/users/1523936/items/5SCZMHTV"],"itemData":{"id":97,"type":"article-journal","title":"Theory building from cases: Opportunities and challenges","container-title":"Academy of Management Journal","page":"25-32","volume":"50","issue":"1","author":[{"family":"Eisenhardt","given":"Kathleen M."},{"family":"Graebner","given":"Melissa E."}],"issued":{"date-parts":[["2007"]]}}}],"schema":"https://github.com/citation-style-language/schema/raw/master/csl-citation.json"} </w:instrText>
      </w:r>
      <w:r w:rsidR="00233FF9" w:rsidRPr="00B2550E">
        <w:rPr>
          <w:lang w:val="en-ZA"/>
        </w:rPr>
        <w:fldChar w:fldCharType="separate"/>
      </w:r>
      <w:r w:rsidR="00233FF9" w:rsidRPr="00B2550E">
        <w:rPr>
          <w:lang w:val="en-ZA"/>
        </w:rPr>
        <w:t>(Eisenhardt &amp; Graebner, 2007)</w:t>
      </w:r>
      <w:r w:rsidR="00233FF9" w:rsidRPr="00B2550E">
        <w:rPr>
          <w:lang w:val="en-ZA"/>
        </w:rPr>
        <w:fldChar w:fldCharType="end"/>
      </w:r>
      <w:r w:rsidRPr="00B2550E">
        <w:rPr>
          <w:lang w:val="en-ZA"/>
        </w:rPr>
        <w:t>. In case study research</w:t>
      </w:r>
      <w:r w:rsidR="00233FF9" w:rsidRPr="00B2550E">
        <w:rPr>
          <w:lang w:val="en-ZA"/>
        </w:rPr>
        <w:t>,</w:t>
      </w:r>
      <w:r w:rsidRPr="00B2550E">
        <w:rPr>
          <w:lang w:val="en-ZA"/>
        </w:rPr>
        <w:t xml:space="preserve"> </w:t>
      </w:r>
      <w:r w:rsidR="00B30CCF" w:rsidRPr="00B2550E">
        <w:rPr>
          <w:lang w:val="en-ZA"/>
        </w:rPr>
        <w:t xml:space="preserve">the </w:t>
      </w:r>
      <w:r w:rsidRPr="00B2550E">
        <w:rPr>
          <w:lang w:val="en-ZA"/>
        </w:rPr>
        <w:t xml:space="preserve">emerging theory is </w:t>
      </w:r>
      <w:r w:rsidRPr="00B2550E">
        <w:rPr>
          <w:lang w:val="en-ZA"/>
        </w:rPr>
        <w:lastRenderedPageBreak/>
        <w:t>driving data collection, simultaneous analysis, and comparison to the existing literature</w:t>
      </w:r>
      <w:r w:rsidR="00233FF9" w:rsidRPr="00B2550E">
        <w:rPr>
          <w:lang w:val="en-ZA"/>
        </w:rPr>
        <w:t xml:space="preserve"> </w:t>
      </w:r>
      <w:r w:rsidR="00233FF9" w:rsidRPr="00B2550E">
        <w:rPr>
          <w:lang w:val="en-ZA"/>
        </w:rPr>
        <w:fldChar w:fldCharType="begin"/>
      </w:r>
      <w:r w:rsidR="00233FF9" w:rsidRPr="00B2550E">
        <w:rPr>
          <w:lang w:val="en-ZA"/>
        </w:rPr>
        <w:instrText xml:space="preserve"> ADDIN ZOTERO_ITEM CSL_CITATION {"citationID":"1ps9ja15q7","properties":{"formattedCitation":"(Eisenhardt, 1989)","plainCitation":"(Eisenhardt, 1989)"},"citationItems":[{"id":126,"uris":["http://zotero.org/users/1523936/items/6T3XK968"],"uri":["http://zotero.org/users/1523936/items/6T3XK968"],"itemData":{"id":126,"type":"article-journal","title":"Building theories from case study research","container-title":"Academy of Management Review","page":"532-550","volume":"14","issue":"4","abstract":"This paper describes the process of inducting theory using case studies-from specifying the research questions to reaching closure. Some features of the process, such as problem definition and construct validation, are similar to hypothesis-testing research. Others, such as within-case analysis and replication logic, are unique to the inductive, case-oriented process. Overall, the process described here is highly iterative and tightly linked to data. This research approach is especially appropriate in new topic areas. The resultant theory is often novel, testable, and empirically valid. Finally, framebreaking insights, the tests of good theory (e.g., parsimony, logical coherence), and convincing grounding in the evidence are the key criteria for evaluating this type of research.","DOI":"10.2307/258557","ISSN":"03637425","journalAbbreviation":"Academy of Management Review","author":[{"family":"Eisenhardt","given":"Kathleen M."}],"issued":{"date-parts":[["1989",10,1]]}}}],"schema":"https://github.com/citation-style-language/schema/raw/master/csl-citation.json"} </w:instrText>
      </w:r>
      <w:r w:rsidR="00233FF9" w:rsidRPr="00B2550E">
        <w:rPr>
          <w:lang w:val="en-ZA"/>
        </w:rPr>
        <w:fldChar w:fldCharType="separate"/>
      </w:r>
      <w:r w:rsidR="00233FF9" w:rsidRPr="00B2550E">
        <w:rPr>
          <w:lang w:val="en-ZA"/>
        </w:rPr>
        <w:t>(Eisenhardt, 1989)</w:t>
      </w:r>
      <w:r w:rsidR="00233FF9" w:rsidRPr="00B2550E">
        <w:rPr>
          <w:lang w:val="en-ZA"/>
        </w:rPr>
        <w:fldChar w:fldCharType="end"/>
      </w:r>
      <w:r w:rsidR="00F27359" w:rsidRPr="00B2550E">
        <w:rPr>
          <w:lang w:val="en-ZA"/>
        </w:rPr>
        <w:t>.</w:t>
      </w:r>
      <w:r w:rsidRPr="00B2550E">
        <w:rPr>
          <w:lang w:val="en-ZA"/>
        </w:rPr>
        <w:t xml:space="preserve"> </w:t>
      </w:r>
      <w:r w:rsidR="00184B64" w:rsidRPr="00B2550E">
        <w:rPr>
          <w:lang w:val="en-ZA"/>
        </w:rPr>
        <w:t>Thus, the process was iterative and the decisions driving the theory emergence were document</w:t>
      </w:r>
      <w:r w:rsidR="00B30CCF" w:rsidRPr="00B2550E">
        <w:rPr>
          <w:lang w:val="en-ZA"/>
        </w:rPr>
        <w:t>ed</w:t>
      </w:r>
      <w:r w:rsidR="00184B64" w:rsidRPr="00B2550E">
        <w:rPr>
          <w:lang w:val="en-ZA"/>
        </w:rPr>
        <w:t xml:space="preserve"> using memos and </w:t>
      </w:r>
      <w:r w:rsidR="009E6BC9">
        <w:rPr>
          <w:lang w:val="en-ZA"/>
        </w:rPr>
        <w:t xml:space="preserve">a </w:t>
      </w:r>
      <w:r w:rsidR="00184B64" w:rsidRPr="00B2550E">
        <w:rPr>
          <w:lang w:val="en-ZA"/>
        </w:rPr>
        <w:t>decision log.</w:t>
      </w:r>
      <w:r w:rsidRPr="00B2550E">
        <w:rPr>
          <w:lang w:val="en-ZA"/>
        </w:rPr>
        <w:t xml:space="preserve"> </w:t>
      </w:r>
    </w:p>
    <w:p w14:paraId="0187C901" w14:textId="69FF91AE" w:rsidR="00120679" w:rsidRPr="00B2550E" w:rsidRDefault="00120679" w:rsidP="0034197D">
      <w:pPr>
        <w:rPr>
          <w:lang w:val="en-ZA"/>
        </w:rPr>
      </w:pPr>
      <w:r w:rsidRPr="00B2550E">
        <w:rPr>
          <w:lang w:val="en-ZA"/>
        </w:rPr>
        <w:t>In this</w:t>
      </w:r>
      <w:r w:rsidR="00233FF9" w:rsidRPr="00B2550E">
        <w:rPr>
          <w:lang w:val="en-ZA"/>
        </w:rPr>
        <w:t xml:space="preserve"> research, the number of cases wa</w:t>
      </w:r>
      <w:r w:rsidRPr="00B2550E">
        <w:rPr>
          <w:lang w:val="en-ZA"/>
        </w:rPr>
        <w:t xml:space="preserve">s one, </w:t>
      </w:r>
      <w:r w:rsidR="003448B1">
        <w:rPr>
          <w:lang w:val="en-ZA"/>
        </w:rPr>
        <w:t xml:space="preserve">meaning </w:t>
      </w:r>
      <w:r w:rsidRPr="00B2550E">
        <w:rPr>
          <w:lang w:val="en-ZA"/>
        </w:rPr>
        <w:t>that only within-case patterns emerge</w:t>
      </w:r>
      <w:r w:rsidR="007272E6" w:rsidRPr="00B2550E">
        <w:rPr>
          <w:lang w:val="en-ZA"/>
        </w:rPr>
        <w:t>d</w:t>
      </w:r>
      <w:r w:rsidRPr="00B2550E">
        <w:rPr>
          <w:lang w:val="en-ZA"/>
        </w:rPr>
        <w:t xml:space="preserve"> and </w:t>
      </w:r>
      <w:r w:rsidR="00B30CCF" w:rsidRPr="00B2550E">
        <w:rPr>
          <w:lang w:val="en-ZA"/>
        </w:rPr>
        <w:t xml:space="preserve">the </w:t>
      </w:r>
      <w:r w:rsidRPr="00B2550E">
        <w:rPr>
          <w:lang w:val="en-ZA"/>
        </w:rPr>
        <w:t>analysis compare</w:t>
      </w:r>
      <w:r w:rsidR="007272E6" w:rsidRPr="00B2550E">
        <w:rPr>
          <w:lang w:val="en-ZA"/>
        </w:rPr>
        <w:t>d</w:t>
      </w:r>
      <w:r w:rsidRPr="00B2550E">
        <w:rPr>
          <w:lang w:val="en-ZA"/>
        </w:rPr>
        <w:t xml:space="preserve"> those </w:t>
      </w:r>
      <w:r w:rsidR="00233FF9" w:rsidRPr="00B2550E">
        <w:rPr>
          <w:lang w:val="en-ZA"/>
        </w:rPr>
        <w:fldChar w:fldCharType="begin"/>
      </w:r>
      <w:r w:rsidR="00233FF9" w:rsidRPr="00B2550E">
        <w:rPr>
          <w:lang w:val="en-ZA"/>
        </w:rPr>
        <w:instrText xml:space="preserve"> ADDIN ZOTERO_ITEM CSL_CITATION {"citationID":"1prl0talsl","properties":{"formattedCitation":"(Eisenhardt, 1989)","plainCitation":"(Eisenhardt, 1989)"},"citationItems":[{"id":126,"uris":["http://zotero.org/users/1523936/items/6T3XK968"],"uri":["http://zotero.org/users/1523936/items/6T3XK968"],"itemData":{"id":126,"type":"article-journal","title":"Building theories from case study research","container-title":"Academy of Management Review","page":"532-550","volume":"14","issue":"4","abstract":"This paper describes the process of inducting theory using case studies-from specifying the research questions to reaching closure. Some features of the process, such as problem definition and construct validation, are similar to hypothesis-testing research. Others, such as within-case analysis and replication logic, are unique to the inductive, case-oriented process. Overall, the process described here is highly iterative and tightly linked to data. This research approach is especially appropriate in new topic areas. The resultant theory is often novel, testable, and empirically valid. Finally, framebreaking insights, the tests of good theory (e.g., parsimony, logical coherence), and convincing grounding in the evidence are the key criteria for evaluating this type of research.","DOI":"10.2307/258557","ISSN":"03637425","journalAbbreviation":"Academy of Management Review","author":[{"family":"Eisenhardt","given":"Kathleen M."}],"issued":{"date-parts":[["1989",10,1]]}}}],"schema":"https://github.com/citation-style-language/schema/raw/master/csl-citation.json"} </w:instrText>
      </w:r>
      <w:r w:rsidR="00233FF9" w:rsidRPr="00B2550E">
        <w:rPr>
          <w:lang w:val="en-ZA"/>
        </w:rPr>
        <w:fldChar w:fldCharType="separate"/>
      </w:r>
      <w:r w:rsidR="00233FF9" w:rsidRPr="00B2550E">
        <w:rPr>
          <w:lang w:val="en-ZA"/>
        </w:rPr>
        <w:t>(Eisenhardt, 1989)</w:t>
      </w:r>
      <w:r w:rsidR="00233FF9" w:rsidRPr="00B2550E">
        <w:rPr>
          <w:lang w:val="en-ZA"/>
        </w:rPr>
        <w:fldChar w:fldCharType="end"/>
      </w:r>
      <w:r w:rsidRPr="00B2550E">
        <w:rPr>
          <w:lang w:val="en-ZA"/>
        </w:rPr>
        <w:t xml:space="preserve">. However, as different sources </w:t>
      </w:r>
      <w:r w:rsidR="007272E6" w:rsidRPr="00B2550E">
        <w:rPr>
          <w:lang w:val="en-ZA"/>
        </w:rPr>
        <w:t xml:space="preserve">were </w:t>
      </w:r>
      <w:r w:rsidRPr="00B2550E">
        <w:rPr>
          <w:lang w:val="en-ZA"/>
        </w:rPr>
        <w:t xml:space="preserve">used for frame </w:t>
      </w:r>
      <w:r w:rsidR="000A240F" w:rsidRPr="00B2550E">
        <w:rPr>
          <w:lang w:val="en-ZA"/>
        </w:rPr>
        <w:t>elicitation</w:t>
      </w:r>
      <w:r w:rsidR="007272E6" w:rsidRPr="00B2550E">
        <w:rPr>
          <w:lang w:val="en-ZA"/>
        </w:rPr>
        <w:t>, cross-source analysis wa</w:t>
      </w:r>
      <w:r w:rsidRPr="00B2550E">
        <w:rPr>
          <w:lang w:val="en-ZA"/>
        </w:rPr>
        <w:t xml:space="preserve">s </w:t>
      </w:r>
      <w:r w:rsidR="007272E6" w:rsidRPr="00B2550E">
        <w:rPr>
          <w:lang w:val="en-ZA"/>
        </w:rPr>
        <w:t xml:space="preserve">also </w:t>
      </w:r>
      <w:r w:rsidR="00184B64" w:rsidRPr="00B2550E">
        <w:rPr>
          <w:lang w:val="en-ZA"/>
        </w:rPr>
        <w:t>used</w:t>
      </w:r>
      <w:r w:rsidR="007272E6" w:rsidRPr="00B2550E">
        <w:rPr>
          <w:lang w:val="en-ZA"/>
        </w:rPr>
        <w:t xml:space="preserve">. </w:t>
      </w:r>
      <w:r w:rsidR="00184B64" w:rsidRPr="00B2550E">
        <w:rPr>
          <w:lang w:val="en-ZA"/>
        </w:rPr>
        <w:t>This is documented in</w:t>
      </w:r>
      <w:r w:rsidR="00E159A4" w:rsidRPr="00B2550E">
        <w:rPr>
          <w:lang w:val="en-ZA"/>
        </w:rPr>
        <w:t xml:space="preserve"> </w:t>
      </w:r>
      <w:r w:rsidR="00E159A4" w:rsidRPr="00B2550E">
        <w:rPr>
          <w:lang w:val="en-ZA"/>
        </w:rPr>
        <w:fldChar w:fldCharType="begin"/>
      </w:r>
      <w:r w:rsidR="00E159A4" w:rsidRPr="00B2550E">
        <w:rPr>
          <w:lang w:val="en-ZA"/>
        </w:rPr>
        <w:instrText xml:space="preserve"> REF _Ref464729424 \r \h </w:instrText>
      </w:r>
      <w:r w:rsidR="008C6DBB" w:rsidRPr="00B2550E">
        <w:rPr>
          <w:lang w:val="en-ZA"/>
        </w:rPr>
        <w:instrText xml:space="preserve"> \* MERGEFORMAT </w:instrText>
      </w:r>
      <w:r w:rsidR="00E159A4" w:rsidRPr="00B2550E">
        <w:rPr>
          <w:lang w:val="en-ZA"/>
        </w:rPr>
      </w:r>
      <w:r w:rsidR="00E159A4" w:rsidRPr="00B2550E">
        <w:rPr>
          <w:lang w:val="en-ZA"/>
        </w:rPr>
        <w:fldChar w:fldCharType="separate"/>
      </w:r>
      <w:r w:rsidR="008F3D4D">
        <w:rPr>
          <w:lang w:val="en-ZA"/>
        </w:rPr>
        <w:t>Chapter 5 -</w:t>
      </w:r>
      <w:r w:rsidR="00E159A4" w:rsidRPr="00B2550E">
        <w:rPr>
          <w:lang w:val="en-ZA"/>
        </w:rPr>
        <w:fldChar w:fldCharType="end"/>
      </w:r>
      <w:r w:rsidR="00E159A4" w:rsidRPr="00B2550E">
        <w:rPr>
          <w:lang w:val="en-ZA"/>
        </w:rPr>
        <w:t xml:space="preserve"> </w:t>
      </w:r>
      <w:r w:rsidR="00E159A4" w:rsidRPr="00B2550E">
        <w:rPr>
          <w:lang w:val="en-ZA"/>
        </w:rPr>
        <w:fldChar w:fldCharType="begin"/>
      </w:r>
      <w:r w:rsidR="00E159A4" w:rsidRPr="00B2550E">
        <w:rPr>
          <w:lang w:val="en-ZA"/>
        </w:rPr>
        <w:instrText xml:space="preserve"> REF _Ref464729430 \h </w:instrText>
      </w:r>
      <w:r w:rsidR="008C6DBB" w:rsidRPr="00B2550E">
        <w:rPr>
          <w:lang w:val="en-ZA"/>
        </w:rPr>
        <w:instrText xml:space="preserve"> \* MERGEFORMAT </w:instrText>
      </w:r>
      <w:r w:rsidR="00E159A4" w:rsidRPr="00B2550E">
        <w:rPr>
          <w:lang w:val="en-ZA"/>
        </w:rPr>
      </w:r>
      <w:r w:rsidR="00E159A4" w:rsidRPr="00B2550E">
        <w:rPr>
          <w:lang w:val="en-ZA"/>
        </w:rPr>
        <w:fldChar w:fldCharType="separate"/>
      </w:r>
      <w:r w:rsidR="008F3D4D" w:rsidRPr="008F3D4D">
        <w:rPr>
          <w:lang w:val="en-ZA"/>
        </w:rPr>
        <w:t>First-Order Findings. Cross-source Framing Summary and Comparison</w:t>
      </w:r>
      <w:r w:rsidR="00E159A4" w:rsidRPr="00B2550E">
        <w:rPr>
          <w:lang w:val="en-ZA"/>
        </w:rPr>
        <w:fldChar w:fldCharType="end"/>
      </w:r>
      <w:r w:rsidR="00E159A4" w:rsidRPr="00B2550E">
        <w:rPr>
          <w:lang w:val="en-ZA"/>
        </w:rPr>
        <w:t>.</w:t>
      </w:r>
    </w:p>
    <w:p w14:paraId="5136CCC8" w14:textId="7A780F6D" w:rsidR="00120679" w:rsidRPr="00B2550E" w:rsidRDefault="00120679" w:rsidP="0034197D">
      <w:pPr>
        <w:rPr>
          <w:lang w:val="en-ZA"/>
        </w:rPr>
      </w:pPr>
      <w:r w:rsidRPr="00B2550E">
        <w:rPr>
          <w:lang w:val="en-ZA"/>
        </w:rPr>
        <w:t>At th</w:t>
      </w:r>
      <w:r w:rsidR="008C11FC">
        <w:rPr>
          <w:lang w:val="en-ZA"/>
        </w:rPr>
        <w:t>e</w:t>
      </w:r>
      <w:r w:rsidRPr="00B2550E">
        <w:rPr>
          <w:lang w:val="en-ZA"/>
        </w:rPr>
        <w:t xml:space="preserve"> stage</w:t>
      </w:r>
      <w:r w:rsidR="008C11FC">
        <w:rPr>
          <w:lang w:val="en-ZA"/>
        </w:rPr>
        <w:t xml:space="preserve"> of theory development</w:t>
      </w:r>
      <w:r w:rsidR="001F3A52" w:rsidRPr="00B2550E">
        <w:rPr>
          <w:lang w:val="en-ZA"/>
        </w:rPr>
        <w:t>,</w:t>
      </w:r>
      <w:r w:rsidRPr="00B2550E">
        <w:rPr>
          <w:lang w:val="en-ZA"/>
        </w:rPr>
        <w:t xml:space="preserve"> </w:t>
      </w:r>
      <w:r w:rsidR="00B30CCF" w:rsidRPr="00B2550E">
        <w:rPr>
          <w:lang w:val="en-ZA"/>
        </w:rPr>
        <w:t xml:space="preserve">the </w:t>
      </w:r>
      <w:r w:rsidRPr="00B2550E">
        <w:rPr>
          <w:lang w:val="en-ZA"/>
        </w:rPr>
        <w:t>research constructs w</w:t>
      </w:r>
      <w:r w:rsidR="001F10C5" w:rsidRPr="00B2550E">
        <w:rPr>
          <w:lang w:val="en-ZA"/>
        </w:rPr>
        <w:t>ere</w:t>
      </w:r>
      <w:r w:rsidRPr="00B2550E">
        <w:rPr>
          <w:lang w:val="en-ZA"/>
        </w:rPr>
        <w:t xml:space="preserve"> refined and</w:t>
      </w:r>
      <w:r w:rsidR="0043219C" w:rsidRPr="00B2550E">
        <w:rPr>
          <w:lang w:val="en-ZA"/>
        </w:rPr>
        <w:t xml:space="preserve"> pro</w:t>
      </w:r>
      <w:r w:rsidR="001F10C5" w:rsidRPr="00B2550E">
        <w:rPr>
          <w:lang w:val="en-ZA"/>
        </w:rPr>
        <w:t>positions</w:t>
      </w:r>
      <w:r w:rsidR="00B30CCF" w:rsidRPr="00B2550E">
        <w:rPr>
          <w:lang w:val="en-ZA"/>
        </w:rPr>
        <w:t xml:space="preserve"> and </w:t>
      </w:r>
      <w:r w:rsidR="001F10C5" w:rsidRPr="00B2550E">
        <w:rPr>
          <w:lang w:val="en-ZA"/>
        </w:rPr>
        <w:t>questions for further research were developed</w:t>
      </w:r>
      <w:r w:rsidRPr="00B2550E">
        <w:rPr>
          <w:lang w:val="en-ZA"/>
        </w:rPr>
        <w:t xml:space="preserve">. </w:t>
      </w:r>
      <w:r w:rsidR="00EA3727" w:rsidRPr="00B2550E">
        <w:rPr>
          <w:lang w:val="en-ZA"/>
        </w:rPr>
        <w:t>The results were compared with the initial conceptual framework (see</w:t>
      </w:r>
      <w:r w:rsidR="00B30CCF" w:rsidRPr="00B2550E">
        <w:rPr>
          <w:lang w:val="en-ZA"/>
        </w:rPr>
        <w:t xml:space="preserve"> </w:t>
      </w:r>
      <w:r w:rsidR="00B30CCF" w:rsidRPr="00B2550E">
        <w:rPr>
          <w:lang w:val="en-ZA"/>
        </w:rPr>
        <w:fldChar w:fldCharType="begin"/>
      </w:r>
      <w:r w:rsidR="00B30CCF" w:rsidRPr="00B2550E">
        <w:rPr>
          <w:lang w:val="en-ZA"/>
        </w:rPr>
        <w:instrText xml:space="preserve"> REF _Ref471361957 \h </w:instrText>
      </w:r>
      <w:r w:rsidR="00B30CCF" w:rsidRPr="00B2550E">
        <w:rPr>
          <w:lang w:val="en-ZA"/>
        </w:rPr>
      </w:r>
      <w:r w:rsidR="00B30CCF" w:rsidRPr="00B2550E">
        <w:rPr>
          <w:lang w:val="en-ZA"/>
        </w:rPr>
        <w:fldChar w:fldCharType="separate"/>
      </w:r>
      <w:r w:rsidR="008F3D4D" w:rsidRPr="00B2550E">
        <w:rPr>
          <w:lang w:val="en-ZA"/>
        </w:rPr>
        <w:t xml:space="preserve">Figure </w:t>
      </w:r>
      <w:r w:rsidR="008F3D4D">
        <w:rPr>
          <w:noProof/>
          <w:lang w:val="en-ZA"/>
        </w:rPr>
        <w:t>10</w:t>
      </w:r>
      <w:r w:rsidR="00B30CCF" w:rsidRPr="00B2550E">
        <w:rPr>
          <w:lang w:val="en-ZA"/>
        </w:rPr>
        <w:fldChar w:fldCharType="end"/>
      </w:r>
      <w:r w:rsidR="00EA3727" w:rsidRPr="00B2550E">
        <w:rPr>
          <w:lang w:val="en-ZA"/>
        </w:rPr>
        <w:t xml:space="preserve">). </w:t>
      </w:r>
      <w:r w:rsidRPr="00B2550E">
        <w:rPr>
          <w:lang w:val="en-ZA"/>
        </w:rPr>
        <w:t xml:space="preserve">Deviations of </w:t>
      </w:r>
      <w:r w:rsidR="00B30CCF" w:rsidRPr="00B2550E">
        <w:rPr>
          <w:lang w:val="en-ZA"/>
        </w:rPr>
        <w:t xml:space="preserve">the </w:t>
      </w:r>
      <w:r w:rsidRPr="00B2550E">
        <w:rPr>
          <w:lang w:val="en-ZA"/>
        </w:rPr>
        <w:t xml:space="preserve">case data from the </w:t>
      </w:r>
      <w:r w:rsidR="00EA3727" w:rsidRPr="00B2550E">
        <w:rPr>
          <w:lang w:val="en-ZA"/>
        </w:rPr>
        <w:t xml:space="preserve">conceptual framework </w:t>
      </w:r>
      <w:r w:rsidRPr="00B2550E">
        <w:rPr>
          <w:lang w:val="en-ZA"/>
        </w:rPr>
        <w:t>allow</w:t>
      </w:r>
      <w:r w:rsidR="00EA3727" w:rsidRPr="00B2550E">
        <w:rPr>
          <w:lang w:val="en-ZA"/>
        </w:rPr>
        <w:t>ed</w:t>
      </w:r>
      <w:r w:rsidRPr="00B2550E">
        <w:rPr>
          <w:lang w:val="en-ZA"/>
        </w:rPr>
        <w:t xml:space="preserve"> refinement and extension of the emergent theory</w:t>
      </w:r>
      <w:r w:rsidR="00EA3727" w:rsidRPr="00B2550E">
        <w:rPr>
          <w:lang w:val="en-ZA"/>
        </w:rPr>
        <w:t xml:space="preserve"> </w:t>
      </w:r>
      <w:r w:rsidR="00EA3727" w:rsidRPr="00B2550E">
        <w:rPr>
          <w:lang w:val="en-ZA"/>
        </w:rPr>
        <w:fldChar w:fldCharType="begin"/>
      </w:r>
      <w:r w:rsidR="00EA3727" w:rsidRPr="00B2550E">
        <w:rPr>
          <w:lang w:val="en-ZA"/>
        </w:rPr>
        <w:instrText xml:space="preserve"> ADDIN ZOTERO_ITEM CSL_CITATION {"citationID":"kb7nbtc35","properties":{"formattedCitation":"(Eisenhardt, 1989)","plainCitation":"(Eisenhardt, 1989)"},"citationItems":[{"id":126,"uris":["http://zotero.org/users/1523936/items/6T3XK968"],"uri":["http://zotero.org/users/1523936/items/6T3XK968"],"itemData":{"id":126,"type":"article-journal","title":"Building theories from case study research","container-title":"Academy of Management Review","page":"532-550","volume":"14","issue":"4","abstract":"This paper describes the process of inducting theory using case studies-from specifying the research questions to reaching closure. Some features of the process, such as problem definition and construct validation, are similar to hypothesis-testing research. Others, such as within-case analysis and replication logic, are unique to the inductive, case-oriented process. Overall, the process described here is highly iterative and tightly linked to data. This research approach is especially appropriate in new topic areas. The resultant theory is often novel, testable, and empirically valid. Finally, framebreaking insights, the tests of good theory (e.g., parsimony, logical coherence), and convincing grounding in the evidence are the key criteria for evaluating this type of research.","DOI":"10.2307/258557","ISSN":"03637425","journalAbbreviation":"Academy of Management Review","author":[{"family":"Eisenhardt","given":"Kathleen M."}],"issued":{"date-parts":[["1989",10,1]]}}}],"schema":"https://github.com/citation-style-language/schema/raw/master/csl-citation.json"} </w:instrText>
      </w:r>
      <w:r w:rsidR="00EA3727" w:rsidRPr="00B2550E">
        <w:rPr>
          <w:lang w:val="en-ZA"/>
        </w:rPr>
        <w:fldChar w:fldCharType="separate"/>
      </w:r>
      <w:r w:rsidR="00EA3727" w:rsidRPr="00B2550E">
        <w:rPr>
          <w:lang w:val="en-ZA"/>
        </w:rPr>
        <w:t>(Eisenhardt, 1989)</w:t>
      </w:r>
      <w:r w:rsidR="00EA3727" w:rsidRPr="00B2550E">
        <w:rPr>
          <w:lang w:val="en-ZA"/>
        </w:rPr>
        <w:fldChar w:fldCharType="end"/>
      </w:r>
      <w:r w:rsidRPr="00B2550E">
        <w:rPr>
          <w:lang w:val="en-ZA"/>
        </w:rPr>
        <w:t>.</w:t>
      </w:r>
      <w:r w:rsidR="00184B64" w:rsidRPr="00B2550E">
        <w:rPr>
          <w:lang w:val="en-ZA"/>
        </w:rPr>
        <w:t xml:space="preserve"> This is documented in</w:t>
      </w:r>
      <w:r w:rsidR="00EF1B51" w:rsidRPr="00B2550E">
        <w:rPr>
          <w:lang w:val="en-ZA"/>
        </w:rPr>
        <w:t xml:space="preserve"> </w:t>
      </w:r>
      <w:r w:rsidR="00EF1B51" w:rsidRPr="00B2550E">
        <w:rPr>
          <w:lang w:val="en-ZA"/>
        </w:rPr>
        <w:fldChar w:fldCharType="begin"/>
      </w:r>
      <w:r w:rsidR="00EF1B51" w:rsidRPr="00B2550E">
        <w:rPr>
          <w:lang w:val="en-ZA"/>
        </w:rPr>
        <w:instrText xml:space="preserve"> REF _Ref464729494 \r \h </w:instrText>
      </w:r>
      <w:r w:rsidR="008C6DBB" w:rsidRPr="00B2550E">
        <w:rPr>
          <w:lang w:val="en-ZA"/>
        </w:rPr>
        <w:instrText xml:space="preserve"> \* MERGEFORMAT </w:instrText>
      </w:r>
      <w:r w:rsidR="00EF1B51" w:rsidRPr="00B2550E">
        <w:rPr>
          <w:lang w:val="en-ZA"/>
        </w:rPr>
      </w:r>
      <w:r w:rsidR="00EF1B51" w:rsidRPr="00B2550E">
        <w:rPr>
          <w:lang w:val="en-ZA"/>
        </w:rPr>
        <w:fldChar w:fldCharType="separate"/>
      </w:r>
      <w:r w:rsidR="008F3D4D">
        <w:rPr>
          <w:lang w:val="en-ZA"/>
        </w:rPr>
        <w:t>Chapter 6 -</w:t>
      </w:r>
      <w:r w:rsidR="00EF1B51" w:rsidRPr="00B2550E">
        <w:rPr>
          <w:lang w:val="en-ZA"/>
        </w:rPr>
        <w:fldChar w:fldCharType="end"/>
      </w:r>
      <w:r w:rsidR="00273288">
        <w:rPr>
          <w:lang w:val="en-ZA"/>
        </w:rPr>
        <w:t xml:space="preserve"> </w:t>
      </w:r>
      <w:r w:rsidR="004D23C5" w:rsidRPr="00B2550E">
        <w:rPr>
          <w:lang w:val="en-ZA"/>
        </w:rPr>
        <w:fldChar w:fldCharType="begin"/>
      </w:r>
      <w:r w:rsidR="004D23C5" w:rsidRPr="00B2550E">
        <w:rPr>
          <w:lang w:val="en-ZA"/>
        </w:rPr>
        <w:instrText xml:space="preserve"> REF _Ref468094188 \h </w:instrText>
      </w:r>
      <w:r w:rsidR="004D23C5" w:rsidRPr="00B2550E">
        <w:rPr>
          <w:lang w:val="en-ZA"/>
        </w:rPr>
      </w:r>
      <w:r w:rsidR="004D23C5" w:rsidRPr="00B2550E">
        <w:rPr>
          <w:lang w:val="en-ZA"/>
        </w:rPr>
        <w:fldChar w:fldCharType="separate"/>
      </w:r>
      <w:r w:rsidR="008F3D4D" w:rsidRPr="00B2550E">
        <w:t>Second-Order Findings. The Underlying Conceptual Structure</w:t>
      </w:r>
      <w:r w:rsidR="004D23C5" w:rsidRPr="00B2550E">
        <w:rPr>
          <w:lang w:val="en-ZA"/>
        </w:rPr>
        <w:fldChar w:fldCharType="end"/>
      </w:r>
      <w:r w:rsidR="00EF1B51" w:rsidRPr="00B2550E">
        <w:rPr>
          <w:lang w:val="en-ZA"/>
        </w:rPr>
        <w:t>.</w:t>
      </w:r>
    </w:p>
    <w:p w14:paraId="608B2D58" w14:textId="77777777" w:rsidR="00120679" w:rsidRPr="00B2550E" w:rsidRDefault="00120679" w:rsidP="0034197D">
      <w:pPr>
        <w:rPr>
          <w:lang w:val="en-ZA"/>
        </w:rPr>
      </w:pPr>
    </w:p>
    <w:p w14:paraId="2AEAC3FD" w14:textId="6DBB30AA" w:rsidR="00120679" w:rsidRPr="00B2550E" w:rsidRDefault="0040463A" w:rsidP="002E0321">
      <w:pPr>
        <w:pStyle w:val="Heading1"/>
      </w:pPr>
      <w:r w:rsidRPr="00B2550E">
        <w:br w:type="page"/>
      </w:r>
      <w:bookmarkStart w:id="230" w:name="_Ref464314799"/>
      <w:bookmarkStart w:id="231" w:name="_Ref464729424"/>
      <w:bookmarkStart w:id="232" w:name="_Ref464729430"/>
      <w:bookmarkStart w:id="233" w:name="_Toc492124902"/>
      <w:bookmarkStart w:id="234" w:name="long%20term%20financial%20security%253A4"/>
      <w:bookmarkStart w:id="235" w:name="what%20should%20be%20done%2Fsolution%3A4"/>
      <w:r w:rsidR="00CC7910" w:rsidRPr="00B2550E">
        <w:lastRenderedPageBreak/>
        <w:t>First-</w:t>
      </w:r>
      <w:r w:rsidR="006B4157" w:rsidRPr="00B2550E">
        <w:t>O</w:t>
      </w:r>
      <w:r w:rsidR="00CC7910" w:rsidRPr="00B2550E">
        <w:t>rder Findings</w:t>
      </w:r>
      <w:r w:rsidR="002E0321" w:rsidRPr="00B2550E">
        <w:t xml:space="preserve">. Cross-source </w:t>
      </w:r>
      <w:r w:rsidR="00184B64" w:rsidRPr="00B2550E">
        <w:t>Framing</w:t>
      </w:r>
      <w:r w:rsidR="00193C85" w:rsidRPr="00B2550E">
        <w:t xml:space="preserve"> </w:t>
      </w:r>
      <w:r w:rsidR="00CE5B82" w:rsidRPr="00B2550E">
        <w:t xml:space="preserve">Summary and </w:t>
      </w:r>
      <w:r w:rsidR="00193C85" w:rsidRPr="00B2550E">
        <w:t>Comparison</w:t>
      </w:r>
      <w:bookmarkEnd w:id="230"/>
      <w:bookmarkEnd w:id="231"/>
      <w:bookmarkEnd w:id="232"/>
      <w:bookmarkEnd w:id="233"/>
    </w:p>
    <w:p w14:paraId="3FF457A2" w14:textId="76E71161" w:rsidR="00802B3A" w:rsidRDefault="00561F74" w:rsidP="00BF3B84">
      <w:pPr>
        <w:rPr>
          <w:lang w:val="en-ZA"/>
        </w:rPr>
      </w:pPr>
      <w:r>
        <w:rPr>
          <w:lang w:val="en-ZA"/>
        </w:rPr>
        <w:t>In the</w:t>
      </w:r>
      <w:r w:rsidR="00583A9F" w:rsidRPr="00B2550E">
        <w:rPr>
          <w:lang w:val="en-ZA"/>
        </w:rPr>
        <w:t xml:space="preserve"> empirical part of this research</w:t>
      </w:r>
      <w:r>
        <w:rPr>
          <w:lang w:val="en-ZA"/>
        </w:rPr>
        <w:t>,</w:t>
      </w:r>
      <w:r w:rsidR="00583A9F" w:rsidRPr="00B2550E">
        <w:rPr>
          <w:lang w:val="en-ZA"/>
        </w:rPr>
        <w:t xml:space="preserve"> </w:t>
      </w:r>
      <w:r w:rsidR="00AA3DCC">
        <w:rPr>
          <w:lang w:val="en-ZA"/>
        </w:rPr>
        <w:t>framing data</w:t>
      </w:r>
      <w:r w:rsidR="00583A9F" w:rsidRPr="00B2550E">
        <w:rPr>
          <w:lang w:val="en-ZA"/>
        </w:rPr>
        <w:t xml:space="preserve"> </w:t>
      </w:r>
      <w:r>
        <w:rPr>
          <w:lang w:val="en-ZA"/>
        </w:rPr>
        <w:t xml:space="preserve">was collected from different media sources; this </w:t>
      </w:r>
      <w:r w:rsidR="00AA3DCC">
        <w:rPr>
          <w:lang w:val="en-ZA"/>
        </w:rPr>
        <w:t>data</w:t>
      </w:r>
      <w:r>
        <w:rPr>
          <w:lang w:val="en-ZA"/>
        </w:rPr>
        <w:t xml:space="preserve"> was analysed for</w:t>
      </w:r>
      <w:r w:rsidR="00AA3DCC">
        <w:rPr>
          <w:lang w:val="en-ZA"/>
        </w:rPr>
        <w:t xml:space="preserve"> values used in the</w:t>
      </w:r>
      <w:r w:rsidR="00583A9F" w:rsidRPr="00B2550E">
        <w:rPr>
          <w:lang w:val="en-ZA"/>
        </w:rPr>
        <w:t xml:space="preserve"> reasoning and the </w:t>
      </w:r>
      <w:r w:rsidR="00AA3DCC">
        <w:rPr>
          <w:lang w:val="en-ZA"/>
        </w:rPr>
        <w:t>role</w:t>
      </w:r>
      <w:r w:rsidR="00583A9F" w:rsidRPr="00B2550E">
        <w:rPr>
          <w:lang w:val="en-ZA"/>
        </w:rPr>
        <w:t xml:space="preserve"> of </w:t>
      </w:r>
      <w:r w:rsidR="00AA3DCC">
        <w:rPr>
          <w:lang w:val="en-ZA"/>
        </w:rPr>
        <w:t>values and framing</w:t>
      </w:r>
      <w:r w:rsidR="00346E01">
        <w:rPr>
          <w:lang w:val="en-ZA"/>
        </w:rPr>
        <w:t xml:space="preserve"> processes i</w:t>
      </w:r>
      <w:r w:rsidR="00583A9F" w:rsidRPr="00B2550E">
        <w:rPr>
          <w:lang w:val="en-ZA"/>
        </w:rPr>
        <w:t xml:space="preserve">n </w:t>
      </w:r>
      <w:r w:rsidR="00623C51">
        <w:rPr>
          <w:lang w:val="en-ZA"/>
        </w:rPr>
        <w:t xml:space="preserve">contextual </w:t>
      </w:r>
      <w:r w:rsidR="00583A9F" w:rsidRPr="00B2550E">
        <w:rPr>
          <w:lang w:val="en-ZA"/>
        </w:rPr>
        <w:t xml:space="preserve">sustainability meaning construction. </w:t>
      </w:r>
      <w:r w:rsidR="00623C51">
        <w:rPr>
          <w:lang w:val="en-ZA"/>
        </w:rPr>
        <w:t>It is important to clarify that sustainability meaning was viewed as a contextual understanding of sustainability needs, problems, and solutions and not as an abstract philosophical idea of sustainability.</w:t>
      </w:r>
      <w:r w:rsidR="004F51EC">
        <w:rPr>
          <w:lang w:val="en-ZA"/>
        </w:rPr>
        <w:t xml:space="preserve"> </w:t>
      </w:r>
      <w:r w:rsidR="008D0770" w:rsidRPr="00B2550E">
        <w:rPr>
          <w:lang w:val="en-ZA"/>
        </w:rPr>
        <w:t xml:space="preserve">In hermeneutic research, </w:t>
      </w:r>
      <w:r w:rsidR="003D5ECF" w:rsidRPr="00B2550E">
        <w:rPr>
          <w:lang w:val="en-ZA"/>
        </w:rPr>
        <w:t xml:space="preserve">data </w:t>
      </w:r>
      <w:r w:rsidR="008D0770" w:rsidRPr="00B2550E">
        <w:rPr>
          <w:lang w:val="en-ZA"/>
        </w:rPr>
        <w:t>collection</w:t>
      </w:r>
      <w:r w:rsidR="0073427C" w:rsidRPr="00B2550E">
        <w:rPr>
          <w:lang w:val="en-ZA"/>
        </w:rPr>
        <w:t xml:space="preserve"> and its analysis are often simultaneous and repetitive. In such </w:t>
      </w:r>
      <w:r w:rsidR="00802B3A">
        <w:rPr>
          <w:lang w:val="en-ZA"/>
        </w:rPr>
        <w:t xml:space="preserve">a </w:t>
      </w:r>
      <w:r w:rsidR="0073427C" w:rsidRPr="00B2550E">
        <w:rPr>
          <w:lang w:val="en-ZA"/>
        </w:rPr>
        <w:t xml:space="preserve">case, </w:t>
      </w:r>
      <w:r w:rsidR="001E3BAF" w:rsidRPr="00B2550E">
        <w:rPr>
          <w:lang w:val="en-ZA"/>
        </w:rPr>
        <w:t xml:space="preserve">separation of </w:t>
      </w:r>
      <w:r w:rsidR="000A1CE1" w:rsidRPr="00B2550E">
        <w:rPr>
          <w:lang w:val="en-ZA"/>
        </w:rPr>
        <w:t xml:space="preserve">the </w:t>
      </w:r>
      <w:r w:rsidR="0073427C" w:rsidRPr="00B2550E">
        <w:rPr>
          <w:lang w:val="en-ZA"/>
        </w:rPr>
        <w:t xml:space="preserve">results </w:t>
      </w:r>
      <w:r w:rsidR="001E3BAF" w:rsidRPr="00B2550E">
        <w:rPr>
          <w:lang w:val="en-ZA"/>
        </w:rPr>
        <w:t xml:space="preserve">and </w:t>
      </w:r>
      <w:r w:rsidR="000A1CE1" w:rsidRPr="00B2550E">
        <w:rPr>
          <w:lang w:val="en-ZA"/>
        </w:rPr>
        <w:t xml:space="preserve">the </w:t>
      </w:r>
      <w:r w:rsidR="00346E01">
        <w:rPr>
          <w:lang w:val="en-ZA"/>
        </w:rPr>
        <w:t>discussion can</w:t>
      </w:r>
      <w:r w:rsidR="0073427C" w:rsidRPr="00B2550E">
        <w:rPr>
          <w:lang w:val="en-ZA"/>
        </w:rPr>
        <w:t xml:space="preserve"> be difficult to comprehend as these processes </w:t>
      </w:r>
      <w:r w:rsidR="001E3BAF" w:rsidRPr="00B2550E">
        <w:rPr>
          <w:lang w:val="en-ZA"/>
        </w:rPr>
        <w:t xml:space="preserve">are </w:t>
      </w:r>
      <w:r w:rsidR="0073427C" w:rsidRPr="00B2550E">
        <w:rPr>
          <w:lang w:val="en-ZA"/>
        </w:rPr>
        <w:t xml:space="preserve">intertwined. To allow </w:t>
      </w:r>
      <w:r w:rsidR="00032834" w:rsidRPr="00B2550E">
        <w:rPr>
          <w:lang w:val="en-ZA"/>
        </w:rPr>
        <w:t>easier</w:t>
      </w:r>
      <w:r w:rsidR="0073427C" w:rsidRPr="00B2550E">
        <w:rPr>
          <w:lang w:val="en-ZA"/>
        </w:rPr>
        <w:t xml:space="preserve"> comprehension, the</w:t>
      </w:r>
      <w:r w:rsidR="00032834" w:rsidRPr="00B2550E">
        <w:rPr>
          <w:lang w:val="en-ZA"/>
        </w:rPr>
        <w:t xml:space="preserve"> </w:t>
      </w:r>
      <w:r w:rsidR="00DE50BB">
        <w:rPr>
          <w:lang w:val="en-ZA"/>
        </w:rPr>
        <w:t xml:space="preserve">approach </w:t>
      </w:r>
      <w:r w:rsidR="00032834" w:rsidRPr="00B2550E">
        <w:rPr>
          <w:lang w:val="en-ZA"/>
        </w:rPr>
        <w:t>used by Gioia and Chittipeddi (1991)</w:t>
      </w:r>
      <w:r w:rsidR="00DE50BB">
        <w:rPr>
          <w:lang w:val="en-ZA"/>
        </w:rPr>
        <w:t xml:space="preserve"> was adopted for the presentation of the results, specifically the results were discussed</w:t>
      </w:r>
      <w:r w:rsidR="00032834" w:rsidRPr="00B2550E">
        <w:rPr>
          <w:lang w:val="en-ZA"/>
        </w:rPr>
        <w:t xml:space="preserve"> as first</w:t>
      </w:r>
      <w:r w:rsidR="00802B3A">
        <w:rPr>
          <w:lang w:val="en-ZA"/>
        </w:rPr>
        <w:t>-</w:t>
      </w:r>
      <w:r w:rsidR="00032834" w:rsidRPr="00B2550E">
        <w:rPr>
          <w:lang w:val="en-ZA"/>
        </w:rPr>
        <w:t xml:space="preserve"> and second-order findings. </w:t>
      </w:r>
      <w:r w:rsidR="008D0770" w:rsidRPr="00B2550E">
        <w:rPr>
          <w:lang w:val="en-ZA"/>
        </w:rPr>
        <w:t>First</w:t>
      </w:r>
      <w:r w:rsidR="00032834" w:rsidRPr="00B2550E">
        <w:rPr>
          <w:lang w:val="en-ZA"/>
        </w:rPr>
        <w:t>-</w:t>
      </w:r>
      <w:r w:rsidR="008D0770" w:rsidRPr="00B2550E">
        <w:rPr>
          <w:lang w:val="en-ZA"/>
        </w:rPr>
        <w:t xml:space="preserve">order findings </w:t>
      </w:r>
      <w:r w:rsidR="00DE50BB">
        <w:rPr>
          <w:lang w:val="en-ZA"/>
        </w:rPr>
        <w:t>include</w:t>
      </w:r>
      <w:r w:rsidR="008D0770" w:rsidRPr="00B2550E">
        <w:rPr>
          <w:lang w:val="en-ZA"/>
        </w:rPr>
        <w:t xml:space="preserve"> the description</w:t>
      </w:r>
      <w:r w:rsidR="00DE50BB">
        <w:rPr>
          <w:lang w:val="en-ZA"/>
        </w:rPr>
        <w:t xml:space="preserve"> of the data</w:t>
      </w:r>
      <w:r w:rsidR="008D0770" w:rsidRPr="00B2550E">
        <w:rPr>
          <w:lang w:val="en-ZA"/>
        </w:rPr>
        <w:t xml:space="preserve"> and the story that emerge</w:t>
      </w:r>
      <w:r w:rsidR="00DE50BB">
        <w:rPr>
          <w:lang w:val="en-ZA"/>
        </w:rPr>
        <w:t>d</w:t>
      </w:r>
      <w:r w:rsidR="008D0770" w:rsidRPr="00B2550E">
        <w:rPr>
          <w:lang w:val="en-ZA"/>
        </w:rPr>
        <w:t xml:space="preserve"> from the</w:t>
      </w:r>
      <w:r w:rsidR="00DE50BB">
        <w:rPr>
          <w:lang w:val="en-ZA"/>
        </w:rPr>
        <w:t xml:space="preserve"> data</w:t>
      </w:r>
      <w:r w:rsidR="00032834" w:rsidRPr="00B2550E">
        <w:rPr>
          <w:lang w:val="en-ZA"/>
        </w:rPr>
        <w:t>; second-order findings reveal the underlying theoretical constructs that shape the data</w:t>
      </w:r>
      <w:r w:rsidR="008D0770" w:rsidRPr="00B2550E">
        <w:rPr>
          <w:lang w:val="en-ZA"/>
        </w:rPr>
        <w:t xml:space="preserve"> </w:t>
      </w:r>
      <w:r w:rsidR="008D0770" w:rsidRPr="00B2550E">
        <w:rPr>
          <w:lang w:val="en-ZA"/>
        </w:rPr>
        <w:fldChar w:fldCharType="begin"/>
      </w:r>
      <w:r w:rsidR="008D0770" w:rsidRPr="00B2550E">
        <w:rPr>
          <w:lang w:val="en-ZA"/>
        </w:rPr>
        <w:instrText xml:space="preserve"> ADDIN ZOTERO_ITEM CSL_CITATION {"citationID":"1tju83ltlb","properties":{"formattedCitation":"(Gioia &amp; Chittipeddi, 1991)","plainCitation":"(Gioia &amp; Chittipeddi, 1991)"},"citationItems":[{"id":671,"uris":["http://zotero.org/users/1523936/items/S4DXEBE2"],"uri":["http://zotero.org/users/1523936/items/S4DXEBE2"],"itemData":{"id":671,"type":"article-journal","title":"Sensemaking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A."},{"family":"Chittipeddi","given":"Kumar"}],"issued":{"date-parts":[["1991"]]}}}],"schema":"https://github.com/citation-style-language/schema/raw/master/csl-citation.json"} </w:instrText>
      </w:r>
      <w:r w:rsidR="008D0770" w:rsidRPr="00B2550E">
        <w:rPr>
          <w:lang w:val="en-ZA"/>
        </w:rPr>
        <w:fldChar w:fldCharType="separate"/>
      </w:r>
      <w:r w:rsidR="008D0770" w:rsidRPr="00B2550E">
        <w:rPr>
          <w:rFonts w:cs="Times New Roman"/>
          <w:lang w:val="en-ZA"/>
        </w:rPr>
        <w:t>(Gioia &amp; Chittipeddi, 1991)</w:t>
      </w:r>
      <w:r w:rsidR="008D0770" w:rsidRPr="00B2550E">
        <w:rPr>
          <w:lang w:val="en-ZA"/>
        </w:rPr>
        <w:fldChar w:fldCharType="end"/>
      </w:r>
      <w:r w:rsidR="008D0770" w:rsidRPr="00B2550E">
        <w:rPr>
          <w:lang w:val="en-ZA"/>
        </w:rPr>
        <w:t xml:space="preserve">. </w:t>
      </w:r>
    </w:p>
    <w:p w14:paraId="552E6490" w14:textId="054DFCED" w:rsidR="00D62711" w:rsidRPr="00B2550E" w:rsidRDefault="00C968E4" w:rsidP="00BF3B84">
      <w:pPr>
        <w:rPr>
          <w:lang w:val="en-ZA"/>
        </w:rPr>
      </w:pPr>
      <w:r w:rsidRPr="00B2550E">
        <w:rPr>
          <w:lang w:val="en-ZA"/>
        </w:rPr>
        <w:t>This chapter presents the first-order findings</w:t>
      </w:r>
      <w:r w:rsidR="003A5C1B" w:rsidRPr="00B2550E">
        <w:rPr>
          <w:lang w:val="en-ZA"/>
        </w:rPr>
        <w:t xml:space="preserve"> as a summary and comparison of framing across sources.</w:t>
      </w:r>
      <w:r w:rsidRPr="00B2550E">
        <w:rPr>
          <w:lang w:val="en-ZA"/>
        </w:rPr>
        <w:t xml:space="preserve"> </w:t>
      </w:r>
      <w:r w:rsidR="00E61E0E">
        <w:rPr>
          <w:lang w:val="en-ZA"/>
        </w:rPr>
        <w:t>It was stated earlier (</w:t>
      </w:r>
      <w:r w:rsidR="00E61E0E">
        <w:rPr>
          <w:lang w:val="en-ZA"/>
        </w:rPr>
        <w:fldChar w:fldCharType="begin"/>
      </w:r>
      <w:r w:rsidR="00E61E0E">
        <w:rPr>
          <w:lang w:val="en-ZA"/>
        </w:rPr>
        <w:instrText xml:space="preserve"> REF _Ref461610499 \r \h </w:instrText>
      </w:r>
      <w:r w:rsidR="00E61E0E">
        <w:rPr>
          <w:lang w:val="en-ZA"/>
        </w:rPr>
      </w:r>
      <w:r w:rsidR="00E61E0E">
        <w:rPr>
          <w:lang w:val="en-ZA"/>
        </w:rPr>
        <w:fldChar w:fldCharType="separate"/>
      </w:r>
      <w:r w:rsidR="008F3D4D">
        <w:rPr>
          <w:lang w:val="en-ZA"/>
        </w:rPr>
        <w:t>1.2</w:t>
      </w:r>
      <w:r w:rsidR="00E61E0E">
        <w:rPr>
          <w:lang w:val="en-ZA"/>
        </w:rPr>
        <w:fldChar w:fldCharType="end"/>
      </w:r>
      <w:r w:rsidR="00E61E0E">
        <w:rPr>
          <w:lang w:val="en-ZA"/>
        </w:rPr>
        <w:t xml:space="preserve"> </w:t>
      </w:r>
      <w:r w:rsidR="00E61E0E">
        <w:rPr>
          <w:lang w:val="en-ZA"/>
        </w:rPr>
        <w:fldChar w:fldCharType="begin"/>
      </w:r>
      <w:r w:rsidR="00E61E0E">
        <w:rPr>
          <w:lang w:val="en-ZA"/>
        </w:rPr>
        <w:instrText xml:space="preserve"> REF _Ref461610499 \h </w:instrText>
      </w:r>
      <w:r w:rsidR="00E61E0E">
        <w:rPr>
          <w:lang w:val="en-ZA"/>
        </w:rPr>
      </w:r>
      <w:r w:rsidR="00E61E0E">
        <w:rPr>
          <w:lang w:val="en-ZA"/>
        </w:rPr>
        <w:fldChar w:fldCharType="separate"/>
      </w:r>
      <w:r w:rsidR="008F3D4D" w:rsidRPr="00B2550E">
        <w:t>Purpose Statement</w:t>
      </w:r>
      <w:r w:rsidR="00E61E0E">
        <w:rPr>
          <w:lang w:val="en-ZA"/>
        </w:rPr>
        <w:fldChar w:fldCharType="end"/>
      </w:r>
      <w:r w:rsidR="00E61E0E">
        <w:rPr>
          <w:lang w:val="en-ZA"/>
        </w:rPr>
        <w:t xml:space="preserve">) that the intention of this research was to contribute to understanding of framing across </w:t>
      </w:r>
      <w:r w:rsidR="00E61E0E" w:rsidRPr="00BB707A">
        <w:rPr>
          <w:lang w:val="en-ZA"/>
        </w:rPr>
        <w:t>levels. However, based on the actual data</w:t>
      </w:r>
      <w:r w:rsidR="00BB707A" w:rsidRPr="00BB707A">
        <w:rPr>
          <w:lang w:val="en-ZA"/>
        </w:rPr>
        <w:t>,</w:t>
      </w:r>
      <w:r w:rsidR="00E61E0E" w:rsidRPr="00BB707A">
        <w:rPr>
          <w:lang w:val="en-ZA"/>
        </w:rPr>
        <w:t xml:space="preserve"> only meso-level and macro-level could be meaningfully distinguished. On the meso-level, the applicable construct was strategic frame as the use of rhetorical devices to gain support </w:t>
      </w:r>
      <w:r w:rsidR="00E61E0E" w:rsidRPr="00BB707A">
        <w:rPr>
          <w:lang w:val="en-ZA"/>
        </w:rPr>
        <w:fldChar w:fldCharType="begin"/>
      </w:r>
      <w:r w:rsidR="00E61E0E" w:rsidRPr="00BB707A">
        <w:rPr>
          <w:lang w:val="en-ZA"/>
        </w:rPr>
        <w:instrText xml:space="preserve"> ADDIN ZOTERO_ITEM CSL_CITATION {"citationID":"a6rihd4c3a","properties":{"formattedCitation":"(Cornelissen &amp; Werner, 2014)","plainCitation":"(Cornelissen &amp; Werner, 2014)"},"citationItems":[{"id":363,"uris":["http://zotero.org/users/1523936/items/F6DS8AVA"],"uri":["http://zotero.org/users/1523936/items/F6DS8AVA"],"itemData":{"id":363,"type":"article-journal","title":"Putting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D."}],"issued":{"date-parts":[["2014",1,1]]}}}],"schema":"https://github.com/citation-style-language/schema/raw/master/csl-citation.json"} </w:instrText>
      </w:r>
      <w:r w:rsidR="00E61E0E" w:rsidRPr="00BB707A">
        <w:rPr>
          <w:lang w:val="en-ZA"/>
        </w:rPr>
        <w:fldChar w:fldCharType="separate"/>
      </w:r>
      <w:r w:rsidR="00E61E0E" w:rsidRPr="00BB707A">
        <w:rPr>
          <w:rFonts w:cs="Times New Roman"/>
        </w:rPr>
        <w:t>(Cornelissen &amp; Werner, 2014)</w:t>
      </w:r>
      <w:r w:rsidR="00E61E0E" w:rsidRPr="00BB707A">
        <w:rPr>
          <w:lang w:val="en-ZA"/>
        </w:rPr>
        <w:fldChar w:fldCharType="end"/>
      </w:r>
      <w:r w:rsidR="00E61E0E" w:rsidRPr="00BB707A">
        <w:rPr>
          <w:lang w:val="en-ZA"/>
        </w:rPr>
        <w:t xml:space="preserve">. On the macro-level, the applicable constraint was field-level frame as a set of commonly accepted assumptions that provide a basis for socio-economic change </w:t>
      </w:r>
      <w:r w:rsidR="00E61E0E" w:rsidRPr="00BB707A">
        <w:rPr>
          <w:lang w:val="en-ZA"/>
        </w:rPr>
        <w:fldChar w:fldCharType="begin"/>
      </w:r>
      <w:r w:rsidR="00AF5CA6" w:rsidRPr="00BB707A">
        <w:rPr>
          <w:lang w:val="en-ZA"/>
        </w:rPr>
        <w:instrText xml:space="preserve"> ADDIN ZOTERO_ITEM CSL_CITATION {"citationID":"kO6MttGz","properties":{"formattedCitation":"(Cornelissen &amp; Werner, 2014)","plainCitation":"(Cornelissen &amp; Werner, 2014)"},"citationItems":[{"id":363,"uris":["http://zotero.org/users/1523936/items/F6DS8AVA"],"uri":["http://zotero.org/users/1523936/items/F6DS8AVA"],"itemData":{"id":363,"type":"article-journal","title":"Putting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D."}],"issued":{"date-parts":[["2014",1,1]]}}}],"schema":"https://github.com/citation-style-language/schema/raw/master/csl-citation.json"} </w:instrText>
      </w:r>
      <w:r w:rsidR="00E61E0E" w:rsidRPr="00BB707A">
        <w:rPr>
          <w:lang w:val="en-ZA"/>
        </w:rPr>
        <w:fldChar w:fldCharType="separate"/>
      </w:r>
      <w:r w:rsidR="00E61E0E" w:rsidRPr="00BB707A">
        <w:rPr>
          <w:rFonts w:cs="Times New Roman"/>
        </w:rPr>
        <w:t>(Cornelissen &amp; Werner, 2014)</w:t>
      </w:r>
      <w:r w:rsidR="00E61E0E" w:rsidRPr="00BB707A">
        <w:rPr>
          <w:lang w:val="en-ZA"/>
        </w:rPr>
        <w:fldChar w:fldCharType="end"/>
      </w:r>
      <w:r w:rsidR="00E61E0E" w:rsidRPr="00BB707A">
        <w:rPr>
          <w:lang w:val="en-ZA"/>
        </w:rPr>
        <w:t xml:space="preserve">. </w:t>
      </w:r>
      <w:r w:rsidR="00745399" w:rsidRPr="00BB707A">
        <w:rPr>
          <w:lang w:val="en-ZA"/>
        </w:rPr>
        <w:t>The first</w:t>
      </w:r>
      <w:r w:rsidR="00745399">
        <w:rPr>
          <w:lang w:val="en-ZA"/>
        </w:rPr>
        <w:t>-order findings show evidence of m</w:t>
      </w:r>
      <w:r w:rsidR="003A5C1B" w:rsidRPr="00B2550E">
        <w:rPr>
          <w:lang w:val="en-ZA"/>
        </w:rPr>
        <w:t>eaning construction</w:t>
      </w:r>
      <w:r w:rsidR="00745399">
        <w:rPr>
          <w:lang w:val="en-ZA"/>
        </w:rPr>
        <w:t>, which</w:t>
      </w:r>
      <w:r w:rsidR="003A5C1B" w:rsidRPr="00B2550E">
        <w:rPr>
          <w:lang w:val="en-ZA"/>
        </w:rPr>
        <w:t xml:space="preserve"> </w:t>
      </w:r>
      <w:r w:rsidR="00DE50BB">
        <w:rPr>
          <w:lang w:val="en-ZA"/>
        </w:rPr>
        <w:t>consists of</w:t>
      </w:r>
      <w:r w:rsidR="003A5C1B" w:rsidRPr="00B2550E">
        <w:rPr>
          <w:lang w:val="en-ZA"/>
        </w:rPr>
        <w:t xml:space="preserve"> sensegiving and sensemaking</w:t>
      </w:r>
      <w:r w:rsidR="00745399">
        <w:rPr>
          <w:lang w:val="en-ZA"/>
        </w:rPr>
        <w:t>. Sensemaking and sensegiving can be tracked by c</w:t>
      </w:r>
      <w:r w:rsidR="003A5C1B" w:rsidRPr="00B2550E">
        <w:rPr>
          <w:lang w:val="en-ZA"/>
        </w:rPr>
        <w:t xml:space="preserve">omparing frames across sources </w:t>
      </w:r>
      <w:r w:rsidR="00745399">
        <w:rPr>
          <w:lang w:val="en-ZA"/>
        </w:rPr>
        <w:t>and analysing frame developments over time</w:t>
      </w:r>
      <w:r w:rsidR="00DD2231">
        <w:rPr>
          <w:lang w:val="en-ZA"/>
        </w:rPr>
        <w:t>. In p</w:t>
      </w:r>
      <w:r w:rsidR="003A5C1B" w:rsidRPr="00B2550E">
        <w:rPr>
          <w:lang w:val="en-ZA"/>
        </w:rPr>
        <w:t xml:space="preserve">articular, the </w:t>
      </w:r>
      <w:r w:rsidR="003A5C1B" w:rsidRPr="00B2550E">
        <w:rPr>
          <w:lang w:val="en-ZA"/>
        </w:rPr>
        <w:lastRenderedPageBreak/>
        <w:t>following differences in frames were considered indicative of meaning construction: (a) variation</w:t>
      </w:r>
      <w:r w:rsidR="00745399">
        <w:rPr>
          <w:lang w:val="en-ZA"/>
        </w:rPr>
        <w:t xml:space="preserve"> of the topicality</w:t>
      </w:r>
      <w:r w:rsidR="005212A1">
        <w:rPr>
          <w:lang w:val="en-ZA"/>
        </w:rPr>
        <w:t xml:space="preserve"> of the discussion</w:t>
      </w:r>
      <w:r w:rsidR="00745399">
        <w:rPr>
          <w:lang w:val="en-ZA"/>
        </w:rPr>
        <w:t xml:space="preserve"> over time; (b) transformation from explicit to </w:t>
      </w:r>
      <w:r w:rsidR="003A5C1B" w:rsidRPr="00B2550E">
        <w:rPr>
          <w:lang w:val="en-ZA"/>
        </w:rPr>
        <w:t xml:space="preserve">implicit </w:t>
      </w:r>
      <w:r w:rsidR="00745399">
        <w:rPr>
          <w:lang w:val="en-ZA"/>
        </w:rPr>
        <w:t>meaning;</w:t>
      </w:r>
      <w:r w:rsidR="003A5C1B" w:rsidRPr="00B2550E">
        <w:rPr>
          <w:lang w:val="en-ZA"/>
        </w:rPr>
        <w:t xml:space="preserve"> (c) </w:t>
      </w:r>
      <w:r w:rsidR="00745399">
        <w:rPr>
          <w:lang w:val="en-ZA"/>
        </w:rPr>
        <w:t>presence and absence</w:t>
      </w:r>
      <w:r w:rsidR="005212A1">
        <w:rPr>
          <w:lang w:val="en-ZA"/>
        </w:rPr>
        <w:t xml:space="preserve"> of a particular </w:t>
      </w:r>
      <w:r w:rsidR="003A5C1B" w:rsidRPr="00B2550E">
        <w:rPr>
          <w:lang w:val="en-ZA"/>
        </w:rPr>
        <w:t xml:space="preserve">problem in </w:t>
      </w:r>
      <w:r w:rsidR="00745399">
        <w:rPr>
          <w:lang w:val="en-ZA"/>
        </w:rPr>
        <w:t>different</w:t>
      </w:r>
      <w:r w:rsidR="003A5C1B" w:rsidRPr="00B2550E">
        <w:rPr>
          <w:lang w:val="en-ZA"/>
        </w:rPr>
        <w:t xml:space="preserve"> source</w:t>
      </w:r>
      <w:r w:rsidR="00745399">
        <w:rPr>
          <w:lang w:val="en-ZA"/>
        </w:rPr>
        <w:t>s; and (d) difference</w:t>
      </w:r>
      <w:r w:rsidR="003A5C1B" w:rsidRPr="00B2550E">
        <w:rPr>
          <w:lang w:val="en-ZA"/>
        </w:rPr>
        <w:t xml:space="preserve"> </w:t>
      </w:r>
      <w:r w:rsidR="00745399">
        <w:rPr>
          <w:lang w:val="en-ZA"/>
        </w:rPr>
        <w:t>of</w:t>
      </w:r>
      <w:r w:rsidR="003A5C1B" w:rsidRPr="00B2550E">
        <w:rPr>
          <w:lang w:val="en-ZA"/>
        </w:rPr>
        <w:t xml:space="preserve"> interpretations. </w:t>
      </w:r>
      <w:r w:rsidRPr="00B2550E">
        <w:rPr>
          <w:lang w:val="en-ZA"/>
        </w:rPr>
        <w:t xml:space="preserve">Frames, framing devices, and values </w:t>
      </w:r>
      <w:r w:rsidR="005212A1">
        <w:rPr>
          <w:lang w:val="en-ZA"/>
        </w:rPr>
        <w:t xml:space="preserve">that </w:t>
      </w:r>
      <w:r w:rsidRPr="00B2550E">
        <w:rPr>
          <w:lang w:val="en-ZA"/>
        </w:rPr>
        <w:t>emerged in each source category are discussed in</w:t>
      </w:r>
      <w:r w:rsidR="005212A1">
        <w:rPr>
          <w:lang w:val="en-ZA"/>
        </w:rPr>
        <w:t xml:space="preserve"> detail in</w:t>
      </w:r>
      <w:r w:rsidRPr="00B2550E">
        <w:rPr>
          <w:lang w:val="en-ZA"/>
        </w:rPr>
        <w:t xml:space="preserve"> Appendices </w:t>
      </w:r>
      <w:r w:rsidR="00756B21">
        <w:rPr>
          <w:lang w:val="en-ZA"/>
        </w:rPr>
        <w:t>D</w:t>
      </w:r>
      <w:r w:rsidRPr="00B2550E">
        <w:rPr>
          <w:lang w:val="en-ZA"/>
        </w:rPr>
        <w:t>-</w:t>
      </w:r>
      <w:r w:rsidR="00756B21">
        <w:rPr>
          <w:lang w:val="en-ZA"/>
        </w:rPr>
        <w:t>F</w:t>
      </w:r>
      <w:r w:rsidR="00583A9F" w:rsidRPr="00B2550E">
        <w:rPr>
          <w:lang w:val="en-ZA"/>
        </w:rPr>
        <w:t xml:space="preserve">. This </w:t>
      </w:r>
      <w:r w:rsidR="005212A1">
        <w:rPr>
          <w:lang w:val="en-ZA"/>
        </w:rPr>
        <w:t xml:space="preserve">chapter builds upon this discussion and </w:t>
      </w:r>
      <w:r w:rsidR="00583A9F" w:rsidRPr="00B2550E">
        <w:rPr>
          <w:lang w:val="en-ZA"/>
        </w:rPr>
        <w:t>focus</w:t>
      </w:r>
      <w:r w:rsidR="005212A1">
        <w:rPr>
          <w:lang w:val="en-ZA"/>
        </w:rPr>
        <w:t>es</w:t>
      </w:r>
      <w:r w:rsidR="003A5C1B" w:rsidRPr="00B2550E">
        <w:rPr>
          <w:lang w:val="en-ZA"/>
        </w:rPr>
        <w:t xml:space="preserve"> </w:t>
      </w:r>
      <w:r w:rsidRPr="00B2550E">
        <w:rPr>
          <w:lang w:val="en-ZA"/>
        </w:rPr>
        <w:t xml:space="preserve">on interactions and meaning constructions across sources. </w:t>
      </w:r>
    </w:p>
    <w:p w14:paraId="5E1AAF3D" w14:textId="13A0A9D9" w:rsidR="00D62711" w:rsidRPr="00B2550E" w:rsidRDefault="00D62711" w:rsidP="00BF3B84">
      <w:pPr>
        <w:rPr>
          <w:lang w:val="en-ZA"/>
        </w:rPr>
      </w:pPr>
      <w:r w:rsidRPr="00B2550E">
        <w:rPr>
          <w:lang w:val="en-ZA"/>
        </w:rPr>
        <w:t xml:space="preserve">This chapter is organised in a </w:t>
      </w:r>
      <w:r w:rsidR="00142A85">
        <w:rPr>
          <w:lang w:val="en-ZA"/>
        </w:rPr>
        <w:t xml:space="preserve">way that </w:t>
      </w:r>
      <w:r w:rsidR="004F5EB7" w:rsidRPr="00B2550E">
        <w:rPr>
          <w:lang w:val="en-ZA"/>
        </w:rPr>
        <w:t>makes meaning construction evident in the development of the programme</w:t>
      </w:r>
      <w:r w:rsidR="00827C11" w:rsidRPr="00B2550E">
        <w:rPr>
          <w:lang w:val="en-ZA"/>
        </w:rPr>
        <w:t>’s</w:t>
      </w:r>
      <w:r w:rsidR="004F5EB7" w:rsidRPr="00B2550E">
        <w:rPr>
          <w:lang w:val="en-ZA"/>
        </w:rPr>
        <w:t xml:space="preserve"> framing. </w:t>
      </w:r>
      <w:r w:rsidRPr="00B2550E">
        <w:rPr>
          <w:lang w:val="en-ZA"/>
        </w:rPr>
        <w:t>Firstly,</w:t>
      </w:r>
      <w:r w:rsidR="004F5EB7" w:rsidRPr="00B2550E">
        <w:rPr>
          <w:lang w:val="en-ZA"/>
        </w:rPr>
        <w:t xml:space="preserve"> the fr</w:t>
      </w:r>
      <w:r w:rsidR="00802B3A">
        <w:rPr>
          <w:lang w:val="en-ZA"/>
        </w:rPr>
        <w:t>aming is described</w:t>
      </w:r>
      <w:r w:rsidR="004F5EB7" w:rsidRPr="00B2550E">
        <w:rPr>
          <w:lang w:val="en-ZA"/>
        </w:rPr>
        <w:t xml:space="preserve"> in</w:t>
      </w:r>
      <w:r w:rsidR="003A5C1B" w:rsidRPr="00B2550E">
        <w:rPr>
          <w:lang w:val="en-ZA"/>
        </w:rPr>
        <w:t xml:space="preserve"> a</w:t>
      </w:r>
      <w:r w:rsidR="004F5EB7" w:rsidRPr="00B2550E">
        <w:rPr>
          <w:lang w:val="en-ZA"/>
        </w:rPr>
        <w:t xml:space="preserve"> chronological order.</w:t>
      </w:r>
      <w:r w:rsidRPr="00B2550E">
        <w:rPr>
          <w:lang w:val="en-ZA"/>
        </w:rPr>
        <w:t xml:space="preserve"> </w:t>
      </w:r>
      <w:r w:rsidR="004F5EB7" w:rsidRPr="00B2550E">
        <w:rPr>
          <w:lang w:val="en-ZA"/>
        </w:rPr>
        <w:t>Then, its position within</w:t>
      </w:r>
      <w:r w:rsidR="00802B3A">
        <w:rPr>
          <w:lang w:val="en-ZA"/>
        </w:rPr>
        <w:t xml:space="preserve"> the</w:t>
      </w:r>
      <w:r w:rsidR="004F5EB7" w:rsidRPr="00B2550E">
        <w:rPr>
          <w:lang w:val="en-ZA"/>
        </w:rPr>
        <w:t xml:space="preserve"> sustainability discourse is elaborated. </w:t>
      </w:r>
      <w:r w:rsidR="00802B3A">
        <w:rPr>
          <w:lang w:val="en-ZA"/>
        </w:rPr>
        <w:t>Next</w:t>
      </w:r>
      <w:r w:rsidR="00AC4B77" w:rsidRPr="00B2550E">
        <w:rPr>
          <w:lang w:val="en-ZA"/>
        </w:rPr>
        <w:t xml:space="preserve">, </w:t>
      </w:r>
      <w:r w:rsidRPr="00B2550E">
        <w:rPr>
          <w:lang w:val="en-ZA"/>
        </w:rPr>
        <w:t>c</w:t>
      </w:r>
      <w:r w:rsidR="008D0770" w:rsidRPr="00B2550E">
        <w:rPr>
          <w:lang w:val="en-ZA"/>
        </w:rPr>
        <w:t>omparison of the fram</w:t>
      </w:r>
      <w:r w:rsidRPr="00B2550E">
        <w:rPr>
          <w:lang w:val="en-ZA"/>
        </w:rPr>
        <w:t xml:space="preserve">es is discussed. </w:t>
      </w:r>
      <w:r w:rsidR="00827C11" w:rsidRPr="00B2550E">
        <w:rPr>
          <w:lang w:val="en-ZA"/>
        </w:rPr>
        <w:t>Finally, important themes of similarities and differences are identified and their implications are discussed.</w:t>
      </w:r>
    </w:p>
    <w:p w14:paraId="27F5DAF7" w14:textId="77777777" w:rsidR="00120679" w:rsidRPr="00B2550E" w:rsidRDefault="000C1EA4" w:rsidP="00B9493B">
      <w:pPr>
        <w:pStyle w:val="Heading2"/>
      </w:pPr>
      <w:bookmarkStart w:id="236" w:name="_Toc492124903"/>
      <w:r w:rsidRPr="00B2550E">
        <w:t>Time-Bound Framing</w:t>
      </w:r>
      <w:bookmarkEnd w:id="236"/>
    </w:p>
    <w:p w14:paraId="0FA813A7" w14:textId="6157FC26" w:rsidR="00142A85" w:rsidRDefault="00EE25A3" w:rsidP="00142A85">
      <w:pPr>
        <w:rPr>
          <w:lang w:val="en-ZA"/>
        </w:rPr>
      </w:pPr>
      <w:r w:rsidRPr="00B2550E">
        <w:rPr>
          <w:lang w:val="en-ZA"/>
        </w:rPr>
        <w:t xml:space="preserve">The </w:t>
      </w:r>
      <w:r w:rsidR="000C1EA4" w:rsidRPr="00B2550E">
        <w:rPr>
          <w:lang w:val="en-ZA"/>
        </w:rPr>
        <w:t>LABC initiated the discussion of the FiT by publishing the report with the analysis of the Feed-In Tariff options in Los Angeles</w:t>
      </w:r>
      <w:r w:rsidR="00B30956" w:rsidRPr="00B2550E">
        <w:rPr>
          <w:lang w:val="en-ZA"/>
        </w:rPr>
        <w:t xml:space="preserve"> in 2010</w:t>
      </w:r>
      <w:r w:rsidR="000C1EA4" w:rsidRPr="00B2550E">
        <w:rPr>
          <w:lang w:val="en-ZA"/>
        </w:rPr>
        <w:t xml:space="preserve">. This report also provided the </w:t>
      </w:r>
      <w:r w:rsidR="00164229" w:rsidRPr="00B2550E">
        <w:rPr>
          <w:lang w:val="en-ZA"/>
        </w:rPr>
        <w:t xml:space="preserve">initial </w:t>
      </w:r>
      <w:r w:rsidR="000C1EA4" w:rsidRPr="00B2550E">
        <w:rPr>
          <w:lang w:val="en-ZA"/>
        </w:rPr>
        <w:t xml:space="preserve">frames, which were </w:t>
      </w:r>
      <w:r w:rsidR="00120679" w:rsidRPr="00B2550E">
        <w:rPr>
          <w:lang w:val="en-ZA"/>
        </w:rPr>
        <w:t xml:space="preserve">further </w:t>
      </w:r>
      <w:r w:rsidR="000C1EA4" w:rsidRPr="00B2550E">
        <w:rPr>
          <w:lang w:val="en-ZA"/>
        </w:rPr>
        <w:t>adopted and discussed in the other sources.</w:t>
      </w:r>
      <w:r w:rsidR="00120679" w:rsidRPr="00B2550E">
        <w:rPr>
          <w:lang w:val="en-ZA"/>
        </w:rPr>
        <w:t xml:space="preserve"> </w:t>
      </w:r>
    </w:p>
    <w:p w14:paraId="30F87C5C" w14:textId="7C6032A6" w:rsidR="00F82D18" w:rsidRDefault="00120679" w:rsidP="00F82D18">
      <w:pPr>
        <w:rPr>
          <w:lang w:val="en-ZA"/>
        </w:rPr>
      </w:pPr>
      <w:r w:rsidRPr="00B2550E">
        <w:rPr>
          <w:rFonts w:cs="Times New Roman"/>
          <w:lang w:val="en-ZA"/>
        </w:rPr>
        <w:t>Discussion over the years</w:t>
      </w:r>
      <w:r w:rsidR="00B30956" w:rsidRPr="00B2550E">
        <w:rPr>
          <w:rFonts w:cs="Times New Roman"/>
          <w:lang w:val="en-ZA"/>
        </w:rPr>
        <w:t xml:space="preserve"> has developed along with the progress of the FiT and is summari</w:t>
      </w:r>
      <w:r w:rsidR="00211CF8" w:rsidRPr="00B2550E">
        <w:rPr>
          <w:rFonts w:cs="Times New Roman"/>
          <w:lang w:val="en-ZA"/>
        </w:rPr>
        <w:t>s</w:t>
      </w:r>
      <w:r w:rsidR="00B30956" w:rsidRPr="00B2550E">
        <w:rPr>
          <w:rFonts w:cs="Times New Roman"/>
          <w:lang w:val="en-ZA"/>
        </w:rPr>
        <w:t xml:space="preserve">ed in </w:t>
      </w:r>
      <w:r w:rsidR="00B30956" w:rsidRPr="00B2550E">
        <w:rPr>
          <w:rFonts w:cs="Times New Roman"/>
          <w:lang w:val="en-ZA"/>
        </w:rPr>
        <w:fldChar w:fldCharType="begin"/>
      </w:r>
      <w:r w:rsidR="00B30956" w:rsidRPr="00B2550E">
        <w:rPr>
          <w:rFonts w:cs="Times New Roman"/>
          <w:lang w:val="en-ZA"/>
        </w:rPr>
        <w:instrText xml:space="preserve"> REF _Ref464377067 \h </w:instrText>
      </w:r>
      <w:r w:rsidR="008C6DBB" w:rsidRPr="00B2550E">
        <w:rPr>
          <w:rFonts w:cs="Times New Roman"/>
          <w:lang w:val="en-ZA"/>
        </w:rPr>
        <w:instrText xml:space="preserve"> \* MERGEFORMAT </w:instrText>
      </w:r>
      <w:r w:rsidR="00B30956" w:rsidRPr="00B2550E">
        <w:rPr>
          <w:rFonts w:cs="Times New Roman"/>
          <w:lang w:val="en-ZA"/>
        </w:rPr>
      </w:r>
      <w:r w:rsidR="00B30956" w:rsidRPr="00B2550E">
        <w:rPr>
          <w:rFonts w:cs="Times New Roman"/>
          <w:lang w:val="en-ZA"/>
        </w:rPr>
        <w:fldChar w:fldCharType="separate"/>
      </w:r>
      <w:r w:rsidR="008F3D4D" w:rsidRPr="00B2550E">
        <w:rPr>
          <w:rFonts w:cs="Times New Roman"/>
          <w:lang w:val="en-ZA"/>
        </w:rPr>
        <w:t xml:space="preserve">Table </w:t>
      </w:r>
      <w:r w:rsidR="008F3D4D">
        <w:rPr>
          <w:rFonts w:cs="Times New Roman"/>
          <w:lang w:val="en-ZA"/>
        </w:rPr>
        <w:t>14</w:t>
      </w:r>
      <w:r w:rsidR="00B30956" w:rsidRPr="00B2550E">
        <w:rPr>
          <w:rFonts w:cs="Times New Roman"/>
          <w:lang w:val="en-ZA"/>
        </w:rPr>
        <w:fldChar w:fldCharType="end"/>
      </w:r>
      <w:r w:rsidR="00B30956" w:rsidRPr="00B2550E">
        <w:rPr>
          <w:rFonts w:cs="Times New Roman"/>
          <w:lang w:val="en-ZA"/>
        </w:rPr>
        <w:t>.</w:t>
      </w:r>
      <w:r w:rsidR="000C1EA4" w:rsidRPr="00B2550E">
        <w:rPr>
          <w:rFonts w:cs="Times New Roman"/>
          <w:lang w:val="en-ZA"/>
        </w:rPr>
        <w:t xml:space="preserve"> </w:t>
      </w:r>
      <w:r w:rsidR="00F82D18" w:rsidRPr="00B2550E">
        <w:rPr>
          <w:lang w:val="en-ZA"/>
        </w:rPr>
        <w:t xml:space="preserve">From </w:t>
      </w:r>
      <w:r w:rsidR="00F82D18">
        <w:rPr>
          <w:lang w:val="en-ZA"/>
        </w:rPr>
        <w:fldChar w:fldCharType="begin"/>
      </w:r>
      <w:r w:rsidR="00F82D18">
        <w:rPr>
          <w:lang w:val="en-ZA"/>
        </w:rPr>
        <w:instrText xml:space="preserve"> REF _Ref464377067 \h </w:instrText>
      </w:r>
      <w:r w:rsidR="00F82D18">
        <w:rPr>
          <w:lang w:val="en-ZA"/>
        </w:rPr>
      </w:r>
      <w:r w:rsidR="00F82D18">
        <w:rPr>
          <w:lang w:val="en-ZA"/>
        </w:rPr>
        <w:fldChar w:fldCharType="separate"/>
      </w:r>
      <w:r w:rsidR="008F3D4D" w:rsidRPr="00B2550E">
        <w:rPr>
          <w:rFonts w:cs="Times New Roman"/>
          <w:lang w:val="en-ZA"/>
        </w:rPr>
        <w:t xml:space="preserve">Table </w:t>
      </w:r>
      <w:r w:rsidR="008F3D4D">
        <w:rPr>
          <w:rFonts w:cs="Times New Roman"/>
          <w:noProof/>
          <w:lang w:val="en-ZA"/>
        </w:rPr>
        <w:t>14</w:t>
      </w:r>
      <w:r w:rsidR="00F82D18">
        <w:rPr>
          <w:lang w:val="en-ZA"/>
        </w:rPr>
        <w:fldChar w:fldCharType="end"/>
      </w:r>
      <w:r w:rsidR="00F82D18">
        <w:rPr>
          <w:lang w:val="en-ZA"/>
        </w:rPr>
        <w:t xml:space="preserve"> </w:t>
      </w:r>
      <w:r w:rsidR="00F82D18">
        <w:rPr>
          <w:lang w:val="en-ZA"/>
        </w:rPr>
        <w:fldChar w:fldCharType="begin"/>
      </w:r>
      <w:r w:rsidR="00F82D18">
        <w:rPr>
          <w:lang w:val="en-ZA"/>
        </w:rPr>
        <w:instrText xml:space="preserve"> REF _Ref461979562 \p \h </w:instrText>
      </w:r>
      <w:r w:rsidR="00F82D18">
        <w:rPr>
          <w:lang w:val="en-ZA"/>
        </w:rPr>
      </w:r>
      <w:r w:rsidR="00F82D18">
        <w:rPr>
          <w:lang w:val="en-ZA"/>
        </w:rPr>
        <w:fldChar w:fldCharType="separate"/>
      </w:r>
      <w:r w:rsidR="008F3D4D">
        <w:rPr>
          <w:lang w:val="en-ZA"/>
        </w:rPr>
        <w:t>below</w:t>
      </w:r>
      <w:r w:rsidR="00F82D18">
        <w:rPr>
          <w:lang w:val="en-ZA"/>
        </w:rPr>
        <w:fldChar w:fldCharType="end"/>
      </w:r>
      <w:r w:rsidR="00F82D18" w:rsidRPr="00B2550E">
        <w:rPr>
          <w:lang w:val="en-ZA"/>
        </w:rPr>
        <w:t>, it is clear that the bulk of the discussion happened in the early years of the implementation, that is</w:t>
      </w:r>
      <w:r w:rsidR="00F82D18">
        <w:rPr>
          <w:lang w:val="en-ZA"/>
        </w:rPr>
        <w:t>, in</w:t>
      </w:r>
      <w:r w:rsidR="00F82D18" w:rsidRPr="00B2550E">
        <w:rPr>
          <w:lang w:val="en-ZA"/>
        </w:rPr>
        <w:t xml:space="preserve"> 2012-2014. These were the years when more institutional actors became engaged and participated in meaning construction. This engagement added concrete contextual definitions to the general problems of regulations and local economic development identified in 2010. 2012-2014 marked the time when the pro</w:t>
      </w:r>
      <w:r w:rsidR="00F82D18">
        <w:rPr>
          <w:lang w:val="en-ZA"/>
        </w:rPr>
        <w:t>gramme</w:t>
      </w:r>
      <w:r w:rsidR="00F82D18" w:rsidRPr="00B2550E">
        <w:rPr>
          <w:lang w:val="en-ZA"/>
        </w:rPr>
        <w:t xml:space="preserve"> was novel, change-inflicting, and threatening identities. In the final years (2015, 2016), the meanings settled and organisational practices solidified. The discussion </w:t>
      </w:r>
      <w:r w:rsidR="00F82D18">
        <w:rPr>
          <w:lang w:val="en-ZA"/>
        </w:rPr>
        <w:t>evolved around</w:t>
      </w:r>
      <w:r w:rsidR="00F82D18" w:rsidRPr="00B2550E">
        <w:rPr>
          <w:lang w:val="en-ZA"/>
        </w:rPr>
        <w:t xml:space="preserve"> achievements and some of the old problems, which remained unresolved. </w:t>
      </w:r>
    </w:p>
    <w:p w14:paraId="2DFB7447" w14:textId="4466211A" w:rsidR="00F82D18" w:rsidRPr="00F82D18" w:rsidRDefault="00F82D18" w:rsidP="00F82D18">
      <w:pPr>
        <w:rPr>
          <w:lang w:val="en-ZA"/>
        </w:rPr>
      </w:pPr>
      <w:r w:rsidRPr="00B2550E">
        <w:rPr>
          <w:lang w:val="en-ZA"/>
        </w:rPr>
        <w:lastRenderedPageBreak/>
        <w:t xml:space="preserve">The main problems were identified by the LABC and included the regulatory requirements and </w:t>
      </w:r>
      <w:r>
        <w:rPr>
          <w:lang w:val="en-ZA"/>
        </w:rPr>
        <w:t xml:space="preserve">the </w:t>
      </w:r>
      <w:r w:rsidRPr="00B2550E">
        <w:rPr>
          <w:lang w:val="en-ZA"/>
        </w:rPr>
        <w:t>objectives</w:t>
      </w:r>
      <w:r>
        <w:rPr>
          <w:lang w:val="en-ZA"/>
        </w:rPr>
        <w:t xml:space="preserve"> of </w:t>
      </w:r>
      <w:r w:rsidRPr="00B2550E">
        <w:rPr>
          <w:lang w:val="en-ZA"/>
        </w:rPr>
        <w:t xml:space="preserve">local development. These problems became implicit in </w:t>
      </w:r>
      <w:r>
        <w:rPr>
          <w:lang w:val="en-ZA"/>
        </w:rPr>
        <w:t xml:space="preserve">the </w:t>
      </w:r>
      <w:r w:rsidRPr="00B2550E">
        <w:rPr>
          <w:lang w:val="en-ZA"/>
        </w:rPr>
        <w:t xml:space="preserve">discussions of the other organisational actors. The </w:t>
      </w:r>
      <w:r>
        <w:rPr>
          <w:lang w:val="en-ZA"/>
        </w:rPr>
        <w:t xml:space="preserve">implicit </w:t>
      </w:r>
      <w:r w:rsidRPr="00B2550E">
        <w:rPr>
          <w:lang w:val="en-ZA"/>
        </w:rPr>
        <w:t xml:space="preserve">problems could be seen in the </w:t>
      </w:r>
      <w:r>
        <w:rPr>
          <w:lang w:val="en-ZA"/>
        </w:rPr>
        <w:t>discussion of treatment options</w:t>
      </w:r>
      <w:r w:rsidRPr="00B2550E">
        <w:rPr>
          <w:lang w:val="en-ZA"/>
        </w:rPr>
        <w:t xml:space="preserve">, </w:t>
      </w:r>
      <w:r>
        <w:rPr>
          <w:lang w:val="en-ZA"/>
        </w:rPr>
        <w:t>including</w:t>
      </w:r>
      <w:r w:rsidRPr="00B2550E">
        <w:rPr>
          <w:lang w:val="en-ZA"/>
        </w:rPr>
        <w:t xml:space="preserve"> emission reduction, local job creation, health improvement, cleaner air, and local investments. </w:t>
      </w:r>
    </w:p>
    <w:p w14:paraId="2C774924" w14:textId="77777777" w:rsidR="00F82D18" w:rsidRPr="00B2550E" w:rsidRDefault="00F82D18" w:rsidP="00142A85">
      <w:pPr>
        <w:rPr>
          <w:rFonts w:cs="Times New Roman"/>
          <w:lang w:val="en-ZA"/>
        </w:rPr>
      </w:pPr>
    </w:p>
    <w:p w14:paraId="6476FF22" w14:textId="77777777" w:rsidR="000C1EA4" w:rsidRPr="00B2550E" w:rsidRDefault="000C1EA4" w:rsidP="008C6DBB">
      <w:pPr>
        <w:pStyle w:val="BodyText"/>
        <w:rPr>
          <w:rFonts w:cs="Times New Roman"/>
          <w:lang w:val="en-ZA"/>
        </w:rPr>
        <w:sectPr w:rsidR="000C1EA4" w:rsidRPr="00B2550E" w:rsidSect="009E6014">
          <w:pgSz w:w="11906" w:h="16838"/>
          <w:pgMar w:top="1701" w:right="1701" w:bottom="1701" w:left="2268" w:header="720" w:footer="720" w:gutter="0"/>
          <w:cols w:space="720"/>
          <w:docGrid w:linePitch="600" w:charSpace="32768"/>
        </w:sectPr>
      </w:pPr>
    </w:p>
    <w:p w14:paraId="4426A586" w14:textId="314B810C" w:rsidR="00120679" w:rsidRPr="00B2550E" w:rsidRDefault="00120679" w:rsidP="00BF3B84">
      <w:pPr>
        <w:pStyle w:val="Caption"/>
        <w:keepNext/>
        <w:rPr>
          <w:rFonts w:cs="Times New Roman"/>
          <w:b/>
          <w:lang w:val="en-ZA"/>
        </w:rPr>
      </w:pPr>
      <w:bookmarkStart w:id="237" w:name="_Ref464377067"/>
      <w:bookmarkStart w:id="238" w:name="_Ref461979562"/>
      <w:bookmarkStart w:id="239" w:name="_Toc491851564"/>
      <w:r w:rsidRPr="00B2550E">
        <w:rPr>
          <w:rFonts w:cs="Times New Roman"/>
          <w:lang w:val="en-ZA"/>
        </w:rPr>
        <w:lastRenderedPageBreak/>
        <w:t xml:space="preserve">Table </w:t>
      </w:r>
      <w:r w:rsidR="008662F8">
        <w:rPr>
          <w:rFonts w:cs="Times New Roman"/>
          <w:lang w:val="en-ZA"/>
        </w:rPr>
        <w:fldChar w:fldCharType="begin"/>
      </w:r>
      <w:r w:rsidR="008662F8">
        <w:rPr>
          <w:rFonts w:cs="Times New Roman"/>
          <w:lang w:val="en-ZA"/>
        </w:rPr>
        <w:instrText xml:space="preserve"> SEQ Table \* ARABIC </w:instrText>
      </w:r>
      <w:r w:rsidR="008662F8">
        <w:rPr>
          <w:rFonts w:cs="Times New Roman"/>
          <w:lang w:val="en-ZA"/>
        </w:rPr>
        <w:fldChar w:fldCharType="separate"/>
      </w:r>
      <w:r w:rsidR="008F3D4D">
        <w:rPr>
          <w:rFonts w:cs="Times New Roman"/>
          <w:noProof/>
          <w:lang w:val="en-ZA"/>
        </w:rPr>
        <w:t>14</w:t>
      </w:r>
      <w:r w:rsidR="008662F8">
        <w:rPr>
          <w:rFonts w:cs="Times New Roman"/>
          <w:lang w:val="en-ZA"/>
        </w:rPr>
        <w:fldChar w:fldCharType="end"/>
      </w:r>
      <w:bookmarkEnd w:id="237"/>
      <w:r w:rsidR="000C1EA4" w:rsidRPr="00B2550E">
        <w:rPr>
          <w:rFonts w:cs="Times New Roman"/>
          <w:lang w:val="en-ZA"/>
        </w:rPr>
        <w:br/>
        <w:t xml:space="preserve">Development </w:t>
      </w:r>
      <w:r w:rsidR="002D01B8">
        <w:rPr>
          <w:rFonts w:cs="Times New Roman"/>
          <w:lang w:val="en-ZA"/>
        </w:rPr>
        <w:t xml:space="preserve">of Topics </w:t>
      </w:r>
      <w:r w:rsidRPr="00B2550E">
        <w:rPr>
          <w:rFonts w:cs="Times New Roman"/>
          <w:lang w:val="en-ZA"/>
        </w:rPr>
        <w:t xml:space="preserve">over the </w:t>
      </w:r>
      <w:r w:rsidR="000C1EA4" w:rsidRPr="00B2550E">
        <w:rPr>
          <w:rFonts w:cs="Times New Roman"/>
          <w:lang w:val="en-ZA"/>
        </w:rPr>
        <w:t>Y</w:t>
      </w:r>
      <w:r w:rsidRPr="00B2550E">
        <w:rPr>
          <w:rFonts w:cs="Times New Roman"/>
          <w:lang w:val="en-ZA"/>
        </w:rPr>
        <w:t>ears</w:t>
      </w:r>
      <w:bookmarkEnd w:id="238"/>
      <w:bookmarkEnd w:id="239"/>
    </w:p>
    <w:tbl>
      <w:tblPr>
        <w:tblW w:w="12871" w:type="dxa"/>
        <w:tblInd w:w="-5" w:type="dxa"/>
        <w:tblBorders>
          <w:top w:val="single" w:sz="12" w:space="0" w:color="000000"/>
          <w:bottom w:val="single" w:sz="12" w:space="0" w:color="000000"/>
        </w:tblBorders>
        <w:tblLayout w:type="fixed"/>
        <w:tblLook w:val="0000" w:firstRow="0" w:lastRow="0" w:firstColumn="0" w:lastColumn="0" w:noHBand="0" w:noVBand="0"/>
      </w:tblPr>
      <w:tblGrid>
        <w:gridCol w:w="964"/>
        <w:gridCol w:w="3152"/>
        <w:gridCol w:w="5069"/>
        <w:gridCol w:w="3686"/>
      </w:tblGrid>
      <w:tr w:rsidR="00360CA5" w:rsidRPr="00B2550E" w14:paraId="5CF08F30" w14:textId="77777777" w:rsidTr="00F82D18">
        <w:trPr>
          <w:cantSplit/>
          <w:tblHeader/>
        </w:trPr>
        <w:tc>
          <w:tcPr>
            <w:tcW w:w="964" w:type="dxa"/>
            <w:tcBorders>
              <w:top w:val="single" w:sz="12" w:space="0" w:color="000000"/>
              <w:bottom w:val="single" w:sz="12" w:space="0" w:color="000000"/>
            </w:tcBorders>
            <w:shd w:val="clear" w:color="auto" w:fill="auto"/>
          </w:tcPr>
          <w:p w14:paraId="19A8EE48" w14:textId="7911E014" w:rsidR="00360CA5" w:rsidRPr="00B2550E" w:rsidRDefault="00360CA5" w:rsidP="008C6DBB">
            <w:pPr>
              <w:pStyle w:val="BodyText"/>
              <w:rPr>
                <w:rFonts w:cs="Times New Roman"/>
                <w:lang w:val="en-ZA"/>
              </w:rPr>
            </w:pPr>
            <w:r w:rsidRPr="00B2550E">
              <w:rPr>
                <w:rFonts w:cs="Times New Roman"/>
                <w:lang w:val="en-ZA"/>
              </w:rPr>
              <w:t>Year</w:t>
            </w:r>
          </w:p>
        </w:tc>
        <w:tc>
          <w:tcPr>
            <w:tcW w:w="3152" w:type="dxa"/>
            <w:tcBorders>
              <w:top w:val="single" w:sz="12" w:space="0" w:color="000000"/>
              <w:bottom w:val="single" w:sz="12" w:space="0" w:color="000000"/>
            </w:tcBorders>
            <w:shd w:val="clear" w:color="auto" w:fill="auto"/>
          </w:tcPr>
          <w:p w14:paraId="4A071470" w14:textId="50BE94AC" w:rsidR="00360CA5" w:rsidRPr="00B2550E" w:rsidRDefault="00360CA5" w:rsidP="008C6DBB">
            <w:pPr>
              <w:pStyle w:val="BodyText"/>
              <w:rPr>
                <w:rFonts w:cs="Times New Roman"/>
                <w:lang w:val="en-ZA"/>
              </w:rPr>
            </w:pPr>
            <w:r w:rsidRPr="00B2550E">
              <w:rPr>
                <w:rFonts w:cs="Times New Roman"/>
                <w:lang w:val="en-ZA"/>
              </w:rPr>
              <w:t>T</w:t>
            </w:r>
            <w:r w:rsidR="00F65549">
              <w:rPr>
                <w:rFonts w:cs="Times New Roman"/>
                <w:lang w:val="en-ZA"/>
              </w:rPr>
              <w:t>opics in t</w:t>
            </w:r>
            <w:r w:rsidRPr="00B2550E">
              <w:rPr>
                <w:rFonts w:cs="Times New Roman"/>
                <w:lang w:val="en-ZA"/>
              </w:rPr>
              <w:t>he LABC</w:t>
            </w:r>
            <w:r w:rsidR="00F65549">
              <w:rPr>
                <w:rFonts w:cs="Times New Roman"/>
                <w:lang w:val="en-ZA"/>
              </w:rPr>
              <w:t>’s reports</w:t>
            </w:r>
          </w:p>
        </w:tc>
        <w:tc>
          <w:tcPr>
            <w:tcW w:w="5069" w:type="dxa"/>
            <w:tcBorders>
              <w:top w:val="single" w:sz="12" w:space="0" w:color="000000"/>
              <w:bottom w:val="single" w:sz="12" w:space="0" w:color="000000"/>
            </w:tcBorders>
            <w:shd w:val="clear" w:color="auto" w:fill="auto"/>
          </w:tcPr>
          <w:p w14:paraId="0CA7D7EB" w14:textId="55BBE6CE" w:rsidR="00360CA5" w:rsidRPr="00B2550E" w:rsidRDefault="00360CA5" w:rsidP="00F65549">
            <w:pPr>
              <w:pStyle w:val="BodyText"/>
              <w:rPr>
                <w:rFonts w:cs="Times New Roman"/>
                <w:lang w:val="en-ZA"/>
              </w:rPr>
            </w:pPr>
            <w:r w:rsidRPr="00B2550E">
              <w:rPr>
                <w:rFonts w:cs="Times New Roman"/>
                <w:lang w:val="en-ZA"/>
              </w:rPr>
              <w:t>T</w:t>
            </w:r>
            <w:r w:rsidR="00F65549">
              <w:rPr>
                <w:rFonts w:cs="Times New Roman"/>
                <w:lang w:val="en-ZA"/>
              </w:rPr>
              <w:t>opics in t</w:t>
            </w:r>
            <w:r w:rsidRPr="00B2550E">
              <w:rPr>
                <w:rFonts w:cs="Times New Roman"/>
                <w:lang w:val="en-ZA"/>
              </w:rPr>
              <w:t xml:space="preserve">he FiT’s </w:t>
            </w:r>
            <w:r w:rsidR="009E6014">
              <w:rPr>
                <w:rFonts w:cs="Times New Roman"/>
                <w:lang w:val="en-ZA"/>
              </w:rPr>
              <w:t>media</w:t>
            </w:r>
          </w:p>
        </w:tc>
        <w:tc>
          <w:tcPr>
            <w:tcW w:w="3686" w:type="dxa"/>
            <w:tcBorders>
              <w:top w:val="single" w:sz="12" w:space="0" w:color="000000"/>
              <w:bottom w:val="single" w:sz="12" w:space="0" w:color="000000"/>
            </w:tcBorders>
            <w:shd w:val="clear" w:color="auto" w:fill="auto"/>
          </w:tcPr>
          <w:p w14:paraId="1E1313F0" w14:textId="3461544B" w:rsidR="00360CA5" w:rsidRPr="00B2550E" w:rsidRDefault="00360CA5" w:rsidP="00F65549">
            <w:pPr>
              <w:pStyle w:val="BodyText"/>
              <w:rPr>
                <w:rFonts w:cs="Times New Roman"/>
                <w:lang w:val="en-ZA"/>
              </w:rPr>
            </w:pPr>
            <w:r w:rsidRPr="00B2550E">
              <w:rPr>
                <w:rFonts w:cs="Times New Roman"/>
                <w:lang w:val="en-ZA"/>
              </w:rPr>
              <w:t>T</w:t>
            </w:r>
            <w:r w:rsidR="00F65549">
              <w:rPr>
                <w:rFonts w:cs="Times New Roman"/>
                <w:lang w:val="en-ZA"/>
              </w:rPr>
              <w:t>opics in t</w:t>
            </w:r>
            <w:r w:rsidRPr="00B2550E">
              <w:rPr>
                <w:rFonts w:cs="Times New Roman"/>
                <w:lang w:val="en-ZA"/>
              </w:rPr>
              <w:t xml:space="preserve">he </w:t>
            </w:r>
            <w:r w:rsidRPr="00435F09">
              <w:rPr>
                <w:rFonts w:cs="Times New Roman"/>
                <w:i/>
                <w:lang w:val="en-ZA"/>
              </w:rPr>
              <w:t>Los Angeles Times</w:t>
            </w:r>
          </w:p>
        </w:tc>
      </w:tr>
      <w:tr w:rsidR="00360CA5" w:rsidRPr="00B2550E" w14:paraId="60A49AE6" w14:textId="77777777" w:rsidTr="00F82D18">
        <w:trPr>
          <w:cantSplit/>
        </w:trPr>
        <w:tc>
          <w:tcPr>
            <w:tcW w:w="964" w:type="dxa"/>
            <w:tcBorders>
              <w:top w:val="single" w:sz="12" w:space="0" w:color="000000"/>
              <w:bottom w:val="nil"/>
            </w:tcBorders>
            <w:shd w:val="clear" w:color="auto" w:fill="auto"/>
          </w:tcPr>
          <w:p w14:paraId="13B21CB3" w14:textId="13810F2E" w:rsidR="00360CA5" w:rsidRPr="00B2550E" w:rsidRDefault="00360CA5" w:rsidP="0034197D">
            <w:pPr>
              <w:rPr>
                <w:lang w:val="en-ZA"/>
              </w:rPr>
            </w:pPr>
            <w:r w:rsidRPr="00B2550E">
              <w:rPr>
                <w:lang w:val="en-ZA"/>
              </w:rPr>
              <w:t>2010</w:t>
            </w:r>
          </w:p>
        </w:tc>
        <w:tc>
          <w:tcPr>
            <w:tcW w:w="3152" w:type="dxa"/>
            <w:tcBorders>
              <w:top w:val="single" w:sz="12" w:space="0" w:color="000000"/>
              <w:bottom w:val="nil"/>
            </w:tcBorders>
            <w:shd w:val="clear" w:color="auto" w:fill="auto"/>
          </w:tcPr>
          <w:p w14:paraId="69690779" w14:textId="1CF77B19" w:rsidR="00360CA5" w:rsidRPr="00B2550E" w:rsidRDefault="00617792" w:rsidP="006671F2">
            <w:pPr>
              <w:rPr>
                <w:lang w:val="en-ZA"/>
              </w:rPr>
            </w:pPr>
            <w:r w:rsidRPr="00B2550E">
              <w:rPr>
                <w:lang w:val="en-ZA"/>
              </w:rPr>
              <w:t xml:space="preserve">Discussion of the main design options </w:t>
            </w:r>
            <w:r w:rsidR="006671F2">
              <w:rPr>
                <w:lang w:val="en-ZA"/>
              </w:rPr>
              <w:t>proposing</w:t>
            </w:r>
            <w:r w:rsidRPr="00B2550E">
              <w:rPr>
                <w:lang w:val="en-ZA"/>
              </w:rPr>
              <w:t xml:space="preserve"> regulatory enforcements, economic reasoning, </w:t>
            </w:r>
            <w:r w:rsidR="00802B3A">
              <w:rPr>
                <w:lang w:val="en-ZA"/>
              </w:rPr>
              <w:t xml:space="preserve">and </w:t>
            </w:r>
            <w:r w:rsidRPr="00B2550E">
              <w:rPr>
                <w:lang w:val="en-ZA"/>
              </w:rPr>
              <w:t>support for local economic growth [LABC-1].</w:t>
            </w:r>
          </w:p>
        </w:tc>
        <w:tc>
          <w:tcPr>
            <w:tcW w:w="5069" w:type="dxa"/>
            <w:tcBorders>
              <w:top w:val="single" w:sz="12" w:space="0" w:color="000000"/>
              <w:bottom w:val="nil"/>
            </w:tcBorders>
            <w:shd w:val="clear" w:color="auto" w:fill="auto"/>
          </w:tcPr>
          <w:p w14:paraId="7D509CD2" w14:textId="77777777" w:rsidR="00360CA5" w:rsidRPr="00B2550E" w:rsidRDefault="00360CA5" w:rsidP="008C6DBB">
            <w:pPr>
              <w:jc w:val="both"/>
              <w:rPr>
                <w:rFonts w:cs="Times New Roman"/>
                <w:lang w:val="en-ZA"/>
              </w:rPr>
            </w:pPr>
          </w:p>
        </w:tc>
        <w:tc>
          <w:tcPr>
            <w:tcW w:w="3686" w:type="dxa"/>
            <w:tcBorders>
              <w:top w:val="single" w:sz="12" w:space="0" w:color="000000"/>
              <w:bottom w:val="nil"/>
            </w:tcBorders>
            <w:shd w:val="clear" w:color="auto" w:fill="auto"/>
          </w:tcPr>
          <w:p w14:paraId="189D2BC3" w14:textId="77777777" w:rsidR="00360CA5" w:rsidRPr="00B2550E" w:rsidRDefault="00360CA5" w:rsidP="008C6DBB">
            <w:pPr>
              <w:jc w:val="both"/>
              <w:rPr>
                <w:rFonts w:cs="Times New Roman"/>
                <w:lang w:val="en-ZA"/>
              </w:rPr>
            </w:pPr>
          </w:p>
        </w:tc>
      </w:tr>
      <w:tr w:rsidR="009E6014" w:rsidRPr="00B2550E" w14:paraId="4FE1461B" w14:textId="77777777" w:rsidTr="00F82D18">
        <w:trPr>
          <w:cantSplit/>
        </w:trPr>
        <w:tc>
          <w:tcPr>
            <w:tcW w:w="964" w:type="dxa"/>
            <w:tcBorders>
              <w:top w:val="nil"/>
            </w:tcBorders>
            <w:shd w:val="clear" w:color="auto" w:fill="auto"/>
          </w:tcPr>
          <w:p w14:paraId="2FBE4175" w14:textId="066237EF" w:rsidR="009E6014" w:rsidRPr="00B2550E" w:rsidRDefault="009E6014" w:rsidP="0034197D">
            <w:pPr>
              <w:rPr>
                <w:lang w:val="en-ZA"/>
              </w:rPr>
            </w:pPr>
            <w:r>
              <w:rPr>
                <w:lang w:val="en-ZA"/>
              </w:rPr>
              <w:t>2011</w:t>
            </w:r>
          </w:p>
        </w:tc>
        <w:tc>
          <w:tcPr>
            <w:tcW w:w="3152" w:type="dxa"/>
            <w:tcBorders>
              <w:top w:val="nil"/>
            </w:tcBorders>
            <w:shd w:val="clear" w:color="auto" w:fill="auto"/>
          </w:tcPr>
          <w:p w14:paraId="30E20470" w14:textId="4EA6F716" w:rsidR="009E6014" w:rsidRPr="00B2550E" w:rsidRDefault="009E6014" w:rsidP="00A80687">
            <w:pPr>
              <w:rPr>
                <w:lang w:val="en-ZA"/>
              </w:rPr>
            </w:pPr>
            <w:r>
              <w:rPr>
                <w:lang w:val="en-ZA"/>
              </w:rPr>
              <w:t>Discussion of the complementarity of the goals of solar market development and the goals of affordable housing and utilisation of the solar-trained workforce [LABC-2, LABC-3]</w:t>
            </w:r>
            <w:r w:rsidR="0031686B">
              <w:rPr>
                <w:lang w:val="en-ZA"/>
              </w:rPr>
              <w:t>.</w:t>
            </w:r>
          </w:p>
        </w:tc>
        <w:tc>
          <w:tcPr>
            <w:tcW w:w="5069" w:type="dxa"/>
            <w:tcBorders>
              <w:top w:val="nil"/>
            </w:tcBorders>
            <w:shd w:val="clear" w:color="auto" w:fill="auto"/>
          </w:tcPr>
          <w:p w14:paraId="69D11BD8" w14:textId="77777777" w:rsidR="009E6014" w:rsidRPr="00B2550E" w:rsidRDefault="009E6014" w:rsidP="008C6DBB">
            <w:pPr>
              <w:jc w:val="both"/>
              <w:rPr>
                <w:rFonts w:cs="Times New Roman"/>
                <w:lang w:val="en-ZA"/>
              </w:rPr>
            </w:pPr>
          </w:p>
        </w:tc>
        <w:tc>
          <w:tcPr>
            <w:tcW w:w="3686" w:type="dxa"/>
            <w:tcBorders>
              <w:top w:val="nil"/>
            </w:tcBorders>
            <w:shd w:val="clear" w:color="auto" w:fill="auto"/>
          </w:tcPr>
          <w:p w14:paraId="16262189" w14:textId="77777777" w:rsidR="009E6014" w:rsidRPr="00B2550E" w:rsidRDefault="009E6014" w:rsidP="008C6DBB">
            <w:pPr>
              <w:jc w:val="both"/>
              <w:rPr>
                <w:rFonts w:cs="Times New Roman"/>
                <w:lang w:val="en-ZA"/>
              </w:rPr>
            </w:pPr>
          </w:p>
        </w:tc>
      </w:tr>
      <w:tr w:rsidR="00360CA5" w:rsidRPr="00B2550E" w14:paraId="6B08BE52" w14:textId="77777777" w:rsidTr="00F82D18">
        <w:trPr>
          <w:cantSplit/>
        </w:trPr>
        <w:tc>
          <w:tcPr>
            <w:tcW w:w="964" w:type="dxa"/>
            <w:shd w:val="clear" w:color="auto" w:fill="auto"/>
          </w:tcPr>
          <w:p w14:paraId="352B9408" w14:textId="787B0E88" w:rsidR="00360CA5" w:rsidRPr="00B2550E" w:rsidRDefault="00617792" w:rsidP="0034197D">
            <w:pPr>
              <w:rPr>
                <w:lang w:val="en-ZA"/>
              </w:rPr>
            </w:pPr>
            <w:r w:rsidRPr="00B2550E">
              <w:rPr>
                <w:lang w:val="en-ZA"/>
              </w:rPr>
              <w:lastRenderedPageBreak/>
              <w:t>2012</w:t>
            </w:r>
          </w:p>
        </w:tc>
        <w:tc>
          <w:tcPr>
            <w:tcW w:w="3152" w:type="dxa"/>
            <w:shd w:val="clear" w:color="auto" w:fill="auto"/>
          </w:tcPr>
          <w:p w14:paraId="5BCF91D1" w14:textId="09DD912E" w:rsidR="00360CA5" w:rsidRPr="00B2550E" w:rsidRDefault="00360CA5" w:rsidP="0034197D">
            <w:pPr>
              <w:rPr>
                <w:lang w:val="en-ZA"/>
              </w:rPr>
            </w:pPr>
          </w:p>
        </w:tc>
        <w:tc>
          <w:tcPr>
            <w:tcW w:w="5069" w:type="dxa"/>
            <w:shd w:val="clear" w:color="auto" w:fill="auto"/>
          </w:tcPr>
          <w:p w14:paraId="4519F05E" w14:textId="47D5DCEC" w:rsidR="00360CA5" w:rsidRPr="00B2550E" w:rsidRDefault="00617792" w:rsidP="00802B3A">
            <w:pPr>
              <w:rPr>
                <w:rFonts w:cs="Times New Roman"/>
                <w:lang w:val="en-ZA"/>
              </w:rPr>
            </w:pPr>
            <w:r w:rsidRPr="00B2550E">
              <w:rPr>
                <w:rFonts w:cs="Times New Roman"/>
                <w:lang w:val="en-ZA"/>
              </w:rPr>
              <w:t>E</w:t>
            </w:r>
            <w:r w:rsidR="001B4261" w:rsidRPr="00B2550E">
              <w:rPr>
                <w:rFonts w:cs="Times New Roman"/>
                <w:lang w:val="en-ZA"/>
              </w:rPr>
              <w:t>mission</w:t>
            </w:r>
            <w:r w:rsidRPr="00B2550E">
              <w:rPr>
                <w:rFonts w:cs="Times New Roman"/>
                <w:lang w:val="en-ZA"/>
              </w:rPr>
              <w:t xml:space="preserve"> reduction</w:t>
            </w:r>
            <w:r w:rsidR="00F51914" w:rsidRPr="00B2550E">
              <w:rPr>
                <w:rFonts w:cs="Times New Roman"/>
                <w:lang w:val="en-ZA"/>
              </w:rPr>
              <w:t xml:space="preserve"> as </w:t>
            </w:r>
            <w:r w:rsidR="005C1ED9" w:rsidRPr="00B2550E">
              <w:rPr>
                <w:rFonts w:cs="Times New Roman"/>
                <w:lang w:val="en-ZA"/>
              </w:rPr>
              <w:t xml:space="preserve">an </w:t>
            </w:r>
            <w:r w:rsidR="00F51914" w:rsidRPr="00B2550E">
              <w:rPr>
                <w:rFonts w:cs="Times New Roman"/>
                <w:lang w:val="en-ZA"/>
              </w:rPr>
              <w:t>environmental benefit</w:t>
            </w:r>
            <w:r w:rsidRPr="00B2550E">
              <w:rPr>
                <w:rFonts w:cs="Times New Roman"/>
                <w:lang w:val="en-ZA"/>
              </w:rPr>
              <w:t>.</w:t>
            </w:r>
            <w:r w:rsidR="00F47883" w:rsidRPr="00B2550E">
              <w:rPr>
                <w:rFonts w:cs="Times New Roman"/>
                <w:lang w:val="en-ZA"/>
              </w:rPr>
              <w:t xml:space="preserve"> </w:t>
            </w:r>
            <w:r w:rsidR="00F47883" w:rsidRPr="00B2550E">
              <w:rPr>
                <w:lang w:val="en-ZA"/>
              </w:rPr>
              <w:t>Identification of problems that the FiT is expected to solve: ag</w:t>
            </w:r>
            <w:r w:rsidR="000422F4" w:rsidRPr="00B2550E">
              <w:rPr>
                <w:lang w:val="en-ZA"/>
              </w:rPr>
              <w:t>e</w:t>
            </w:r>
            <w:r w:rsidR="00F47883" w:rsidRPr="00B2550E">
              <w:rPr>
                <w:lang w:val="en-ZA"/>
              </w:rPr>
              <w:t xml:space="preserve">ing infrastructure, </w:t>
            </w:r>
            <w:r w:rsidR="0031686B">
              <w:rPr>
                <w:lang w:val="en-ZA"/>
              </w:rPr>
              <w:t xml:space="preserve">the </w:t>
            </w:r>
            <w:r w:rsidR="00F47883" w:rsidRPr="00B2550E">
              <w:rPr>
                <w:lang w:val="en-ZA"/>
              </w:rPr>
              <w:t xml:space="preserve">need </w:t>
            </w:r>
            <w:r w:rsidR="00802B3A">
              <w:rPr>
                <w:lang w:val="en-ZA"/>
              </w:rPr>
              <w:t>for</w:t>
            </w:r>
            <w:r w:rsidR="00F47883" w:rsidRPr="00B2550E">
              <w:rPr>
                <w:lang w:val="en-ZA"/>
              </w:rPr>
              <w:t xml:space="preserve"> transform</w:t>
            </w:r>
            <w:r w:rsidR="0031686B">
              <w:rPr>
                <w:lang w:val="en-ZA"/>
              </w:rPr>
              <w:t>ation of the</w:t>
            </w:r>
            <w:r w:rsidR="00F47883" w:rsidRPr="00B2550E">
              <w:rPr>
                <w:lang w:val="en-ZA"/>
              </w:rPr>
              <w:t xml:space="preserve"> energy sector, cost-efficiency, u</w:t>
            </w:r>
            <w:r w:rsidR="0031686B">
              <w:rPr>
                <w:lang w:val="en-ZA"/>
              </w:rPr>
              <w:t>tilisation of</w:t>
            </w:r>
            <w:r w:rsidR="00F47883" w:rsidRPr="00B2550E">
              <w:rPr>
                <w:lang w:val="en-ZA"/>
              </w:rPr>
              <w:t xml:space="preserve"> existing rooftops, </w:t>
            </w:r>
            <w:r w:rsidR="00F51914" w:rsidRPr="00B2550E">
              <w:rPr>
                <w:lang w:val="en-ZA"/>
              </w:rPr>
              <w:t xml:space="preserve">and </w:t>
            </w:r>
            <w:r w:rsidR="00F47883" w:rsidRPr="00B2550E">
              <w:rPr>
                <w:lang w:val="en-ZA"/>
              </w:rPr>
              <w:t xml:space="preserve">compliance. </w:t>
            </w:r>
            <w:r w:rsidR="00F51914" w:rsidRPr="00B2550E">
              <w:rPr>
                <w:lang w:val="en-ZA"/>
              </w:rPr>
              <w:t>T</w:t>
            </w:r>
            <w:r w:rsidR="00F47883" w:rsidRPr="00B2550E">
              <w:rPr>
                <w:lang w:val="en-ZA"/>
              </w:rPr>
              <w:t xml:space="preserve">he </w:t>
            </w:r>
            <w:r w:rsidR="0031686B">
              <w:rPr>
                <w:lang w:val="en-ZA"/>
              </w:rPr>
              <w:t xml:space="preserve">FiT as </w:t>
            </w:r>
            <w:r w:rsidR="00F65549">
              <w:rPr>
                <w:lang w:val="en-ZA"/>
              </w:rPr>
              <w:t>a</w:t>
            </w:r>
            <w:r w:rsidR="0031686B">
              <w:rPr>
                <w:lang w:val="en-ZA"/>
              </w:rPr>
              <w:t xml:space="preserve"> fulfilment of the </w:t>
            </w:r>
            <w:r w:rsidR="00F47883" w:rsidRPr="00B2550E">
              <w:rPr>
                <w:lang w:val="en-ZA"/>
              </w:rPr>
              <w:t xml:space="preserve">dream of </w:t>
            </w:r>
            <w:r w:rsidR="001E1327" w:rsidRPr="00B2550E">
              <w:rPr>
                <w:lang w:val="en-ZA"/>
              </w:rPr>
              <w:t xml:space="preserve">a </w:t>
            </w:r>
            <w:r w:rsidR="00F47883" w:rsidRPr="00B2550E">
              <w:rPr>
                <w:lang w:val="en-ZA"/>
              </w:rPr>
              <w:t>sustainable city. Encourage</w:t>
            </w:r>
            <w:r w:rsidR="005C1ED9" w:rsidRPr="00B2550E">
              <w:rPr>
                <w:lang w:val="en-ZA"/>
              </w:rPr>
              <w:t>ment of</w:t>
            </w:r>
            <w:r w:rsidR="00F47883" w:rsidRPr="00B2550E">
              <w:rPr>
                <w:lang w:val="en-ZA"/>
              </w:rPr>
              <w:t xml:space="preserve"> participation and pride. The FiT </w:t>
            </w:r>
            <w:r w:rsidR="005C1ED9" w:rsidRPr="00B2550E">
              <w:rPr>
                <w:lang w:val="en-ZA"/>
              </w:rPr>
              <w:t>a</w:t>
            </w:r>
            <w:r w:rsidR="00F47883" w:rsidRPr="00B2550E">
              <w:rPr>
                <w:lang w:val="en-ZA"/>
              </w:rPr>
              <w:t xml:space="preserve">s a solution to compliance requirements, </w:t>
            </w:r>
            <w:r w:rsidR="001E1327" w:rsidRPr="00B2550E">
              <w:rPr>
                <w:lang w:val="en-ZA"/>
              </w:rPr>
              <w:t xml:space="preserve">the </w:t>
            </w:r>
            <w:r w:rsidR="00F47883" w:rsidRPr="00B2550E">
              <w:rPr>
                <w:lang w:val="en-ZA"/>
              </w:rPr>
              <w:t xml:space="preserve">transformation of the energy system, green jobs development, cost-efficient green energy, </w:t>
            </w:r>
            <w:r w:rsidR="005C1ED9" w:rsidRPr="00B2550E">
              <w:rPr>
                <w:lang w:val="en-ZA"/>
              </w:rPr>
              <w:t>and inclusion of</w:t>
            </w:r>
            <w:r w:rsidR="00F47883" w:rsidRPr="00B2550E">
              <w:rPr>
                <w:lang w:val="en-ZA"/>
              </w:rPr>
              <w:t xml:space="preserve"> </w:t>
            </w:r>
            <w:r w:rsidR="005C1ED9" w:rsidRPr="00B2550E">
              <w:rPr>
                <w:lang w:val="en-ZA"/>
              </w:rPr>
              <w:t>disadvantaged</w:t>
            </w:r>
            <w:r w:rsidR="00F47883" w:rsidRPr="00B2550E">
              <w:rPr>
                <w:lang w:val="en-ZA"/>
              </w:rPr>
              <w:t xml:space="preserve"> customers and businesses in solar. </w:t>
            </w:r>
            <w:r w:rsidR="005C1ED9" w:rsidRPr="00B2550E">
              <w:rPr>
                <w:lang w:val="en-ZA"/>
              </w:rPr>
              <w:t>The problem of a</w:t>
            </w:r>
            <w:r w:rsidR="00F47883" w:rsidRPr="00B2550E">
              <w:rPr>
                <w:lang w:val="en-ZA"/>
              </w:rPr>
              <w:t>g</w:t>
            </w:r>
            <w:r w:rsidR="000422F4" w:rsidRPr="00B2550E">
              <w:rPr>
                <w:lang w:val="en-ZA"/>
              </w:rPr>
              <w:t>e</w:t>
            </w:r>
            <w:r w:rsidR="00F47883" w:rsidRPr="00B2550E">
              <w:rPr>
                <w:lang w:val="en-ZA"/>
              </w:rPr>
              <w:t>ing infrastructure</w:t>
            </w:r>
            <w:r w:rsidR="005C1ED9" w:rsidRPr="00B2550E">
              <w:rPr>
                <w:lang w:val="en-ZA"/>
              </w:rPr>
              <w:t>.</w:t>
            </w:r>
          </w:p>
        </w:tc>
        <w:tc>
          <w:tcPr>
            <w:tcW w:w="3686" w:type="dxa"/>
            <w:shd w:val="clear" w:color="auto" w:fill="auto"/>
          </w:tcPr>
          <w:p w14:paraId="0F272024" w14:textId="739636C2" w:rsidR="00360CA5" w:rsidRPr="00B2550E" w:rsidRDefault="00360CA5" w:rsidP="0034197D">
            <w:pPr>
              <w:rPr>
                <w:lang w:val="en-ZA"/>
              </w:rPr>
            </w:pPr>
          </w:p>
        </w:tc>
      </w:tr>
      <w:tr w:rsidR="00617792" w:rsidRPr="00B2550E" w14:paraId="717E69DC" w14:textId="77777777" w:rsidTr="00F82D18">
        <w:trPr>
          <w:cantSplit/>
        </w:trPr>
        <w:tc>
          <w:tcPr>
            <w:tcW w:w="964" w:type="dxa"/>
            <w:shd w:val="clear" w:color="auto" w:fill="auto"/>
          </w:tcPr>
          <w:p w14:paraId="070F59EA" w14:textId="1E333FBF" w:rsidR="00617792" w:rsidRPr="00B2550E" w:rsidRDefault="00617792" w:rsidP="0034197D">
            <w:pPr>
              <w:rPr>
                <w:lang w:val="en-ZA"/>
              </w:rPr>
            </w:pPr>
            <w:r w:rsidRPr="00B2550E">
              <w:rPr>
                <w:lang w:val="en-ZA"/>
              </w:rPr>
              <w:lastRenderedPageBreak/>
              <w:t>2013</w:t>
            </w:r>
          </w:p>
        </w:tc>
        <w:tc>
          <w:tcPr>
            <w:tcW w:w="3152" w:type="dxa"/>
            <w:shd w:val="clear" w:color="auto" w:fill="auto"/>
          </w:tcPr>
          <w:p w14:paraId="72F91AE8" w14:textId="77777777" w:rsidR="00617792" w:rsidRPr="00B2550E" w:rsidRDefault="00617792" w:rsidP="0034197D">
            <w:pPr>
              <w:rPr>
                <w:lang w:val="en-ZA"/>
              </w:rPr>
            </w:pPr>
          </w:p>
        </w:tc>
        <w:tc>
          <w:tcPr>
            <w:tcW w:w="5069" w:type="dxa"/>
            <w:shd w:val="clear" w:color="auto" w:fill="auto"/>
          </w:tcPr>
          <w:p w14:paraId="598A3041" w14:textId="5E7688CC" w:rsidR="00617792" w:rsidRPr="00B2550E" w:rsidRDefault="005C1ED9" w:rsidP="003A7E7D">
            <w:pPr>
              <w:rPr>
                <w:rFonts w:cs="Times New Roman"/>
                <w:lang w:val="en-ZA"/>
              </w:rPr>
            </w:pPr>
            <w:r w:rsidRPr="00B2550E">
              <w:rPr>
                <w:rFonts w:cs="Times New Roman"/>
                <w:lang w:val="en-ZA"/>
              </w:rPr>
              <w:t>Emission reduction as an environmental benefit</w:t>
            </w:r>
            <w:r w:rsidR="00F47883" w:rsidRPr="00B2550E">
              <w:rPr>
                <w:rFonts w:cs="Times New Roman"/>
                <w:lang w:val="en-ZA"/>
              </w:rPr>
              <w:t xml:space="preserve">. </w:t>
            </w:r>
            <w:r w:rsidR="00F47883" w:rsidRPr="00B2550E">
              <w:rPr>
                <w:lang w:val="en-ZA"/>
              </w:rPr>
              <w:t>Compliance. Long-term financial goals. Local investments and investments in</w:t>
            </w:r>
            <w:r w:rsidR="001E1327" w:rsidRPr="00B2550E">
              <w:rPr>
                <w:lang w:val="en-ZA"/>
              </w:rPr>
              <w:t xml:space="preserve"> the</w:t>
            </w:r>
            <w:r w:rsidR="00F47883" w:rsidRPr="00B2550E">
              <w:rPr>
                <w:lang w:val="en-ZA"/>
              </w:rPr>
              <w:t xml:space="preserve"> green economy (</w:t>
            </w:r>
            <w:r w:rsidRPr="00B2550E">
              <w:rPr>
                <w:lang w:val="en-ZA"/>
              </w:rPr>
              <w:t>“</w:t>
            </w:r>
            <w:r w:rsidR="00F47883" w:rsidRPr="00B2550E">
              <w:rPr>
                <w:lang w:val="en-ZA"/>
              </w:rPr>
              <w:t>green</w:t>
            </w:r>
            <w:r w:rsidRPr="00B2550E">
              <w:rPr>
                <w:lang w:val="en-ZA"/>
              </w:rPr>
              <w:t xml:space="preserve">” </w:t>
            </w:r>
            <w:r w:rsidR="003A7E7D">
              <w:rPr>
                <w:lang w:val="en-ZA"/>
              </w:rPr>
              <w:t>wa</w:t>
            </w:r>
            <w:r w:rsidRPr="00B2550E">
              <w:rPr>
                <w:lang w:val="en-ZA"/>
              </w:rPr>
              <w:t>s</w:t>
            </w:r>
            <w:r w:rsidR="00F47883" w:rsidRPr="00B2550E">
              <w:rPr>
                <w:lang w:val="en-ZA"/>
              </w:rPr>
              <w:t xml:space="preserve"> </w:t>
            </w:r>
            <w:r w:rsidRPr="00B2550E">
              <w:rPr>
                <w:lang w:val="en-ZA"/>
              </w:rPr>
              <w:t>equated</w:t>
            </w:r>
            <w:r w:rsidR="00F47883" w:rsidRPr="00B2550E">
              <w:rPr>
                <w:lang w:val="en-ZA"/>
              </w:rPr>
              <w:t xml:space="preserve"> </w:t>
            </w:r>
            <w:r w:rsidRPr="00B2550E">
              <w:rPr>
                <w:lang w:val="en-ZA"/>
              </w:rPr>
              <w:t xml:space="preserve">to </w:t>
            </w:r>
            <w:r w:rsidR="00F47883" w:rsidRPr="00B2550E">
              <w:rPr>
                <w:lang w:val="en-ZA"/>
              </w:rPr>
              <w:t xml:space="preserve">lower </w:t>
            </w:r>
            <w:r w:rsidR="001E1327" w:rsidRPr="00B2550E">
              <w:rPr>
                <w:lang w:val="en-ZA"/>
              </w:rPr>
              <w:t>GHG</w:t>
            </w:r>
            <w:r w:rsidR="00F47883" w:rsidRPr="00B2550E">
              <w:rPr>
                <w:lang w:val="en-ZA"/>
              </w:rPr>
              <w:t xml:space="preserve"> emissions). Problems of the FiT costing. Focus on social inclusion. Interpretations of future outcomes. Leadership through celebration</w:t>
            </w:r>
            <w:r w:rsidRPr="00B2550E">
              <w:rPr>
                <w:lang w:val="en-ZA"/>
              </w:rPr>
              <w:t xml:space="preserve"> of achievements</w:t>
            </w:r>
            <w:r w:rsidR="00F47883" w:rsidRPr="00B2550E">
              <w:rPr>
                <w:lang w:val="en-ZA"/>
              </w:rPr>
              <w:t xml:space="preserve">, focus on being </w:t>
            </w:r>
            <w:r w:rsidR="00477875">
              <w:rPr>
                <w:lang w:val="en-ZA"/>
              </w:rPr>
              <w:t xml:space="preserve">the </w:t>
            </w:r>
            <w:r w:rsidR="00F47883" w:rsidRPr="00B2550E">
              <w:rPr>
                <w:lang w:val="en-ZA"/>
              </w:rPr>
              <w:t>nation</w:t>
            </w:r>
            <w:r w:rsidR="00477875">
              <w:rPr>
                <w:lang w:val="en-ZA"/>
              </w:rPr>
              <w:t>’s leader</w:t>
            </w:r>
            <w:r w:rsidR="00F47883" w:rsidRPr="00B2550E">
              <w:rPr>
                <w:lang w:val="en-ZA"/>
              </w:rPr>
              <w:t xml:space="preserve"> in solar</w:t>
            </w:r>
            <w:r w:rsidR="00477875">
              <w:rPr>
                <w:lang w:val="en-ZA"/>
              </w:rPr>
              <w:t xml:space="preserve"> development. The future in a</w:t>
            </w:r>
            <w:r w:rsidR="00F47883" w:rsidRPr="00B2550E">
              <w:rPr>
                <w:lang w:val="en-ZA"/>
              </w:rPr>
              <w:t xml:space="preserve"> cleaner, more sustainable city.</w:t>
            </w:r>
            <w:r w:rsidR="00477875">
              <w:rPr>
                <w:lang w:val="en-ZA"/>
              </w:rPr>
              <w:t xml:space="preserve"> </w:t>
            </w:r>
            <w:r w:rsidR="00F47883" w:rsidRPr="00B2550E">
              <w:rPr>
                <w:lang w:val="en-ZA"/>
              </w:rPr>
              <w:t xml:space="preserve">Cost saving through efficiency. Work </w:t>
            </w:r>
            <w:r w:rsidR="00477875">
              <w:rPr>
                <w:lang w:val="en-ZA"/>
              </w:rPr>
              <w:t>for</w:t>
            </w:r>
            <w:r w:rsidR="00F47883" w:rsidRPr="00B2550E">
              <w:rPr>
                <w:lang w:val="en-ZA"/>
              </w:rPr>
              <w:t xml:space="preserve"> community engagement</w:t>
            </w:r>
            <w:r w:rsidR="00477875">
              <w:rPr>
                <w:lang w:val="en-ZA"/>
              </w:rPr>
              <w:t>:</w:t>
            </w:r>
            <w:r w:rsidR="00F47883" w:rsidRPr="00B2550E">
              <w:rPr>
                <w:lang w:val="en-ZA"/>
              </w:rPr>
              <w:t xml:space="preserve"> workshops and telecasted meetings.</w:t>
            </w:r>
          </w:p>
        </w:tc>
        <w:tc>
          <w:tcPr>
            <w:tcW w:w="3686" w:type="dxa"/>
            <w:shd w:val="clear" w:color="auto" w:fill="auto"/>
          </w:tcPr>
          <w:p w14:paraId="256A1398" w14:textId="26497F82" w:rsidR="00617792" w:rsidRPr="00B2550E" w:rsidRDefault="00477875" w:rsidP="00477875">
            <w:pPr>
              <w:rPr>
                <w:lang w:val="en-ZA"/>
              </w:rPr>
            </w:pPr>
            <w:r>
              <w:rPr>
                <w:lang w:val="en-ZA"/>
              </w:rPr>
              <w:t xml:space="preserve">Benefits of the FiT: </w:t>
            </w:r>
            <w:r w:rsidR="00F47883" w:rsidRPr="00B2550E">
              <w:rPr>
                <w:lang w:val="en-ZA"/>
              </w:rPr>
              <w:t>job</w:t>
            </w:r>
            <w:r w:rsidRPr="00766A3F">
              <w:rPr>
                <w:lang w:val="en-GB"/>
              </w:rPr>
              <w:t xml:space="preserve"> </w:t>
            </w:r>
            <w:r>
              <w:t>creation</w:t>
            </w:r>
            <w:r w:rsidR="00F47883" w:rsidRPr="00B2550E">
              <w:rPr>
                <w:lang w:val="en-ZA"/>
              </w:rPr>
              <w:t xml:space="preserve">, inclusiveness, </w:t>
            </w:r>
            <w:r>
              <w:rPr>
                <w:lang w:val="en-ZA"/>
              </w:rPr>
              <w:t xml:space="preserve">the development of </w:t>
            </w:r>
            <w:r w:rsidR="00F47883" w:rsidRPr="00B2550E">
              <w:rPr>
                <w:lang w:val="en-ZA"/>
              </w:rPr>
              <w:t xml:space="preserve">green business. </w:t>
            </w:r>
            <w:r>
              <w:rPr>
                <w:lang w:val="en-ZA"/>
              </w:rPr>
              <w:t>The problem of the l</w:t>
            </w:r>
            <w:r w:rsidR="00F47883" w:rsidRPr="00B2550E">
              <w:rPr>
                <w:lang w:val="en-ZA"/>
              </w:rPr>
              <w:t>ack of transparency</w:t>
            </w:r>
            <w:r>
              <w:rPr>
                <w:lang w:val="en-ZA"/>
              </w:rPr>
              <w:t>.</w:t>
            </w:r>
          </w:p>
        </w:tc>
      </w:tr>
      <w:tr w:rsidR="00617792" w:rsidRPr="00B2550E" w14:paraId="15631E7A" w14:textId="77777777" w:rsidTr="00F82D18">
        <w:trPr>
          <w:cantSplit/>
        </w:trPr>
        <w:tc>
          <w:tcPr>
            <w:tcW w:w="964" w:type="dxa"/>
            <w:shd w:val="clear" w:color="auto" w:fill="auto"/>
          </w:tcPr>
          <w:p w14:paraId="2A5908AD" w14:textId="444DC0B4" w:rsidR="00617792" w:rsidRPr="00B2550E" w:rsidRDefault="00617792" w:rsidP="0034197D">
            <w:pPr>
              <w:rPr>
                <w:lang w:val="en-ZA"/>
              </w:rPr>
            </w:pPr>
            <w:r w:rsidRPr="00B2550E">
              <w:rPr>
                <w:lang w:val="en-ZA"/>
              </w:rPr>
              <w:lastRenderedPageBreak/>
              <w:t>2014</w:t>
            </w:r>
          </w:p>
        </w:tc>
        <w:tc>
          <w:tcPr>
            <w:tcW w:w="3152" w:type="dxa"/>
            <w:shd w:val="clear" w:color="auto" w:fill="auto"/>
          </w:tcPr>
          <w:p w14:paraId="34AE949D" w14:textId="4B0FE368" w:rsidR="00617792" w:rsidRPr="00B2550E" w:rsidRDefault="00617792" w:rsidP="00802B3A">
            <w:pPr>
              <w:rPr>
                <w:lang w:val="en-ZA"/>
              </w:rPr>
            </w:pPr>
            <w:r w:rsidRPr="00B2550E">
              <w:rPr>
                <w:lang w:val="en-ZA"/>
              </w:rPr>
              <w:t>Praise of achievements</w:t>
            </w:r>
            <w:r w:rsidR="006B067A" w:rsidRPr="00B2550E">
              <w:rPr>
                <w:lang w:val="en-ZA"/>
              </w:rPr>
              <w:t xml:space="preserve">. </w:t>
            </w:r>
            <w:r w:rsidR="00477875">
              <w:rPr>
                <w:lang w:val="en-ZA"/>
              </w:rPr>
              <w:t>Good progress in e</w:t>
            </w:r>
            <w:r w:rsidRPr="00B2550E">
              <w:rPr>
                <w:lang w:val="en-ZA"/>
              </w:rPr>
              <w:t>nvironmental goals and job creation</w:t>
            </w:r>
            <w:r w:rsidR="00D421BC">
              <w:rPr>
                <w:lang w:val="en-ZA"/>
              </w:rPr>
              <w:t xml:space="preserve"> [LABC-4</w:t>
            </w:r>
            <w:r w:rsidRPr="00B2550E">
              <w:rPr>
                <w:lang w:val="en-ZA"/>
              </w:rPr>
              <w:t>]. LADWP</w:t>
            </w:r>
            <w:r w:rsidR="006B067A" w:rsidRPr="00B2550E">
              <w:rPr>
                <w:lang w:val="en-ZA"/>
              </w:rPr>
              <w:t>’s</w:t>
            </w:r>
            <w:r w:rsidRPr="00B2550E">
              <w:rPr>
                <w:lang w:val="en-ZA"/>
              </w:rPr>
              <w:t xml:space="preserve"> </w:t>
            </w:r>
            <w:r w:rsidR="00802B3A">
              <w:rPr>
                <w:lang w:val="en-ZA"/>
              </w:rPr>
              <w:t>in</w:t>
            </w:r>
            <w:r w:rsidRPr="00B2550E">
              <w:rPr>
                <w:lang w:val="en-ZA"/>
              </w:rPr>
              <w:t>effectiveness</w:t>
            </w:r>
            <w:r w:rsidR="006B067A" w:rsidRPr="00B2550E">
              <w:rPr>
                <w:lang w:val="en-ZA"/>
              </w:rPr>
              <w:t>.</w:t>
            </w:r>
            <w:r w:rsidRPr="00B2550E">
              <w:rPr>
                <w:lang w:val="en-ZA"/>
              </w:rPr>
              <w:t xml:space="preserve"> </w:t>
            </w:r>
            <w:r w:rsidR="006B067A" w:rsidRPr="00B2550E">
              <w:rPr>
                <w:lang w:val="en-ZA"/>
              </w:rPr>
              <w:t>P</w:t>
            </w:r>
            <w:r w:rsidR="005E05B9">
              <w:rPr>
                <w:lang w:val="en-ZA"/>
              </w:rPr>
              <w:t>roblems with engaging lower-</w:t>
            </w:r>
            <w:r w:rsidRPr="00B2550E">
              <w:rPr>
                <w:lang w:val="en-ZA"/>
              </w:rPr>
              <w:t>income population</w:t>
            </w:r>
            <w:r w:rsidR="006B067A" w:rsidRPr="00B2550E">
              <w:rPr>
                <w:lang w:val="en-ZA"/>
              </w:rPr>
              <w:t>.</w:t>
            </w:r>
            <w:r w:rsidRPr="00B2550E">
              <w:rPr>
                <w:lang w:val="en-ZA"/>
              </w:rPr>
              <w:t xml:space="preserve"> </w:t>
            </w:r>
            <w:r w:rsidR="00C00EE5">
              <w:rPr>
                <w:lang w:val="en-ZA"/>
              </w:rPr>
              <w:t>The p</w:t>
            </w:r>
            <w:r w:rsidRPr="00B2550E">
              <w:rPr>
                <w:lang w:val="en-ZA"/>
              </w:rPr>
              <w:t xml:space="preserve">otential for economic and job growth, </w:t>
            </w:r>
            <w:r w:rsidR="00C00EE5">
              <w:rPr>
                <w:lang w:val="en-ZA"/>
              </w:rPr>
              <w:t>the</w:t>
            </w:r>
            <w:r w:rsidR="001E1327" w:rsidRPr="00B2550E">
              <w:rPr>
                <w:lang w:val="en-ZA"/>
              </w:rPr>
              <w:t xml:space="preserve"> need for career-</w:t>
            </w:r>
            <w:r w:rsidRPr="00B2550E">
              <w:rPr>
                <w:lang w:val="en-ZA"/>
              </w:rPr>
              <w:t xml:space="preserve">ladder jobs, and business incentives for job creation. </w:t>
            </w:r>
            <w:r w:rsidR="006B067A" w:rsidRPr="00B2550E">
              <w:rPr>
                <w:lang w:val="en-ZA"/>
              </w:rPr>
              <w:t xml:space="preserve">The </w:t>
            </w:r>
            <w:r w:rsidR="000A2272" w:rsidRPr="00B2550E">
              <w:rPr>
                <w:lang w:val="en-ZA"/>
              </w:rPr>
              <w:t>necessity</w:t>
            </w:r>
            <w:r w:rsidR="006B067A" w:rsidRPr="00B2550E">
              <w:rPr>
                <w:lang w:val="en-ZA"/>
              </w:rPr>
              <w:t xml:space="preserve"> of</w:t>
            </w:r>
            <w:r w:rsidRPr="00B2550E">
              <w:rPr>
                <w:lang w:val="en-ZA"/>
              </w:rPr>
              <w:t xml:space="preserve"> prioritising projects to </w:t>
            </w:r>
            <w:r w:rsidR="006B067A" w:rsidRPr="00B2550E">
              <w:rPr>
                <w:lang w:val="en-ZA"/>
              </w:rPr>
              <w:t>meet the</w:t>
            </w:r>
            <w:r w:rsidRPr="00B2550E">
              <w:rPr>
                <w:lang w:val="en-ZA"/>
              </w:rPr>
              <w:t xml:space="preserve"> local social development goals</w:t>
            </w:r>
            <w:r w:rsidR="006B067A" w:rsidRPr="00B2550E">
              <w:rPr>
                <w:lang w:val="en-ZA"/>
              </w:rPr>
              <w:t xml:space="preserve">. The recommendation to </w:t>
            </w:r>
            <w:r w:rsidRPr="00B2550E">
              <w:rPr>
                <w:lang w:val="en-ZA"/>
              </w:rPr>
              <w:t>use web technologies to increase efficiency [LABC-</w:t>
            </w:r>
            <w:r w:rsidR="00D421BC">
              <w:rPr>
                <w:lang w:val="en-ZA"/>
              </w:rPr>
              <w:t>5</w:t>
            </w:r>
            <w:r w:rsidRPr="00B2550E">
              <w:rPr>
                <w:lang w:val="en-ZA"/>
              </w:rPr>
              <w:t>].</w:t>
            </w:r>
          </w:p>
        </w:tc>
        <w:tc>
          <w:tcPr>
            <w:tcW w:w="5069" w:type="dxa"/>
            <w:shd w:val="clear" w:color="auto" w:fill="auto"/>
          </w:tcPr>
          <w:p w14:paraId="0C4C2362" w14:textId="7D54AF58" w:rsidR="00617792" w:rsidRPr="00B2550E" w:rsidRDefault="005C1ED9" w:rsidP="00617792">
            <w:pPr>
              <w:rPr>
                <w:lang w:val="en-ZA"/>
              </w:rPr>
            </w:pPr>
            <w:r w:rsidRPr="00B2550E">
              <w:rPr>
                <w:rFonts w:cs="Times New Roman"/>
                <w:lang w:val="en-ZA"/>
              </w:rPr>
              <w:t>Emission reduction as an environmental benefit</w:t>
            </w:r>
            <w:r w:rsidR="00F47883" w:rsidRPr="00B2550E">
              <w:rPr>
                <w:rFonts w:cs="Times New Roman"/>
                <w:lang w:val="en-ZA"/>
              </w:rPr>
              <w:t xml:space="preserve">. </w:t>
            </w:r>
            <w:r w:rsidR="00C00EE5">
              <w:rPr>
                <w:lang w:val="en-ZA"/>
              </w:rPr>
              <w:t>I</w:t>
            </w:r>
            <w:r w:rsidR="00617792" w:rsidRPr="00B2550E">
              <w:rPr>
                <w:lang w:val="en-ZA"/>
              </w:rPr>
              <w:t>nnovation</w:t>
            </w:r>
            <w:r w:rsidR="009B2134">
              <w:rPr>
                <w:lang w:val="en-ZA"/>
              </w:rPr>
              <w:t xml:space="preserve"> as the sourc</w:t>
            </w:r>
            <w:r w:rsidR="00C00EE5">
              <w:rPr>
                <w:lang w:val="en-ZA"/>
              </w:rPr>
              <w:t>e of solutions</w:t>
            </w:r>
            <w:r w:rsidR="00617792" w:rsidRPr="00B2550E">
              <w:rPr>
                <w:lang w:val="en-ZA"/>
              </w:rPr>
              <w:t>. Problems with finance. Leadership. Inclusion through participation. Local clean economy.</w:t>
            </w:r>
          </w:p>
          <w:p w14:paraId="5FF61641" w14:textId="20D76415" w:rsidR="00617792" w:rsidRPr="00B2550E" w:rsidRDefault="001E1327" w:rsidP="00617792">
            <w:pPr>
              <w:rPr>
                <w:lang w:val="en-ZA"/>
              </w:rPr>
            </w:pPr>
            <w:r w:rsidRPr="00B2550E">
              <w:rPr>
                <w:lang w:val="en-ZA"/>
              </w:rPr>
              <w:t>The p</w:t>
            </w:r>
            <w:r w:rsidR="00617792" w:rsidRPr="00B2550E">
              <w:rPr>
                <w:lang w:val="en-ZA"/>
              </w:rPr>
              <w:t xml:space="preserve">roblem of (in)efficiency, participation </w:t>
            </w:r>
            <w:r w:rsidR="005C1ED9" w:rsidRPr="00B2550E">
              <w:rPr>
                <w:lang w:val="en-ZA"/>
              </w:rPr>
              <w:t xml:space="preserve">as </w:t>
            </w:r>
            <w:r w:rsidR="00617792" w:rsidRPr="00B2550E">
              <w:rPr>
                <w:lang w:val="en-ZA"/>
              </w:rPr>
              <w:t xml:space="preserve">the </w:t>
            </w:r>
            <w:r w:rsidR="00880A05">
              <w:rPr>
                <w:lang w:val="en-ZA"/>
              </w:rPr>
              <w:t>treatment</w:t>
            </w:r>
            <w:r w:rsidR="0081016E">
              <w:rPr>
                <w:lang w:val="en-ZA"/>
              </w:rPr>
              <w:t xml:space="preserve"> recommendation</w:t>
            </w:r>
            <w:r w:rsidR="00617792" w:rsidRPr="00B2550E">
              <w:rPr>
                <w:lang w:val="en-ZA"/>
              </w:rPr>
              <w:t>. Praise of achievement</w:t>
            </w:r>
            <w:r w:rsidR="005C1ED9" w:rsidRPr="00B2550E">
              <w:rPr>
                <w:lang w:val="en-ZA"/>
              </w:rPr>
              <w:t>s.</w:t>
            </w:r>
            <w:r w:rsidR="000C1EB2" w:rsidRPr="00B2550E">
              <w:rPr>
                <w:lang w:val="en-ZA"/>
              </w:rPr>
              <w:t xml:space="preserve"> Long-</w:t>
            </w:r>
            <w:r w:rsidR="00617792" w:rsidRPr="00B2550E">
              <w:rPr>
                <w:lang w:val="en-ZA"/>
              </w:rPr>
              <w:t>term financial security required</w:t>
            </w:r>
            <w:r w:rsidR="005C1ED9" w:rsidRPr="00B2550E">
              <w:rPr>
                <w:lang w:val="en-ZA"/>
              </w:rPr>
              <w:t xml:space="preserve"> of the FiT</w:t>
            </w:r>
            <w:r w:rsidR="00617792" w:rsidRPr="00B2550E">
              <w:rPr>
                <w:lang w:val="en-ZA"/>
              </w:rPr>
              <w:t>. Discuss</w:t>
            </w:r>
            <w:r w:rsidR="005C1ED9" w:rsidRPr="00B2550E">
              <w:rPr>
                <w:lang w:val="en-ZA"/>
              </w:rPr>
              <w:t>ion of the</w:t>
            </w:r>
            <w:r w:rsidR="00617792" w:rsidRPr="00B2550E">
              <w:rPr>
                <w:lang w:val="en-ZA"/>
              </w:rPr>
              <w:t xml:space="preserve"> outcomes: clean energy</w:t>
            </w:r>
            <w:r w:rsidR="005C1ED9" w:rsidRPr="00B2550E">
              <w:rPr>
                <w:lang w:val="en-ZA"/>
              </w:rPr>
              <w:t xml:space="preserve"> and</w:t>
            </w:r>
            <w:r w:rsidR="00617792" w:rsidRPr="00B2550E">
              <w:rPr>
                <w:lang w:val="en-ZA"/>
              </w:rPr>
              <w:t xml:space="preserve"> compliance. Achievements in transparency and efficiency. Achievements in educating businesses through </w:t>
            </w:r>
            <w:r w:rsidRPr="00B2550E">
              <w:rPr>
                <w:lang w:val="en-ZA"/>
              </w:rPr>
              <w:t xml:space="preserve">the business training </w:t>
            </w:r>
            <w:r w:rsidR="00617792" w:rsidRPr="00B2550E">
              <w:rPr>
                <w:lang w:val="en-ZA"/>
              </w:rPr>
              <w:t>academy.</w:t>
            </w:r>
          </w:p>
          <w:p w14:paraId="2888149E" w14:textId="40B80BD8" w:rsidR="00617792" w:rsidRPr="00B2550E" w:rsidRDefault="005C1ED9" w:rsidP="005C1ED9">
            <w:pPr>
              <w:jc w:val="both"/>
              <w:rPr>
                <w:rFonts w:cs="Times New Roman"/>
                <w:lang w:val="en-ZA"/>
              </w:rPr>
            </w:pPr>
            <w:r w:rsidRPr="00B2550E">
              <w:rPr>
                <w:lang w:val="en-ZA"/>
              </w:rPr>
              <w:t>The finalisation of the c</w:t>
            </w:r>
            <w:r w:rsidR="00617792" w:rsidRPr="00B2550E">
              <w:rPr>
                <w:lang w:val="en-ZA"/>
              </w:rPr>
              <w:t>ritical project in Beacon.</w:t>
            </w:r>
          </w:p>
        </w:tc>
        <w:tc>
          <w:tcPr>
            <w:tcW w:w="3686" w:type="dxa"/>
            <w:shd w:val="clear" w:color="auto" w:fill="auto"/>
          </w:tcPr>
          <w:p w14:paraId="078BB31D" w14:textId="4B86F513" w:rsidR="00617792" w:rsidRPr="00B2550E" w:rsidRDefault="009B2134" w:rsidP="009B2134">
            <w:pPr>
              <w:rPr>
                <w:lang w:val="en-ZA"/>
              </w:rPr>
            </w:pPr>
            <w:r>
              <w:rPr>
                <w:lang w:val="en-ZA"/>
              </w:rPr>
              <w:t xml:space="preserve">The problems of </w:t>
            </w:r>
            <w:r w:rsidR="00617792" w:rsidRPr="00B2550E">
              <w:rPr>
                <w:lang w:val="en-ZA"/>
              </w:rPr>
              <w:t>ground</w:t>
            </w:r>
            <w:r>
              <w:rPr>
                <w:lang w:val="en-ZA"/>
              </w:rPr>
              <w:t>-</w:t>
            </w:r>
            <w:r w:rsidR="00617792" w:rsidRPr="00B2550E">
              <w:rPr>
                <w:lang w:val="en-ZA"/>
              </w:rPr>
              <w:t>mount</w:t>
            </w:r>
            <w:r>
              <w:rPr>
                <w:lang w:val="en-ZA"/>
              </w:rPr>
              <w:t>ed</w:t>
            </w:r>
            <w:r w:rsidR="00617792" w:rsidRPr="00B2550E">
              <w:rPr>
                <w:lang w:val="en-ZA"/>
              </w:rPr>
              <w:t xml:space="preserve"> solar </w:t>
            </w:r>
            <w:r>
              <w:rPr>
                <w:lang w:val="en-ZA"/>
              </w:rPr>
              <w:t>installations</w:t>
            </w:r>
            <w:r w:rsidR="00617792" w:rsidRPr="00B2550E">
              <w:rPr>
                <w:lang w:val="en-ZA"/>
              </w:rPr>
              <w:t>.</w:t>
            </w:r>
            <w:r w:rsidRPr="00B2550E">
              <w:rPr>
                <w:lang w:val="en-ZA"/>
              </w:rPr>
              <w:t xml:space="preserve"> </w:t>
            </w:r>
            <w:r>
              <w:rPr>
                <w:lang w:val="en-ZA"/>
              </w:rPr>
              <w:t>A</w:t>
            </w:r>
            <w:r w:rsidRPr="00B2550E">
              <w:rPr>
                <w:lang w:val="en-ZA"/>
              </w:rPr>
              <w:t>esthetics of green space.</w:t>
            </w:r>
            <w:r w:rsidR="00617792" w:rsidRPr="00B2550E">
              <w:rPr>
                <w:lang w:val="en-ZA"/>
              </w:rPr>
              <w:t xml:space="preserve"> Regulations, LADWP</w:t>
            </w:r>
            <w:r w:rsidR="005C1ED9" w:rsidRPr="00B2550E">
              <w:rPr>
                <w:lang w:val="en-ZA"/>
              </w:rPr>
              <w:t>’s</w:t>
            </w:r>
            <w:r w:rsidR="00617792" w:rsidRPr="00B2550E">
              <w:rPr>
                <w:lang w:val="en-ZA"/>
              </w:rPr>
              <w:t xml:space="preserve"> independence from the city council</w:t>
            </w:r>
            <w:r>
              <w:rPr>
                <w:lang w:val="en-ZA"/>
              </w:rPr>
              <w:t>.</w:t>
            </w:r>
            <w:r w:rsidR="00617792" w:rsidRPr="00B2550E">
              <w:rPr>
                <w:lang w:val="en-ZA"/>
              </w:rPr>
              <w:t xml:space="preserve"> Pricing and fairness </w:t>
            </w:r>
            <w:r>
              <w:rPr>
                <w:lang w:val="en-ZA"/>
              </w:rPr>
              <w:t>of the financial burden of the FiT.</w:t>
            </w:r>
            <w:r w:rsidR="00617792" w:rsidRPr="00B2550E">
              <w:rPr>
                <w:lang w:val="en-ZA"/>
              </w:rPr>
              <w:t xml:space="preserve"> </w:t>
            </w:r>
            <w:r>
              <w:rPr>
                <w:lang w:val="en-ZA"/>
              </w:rPr>
              <w:t>The threat</w:t>
            </w:r>
            <w:r w:rsidR="00617792" w:rsidRPr="00B2550E">
              <w:rPr>
                <w:lang w:val="en-ZA"/>
              </w:rPr>
              <w:t xml:space="preserve"> </w:t>
            </w:r>
            <w:r>
              <w:rPr>
                <w:lang w:val="en-ZA"/>
              </w:rPr>
              <w:t>of</w:t>
            </w:r>
            <w:r w:rsidR="00617792" w:rsidRPr="00B2550E">
              <w:rPr>
                <w:lang w:val="en-ZA"/>
              </w:rPr>
              <w:t xml:space="preserve"> solar plants</w:t>
            </w:r>
            <w:r>
              <w:rPr>
                <w:lang w:val="en-ZA"/>
              </w:rPr>
              <w:t xml:space="preserve"> to the cultural heritage</w:t>
            </w:r>
            <w:r w:rsidR="00617792" w:rsidRPr="00B2550E">
              <w:rPr>
                <w:lang w:val="en-ZA"/>
              </w:rPr>
              <w:t>.</w:t>
            </w:r>
          </w:p>
        </w:tc>
      </w:tr>
      <w:tr w:rsidR="00617792" w:rsidRPr="00B2550E" w14:paraId="11984273" w14:textId="77777777" w:rsidTr="00F82D18">
        <w:trPr>
          <w:cantSplit/>
        </w:trPr>
        <w:tc>
          <w:tcPr>
            <w:tcW w:w="964" w:type="dxa"/>
            <w:shd w:val="clear" w:color="auto" w:fill="auto"/>
          </w:tcPr>
          <w:p w14:paraId="21AD3CEB" w14:textId="0A138F43" w:rsidR="00617792" w:rsidRPr="00B2550E" w:rsidRDefault="00617792" w:rsidP="0034197D">
            <w:pPr>
              <w:rPr>
                <w:lang w:val="en-ZA"/>
              </w:rPr>
            </w:pPr>
            <w:r w:rsidRPr="00B2550E">
              <w:rPr>
                <w:lang w:val="en-ZA"/>
              </w:rPr>
              <w:lastRenderedPageBreak/>
              <w:t>2015</w:t>
            </w:r>
          </w:p>
        </w:tc>
        <w:tc>
          <w:tcPr>
            <w:tcW w:w="3152" w:type="dxa"/>
            <w:shd w:val="clear" w:color="auto" w:fill="auto"/>
          </w:tcPr>
          <w:p w14:paraId="0E06C756" w14:textId="77777777" w:rsidR="00617792" w:rsidRPr="00B2550E" w:rsidRDefault="00617792" w:rsidP="0034197D">
            <w:pPr>
              <w:rPr>
                <w:lang w:val="en-ZA"/>
              </w:rPr>
            </w:pPr>
          </w:p>
        </w:tc>
        <w:tc>
          <w:tcPr>
            <w:tcW w:w="5069" w:type="dxa"/>
            <w:shd w:val="clear" w:color="auto" w:fill="auto"/>
          </w:tcPr>
          <w:p w14:paraId="3519D80E" w14:textId="711269C6" w:rsidR="00617792" w:rsidRPr="00B2550E" w:rsidRDefault="00617792" w:rsidP="009B2134">
            <w:pPr>
              <w:jc w:val="both"/>
              <w:rPr>
                <w:rFonts w:cs="Times New Roman"/>
                <w:lang w:val="en-ZA"/>
              </w:rPr>
            </w:pPr>
            <w:r w:rsidRPr="00B2550E">
              <w:rPr>
                <w:lang w:val="en-ZA"/>
              </w:rPr>
              <w:t>Achievements</w:t>
            </w:r>
            <w:r w:rsidR="009B2134">
              <w:rPr>
                <w:lang w:val="en-ZA"/>
              </w:rPr>
              <w:t xml:space="preserve"> of the programme</w:t>
            </w:r>
            <w:r w:rsidRPr="00B2550E">
              <w:rPr>
                <w:lang w:val="en-ZA"/>
              </w:rPr>
              <w:t xml:space="preserve">. Boyle Heights </w:t>
            </w:r>
            <w:r w:rsidR="009B2134">
              <w:rPr>
                <w:lang w:val="en-ZA"/>
              </w:rPr>
              <w:t xml:space="preserve">development </w:t>
            </w:r>
            <w:r w:rsidRPr="00B2550E">
              <w:rPr>
                <w:lang w:val="en-ZA"/>
              </w:rPr>
              <w:t>in East LA</w:t>
            </w:r>
            <w:r w:rsidR="009B2134">
              <w:rPr>
                <w:lang w:val="en-ZA"/>
              </w:rPr>
              <w:t>.</w:t>
            </w:r>
            <w:r w:rsidRPr="00B2550E">
              <w:rPr>
                <w:lang w:val="en-ZA"/>
              </w:rPr>
              <w:t xml:space="preserve"> </w:t>
            </w:r>
            <w:r w:rsidR="009B2134">
              <w:rPr>
                <w:lang w:val="en-ZA"/>
              </w:rPr>
              <w:t>I</w:t>
            </w:r>
            <w:r w:rsidRPr="00B2550E">
              <w:rPr>
                <w:lang w:val="en-ZA"/>
              </w:rPr>
              <w:t>nclusiveness</w:t>
            </w:r>
            <w:r w:rsidR="009B2134">
              <w:rPr>
                <w:lang w:val="en-ZA"/>
              </w:rPr>
              <w:t xml:space="preserve"> and its implications</w:t>
            </w:r>
            <w:r w:rsidR="006B067A" w:rsidRPr="00B2550E">
              <w:rPr>
                <w:lang w:val="en-ZA"/>
              </w:rPr>
              <w:t>.</w:t>
            </w:r>
          </w:p>
        </w:tc>
        <w:tc>
          <w:tcPr>
            <w:tcW w:w="3686" w:type="dxa"/>
            <w:shd w:val="clear" w:color="auto" w:fill="auto"/>
          </w:tcPr>
          <w:p w14:paraId="3B825233" w14:textId="77777777" w:rsidR="00617792" w:rsidRPr="00B2550E" w:rsidRDefault="00617792" w:rsidP="0034197D">
            <w:pPr>
              <w:rPr>
                <w:lang w:val="en-ZA"/>
              </w:rPr>
            </w:pPr>
          </w:p>
        </w:tc>
      </w:tr>
      <w:tr w:rsidR="00617792" w:rsidRPr="00B2550E" w14:paraId="37006EC5" w14:textId="77777777" w:rsidTr="00F82D18">
        <w:trPr>
          <w:cantSplit/>
        </w:trPr>
        <w:tc>
          <w:tcPr>
            <w:tcW w:w="964" w:type="dxa"/>
            <w:shd w:val="clear" w:color="auto" w:fill="auto"/>
          </w:tcPr>
          <w:p w14:paraId="169C23CE" w14:textId="76FC6CE9" w:rsidR="00617792" w:rsidRPr="00B2550E" w:rsidRDefault="00617792" w:rsidP="0034197D">
            <w:pPr>
              <w:rPr>
                <w:lang w:val="en-ZA"/>
              </w:rPr>
            </w:pPr>
            <w:r w:rsidRPr="00B2550E">
              <w:rPr>
                <w:lang w:val="en-ZA"/>
              </w:rPr>
              <w:t>2016</w:t>
            </w:r>
          </w:p>
        </w:tc>
        <w:tc>
          <w:tcPr>
            <w:tcW w:w="3152" w:type="dxa"/>
            <w:shd w:val="clear" w:color="auto" w:fill="auto"/>
          </w:tcPr>
          <w:p w14:paraId="7F164B1B" w14:textId="53C37BE9" w:rsidR="00617792" w:rsidRPr="00B2550E" w:rsidRDefault="009E6014" w:rsidP="009B2134">
            <w:pPr>
              <w:rPr>
                <w:lang w:val="en-ZA"/>
              </w:rPr>
            </w:pPr>
            <w:r>
              <w:rPr>
                <w:lang w:val="en-ZA"/>
              </w:rPr>
              <w:t>Discussion of the FiT</w:t>
            </w:r>
            <w:r w:rsidR="009B2134">
              <w:rPr>
                <w:lang w:val="en-ZA"/>
              </w:rPr>
              <w:t>’s</w:t>
            </w:r>
            <w:r>
              <w:rPr>
                <w:lang w:val="en-ZA"/>
              </w:rPr>
              <w:t xml:space="preserve"> achievements verified </w:t>
            </w:r>
            <w:r w:rsidR="009B2134">
              <w:rPr>
                <w:lang w:val="en-ZA"/>
              </w:rPr>
              <w:t xml:space="preserve">in </w:t>
            </w:r>
            <w:r>
              <w:rPr>
                <w:lang w:val="en-ZA"/>
              </w:rPr>
              <w:t>case studies [LABC-6].</w:t>
            </w:r>
          </w:p>
        </w:tc>
        <w:tc>
          <w:tcPr>
            <w:tcW w:w="5069" w:type="dxa"/>
            <w:shd w:val="clear" w:color="auto" w:fill="auto"/>
          </w:tcPr>
          <w:p w14:paraId="15FF18EF" w14:textId="2277DE16" w:rsidR="00617792" w:rsidRPr="00B2550E" w:rsidRDefault="00617792" w:rsidP="00617792">
            <w:pPr>
              <w:rPr>
                <w:lang w:val="en-ZA"/>
              </w:rPr>
            </w:pPr>
            <w:r w:rsidRPr="00B2550E">
              <w:rPr>
                <w:lang w:val="en-ZA"/>
              </w:rPr>
              <w:t xml:space="preserve">Achievements of the FiT: social benefits, business development, </w:t>
            </w:r>
            <w:r w:rsidR="006B067A" w:rsidRPr="00B2550E">
              <w:rPr>
                <w:lang w:val="en-ZA"/>
              </w:rPr>
              <w:t xml:space="preserve">and </w:t>
            </w:r>
            <w:r w:rsidRPr="00B2550E">
              <w:rPr>
                <w:lang w:val="en-ZA"/>
              </w:rPr>
              <w:t xml:space="preserve">compliance </w:t>
            </w:r>
            <w:r w:rsidR="001E1327" w:rsidRPr="00B2550E">
              <w:rPr>
                <w:lang w:val="en-ZA"/>
              </w:rPr>
              <w:t>with</w:t>
            </w:r>
            <w:r w:rsidRPr="00B2550E">
              <w:rPr>
                <w:lang w:val="en-ZA"/>
              </w:rPr>
              <w:t xml:space="preserve"> the pLAn goals. </w:t>
            </w:r>
          </w:p>
          <w:p w14:paraId="154C50A2" w14:textId="766C466A" w:rsidR="00617792" w:rsidRPr="00B2550E" w:rsidRDefault="00617792" w:rsidP="00617792">
            <w:pPr>
              <w:jc w:val="both"/>
              <w:rPr>
                <w:rFonts w:cs="Times New Roman"/>
                <w:lang w:val="en-ZA"/>
              </w:rPr>
            </w:pPr>
            <w:r w:rsidRPr="00B2550E">
              <w:rPr>
                <w:lang w:val="en-ZA"/>
              </w:rPr>
              <w:t>Acknowledgement of the achievements of the economic development and plans for more.</w:t>
            </w:r>
          </w:p>
        </w:tc>
        <w:tc>
          <w:tcPr>
            <w:tcW w:w="3686" w:type="dxa"/>
            <w:shd w:val="clear" w:color="auto" w:fill="auto"/>
          </w:tcPr>
          <w:p w14:paraId="2BBE1A37" w14:textId="18199F68" w:rsidR="00617792" w:rsidRPr="00B2550E" w:rsidRDefault="006B067A" w:rsidP="009B2134">
            <w:pPr>
              <w:rPr>
                <w:lang w:val="en-ZA"/>
              </w:rPr>
            </w:pPr>
            <w:r w:rsidRPr="00B2550E">
              <w:rPr>
                <w:lang w:val="en-ZA"/>
              </w:rPr>
              <w:t>The unresolved p</w:t>
            </w:r>
            <w:r w:rsidR="00617792" w:rsidRPr="00B2550E">
              <w:rPr>
                <w:lang w:val="en-ZA"/>
              </w:rPr>
              <w:t xml:space="preserve">ower </w:t>
            </w:r>
            <w:r w:rsidRPr="00B2550E">
              <w:rPr>
                <w:lang w:val="en-ZA"/>
              </w:rPr>
              <w:t>struggle</w:t>
            </w:r>
            <w:r w:rsidR="001E1327" w:rsidRPr="00B2550E">
              <w:rPr>
                <w:lang w:val="en-ZA"/>
              </w:rPr>
              <w:t>s</w:t>
            </w:r>
            <w:r w:rsidRPr="00B2550E">
              <w:rPr>
                <w:lang w:val="en-ZA"/>
              </w:rPr>
              <w:t xml:space="preserve"> </w:t>
            </w:r>
            <w:r w:rsidR="00617792" w:rsidRPr="00B2550E">
              <w:rPr>
                <w:lang w:val="en-ZA"/>
              </w:rPr>
              <w:t xml:space="preserve">between </w:t>
            </w:r>
            <w:r w:rsidRPr="00B2550E">
              <w:rPr>
                <w:lang w:val="en-ZA"/>
              </w:rPr>
              <w:t xml:space="preserve">the </w:t>
            </w:r>
            <w:r w:rsidR="00617792" w:rsidRPr="00B2550E">
              <w:rPr>
                <w:lang w:val="en-ZA"/>
              </w:rPr>
              <w:t xml:space="preserve">LADWP and the city council. </w:t>
            </w:r>
            <w:r w:rsidR="009B2134">
              <w:rPr>
                <w:lang w:val="en-ZA"/>
              </w:rPr>
              <w:t xml:space="preserve">The </w:t>
            </w:r>
            <w:r w:rsidR="001E1327" w:rsidRPr="00B2550E">
              <w:rPr>
                <w:lang w:val="en-ZA"/>
              </w:rPr>
              <w:t>c</w:t>
            </w:r>
            <w:r w:rsidR="00617792" w:rsidRPr="00B2550E">
              <w:rPr>
                <w:lang w:val="en-ZA"/>
              </w:rPr>
              <w:t>elebration of a new project</w:t>
            </w:r>
            <w:r w:rsidRPr="00B2550E">
              <w:rPr>
                <w:lang w:val="en-ZA"/>
              </w:rPr>
              <w:t xml:space="preserve"> in the Port of LA, its efficiency and</w:t>
            </w:r>
            <w:r w:rsidR="00617792" w:rsidRPr="00B2550E">
              <w:rPr>
                <w:lang w:val="en-ZA"/>
              </w:rPr>
              <w:t xml:space="preserve"> social benefits</w:t>
            </w:r>
            <w:r w:rsidRPr="00B2550E">
              <w:rPr>
                <w:lang w:val="en-ZA"/>
              </w:rPr>
              <w:t>.</w:t>
            </w:r>
          </w:p>
        </w:tc>
      </w:tr>
    </w:tbl>
    <w:p w14:paraId="497A474D" w14:textId="77777777" w:rsidR="00120679" w:rsidRPr="00B2550E" w:rsidRDefault="00120679" w:rsidP="008C6DBB">
      <w:pPr>
        <w:pStyle w:val="BodyText"/>
        <w:rPr>
          <w:rFonts w:cs="Times New Roman"/>
          <w:lang w:val="en-ZA"/>
        </w:rPr>
        <w:sectPr w:rsidR="00120679" w:rsidRPr="00B2550E" w:rsidSect="009E6014">
          <w:footerReference w:type="default" r:id="rId22"/>
          <w:pgSz w:w="16838" w:h="11906" w:orient="landscape"/>
          <w:pgMar w:top="1701" w:right="1701" w:bottom="1701" w:left="2268" w:header="720" w:footer="720" w:gutter="0"/>
          <w:cols w:space="720"/>
          <w:docGrid w:linePitch="600" w:charSpace="32768"/>
        </w:sectPr>
      </w:pPr>
    </w:p>
    <w:p w14:paraId="74C98C83" w14:textId="105A5FF1" w:rsidR="00AD2EDC" w:rsidRPr="00B2550E" w:rsidRDefault="007D76AE" w:rsidP="0034197D">
      <w:pPr>
        <w:rPr>
          <w:lang w:val="en-ZA"/>
        </w:rPr>
      </w:pPr>
      <w:r w:rsidRPr="00B2550E">
        <w:rPr>
          <w:lang w:val="en-ZA"/>
        </w:rPr>
        <w:lastRenderedPageBreak/>
        <w:t>Once the problems bec</w:t>
      </w:r>
      <w:r w:rsidR="000751A6" w:rsidRPr="00B2550E">
        <w:rPr>
          <w:lang w:val="en-ZA"/>
        </w:rPr>
        <w:t>a</w:t>
      </w:r>
      <w:r w:rsidRPr="00B2550E">
        <w:rPr>
          <w:lang w:val="en-ZA"/>
        </w:rPr>
        <w:t xml:space="preserve">me </w:t>
      </w:r>
      <w:r w:rsidR="00120679" w:rsidRPr="00B2550E">
        <w:rPr>
          <w:lang w:val="en-ZA"/>
        </w:rPr>
        <w:t>implicit, the</w:t>
      </w:r>
      <w:r w:rsidR="001E1327" w:rsidRPr="00B2550E">
        <w:rPr>
          <w:lang w:val="en-ZA"/>
        </w:rPr>
        <w:t xml:space="preserve">ir </w:t>
      </w:r>
      <w:r w:rsidR="00241759">
        <w:rPr>
          <w:lang w:val="en-ZA"/>
        </w:rPr>
        <w:t>interpretations</w:t>
      </w:r>
      <w:r w:rsidRPr="00B2550E">
        <w:rPr>
          <w:lang w:val="en-ZA"/>
        </w:rPr>
        <w:t xml:space="preserve"> </w:t>
      </w:r>
      <w:r w:rsidR="000751A6" w:rsidRPr="00B2550E">
        <w:rPr>
          <w:lang w:val="en-ZA"/>
        </w:rPr>
        <w:t>we</w:t>
      </w:r>
      <w:r w:rsidRPr="00B2550E">
        <w:rPr>
          <w:lang w:val="en-ZA"/>
        </w:rPr>
        <w:t>re</w:t>
      </w:r>
      <w:r w:rsidR="00120679" w:rsidRPr="00B2550E">
        <w:rPr>
          <w:lang w:val="en-ZA"/>
        </w:rPr>
        <w:t xml:space="preserve"> no</w:t>
      </w:r>
      <w:r w:rsidRPr="00B2550E">
        <w:rPr>
          <w:lang w:val="en-ZA"/>
        </w:rPr>
        <w:t>t</w:t>
      </w:r>
      <w:r w:rsidR="00120679" w:rsidRPr="00B2550E">
        <w:rPr>
          <w:lang w:val="en-ZA"/>
        </w:rPr>
        <w:t xml:space="preserve"> </w:t>
      </w:r>
      <w:r w:rsidRPr="00B2550E">
        <w:rPr>
          <w:lang w:val="en-ZA"/>
        </w:rPr>
        <w:t xml:space="preserve">challenged </w:t>
      </w:r>
      <w:r w:rsidR="000751A6" w:rsidRPr="00B2550E">
        <w:rPr>
          <w:lang w:val="en-ZA"/>
        </w:rPr>
        <w:t>anymore</w:t>
      </w:r>
      <w:r w:rsidR="001E1327" w:rsidRPr="00B2550E">
        <w:rPr>
          <w:lang w:val="en-ZA"/>
        </w:rPr>
        <w:t xml:space="preserve">. </w:t>
      </w:r>
      <w:r w:rsidR="00241759">
        <w:rPr>
          <w:lang w:val="en-ZA"/>
        </w:rPr>
        <w:t>T</w:t>
      </w:r>
      <w:r w:rsidR="00272B56" w:rsidRPr="00B2550E">
        <w:rPr>
          <w:lang w:val="en-ZA"/>
        </w:rPr>
        <w:t>hese frames provided meanings that</w:t>
      </w:r>
      <w:r w:rsidRPr="00B2550E">
        <w:rPr>
          <w:lang w:val="en-ZA"/>
        </w:rPr>
        <w:t xml:space="preserve"> bec</w:t>
      </w:r>
      <w:r w:rsidR="000751A6" w:rsidRPr="00B2550E">
        <w:rPr>
          <w:lang w:val="en-ZA"/>
        </w:rPr>
        <w:t>a</w:t>
      </w:r>
      <w:r w:rsidRPr="00B2550E">
        <w:rPr>
          <w:lang w:val="en-ZA"/>
        </w:rPr>
        <w:t xml:space="preserve">me </w:t>
      </w:r>
      <w:r w:rsidR="000751A6" w:rsidRPr="00B2550E">
        <w:rPr>
          <w:lang w:val="en-ZA"/>
        </w:rPr>
        <w:t xml:space="preserve">the new </w:t>
      </w:r>
      <w:r w:rsidRPr="00B2550E">
        <w:rPr>
          <w:lang w:val="en-ZA"/>
        </w:rPr>
        <w:t>norms</w:t>
      </w:r>
      <w:r w:rsidR="000751A6" w:rsidRPr="00B2550E">
        <w:rPr>
          <w:lang w:val="en-ZA"/>
        </w:rPr>
        <w:t xml:space="preserve"> of understanding of sustainable development in the city</w:t>
      </w:r>
      <w:r w:rsidR="00120679" w:rsidRPr="00B2550E">
        <w:rPr>
          <w:lang w:val="en-ZA"/>
        </w:rPr>
        <w:t>.</w:t>
      </w:r>
      <w:r w:rsidR="001B12C3" w:rsidRPr="00B2550E">
        <w:rPr>
          <w:lang w:val="en-ZA"/>
        </w:rPr>
        <w:t xml:space="preserve"> Such legitimation</w:t>
      </w:r>
      <w:r w:rsidR="000751A6" w:rsidRPr="00B2550E">
        <w:rPr>
          <w:lang w:val="en-ZA"/>
        </w:rPr>
        <w:t>, though, brought</w:t>
      </w:r>
      <w:r w:rsidR="0070164D" w:rsidRPr="00B2550E">
        <w:rPr>
          <w:lang w:val="en-ZA"/>
        </w:rPr>
        <w:t xml:space="preserve"> other problems</w:t>
      </w:r>
      <w:r w:rsidR="000751A6" w:rsidRPr="00B2550E">
        <w:rPr>
          <w:lang w:val="en-ZA"/>
        </w:rPr>
        <w:t xml:space="preserve"> into focus</w:t>
      </w:r>
      <w:r w:rsidR="0070164D" w:rsidRPr="00B2550E">
        <w:rPr>
          <w:lang w:val="en-ZA"/>
        </w:rPr>
        <w:t>. For example,</w:t>
      </w:r>
      <w:r w:rsidR="00BF3B84" w:rsidRPr="00B2550E">
        <w:rPr>
          <w:lang w:val="en-ZA"/>
        </w:rPr>
        <w:t xml:space="preserve"> the</w:t>
      </w:r>
      <w:r w:rsidR="0070164D" w:rsidRPr="00B2550E">
        <w:rPr>
          <w:lang w:val="en-ZA"/>
        </w:rPr>
        <w:t xml:space="preserve"> </w:t>
      </w:r>
      <w:r w:rsidR="00002BB1" w:rsidRPr="00B2550E">
        <w:rPr>
          <w:i/>
          <w:lang w:val="en-ZA"/>
        </w:rPr>
        <w:t>Los Angeles Times</w:t>
      </w:r>
      <w:r w:rsidR="0070164D" w:rsidRPr="00B2550E">
        <w:rPr>
          <w:lang w:val="en-ZA"/>
        </w:rPr>
        <w:t xml:space="preserve"> emphasi</w:t>
      </w:r>
      <w:r w:rsidR="00C53BD9" w:rsidRPr="00B2550E">
        <w:rPr>
          <w:lang w:val="en-ZA"/>
        </w:rPr>
        <w:t>s</w:t>
      </w:r>
      <w:r w:rsidR="0070164D" w:rsidRPr="00B2550E">
        <w:rPr>
          <w:lang w:val="en-ZA"/>
        </w:rPr>
        <w:t>ed many conflicts</w:t>
      </w:r>
      <w:r w:rsidR="006958DD" w:rsidRPr="00B2550E">
        <w:rPr>
          <w:lang w:val="en-ZA"/>
        </w:rPr>
        <w:t xml:space="preserve"> within the accepted norms</w:t>
      </w:r>
      <w:r w:rsidR="0070164D" w:rsidRPr="00B2550E">
        <w:rPr>
          <w:lang w:val="en-ZA"/>
        </w:rPr>
        <w:t xml:space="preserve"> </w:t>
      </w:r>
      <w:r w:rsidR="00C53BD9" w:rsidRPr="00B2550E">
        <w:rPr>
          <w:lang w:val="en-ZA"/>
        </w:rPr>
        <w:t>that</w:t>
      </w:r>
      <w:r w:rsidR="0070164D" w:rsidRPr="00B2550E">
        <w:rPr>
          <w:lang w:val="en-ZA"/>
        </w:rPr>
        <w:t xml:space="preserve"> diverg</w:t>
      </w:r>
      <w:r w:rsidR="00C53BD9" w:rsidRPr="00B2550E">
        <w:rPr>
          <w:lang w:val="en-ZA"/>
        </w:rPr>
        <w:t>ed</w:t>
      </w:r>
      <w:r w:rsidR="0070164D" w:rsidRPr="00B2550E">
        <w:rPr>
          <w:lang w:val="en-ZA"/>
        </w:rPr>
        <w:t xml:space="preserve"> from the mainstream opinions. Such new problems</w:t>
      </w:r>
      <w:r w:rsidR="001B12C3" w:rsidRPr="00B2550E">
        <w:rPr>
          <w:lang w:val="en-ZA"/>
        </w:rPr>
        <w:t xml:space="preserve"> c</w:t>
      </w:r>
      <w:r w:rsidR="004A5619" w:rsidRPr="00B2550E">
        <w:rPr>
          <w:lang w:val="en-ZA"/>
        </w:rPr>
        <w:t>ould</w:t>
      </w:r>
      <w:r w:rsidR="0070164D" w:rsidRPr="00B2550E">
        <w:rPr>
          <w:lang w:val="en-ZA"/>
        </w:rPr>
        <w:t>,</w:t>
      </w:r>
      <w:r w:rsidR="001B12C3" w:rsidRPr="00B2550E">
        <w:rPr>
          <w:lang w:val="en-ZA"/>
        </w:rPr>
        <w:t xml:space="preserve"> in turn, reverse the focus to the commonly accepted norms. In the researched case, such reversal was seen in challenging perceptions of </w:t>
      </w:r>
      <w:r w:rsidR="004A5619" w:rsidRPr="00B2550E">
        <w:rPr>
          <w:lang w:val="en-ZA"/>
        </w:rPr>
        <w:t>Los Angeles</w:t>
      </w:r>
      <w:r w:rsidR="001B12C3" w:rsidRPr="00B2550E">
        <w:rPr>
          <w:lang w:val="en-ZA"/>
        </w:rPr>
        <w:t xml:space="preserve"> and </w:t>
      </w:r>
      <w:r w:rsidR="004A5619" w:rsidRPr="00B2550E">
        <w:rPr>
          <w:lang w:val="en-ZA"/>
        </w:rPr>
        <w:t xml:space="preserve">the </w:t>
      </w:r>
      <w:r w:rsidR="001B12C3" w:rsidRPr="00B2550E">
        <w:rPr>
          <w:lang w:val="en-ZA"/>
        </w:rPr>
        <w:t xml:space="preserve">LADWP. Many people saw LA as a city of </w:t>
      </w:r>
      <w:r w:rsidR="00D421BC">
        <w:rPr>
          <w:lang w:val="en-ZA"/>
        </w:rPr>
        <w:t>“</w:t>
      </w:r>
      <w:r w:rsidR="001B12C3" w:rsidRPr="00B2550E">
        <w:rPr>
          <w:lang w:val="en-ZA"/>
        </w:rPr>
        <w:t>suburban sprawl, wrenching inequality and environmental distress</w:t>
      </w:r>
      <w:r w:rsidR="00D421BC">
        <w:rPr>
          <w:lang w:val="en-ZA"/>
        </w:rPr>
        <w:t>”</w:t>
      </w:r>
      <w:r w:rsidR="007E2CAF" w:rsidRPr="00B2550E">
        <w:rPr>
          <w:lang w:val="en-ZA"/>
        </w:rPr>
        <w:t xml:space="preserve"> [LABC-</w:t>
      </w:r>
      <w:r w:rsidR="00D421BC">
        <w:rPr>
          <w:lang w:val="en-ZA"/>
        </w:rPr>
        <w:t>5</w:t>
      </w:r>
      <w:r w:rsidR="007E2CAF" w:rsidRPr="00B2550E">
        <w:rPr>
          <w:lang w:val="en-ZA"/>
        </w:rPr>
        <w:t>]</w:t>
      </w:r>
      <w:r w:rsidR="001B12C3" w:rsidRPr="00B2550E">
        <w:rPr>
          <w:lang w:val="en-ZA"/>
        </w:rPr>
        <w:t>. However, the discussion surroun</w:t>
      </w:r>
      <w:r w:rsidR="004E6137" w:rsidRPr="00B2550E">
        <w:rPr>
          <w:lang w:val="en-ZA"/>
        </w:rPr>
        <w:t xml:space="preserve">ding the FiT has called for </w:t>
      </w:r>
      <w:r w:rsidR="00C53BD9" w:rsidRPr="00B2550E">
        <w:rPr>
          <w:lang w:val="en-ZA"/>
        </w:rPr>
        <w:t xml:space="preserve">a </w:t>
      </w:r>
      <w:r w:rsidR="004E6137" w:rsidRPr="00B2550E">
        <w:rPr>
          <w:lang w:val="en-ZA"/>
        </w:rPr>
        <w:t xml:space="preserve">re-evaluation of this perception and the new </w:t>
      </w:r>
      <w:r w:rsidR="004A5619" w:rsidRPr="00B2550E">
        <w:rPr>
          <w:lang w:val="en-ZA"/>
        </w:rPr>
        <w:t>opinion</w:t>
      </w:r>
      <w:r w:rsidR="004E6137" w:rsidRPr="00B2550E">
        <w:rPr>
          <w:lang w:val="en-ZA"/>
        </w:rPr>
        <w:t xml:space="preserve"> </w:t>
      </w:r>
      <w:r w:rsidR="004A5619" w:rsidRPr="00B2550E">
        <w:rPr>
          <w:lang w:val="en-ZA"/>
        </w:rPr>
        <w:t xml:space="preserve">of </w:t>
      </w:r>
      <w:r w:rsidR="004E6137" w:rsidRPr="00B2550E">
        <w:rPr>
          <w:lang w:val="en-ZA"/>
        </w:rPr>
        <w:t xml:space="preserve">the city as a leader in green energy development. </w:t>
      </w:r>
      <w:r w:rsidR="00241759">
        <w:rPr>
          <w:lang w:val="en-ZA"/>
        </w:rPr>
        <w:t xml:space="preserve">The LADWP was perceived as a </w:t>
      </w:r>
      <w:r w:rsidR="00CC265D">
        <w:rPr>
          <w:lang w:val="en-ZA"/>
        </w:rPr>
        <w:t>bad service provider; however, new opinions praised “</w:t>
      </w:r>
      <w:r w:rsidR="00CC265D" w:rsidRPr="00CC265D">
        <w:rPr>
          <w:lang w:val="en-ZA"/>
        </w:rPr>
        <w:t>LADWP's supportive posture</w:t>
      </w:r>
      <w:r w:rsidR="00CC265D">
        <w:rPr>
          <w:lang w:val="en-ZA"/>
        </w:rPr>
        <w:t xml:space="preserve">” [LABC-4]. </w:t>
      </w:r>
    </w:p>
    <w:p w14:paraId="732085E2" w14:textId="4338B0E0" w:rsidR="00120679" w:rsidRPr="00B2550E" w:rsidRDefault="00E57996" w:rsidP="00B9493B">
      <w:pPr>
        <w:pStyle w:val="Heading2"/>
      </w:pPr>
      <w:bookmarkStart w:id="240" w:name="_Ref472000494"/>
      <w:bookmarkStart w:id="241" w:name="_Ref472000498"/>
      <w:bookmarkStart w:id="242" w:name="_Toc492124904"/>
      <w:r w:rsidRPr="00B2550E">
        <w:t xml:space="preserve">The </w:t>
      </w:r>
      <w:r w:rsidR="00120679" w:rsidRPr="00B2550E">
        <w:t xml:space="preserve">FiT as a </w:t>
      </w:r>
      <w:r w:rsidR="00233D56" w:rsidRPr="00B2550E">
        <w:t>P</w:t>
      </w:r>
      <w:r w:rsidR="00120679" w:rsidRPr="00B2550E">
        <w:t xml:space="preserve">art of </w:t>
      </w:r>
      <w:r w:rsidR="00233D56" w:rsidRPr="00B2550E">
        <w:t>S</w:t>
      </w:r>
      <w:r w:rsidR="00120679" w:rsidRPr="00B2550E">
        <w:t xml:space="preserve">ustainable </w:t>
      </w:r>
      <w:r w:rsidR="00233D56" w:rsidRPr="00B2550E">
        <w:t>D</w:t>
      </w:r>
      <w:r w:rsidR="00120679" w:rsidRPr="00B2550E">
        <w:t>evelopment</w:t>
      </w:r>
      <w:bookmarkEnd w:id="240"/>
      <w:bookmarkEnd w:id="241"/>
      <w:bookmarkEnd w:id="242"/>
    </w:p>
    <w:p w14:paraId="41BD1887" w14:textId="4C723D11" w:rsidR="00120679" w:rsidRPr="00B2550E" w:rsidRDefault="00120679" w:rsidP="00BF3B84">
      <w:pPr>
        <w:rPr>
          <w:rFonts w:cs="Times New Roman"/>
          <w:lang w:val="en-ZA"/>
        </w:rPr>
      </w:pPr>
      <w:r w:rsidRPr="00B2550E">
        <w:rPr>
          <w:rFonts w:cs="Times New Roman"/>
          <w:lang w:val="en-ZA"/>
        </w:rPr>
        <w:t xml:space="preserve">All </w:t>
      </w:r>
      <w:r w:rsidR="00311B08">
        <w:rPr>
          <w:rFonts w:cs="Times New Roman"/>
          <w:lang w:val="en-ZA"/>
        </w:rPr>
        <w:t xml:space="preserve">of the </w:t>
      </w:r>
      <w:r w:rsidRPr="00B2550E">
        <w:rPr>
          <w:rFonts w:cs="Times New Roman"/>
          <w:lang w:val="en-ZA"/>
        </w:rPr>
        <w:t>sources agree</w:t>
      </w:r>
      <w:r w:rsidR="00215C91" w:rsidRPr="00B2550E">
        <w:rPr>
          <w:rFonts w:cs="Times New Roman"/>
          <w:lang w:val="en-ZA"/>
        </w:rPr>
        <w:t>d</w:t>
      </w:r>
      <w:r w:rsidRPr="00B2550E">
        <w:rPr>
          <w:rFonts w:cs="Times New Roman"/>
          <w:lang w:val="en-ZA"/>
        </w:rPr>
        <w:t xml:space="preserve"> that </w:t>
      </w:r>
      <w:r w:rsidR="002540F5" w:rsidRPr="00B2550E">
        <w:rPr>
          <w:rFonts w:cs="Times New Roman"/>
          <w:lang w:val="en-ZA"/>
        </w:rPr>
        <w:t xml:space="preserve">the </w:t>
      </w:r>
      <w:r w:rsidRPr="00B2550E">
        <w:rPr>
          <w:rFonts w:cs="Times New Roman"/>
          <w:lang w:val="en-ZA"/>
        </w:rPr>
        <w:t xml:space="preserve">FiT </w:t>
      </w:r>
      <w:r w:rsidR="00215C91" w:rsidRPr="00B2550E">
        <w:rPr>
          <w:rFonts w:cs="Times New Roman"/>
          <w:lang w:val="en-ZA"/>
        </w:rPr>
        <w:t>wa</w:t>
      </w:r>
      <w:r w:rsidRPr="00B2550E">
        <w:rPr>
          <w:rFonts w:cs="Times New Roman"/>
          <w:lang w:val="en-ZA"/>
        </w:rPr>
        <w:t xml:space="preserve">s a tool to achieve compliance goals and to remove </w:t>
      </w:r>
      <w:r w:rsidRPr="00B2550E">
        <w:rPr>
          <w:lang w:val="en-ZA"/>
        </w:rPr>
        <w:t>emissions. The most commonly</w:t>
      </w:r>
      <w:r w:rsidRPr="00B2550E">
        <w:rPr>
          <w:rFonts w:cs="Times New Roman"/>
          <w:lang w:val="en-ZA"/>
        </w:rPr>
        <w:t xml:space="preserve"> </w:t>
      </w:r>
      <w:r w:rsidR="002540F5" w:rsidRPr="00B2550E">
        <w:rPr>
          <w:rFonts w:cs="Times New Roman"/>
          <w:lang w:val="en-ZA"/>
        </w:rPr>
        <w:t>publici</w:t>
      </w:r>
      <w:r w:rsidR="00C53BD9" w:rsidRPr="00B2550E">
        <w:rPr>
          <w:rFonts w:cs="Times New Roman"/>
          <w:lang w:val="en-ZA"/>
        </w:rPr>
        <w:t>s</w:t>
      </w:r>
      <w:r w:rsidR="002540F5" w:rsidRPr="00B2550E">
        <w:rPr>
          <w:rFonts w:cs="Times New Roman"/>
          <w:lang w:val="en-ZA"/>
        </w:rPr>
        <w:t>ed</w:t>
      </w:r>
      <w:r w:rsidRPr="00B2550E">
        <w:rPr>
          <w:rFonts w:cs="Times New Roman"/>
          <w:lang w:val="en-ZA"/>
        </w:rPr>
        <w:t xml:space="preserve"> definition </w:t>
      </w:r>
      <w:r w:rsidR="00B56B71" w:rsidRPr="00B2550E">
        <w:rPr>
          <w:rFonts w:cs="Times New Roman"/>
          <w:lang w:val="en-ZA"/>
        </w:rPr>
        <w:t xml:space="preserve">of the FiT </w:t>
      </w:r>
      <w:r w:rsidR="00272B56" w:rsidRPr="00B2550E">
        <w:rPr>
          <w:rFonts w:cs="Times New Roman"/>
          <w:lang w:val="en-ZA"/>
        </w:rPr>
        <w:t>emphasis</w:t>
      </w:r>
      <w:r w:rsidR="00B56B71" w:rsidRPr="00B2550E">
        <w:rPr>
          <w:rFonts w:cs="Times New Roman"/>
          <w:lang w:val="en-ZA"/>
        </w:rPr>
        <w:t>ed those goals</w:t>
      </w:r>
      <w:r w:rsidR="00311B08">
        <w:rPr>
          <w:rFonts w:cs="Times New Roman"/>
          <w:lang w:val="en-ZA"/>
        </w:rPr>
        <w:t xml:space="preserve"> along with other socio-economic benefits</w:t>
      </w:r>
      <w:r w:rsidRPr="00B2550E">
        <w:rPr>
          <w:rFonts w:cs="Times New Roman"/>
          <w:lang w:val="en-ZA"/>
        </w:rPr>
        <w:t>:</w:t>
      </w:r>
    </w:p>
    <w:p w14:paraId="0E62BC67" w14:textId="2FC4DA95" w:rsidR="00AD2EDC" w:rsidRPr="00B2550E" w:rsidRDefault="00AD2EDC" w:rsidP="00BF3B84">
      <w:pPr>
        <w:pStyle w:val="Quote"/>
        <w:rPr>
          <w:lang w:val="en-ZA"/>
        </w:rPr>
      </w:pPr>
      <w:r w:rsidRPr="00B2550E">
        <w:rPr>
          <w:lang w:val="en-ZA"/>
        </w:rPr>
        <w:t>The initial two allocations will generate 862 job years, which will be part of 2,155 job years total once the entire FIT 100 program is implemented. These numbers will help bolster one of the U.S.'s fastest growing industries - a solar sector that experienced a 20% growth in 2013 with 24,000 new jobs. When fully implemented, the FIT 100 will generate approximately 130,000 MWh annually, which if used to offset coal, will avoid over 5,383 million pounds of green</w:t>
      </w:r>
      <w:r w:rsidR="007E2CAF" w:rsidRPr="00B2550E">
        <w:rPr>
          <w:lang w:val="en-ZA"/>
        </w:rPr>
        <w:t xml:space="preserve">house </w:t>
      </w:r>
      <w:r w:rsidRPr="00B2550E">
        <w:rPr>
          <w:lang w:val="en-ZA"/>
        </w:rPr>
        <w:t>gases. This is equivalent to powering 21,600 homes on local renewable energy annually and displace as many as 2.7 million tons of greenhouse gas from the atmosphere all at a lower tariff rate than any comparable program in the United States</w:t>
      </w:r>
      <w:r w:rsidR="00215E4C">
        <w:rPr>
          <w:lang w:val="en-ZA"/>
        </w:rPr>
        <w:t>.</w:t>
      </w:r>
      <w:r w:rsidR="00385230">
        <w:rPr>
          <w:lang w:val="en-ZA"/>
        </w:rPr>
        <w:t>…</w:t>
      </w:r>
      <w:r w:rsidRPr="00B2550E">
        <w:rPr>
          <w:lang w:val="en-ZA"/>
        </w:rPr>
        <w:t xml:space="preserve"> The FIT 100 program is expected to generate approximately $300 million of direct investment for the City of Los Angeles over the </w:t>
      </w:r>
      <w:r w:rsidRPr="00B2550E">
        <w:rPr>
          <w:lang w:val="en-ZA"/>
        </w:rPr>
        <w:lastRenderedPageBreak/>
        <w:t>lifetime of the program</w:t>
      </w:r>
      <w:r w:rsidR="00385230">
        <w:rPr>
          <w:lang w:val="en-ZA"/>
        </w:rPr>
        <w:t>.</w:t>
      </w:r>
      <w:r w:rsidR="009B01A1" w:rsidRPr="00B2550E">
        <w:rPr>
          <w:lang w:val="en-ZA"/>
        </w:rPr>
        <w:t xml:space="preserve"> </w:t>
      </w:r>
      <w:r w:rsidR="007E2CAF" w:rsidRPr="00C12022">
        <w:rPr>
          <w:i w:val="0"/>
          <w:lang w:val="en-ZA"/>
        </w:rPr>
        <w:t>[LABC-</w:t>
      </w:r>
      <w:r w:rsidR="00D421BC">
        <w:rPr>
          <w:i w:val="0"/>
          <w:lang w:val="en-ZA"/>
        </w:rPr>
        <w:t>4</w:t>
      </w:r>
      <w:r w:rsidR="007E2CAF" w:rsidRPr="00C12022">
        <w:rPr>
          <w:i w:val="0"/>
          <w:lang w:val="en-ZA"/>
        </w:rPr>
        <w:t>]</w:t>
      </w:r>
    </w:p>
    <w:p w14:paraId="3E668BC1" w14:textId="7CE02A34" w:rsidR="009B01A1" w:rsidRPr="00B2550E" w:rsidRDefault="009B01A1" w:rsidP="00BF3B84">
      <w:pPr>
        <w:rPr>
          <w:lang w:val="en-ZA"/>
        </w:rPr>
      </w:pPr>
      <w:r w:rsidRPr="00B2550E">
        <w:rPr>
          <w:lang w:val="en-ZA"/>
        </w:rPr>
        <w:t>This definition provided</w:t>
      </w:r>
      <w:r w:rsidR="005B29E5" w:rsidRPr="00B2550E">
        <w:rPr>
          <w:lang w:val="en-ZA"/>
        </w:rPr>
        <w:t xml:space="preserve"> points that bec</w:t>
      </w:r>
      <w:r w:rsidRPr="00B2550E">
        <w:rPr>
          <w:lang w:val="en-ZA"/>
        </w:rPr>
        <w:t>a</w:t>
      </w:r>
      <w:r w:rsidR="005B29E5" w:rsidRPr="00B2550E">
        <w:rPr>
          <w:lang w:val="en-ZA"/>
        </w:rPr>
        <w:t>me new norms of understanding</w:t>
      </w:r>
      <w:r w:rsidRPr="00B2550E">
        <w:rPr>
          <w:lang w:val="en-ZA"/>
        </w:rPr>
        <w:t xml:space="preserve"> of the content of the FiT </w:t>
      </w:r>
      <w:r w:rsidR="00267140" w:rsidRPr="00B2550E">
        <w:rPr>
          <w:lang w:val="en-ZA"/>
        </w:rPr>
        <w:t>as part of sustainable development</w:t>
      </w:r>
      <w:r w:rsidR="005B29E5" w:rsidRPr="00B2550E">
        <w:rPr>
          <w:lang w:val="en-ZA"/>
        </w:rPr>
        <w:t xml:space="preserve">: </w:t>
      </w:r>
    </w:p>
    <w:p w14:paraId="02BC36ED" w14:textId="4FDC97E3" w:rsidR="009B01A1" w:rsidRPr="00B2550E" w:rsidRDefault="009B01A1" w:rsidP="00E9391D">
      <w:pPr>
        <w:numPr>
          <w:ilvl w:val="0"/>
          <w:numId w:val="16"/>
        </w:numPr>
        <w:rPr>
          <w:lang w:val="en-ZA"/>
        </w:rPr>
      </w:pPr>
      <w:r w:rsidRPr="00B2550E">
        <w:rPr>
          <w:lang w:val="en-ZA"/>
        </w:rPr>
        <w:t xml:space="preserve">The </w:t>
      </w:r>
      <w:r w:rsidR="005B29E5" w:rsidRPr="00B2550E">
        <w:rPr>
          <w:lang w:val="en-ZA"/>
        </w:rPr>
        <w:t xml:space="preserve">social </w:t>
      </w:r>
      <w:r w:rsidRPr="00B2550E">
        <w:rPr>
          <w:lang w:val="en-ZA"/>
        </w:rPr>
        <w:t>component was ba</w:t>
      </w:r>
      <w:r w:rsidR="003A7E7D">
        <w:rPr>
          <w:lang w:val="en-ZA"/>
        </w:rPr>
        <w:t>sed on job</w:t>
      </w:r>
      <w:r w:rsidRPr="00B2550E">
        <w:rPr>
          <w:lang w:val="en-ZA"/>
        </w:rPr>
        <w:t xml:space="preserve"> </w:t>
      </w:r>
      <w:r w:rsidR="003A7E7D">
        <w:rPr>
          <w:lang w:val="en-ZA"/>
        </w:rPr>
        <w:t>creation</w:t>
      </w:r>
      <w:r w:rsidR="008C267E" w:rsidRPr="00B2550E">
        <w:rPr>
          <w:lang w:val="en-ZA"/>
        </w:rPr>
        <w:t>.</w:t>
      </w:r>
      <w:r w:rsidR="005B29E5" w:rsidRPr="00B2550E">
        <w:rPr>
          <w:lang w:val="en-ZA"/>
        </w:rPr>
        <w:t xml:space="preserve"> </w:t>
      </w:r>
    </w:p>
    <w:p w14:paraId="68BDA1EA" w14:textId="50EF56EC" w:rsidR="009B01A1" w:rsidRPr="00B2550E" w:rsidRDefault="009B01A1" w:rsidP="00E9391D">
      <w:pPr>
        <w:numPr>
          <w:ilvl w:val="0"/>
          <w:numId w:val="16"/>
        </w:numPr>
        <w:rPr>
          <w:lang w:val="en-ZA"/>
        </w:rPr>
      </w:pPr>
      <w:r w:rsidRPr="00B2550E">
        <w:rPr>
          <w:lang w:val="en-ZA"/>
        </w:rPr>
        <w:t xml:space="preserve">The </w:t>
      </w:r>
      <w:r w:rsidR="005B29E5" w:rsidRPr="00B2550E">
        <w:rPr>
          <w:lang w:val="en-ZA"/>
        </w:rPr>
        <w:t xml:space="preserve">environmental </w:t>
      </w:r>
      <w:r w:rsidRPr="00B2550E">
        <w:rPr>
          <w:lang w:val="en-ZA"/>
        </w:rPr>
        <w:t>component wa</w:t>
      </w:r>
      <w:r w:rsidR="005B29E5" w:rsidRPr="00B2550E">
        <w:rPr>
          <w:lang w:val="en-ZA"/>
        </w:rPr>
        <w:t xml:space="preserve">s </w:t>
      </w:r>
      <w:r w:rsidRPr="00B2550E">
        <w:rPr>
          <w:lang w:val="en-ZA"/>
        </w:rPr>
        <w:t xml:space="preserve">perceived </w:t>
      </w:r>
      <w:r w:rsidR="003A7E7D">
        <w:rPr>
          <w:lang w:val="en-ZA"/>
        </w:rPr>
        <w:t xml:space="preserve">as </w:t>
      </w:r>
      <w:r w:rsidR="005B29E5" w:rsidRPr="00B2550E">
        <w:rPr>
          <w:lang w:val="en-ZA"/>
        </w:rPr>
        <w:t>equivalent to r</w:t>
      </w:r>
      <w:r w:rsidR="00267140" w:rsidRPr="00B2550E">
        <w:rPr>
          <w:lang w:val="en-ZA"/>
        </w:rPr>
        <w:t>emoving GHG from the atmosphere.</w:t>
      </w:r>
      <w:r w:rsidR="005B29E5" w:rsidRPr="00B2550E">
        <w:rPr>
          <w:lang w:val="en-ZA"/>
        </w:rPr>
        <w:t xml:space="preserve"> </w:t>
      </w:r>
    </w:p>
    <w:p w14:paraId="11157A64" w14:textId="3D307ACA" w:rsidR="009B01A1" w:rsidRPr="00B2550E" w:rsidRDefault="009B01A1" w:rsidP="00E9391D">
      <w:pPr>
        <w:numPr>
          <w:ilvl w:val="0"/>
          <w:numId w:val="16"/>
        </w:numPr>
        <w:rPr>
          <w:lang w:val="en-ZA"/>
        </w:rPr>
      </w:pPr>
      <w:r w:rsidRPr="00B2550E">
        <w:rPr>
          <w:lang w:val="en-ZA"/>
        </w:rPr>
        <w:t xml:space="preserve">The </w:t>
      </w:r>
      <w:r w:rsidR="005B29E5" w:rsidRPr="00B2550E">
        <w:rPr>
          <w:lang w:val="en-ZA"/>
        </w:rPr>
        <w:t xml:space="preserve">economic </w:t>
      </w:r>
      <w:r w:rsidRPr="00B2550E">
        <w:rPr>
          <w:lang w:val="en-ZA"/>
        </w:rPr>
        <w:t>component wa</w:t>
      </w:r>
      <w:r w:rsidR="005B29E5" w:rsidRPr="00B2550E">
        <w:rPr>
          <w:lang w:val="en-ZA"/>
        </w:rPr>
        <w:t xml:space="preserve">s </w:t>
      </w:r>
      <w:r w:rsidRPr="00B2550E">
        <w:rPr>
          <w:lang w:val="en-ZA"/>
        </w:rPr>
        <w:t xml:space="preserve">construed as </w:t>
      </w:r>
      <w:r w:rsidR="005B29E5" w:rsidRPr="00B2550E">
        <w:rPr>
          <w:lang w:val="en-ZA"/>
        </w:rPr>
        <w:t xml:space="preserve">the development of the solar sector, investments, and low </w:t>
      </w:r>
      <w:r w:rsidR="00BC465C" w:rsidRPr="00B2550E">
        <w:rPr>
          <w:lang w:val="en-ZA"/>
        </w:rPr>
        <w:t xml:space="preserve">tariffs. </w:t>
      </w:r>
    </w:p>
    <w:p w14:paraId="7CE26839" w14:textId="4F33DF89" w:rsidR="00120679" w:rsidRPr="00B2550E" w:rsidRDefault="00BC465C" w:rsidP="009B01A1">
      <w:pPr>
        <w:rPr>
          <w:lang w:val="en-ZA"/>
        </w:rPr>
      </w:pPr>
      <w:r w:rsidRPr="00B2550E">
        <w:rPr>
          <w:lang w:val="en-ZA"/>
        </w:rPr>
        <w:t>Though these goals</w:t>
      </w:r>
      <w:r w:rsidR="00267140" w:rsidRPr="00B2550E">
        <w:rPr>
          <w:lang w:val="en-ZA"/>
        </w:rPr>
        <w:t xml:space="preserve"> became the shared understanding</w:t>
      </w:r>
      <w:r w:rsidRPr="00B2550E">
        <w:rPr>
          <w:lang w:val="en-ZA"/>
        </w:rPr>
        <w:t>, the actual implementation choices</w:t>
      </w:r>
      <w:r w:rsidR="000B6BCD" w:rsidRPr="00B2550E">
        <w:rPr>
          <w:lang w:val="en-ZA"/>
        </w:rPr>
        <w:t xml:space="preserve"> were not unanimously accepted. Instead, </w:t>
      </w:r>
      <w:r w:rsidR="00215E4C">
        <w:rPr>
          <w:lang w:val="en-ZA"/>
        </w:rPr>
        <w:t xml:space="preserve">the ability of the </w:t>
      </w:r>
      <w:r w:rsidR="000B6BCD" w:rsidRPr="00B2550E">
        <w:rPr>
          <w:lang w:val="en-ZA"/>
        </w:rPr>
        <w:t xml:space="preserve">implementation </w:t>
      </w:r>
      <w:r w:rsidR="00215E4C">
        <w:rPr>
          <w:lang w:val="en-ZA"/>
        </w:rPr>
        <w:t xml:space="preserve">choices to </w:t>
      </w:r>
      <w:r w:rsidR="000B6BCD" w:rsidRPr="00B2550E">
        <w:rPr>
          <w:lang w:val="en-ZA"/>
        </w:rPr>
        <w:t>address the</w:t>
      </w:r>
      <w:r w:rsidR="00215E4C">
        <w:rPr>
          <w:lang w:val="en-ZA"/>
        </w:rPr>
        <w:t>se</w:t>
      </w:r>
      <w:r w:rsidR="000B6BCD" w:rsidRPr="00B2550E">
        <w:rPr>
          <w:lang w:val="en-ZA"/>
        </w:rPr>
        <w:t xml:space="preserve"> goals</w:t>
      </w:r>
      <w:r w:rsidR="00215E4C">
        <w:rPr>
          <w:lang w:val="en-ZA"/>
        </w:rPr>
        <w:t xml:space="preserve"> was disputed</w:t>
      </w:r>
      <w:r w:rsidR="00F92E80" w:rsidRPr="00B2550E">
        <w:rPr>
          <w:lang w:val="en-ZA"/>
        </w:rPr>
        <w:t xml:space="preserve">. This is </w:t>
      </w:r>
      <w:r w:rsidR="000B6BCD" w:rsidRPr="00B2550E">
        <w:rPr>
          <w:lang w:val="en-ZA"/>
        </w:rPr>
        <w:t>demonstrated</w:t>
      </w:r>
      <w:r w:rsidR="00F92E80" w:rsidRPr="00B2550E">
        <w:rPr>
          <w:lang w:val="en-ZA"/>
        </w:rPr>
        <w:t xml:space="preserve"> </w:t>
      </w:r>
      <w:r w:rsidR="000316FA" w:rsidRPr="00B2550E">
        <w:rPr>
          <w:lang w:val="en-ZA"/>
        </w:rPr>
        <w:t xml:space="preserve">within the descriptions of the frames in sections </w:t>
      </w:r>
      <w:r w:rsidR="000316FA" w:rsidRPr="00B2550E">
        <w:rPr>
          <w:lang w:val="en-ZA"/>
        </w:rPr>
        <w:fldChar w:fldCharType="begin"/>
      </w:r>
      <w:r w:rsidR="000316FA" w:rsidRPr="00B2550E">
        <w:rPr>
          <w:lang w:val="en-ZA"/>
        </w:rPr>
        <w:instrText xml:space="preserve"> REF _Ref471739878 \r \h </w:instrText>
      </w:r>
      <w:r w:rsidR="000316FA" w:rsidRPr="00B2550E">
        <w:rPr>
          <w:lang w:val="en-ZA"/>
        </w:rPr>
      </w:r>
      <w:r w:rsidR="000316FA" w:rsidRPr="00B2550E">
        <w:rPr>
          <w:lang w:val="en-ZA"/>
        </w:rPr>
        <w:fldChar w:fldCharType="separate"/>
      </w:r>
      <w:r w:rsidR="008F3D4D">
        <w:rPr>
          <w:lang w:val="en-ZA"/>
        </w:rPr>
        <w:t>5.3</w:t>
      </w:r>
      <w:r w:rsidR="000316FA" w:rsidRPr="00B2550E">
        <w:rPr>
          <w:lang w:val="en-ZA"/>
        </w:rPr>
        <w:fldChar w:fldCharType="end"/>
      </w:r>
      <w:r w:rsidR="000316FA" w:rsidRPr="00B2550E">
        <w:rPr>
          <w:lang w:val="en-ZA"/>
        </w:rPr>
        <w:t>-</w:t>
      </w:r>
      <w:r w:rsidR="000316FA" w:rsidRPr="00B2550E">
        <w:rPr>
          <w:lang w:val="en-ZA"/>
        </w:rPr>
        <w:fldChar w:fldCharType="begin"/>
      </w:r>
      <w:r w:rsidR="000316FA" w:rsidRPr="00B2550E">
        <w:rPr>
          <w:lang w:val="en-ZA"/>
        </w:rPr>
        <w:instrText xml:space="preserve"> REF _Ref471739887 \r \h </w:instrText>
      </w:r>
      <w:r w:rsidR="000316FA" w:rsidRPr="00B2550E">
        <w:rPr>
          <w:lang w:val="en-ZA"/>
        </w:rPr>
      </w:r>
      <w:r w:rsidR="000316FA" w:rsidRPr="00B2550E">
        <w:rPr>
          <w:lang w:val="en-ZA"/>
        </w:rPr>
        <w:fldChar w:fldCharType="separate"/>
      </w:r>
      <w:r w:rsidR="008F3D4D">
        <w:rPr>
          <w:lang w:val="en-ZA"/>
        </w:rPr>
        <w:t>5.8</w:t>
      </w:r>
      <w:r w:rsidR="000316FA" w:rsidRPr="00B2550E">
        <w:rPr>
          <w:lang w:val="en-ZA"/>
        </w:rPr>
        <w:fldChar w:fldCharType="end"/>
      </w:r>
      <w:r w:rsidR="000316FA" w:rsidRPr="00B2550E">
        <w:rPr>
          <w:lang w:val="en-ZA"/>
        </w:rPr>
        <w:t xml:space="preserve"> </w:t>
      </w:r>
      <w:r w:rsidR="000316FA">
        <w:rPr>
          <w:lang w:val="en-ZA"/>
        </w:rPr>
        <w:t xml:space="preserve">and summarised in </w:t>
      </w:r>
      <w:r w:rsidR="000316FA">
        <w:rPr>
          <w:lang w:val="en-ZA"/>
        </w:rPr>
        <w:fldChar w:fldCharType="begin"/>
      </w:r>
      <w:r w:rsidR="000316FA">
        <w:rPr>
          <w:lang w:val="en-ZA"/>
        </w:rPr>
        <w:instrText xml:space="preserve"> REF _Ref464503984 \r \h </w:instrText>
      </w:r>
      <w:r w:rsidR="000316FA">
        <w:rPr>
          <w:lang w:val="en-ZA"/>
        </w:rPr>
      </w:r>
      <w:r w:rsidR="000316FA">
        <w:rPr>
          <w:lang w:val="en-ZA"/>
        </w:rPr>
        <w:fldChar w:fldCharType="separate"/>
      </w:r>
      <w:r w:rsidR="008F3D4D">
        <w:rPr>
          <w:lang w:val="en-ZA"/>
        </w:rPr>
        <w:t>5.10.5</w:t>
      </w:r>
      <w:r w:rsidR="000316FA">
        <w:rPr>
          <w:lang w:val="en-ZA"/>
        </w:rPr>
        <w:fldChar w:fldCharType="end"/>
      </w:r>
      <w:r w:rsidR="000316FA">
        <w:rPr>
          <w:lang w:val="en-ZA"/>
        </w:rPr>
        <w:t xml:space="preserve"> </w:t>
      </w:r>
      <w:r w:rsidR="000316FA">
        <w:rPr>
          <w:lang w:val="en-ZA"/>
        </w:rPr>
        <w:fldChar w:fldCharType="begin"/>
      </w:r>
      <w:r w:rsidR="000316FA">
        <w:rPr>
          <w:lang w:val="en-ZA"/>
        </w:rPr>
        <w:instrText xml:space="preserve"> REF _Ref464503984 \h </w:instrText>
      </w:r>
      <w:r w:rsidR="000316FA">
        <w:rPr>
          <w:lang w:val="en-ZA"/>
        </w:rPr>
      </w:r>
      <w:r w:rsidR="000316FA">
        <w:rPr>
          <w:lang w:val="en-ZA"/>
        </w:rPr>
        <w:fldChar w:fldCharType="separate"/>
      </w:r>
      <w:r w:rsidR="008F3D4D" w:rsidRPr="00B2550E">
        <w:t>Contradictions and reframing</w:t>
      </w:r>
      <w:r w:rsidR="000316FA">
        <w:rPr>
          <w:lang w:val="en-ZA"/>
        </w:rPr>
        <w:fldChar w:fldCharType="end"/>
      </w:r>
      <w:r w:rsidR="000316FA">
        <w:rPr>
          <w:lang w:val="en-ZA"/>
        </w:rPr>
        <w:t>.</w:t>
      </w:r>
    </w:p>
    <w:p w14:paraId="14C54460" w14:textId="1CAB8031" w:rsidR="00120679" w:rsidRPr="00B2550E" w:rsidRDefault="00D760FA" w:rsidP="00B9493B">
      <w:pPr>
        <w:pStyle w:val="Heading2"/>
        <w:rPr>
          <w:rFonts w:eastAsia="Times-Roman"/>
        </w:rPr>
      </w:pPr>
      <w:bookmarkStart w:id="243" w:name="_Ref471739878"/>
      <w:bookmarkStart w:id="244" w:name="_Toc492124905"/>
      <w:r w:rsidRPr="00B2550E">
        <w:t>Frame</w:t>
      </w:r>
      <w:r w:rsidR="00A653C8">
        <w:t>:</w:t>
      </w:r>
      <w:r w:rsidRPr="00B2550E">
        <w:t xml:space="preserve"> Social P</w:t>
      </w:r>
      <w:r w:rsidR="00120679" w:rsidRPr="00B2550E">
        <w:t>articipation</w:t>
      </w:r>
      <w:bookmarkEnd w:id="243"/>
      <w:bookmarkEnd w:id="244"/>
    </w:p>
    <w:p w14:paraId="20D1D88A" w14:textId="45FCCBAD" w:rsidR="006C20CB" w:rsidRPr="00B2550E" w:rsidRDefault="00785E65" w:rsidP="0034197D">
      <w:pPr>
        <w:rPr>
          <w:lang w:val="en-ZA" w:eastAsia="ar-SA" w:bidi="ar-SA"/>
        </w:rPr>
      </w:pPr>
      <w:r w:rsidRPr="00B2550E">
        <w:rPr>
          <w:lang w:val="en-ZA" w:eastAsia="ar-SA" w:bidi="ar-SA"/>
        </w:rPr>
        <w:t xml:space="preserve">The </w:t>
      </w:r>
      <w:r w:rsidR="000B6BCD" w:rsidRPr="00B2550E">
        <w:rPr>
          <w:lang w:val="en-ZA" w:eastAsia="ar-SA" w:bidi="ar-SA"/>
        </w:rPr>
        <w:t>LABC's analysis established</w:t>
      </w:r>
      <w:r w:rsidR="006C20CB" w:rsidRPr="00B2550E">
        <w:rPr>
          <w:lang w:val="en-ZA" w:eastAsia="ar-SA" w:bidi="ar-SA"/>
        </w:rPr>
        <w:t xml:space="preserve"> that the goals of </w:t>
      </w:r>
      <w:r w:rsidRPr="00B2550E">
        <w:rPr>
          <w:lang w:val="en-ZA" w:eastAsia="ar-SA" w:bidi="ar-SA"/>
        </w:rPr>
        <w:t xml:space="preserve">the </w:t>
      </w:r>
      <w:r w:rsidR="006C20CB" w:rsidRPr="00B2550E">
        <w:rPr>
          <w:lang w:val="en-ZA" w:eastAsia="ar-SA" w:bidi="ar-SA"/>
        </w:rPr>
        <w:t xml:space="preserve">FiT </w:t>
      </w:r>
      <w:r w:rsidR="000B6BCD" w:rsidRPr="00B2550E">
        <w:rPr>
          <w:lang w:val="en-ZA" w:eastAsia="ar-SA" w:bidi="ar-SA"/>
        </w:rPr>
        <w:t>had to</w:t>
      </w:r>
      <w:r w:rsidR="006C20CB" w:rsidRPr="00B2550E">
        <w:rPr>
          <w:lang w:val="en-ZA" w:eastAsia="ar-SA" w:bidi="ar-SA"/>
        </w:rPr>
        <w:t xml:space="preserve"> be achieved through social participation. This participation </w:t>
      </w:r>
      <w:r w:rsidR="000B6BCD" w:rsidRPr="00B2550E">
        <w:rPr>
          <w:lang w:val="en-ZA" w:eastAsia="ar-SA" w:bidi="ar-SA"/>
        </w:rPr>
        <w:t>needed to</w:t>
      </w:r>
      <w:r w:rsidR="006C20CB" w:rsidRPr="00B2550E">
        <w:rPr>
          <w:lang w:val="en-ZA" w:eastAsia="ar-SA" w:bidi="ar-SA"/>
        </w:rPr>
        <w:t xml:space="preserve"> address the right population groups through:</w:t>
      </w:r>
      <w:r w:rsidR="00041502" w:rsidRPr="00B2550E">
        <w:rPr>
          <w:lang w:val="en-ZA" w:eastAsia="ar-SA" w:bidi="ar-SA"/>
        </w:rPr>
        <w:t xml:space="preserve"> (a)</w:t>
      </w:r>
      <w:r w:rsidR="006C20CB" w:rsidRPr="00B2550E">
        <w:rPr>
          <w:lang w:val="en-ZA" w:eastAsia="ar-SA" w:bidi="ar-SA"/>
        </w:rPr>
        <w:t xml:space="preserve"> </w:t>
      </w:r>
      <w:r w:rsidR="000B6BCD" w:rsidRPr="00B2550E">
        <w:rPr>
          <w:lang w:val="en-ZA" w:eastAsia="ar-SA" w:bidi="ar-SA"/>
        </w:rPr>
        <w:t>t</w:t>
      </w:r>
      <w:r w:rsidR="006C20CB" w:rsidRPr="00B2550E">
        <w:rPr>
          <w:lang w:val="en-ZA" w:eastAsia="ar-SA" w:bidi="ar-SA"/>
        </w:rPr>
        <w:t xml:space="preserve">raining </w:t>
      </w:r>
      <w:r w:rsidR="00BF3B84" w:rsidRPr="00B2550E">
        <w:rPr>
          <w:lang w:val="en-ZA" w:eastAsia="ar-SA" w:bidi="ar-SA"/>
        </w:rPr>
        <w:t>of previously unskilled workers;</w:t>
      </w:r>
      <w:r w:rsidR="00041502" w:rsidRPr="00B2550E">
        <w:rPr>
          <w:lang w:val="en-ZA" w:eastAsia="ar-SA" w:bidi="ar-SA"/>
        </w:rPr>
        <w:t xml:space="preserve"> (b) </w:t>
      </w:r>
      <w:r w:rsidR="00B14F61" w:rsidRPr="00B2550E">
        <w:rPr>
          <w:lang w:val="en-ZA" w:eastAsia="ar-SA" w:bidi="ar-SA"/>
        </w:rPr>
        <w:t>p</w:t>
      </w:r>
      <w:r w:rsidR="006C20CB" w:rsidRPr="00B2550E">
        <w:rPr>
          <w:lang w:val="en-ZA" w:eastAsia="ar-SA" w:bidi="ar-SA"/>
        </w:rPr>
        <w:t>riorit</w:t>
      </w:r>
      <w:r w:rsidR="000B6BCD" w:rsidRPr="00B2550E">
        <w:rPr>
          <w:lang w:val="en-ZA" w:eastAsia="ar-SA" w:bidi="ar-SA"/>
        </w:rPr>
        <w:t>ising</w:t>
      </w:r>
      <w:r w:rsidR="006C20CB" w:rsidRPr="00B2550E">
        <w:rPr>
          <w:lang w:val="en-ZA" w:eastAsia="ar-SA" w:bidi="ar-SA"/>
        </w:rPr>
        <w:t xml:space="preserve"> smaller projects</w:t>
      </w:r>
      <w:r w:rsidR="00BF3B84" w:rsidRPr="00B2550E">
        <w:rPr>
          <w:lang w:val="en-ZA" w:eastAsia="ar-SA" w:bidi="ar-SA"/>
        </w:rPr>
        <w:t>;</w:t>
      </w:r>
      <w:r w:rsidR="00041502" w:rsidRPr="00B2550E">
        <w:rPr>
          <w:lang w:val="en-ZA" w:eastAsia="ar-SA" w:bidi="ar-SA"/>
        </w:rPr>
        <w:t xml:space="preserve"> </w:t>
      </w:r>
      <w:r w:rsidR="00D65F5A">
        <w:rPr>
          <w:lang w:val="en-ZA" w:eastAsia="ar-SA" w:bidi="ar-SA"/>
        </w:rPr>
        <w:t xml:space="preserve">and </w:t>
      </w:r>
      <w:r w:rsidR="00041502" w:rsidRPr="00B2550E">
        <w:rPr>
          <w:lang w:val="en-ZA" w:eastAsia="ar-SA" w:bidi="ar-SA"/>
        </w:rPr>
        <w:t>(c)</w:t>
      </w:r>
      <w:r w:rsidR="006C20CB" w:rsidRPr="00B2550E">
        <w:rPr>
          <w:lang w:val="en-ZA" w:eastAsia="ar-SA" w:bidi="ar-SA"/>
        </w:rPr>
        <w:t xml:space="preserve"> </w:t>
      </w:r>
      <w:r w:rsidR="000B6BCD" w:rsidRPr="00B2550E">
        <w:rPr>
          <w:lang w:val="en-ZA" w:eastAsia="ar-SA" w:bidi="ar-SA"/>
        </w:rPr>
        <w:t>incentivising</w:t>
      </w:r>
      <w:r w:rsidR="006C20CB" w:rsidRPr="00B2550E">
        <w:rPr>
          <w:lang w:val="en-ZA" w:eastAsia="ar-SA" w:bidi="ar-SA"/>
        </w:rPr>
        <w:t xml:space="preserve"> career-ladder jobs</w:t>
      </w:r>
      <w:r w:rsidR="00E64203">
        <w:rPr>
          <w:lang w:val="en-ZA" w:eastAsia="ar-SA" w:bidi="ar-SA"/>
        </w:rPr>
        <w:t xml:space="preserve"> [LABC-4, LABC-5]</w:t>
      </w:r>
      <w:r w:rsidR="00BF3B84" w:rsidRPr="00B2550E">
        <w:rPr>
          <w:lang w:val="en-ZA" w:eastAsia="ar-SA" w:bidi="ar-SA"/>
        </w:rPr>
        <w:t>.</w:t>
      </w:r>
    </w:p>
    <w:p w14:paraId="2D6CF63C" w14:textId="327C813E" w:rsidR="006C20CB" w:rsidRPr="00B2550E" w:rsidRDefault="006C20CB" w:rsidP="0034197D">
      <w:pPr>
        <w:rPr>
          <w:lang w:val="en-ZA" w:eastAsia="ar-SA" w:bidi="ar-SA"/>
        </w:rPr>
      </w:pPr>
      <w:r w:rsidRPr="00B2550E">
        <w:rPr>
          <w:lang w:val="en-ZA" w:eastAsia="ar-SA" w:bidi="ar-SA"/>
        </w:rPr>
        <w:t>T</w:t>
      </w:r>
      <w:r w:rsidR="005C4630" w:rsidRPr="00B2550E">
        <w:rPr>
          <w:lang w:val="en-ZA" w:eastAsia="ar-SA" w:bidi="ar-SA"/>
        </w:rPr>
        <w:t xml:space="preserve">he LABC also </w:t>
      </w:r>
      <w:r w:rsidR="006671F2">
        <w:rPr>
          <w:lang w:val="en-ZA" w:eastAsia="ar-SA" w:bidi="ar-SA"/>
        </w:rPr>
        <w:t>maintained</w:t>
      </w:r>
      <w:r w:rsidR="005C4630" w:rsidRPr="00B2550E">
        <w:rPr>
          <w:lang w:val="en-ZA" w:eastAsia="ar-SA" w:bidi="ar-SA"/>
        </w:rPr>
        <w:t xml:space="preserve"> that </w:t>
      </w:r>
      <w:r w:rsidRPr="00B2550E">
        <w:rPr>
          <w:lang w:val="en-ZA" w:eastAsia="ar-SA" w:bidi="ar-SA"/>
        </w:rPr>
        <w:t>participation should not be hindered by the inefficiencies of LADWP</w:t>
      </w:r>
      <w:r w:rsidR="005C4630" w:rsidRPr="00B2550E">
        <w:rPr>
          <w:lang w:val="en-ZA" w:eastAsia="ar-SA" w:bidi="ar-SA"/>
        </w:rPr>
        <w:t>’s</w:t>
      </w:r>
      <w:r w:rsidRPr="00B2550E">
        <w:rPr>
          <w:lang w:val="en-ZA" w:eastAsia="ar-SA" w:bidi="ar-SA"/>
        </w:rPr>
        <w:t xml:space="preserve"> processes. </w:t>
      </w:r>
      <w:r w:rsidR="00D65F5A">
        <w:rPr>
          <w:lang w:val="en-ZA" w:eastAsia="ar-SA" w:bidi="ar-SA"/>
        </w:rPr>
        <w:t>The LABC recommended build</w:t>
      </w:r>
      <w:r w:rsidR="00DB073F">
        <w:rPr>
          <w:lang w:val="en-ZA" w:eastAsia="ar-SA" w:bidi="ar-SA"/>
        </w:rPr>
        <w:t>ing</w:t>
      </w:r>
      <w:r w:rsidR="00D65F5A">
        <w:rPr>
          <w:lang w:val="en-ZA" w:eastAsia="ar-SA" w:bidi="ar-SA"/>
        </w:rPr>
        <w:t xml:space="preserve"> on the pri</w:t>
      </w:r>
      <w:r w:rsidR="00DB073F">
        <w:rPr>
          <w:lang w:val="en-ZA" w:eastAsia="ar-SA" w:bidi="ar-SA"/>
        </w:rPr>
        <w:t xml:space="preserve">nciples of fair competition, </w:t>
      </w:r>
      <w:r w:rsidR="00D65F5A">
        <w:rPr>
          <w:lang w:val="en-ZA" w:eastAsia="ar-SA" w:bidi="ar-SA"/>
        </w:rPr>
        <w:t>develop</w:t>
      </w:r>
      <w:r w:rsidR="00DB073F">
        <w:rPr>
          <w:lang w:val="en-ZA" w:eastAsia="ar-SA" w:bidi="ar-SA"/>
        </w:rPr>
        <w:t>ing</w:t>
      </w:r>
      <w:r w:rsidR="00D65F5A">
        <w:rPr>
          <w:lang w:val="en-ZA" w:eastAsia="ar-SA" w:bidi="ar-SA"/>
        </w:rPr>
        <w:t xml:space="preserve"> </w:t>
      </w:r>
      <w:r w:rsidRPr="00B2550E">
        <w:rPr>
          <w:lang w:val="en-ZA" w:eastAsia="ar-SA" w:bidi="ar-SA"/>
        </w:rPr>
        <w:t xml:space="preserve">regulations </w:t>
      </w:r>
      <w:r w:rsidR="00D65F5A">
        <w:rPr>
          <w:lang w:val="en-ZA" w:eastAsia="ar-SA" w:bidi="ar-SA"/>
        </w:rPr>
        <w:t xml:space="preserve">that would </w:t>
      </w:r>
      <w:r w:rsidRPr="00B2550E">
        <w:rPr>
          <w:lang w:val="en-ZA" w:eastAsia="ar-SA" w:bidi="ar-SA"/>
        </w:rPr>
        <w:t>prevent unethical business strategies</w:t>
      </w:r>
      <w:r w:rsidR="00DB073F">
        <w:rPr>
          <w:lang w:val="en-ZA" w:eastAsia="ar-SA" w:bidi="ar-SA"/>
        </w:rPr>
        <w:t>, and securing</w:t>
      </w:r>
      <w:r w:rsidRPr="00B2550E">
        <w:rPr>
          <w:lang w:val="en-ZA" w:eastAsia="ar-SA" w:bidi="ar-SA"/>
        </w:rPr>
        <w:t xml:space="preserve"> </w:t>
      </w:r>
      <w:r w:rsidR="00D65F5A">
        <w:rPr>
          <w:lang w:val="en-ZA" w:eastAsia="ar-SA" w:bidi="ar-SA"/>
        </w:rPr>
        <w:t>f</w:t>
      </w:r>
      <w:r w:rsidRPr="00B2550E">
        <w:rPr>
          <w:lang w:val="en-ZA" w:eastAsia="ar-SA" w:bidi="ar-SA"/>
        </w:rPr>
        <w:t xml:space="preserve">unding </w:t>
      </w:r>
      <w:r w:rsidR="00D65F5A">
        <w:rPr>
          <w:lang w:val="en-ZA" w:eastAsia="ar-SA" w:bidi="ar-SA"/>
        </w:rPr>
        <w:t>that could</w:t>
      </w:r>
      <w:r w:rsidRPr="00B2550E">
        <w:rPr>
          <w:lang w:val="en-ZA" w:eastAsia="ar-SA" w:bidi="ar-SA"/>
        </w:rPr>
        <w:t xml:space="preserve"> </w:t>
      </w:r>
      <w:r w:rsidR="00D65F5A">
        <w:rPr>
          <w:lang w:val="en-ZA" w:eastAsia="ar-SA" w:bidi="ar-SA"/>
        </w:rPr>
        <w:t>guarantee profitability for the participants</w:t>
      </w:r>
      <w:r w:rsidR="00E64203">
        <w:rPr>
          <w:lang w:val="en-ZA" w:eastAsia="ar-SA" w:bidi="ar-SA"/>
        </w:rPr>
        <w:t xml:space="preserve"> [LABC-1, LABC-4]</w:t>
      </w:r>
      <w:r w:rsidRPr="00B2550E">
        <w:rPr>
          <w:lang w:val="en-ZA" w:eastAsia="ar-SA" w:bidi="ar-SA"/>
        </w:rPr>
        <w:t xml:space="preserve">. </w:t>
      </w:r>
    </w:p>
    <w:p w14:paraId="482F15F1" w14:textId="40C31510" w:rsidR="006C20CB" w:rsidRPr="00B2550E" w:rsidRDefault="006C20CB" w:rsidP="0034197D">
      <w:pPr>
        <w:rPr>
          <w:lang w:val="en-ZA"/>
        </w:rPr>
      </w:pPr>
      <w:r w:rsidRPr="00B2550E">
        <w:rPr>
          <w:lang w:val="en-ZA"/>
        </w:rPr>
        <w:t xml:space="preserve">The goals of social participation were generally accepted </w:t>
      </w:r>
      <w:r w:rsidR="003E77F0" w:rsidRPr="00B2550E">
        <w:rPr>
          <w:lang w:val="en-ZA"/>
        </w:rPr>
        <w:t xml:space="preserve">in </w:t>
      </w:r>
      <w:r w:rsidR="00D760FA" w:rsidRPr="00B2550E">
        <w:rPr>
          <w:lang w:val="en-ZA"/>
        </w:rPr>
        <w:t>all the sources.</w:t>
      </w:r>
      <w:r w:rsidRPr="00B2550E">
        <w:rPr>
          <w:lang w:val="en-ZA"/>
        </w:rPr>
        <w:t xml:space="preserve"> </w:t>
      </w:r>
      <w:r w:rsidR="000C7377">
        <w:rPr>
          <w:lang w:val="en-ZA"/>
        </w:rPr>
        <w:t xml:space="preserve">Thus, though the initial framing by the LABC started on the meso-level of a strategic </w:t>
      </w:r>
      <w:r w:rsidR="000C7377">
        <w:rPr>
          <w:lang w:val="en-ZA"/>
        </w:rPr>
        <w:lastRenderedPageBreak/>
        <w:t xml:space="preserve">frame, the frame was accepted as a macro-level field frame. </w:t>
      </w:r>
      <w:r w:rsidR="0093643B" w:rsidRPr="00B2550E">
        <w:rPr>
          <w:lang w:val="en-ZA"/>
        </w:rPr>
        <w:t xml:space="preserve">The </w:t>
      </w:r>
      <w:r w:rsidRPr="00B2550E">
        <w:rPr>
          <w:lang w:val="en-ZA"/>
        </w:rPr>
        <w:t>LADWP</w:t>
      </w:r>
      <w:r w:rsidR="003E77F0" w:rsidRPr="00B2550E">
        <w:rPr>
          <w:lang w:val="en-ZA"/>
        </w:rPr>
        <w:t>’s role</w:t>
      </w:r>
      <w:r w:rsidRPr="00B2550E">
        <w:rPr>
          <w:lang w:val="en-ZA"/>
        </w:rPr>
        <w:t xml:space="preserve"> was also accepted as the implementation </w:t>
      </w:r>
      <w:r w:rsidRPr="00CF6895">
        <w:rPr>
          <w:i/>
          <w:lang w:val="en-ZA"/>
        </w:rPr>
        <w:t>hero</w:t>
      </w:r>
      <w:r w:rsidRPr="00B2550E">
        <w:rPr>
          <w:lang w:val="en-ZA"/>
        </w:rPr>
        <w:t xml:space="preserve">, </w:t>
      </w:r>
      <w:r w:rsidR="0093643B" w:rsidRPr="00B2550E">
        <w:rPr>
          <w:lang w:val="en-ZA"/>
        </w:rPr>
        <w:t>that is</w:t>
      </w:r>
      <w:r w:rsidR="00A92DC8">
        <w:rPr>
          <w:lang w:val="en-ZA"/>
        </w:rPr>
        <w:t>,</w:t>
      </w:r>
      <w:r w:rsidRPr="00B2550E">
        <w:rPr>
          <w:lang w:val="en-ZA"/>
        </w:rPr>
        <w:t xml:space="preserve"> the responsible entity.</w:t>
      </w:r>
      <w:r w:rsidR="00D760FA" w:rsidRPr="00B2550E">
        <w:rPr>
          <w:lang w:val="en-ZA"/>
        </w:rPr>
        <w:t xml:space="preserve"> However, the </w:t>
      </w:r>
      <w:r w:rsidRPr="00B2550E">
        <w:rPr>
          <w:lang w:val="en-ZA"/>
        </w:rPr>
        <w:t>evaluations of actions</w:t>
      </w:r>
      <w:r w:rsidR="00041502" w:rsidRPr="00B2550E">
        <w:rPr>
          <w:lang w:val="en-ZA"/>
        </w:rPr>
        <w:t xml:space="preserve"> </w:t>
      </w:r>
      <w:r w:rsidRPr="00B2550E">
        <w:rPr>
          <w:lang w:val="en-ZA"/>
        </w:rPr>
        <w:t xml:space="preserve">and </w:t>
      </w:r>
      <w:r w:rsidR="00041502" w:rsidRPr="00B2550E">
        <w:rPr>
          <w:lang w:val="en-ZA"/>
        </w:rPr>
        <w:t xml:space="preserve">their </w:t>
      </w:r>
      <w:r w:rsidRPr="00B2550E">
        <w:rPr>
          <w:lang w:val="en-ZA"/>
        </w:rPr>
        <w:t>outcomes differe</w:t>
      </w:r>
      <w:r w:rsidR="00197D6C">
        <w:rPr>
          <w:lang w:val="en-ZA"/>
        </w:rPr>
        <w:t>d among the sources</w:t>
      </w:r>
      <w:r w:rsidRPr="00B2550E">
        <w:rPr>
          <w:lang w:val="en-ZA"/>
        </w:rPr>
        <w:t xml:space="preserve">. </w:t>
      </w:r>
      <w:r w:rsidR="00DF191E">
        <w:rPr>
          <w:lang w:val="en-ZA"/>
        </w:rPr>
        <w:t>The details of such difference</w:t>
      </w:r>
      <w:r w:rsidR="00DB073F">
        <w:rPr>
          <w:lang w:val="en-ZA"/>
        </w:rPr>
        <w:t>s</w:t>
      </w:r>
      <w:r w:rsidR="00DF191E">
        <w:rPr>
          <w:lang w:val="en-ZA"/>
        </w:rPr>
        <w:t xml:space="preserve"> are discussed </w:t>
      </w:r>
      <w:r w:rsidR="00DB073F">
        <w:rPr>
          <w:lang w:val="en-ZA"/>
        </w:rPr>
        <w:t>in the following subsections (</w:t>
      </w:r>
      <w:r w:rsidR="00DB073F">
        <w:rPr>
          <w:lang w:val="en-ZA"/>
        </w:rPr>
        <w:fldChar w:fldCharType="begin"/>
      </w:r>
      <w:r w:rsidR="00DB073F">
        <w:rPr>
          <w:lang w:val="en-ZA"/>
        </w:rPr>
        <w:instrText xml:space="preserve"> REF _Ref471742545 \r \h </w:instrText>
      </w:r>
      <w:r w:rsidR="00DB073F">
        <w:rPr>
          <w:lang w:val="en-ZA"/>
        </w:rPr>
      </w:r>
      <w:r w:rsidR="00DB073F">
        <w:rPr>
          <w:lang w:val="en-ZA"/>
        </w:rPr>
        <w:fldChar w:fldCharType="separate"/>
      </w:r>
      <w:r w:rsidR="008F3D4D">
        <w:rPr>
          <w:lang w:val="en-ZA"/>
        </w:rPr>
        <w:t>5.3.1</w:t>
      </w:r>
      <w:r w:rsidR="00DB073F">
        <w:rPr>
          <w:lang w:val="en-ZA"/>
        </w:rPr>
        <w:fldChar w:fldCharType="end"/>
      </w:r>
      <w:r w:rsidR="00DB073F">
        <w:rPr>
          <w:lang w:val="en-ZA"/>
        </w:rPr>
        <w:t xml:space="preserve"> - </w:t>
      </w:r>
      <w:r w:rsidR="00DB073F">
        <w:rPr>
          <w:lang w:val="en-ZA"/>
        </w:rPr>
        <w:fldChar w:fldCharType="begin"/>
      </w:r>
      <w:r w:rsidR="00DB073F">
        <w:rPr>
          <w:lang w:val="en-ZA"/>
        </w:rPr>
        <w:instrText xml:space="preserve"> REF _Ref474770484 \r \h </w:instrText>
      </w:r>
      <w:r w:rsidR="00DB073F">
        <w:rPr>
          <w:lang w:val="en-ZA"/>
        </w:rPr>
      </w:r>
      <w:r w:rsidR="00DB073F">
        <w:rPr>
          <w:lang w:val="en-ZA"/>
        </w:rPr>
        <w:fldChar w:fldCharType="separate"/>
      </w:r>
      <w:r w:rsidR="008F3D4D">
        <w:rPr>
          <w:lang w:val="en-ZA"/>
        </w:rPr>
        <w:t>5.3.3</w:t>
      </w:r>
      <w:r w:rsidR="00DB073F">
        <w:rPr>
          <w:lang w:val="en-ZA"/>
        </w:rPr>
        <w:fldChar w:fldCharType="end"/>
      </w:r>
      <w:r w:rsidR="00DB073F">
        <w:rPr>
          <w:lang w:val="en-ZA"/>
        </w:rPr>
        <w:t>)</w:t>
      </w:r>
      <w:r w:rsidR="00DF191E">
        <w:rPr>
          <w:lang w:val="en-ZA"/>
        </w:rPr>
        <w:t xml:space="preserve">. </w:t>
      </w:r>
    </w:p>
    <w:p w14:paraId="51699697" w14:textId="648D6EFA" w:rsidR="005D1274" w:rsidRPr="00B2550E" w:rsidRDefault="003E77F0" w:rsidP="00B9493B">
      <w:pPr>
        <w:pStyle w:val="Heading3"/>
      </w:pPr>
      <w:bookmarkStart w:id="245" w:name="_Ref471742545"/>
      <w:bookmarkStart w:id="246" w:name="_Ref471742548"/>
      <w:bookmarkStart w:id="247" w:name="_Toc492124906"/>
      <w:r w:rsidRPr="00B2550E">
        <w:rPr>
          <w:lang w:eastAsia="ar-SA" w:bidi="ar-SA"/>
        </w:rPr>
        <w:t>Local b</w:t>
      </w:r>
      <w:r w:rsidR="005D1274" w:rsidRPr="00B2550E">
        <w:rPr>
          <w:lang w:eastAsia="ar-SA" w:bidi="ar-SA"/>
        </w:rPr>
        <w:t>enevolence</w:t>
      </w:r>
      <w:r w:rsidR="00A92060" w:rsidRPr="00B2550E">
        <w:rPr>
          <w:lang w:eastAsia="ar-SA" w:bidi="ar-SA"/>
        </w:rPr>
        <w:t xml:space="preserve"> </w:t>
      </w:r>
      <w:r w:rsidR="00B70D76" w:rsidRPr="00B2550E">
        <w:rPr>
          <w:lang w:eastAsia="ar-SA" w:bidi="ar-SA"/>
        </w:rPr>
        <w:t xml:space="preserve">in </w:t>
      </w:r>
      <w:r w:rsidR="00041502" w:rsidRPr="00B2550E">
        <w:rPr>
          <w:lang w:eastAsia="ar-SA" w:bidi="ar-SA"/>
        </w:rPr>
        <w:t xml:space="preserve">the </w:t>
      </w:r>
      <w:r w:rsidR="00B77EFB">
        <w:rPr>
          <w:lang w:eastAsia="ar-SA" w:bidi="ar-SA"/>
        </w:rPr>
        <w:t>s</w:t>
      </w:r>
      <w:r w:rsidR="00B70D76" w:rsidRPr="00B2550E">
        <w:rPr>
          <w:lang w:eastAsia="ar-SA" w:bidi="ar-SA"/>
        </w:rPr>
        <w:t xml:space="preserve">ocial </w:t>
      </w:r>
      <w:r w:rsidR="00B77EFB">
        <w:rPr>
          <w:lang w:eastAsia="ar-SA" w:bidi="ar-SA"/>
        </w:rPr>
        <w:t>p</w:t>
      </w:r>
      <w:r w:rsidR="00B70D76" w:rsidRPr="00B2550E">
        <w:rPr>
          <w:lang w:eastAsia="ar-SA" w:bidi="ar-SA"/>
        </w:rPr>
        <w:t>articipation frame</w:t>
      </w:r>
      <w:bookmarkEnd w:id="245"/>
      <w:bookmarkEnd w:id="246"/>
      <w:bookmarkEnd w:id="247"/>
    </w:p>
    <w:p w14:paraId="5AC3091A" w14:textId="3F23D7D8" w:rsidR="005D1274" w:rsidRPr="00B2550E" w:rsidRDefault="003E77F0" w:rsidP="0034197D">
      <w:pPr>
        <w:rPr>
          <w:lang w:val="en-ZA" w:eastAsia="ar-SA" w:bidi="ar-SA"/>
        </w:rPr>
      </w:pPr>
      <w:r w:rsidRPr="00B2550E">
        <w:rPr>
          <w:lang w:val="en-ZA"/>
        </w:rPr>
        <w:t>Local b</w:t>
      </w:r>
      <w:r w:rsidR="005D1274" w:rsidRPr="00B2550E">
        <w:rPr>
          <w:lang w:val="en-ZA"/>
        </w:rPr>
        <w:t xml:space="preserve">enevolence manifested in the goals of inclusion of the </w:t>
      </w:r>
      <w:r w:rsidR="00A92060" w:rsidRPr="00B2550E">
        <w:rPr>
          <w:lang w:val="en-ZA"/>
        </w:rPr>
        <w:t>varied</w:t>
      </w:r>
      <w:r w:rsidR="005D1274" w:rsidRPr="00B2550E">
        <w:rPr>
          <w:lang w:val="en-ZA"/>
        </w:rPr>
        <w:t xml:space="preserve"> </w:t>
      </w:r>
      <w:r w:rsidR="00A92060" w:rsidRPr="00B2550E">
        <w:rPr>
          <w:lang w:val="en-ZA"/>
        </w:rPr>
        <w:t>groups</w:t>
      </w:r>
      <w:r w:rsidR="005D1274" w:rsidRPr="00B2550E">
        <w:rPr>
          <w:lang w:val="en-ZA"/>
        </w:rPr>
        <w:t xml:space="preserve"> </w:t>
      </w:r>
      <w:r w:rsidR="00A92060" w:rsidRPr="00B2550E">
        <w:rPr>
          <w:lang w:val="en-ZA"/>
        </w:rPr>
        <w:t>in</w:t>
      </w:r>
      <w:r w:rsidR="005D1274" w:rsidRPr="00B2550E">
        <w:rPr>
          <w:lang w:val="en-ZA"/>
        </w:rPr>
        <w:t xml:space="preserve"> </w:t>
      </w:r>
      <w:r w:rsidRPr="00B2550E">
        <w:rPr>
          <w:lang w:val="en-ZA"/>
        </w:rPr>
        <w:t>the local community</w:t>
      </w:r>
      <w:r w:rsidR="005D1274" w:rsidRPr="00B2550E">
        <w:rPr>
          <w:lang w:val="en-ZA"/>
        </w:rPr>
        <w:t xml:space="preserve">. </w:t>
      </w:r>
      <w:r w:rsidR="00AD50FC">
        <w:rPr>
          <w:lang w:val="en-ZA"/>
        </w:rPr>
        <w:t>In</w:t>
      </w:r>
      <w:r w:rsidR="00E06C84" w:rsidRPr="00B2550E">
        <w:rPr>
          <w:lang w:val="en-ZA"/>
        </w:rPr>
        <w:t xml:space="preserve"> the </w:t>
      </w:r>
      <w:r w:rsidR="00E06C84" w:rsidRPr="00B2550E">
        <w:rPr>
          <w:i/>
          <w:lang w:val="en-ZA"/>
        </w:rPr>
        <w:t>Los Angeles Times</w:t>
      </w:r>
      <w:r w:rsidR="00E06C84" w:rsidRPr="00B2550E">
        <w:rPr>
          <w:lang w:val="en-ZA"/>
        </w:rPr>
        <w:t xml:space="preserve">, </w:t>
      </w:r>
      <w:r w:rsidR="005D1274" w:rsidRPr="00B2550E">
        <w:rPr>
          <w:lang w:val="en-ZA"/>
        </w:rPr>
        <w:t xml:space="preserve">the goals of social participation </w:t>
      </w:r>
      <w:r w:rsidRPr="00B2550E">
        <w:rPr>
          <w:lang w:val="en-ZA"/>
        </w:rPr>
        <w:t xml:space="preserve">were interpreted </w:t>
      </w:r>
      <w:r w:rsidR="00A92060" w:rsidRPr="00B2550E">
        <w:rPr>
          <w:lang w:val="en-ZA"/>
        </w:rPr>
        <w:t xml:space="preserve">as the inclusion of </w:t>
      </w:r>
      <w:r w:rsidR="005D1274" w:rsidRPr="00B2550E">
        <w:rPr>
          <w:lang w:val="en-ZA"/>
        </w:rPr>
        <w:t>projects</w:t>
      </w:r>
      <w:r w:rsidR="00A97C8E" w:rsidRPr="00B2550E">
        <w:rPr>
          <w:lang w:val="en-ZA"/>
        </w:rPr>
        <w:t xml:space="preserve"> of smaller size</w:t>
      </w:r>
      <w:r w:rsidR="005D1274" w:rsidRPr="00B2550E">
        <w:rPr>
          <w:lang w:val="en-ZA"/>
        </w:rPr>
        <w:t xml:space="preserve">. This </w:t>
      </w:r>
      <w:r w:rsidR="00E06C84" w:rsidRPr="00B2550E">
        <w:rPr>
          <w:lang w:val="en-ZA"/>
        </w:rPr>
        <w:t>wa</w:t>
      </w:r>
      <w:r w:rsidR="005D1274" w:rsidRPr="00B2550E">
        <w:rPr>
          <w:lang w:val="en-ZA"/>
        </w:rPr>
        <w:t xml:space="preserve">s </w:t>
      </w:r>
      <w:r w:rsidR="00E06C84" w:rsidRPr="00B2550E">
        <w:rPr>
          <w:lang w:val="en-ZA"/>
        </w:rPr>
        <w:t xml:space="preserve">also </w:t>
      </w:r>
      <w:r w:rsidR="005D1274" w:rsidRPr="00B2550E">
        <w:rPr>
          <w:lang w:val="en-ZA"/>
        </w:rPr>
        <w:t xml:space="preserve">in </w:t>
      </w:r>
      <w:r w:rsidR="00AD50FC">
        <w:rPr>
          <w:lang w:val="en-ZA"/>
        </w:rPr>
        <w:t>agreement</w:t>
      </w:r>
      <w:r w:rsidR="005D1274" w:rsidRPr="00B2550E">
        <w:rPr>
          <w:lang w:val="en-ZA"/>
        </w:rPr>
        <w:t xml:space="preserve"> with the analysis and </w:t>
      </w:r>
      <w:r w:rsidR="00E06C84" w:rsidRPr="00B2550E">
        <w:rPr>
          <w:lang w:val="en-ZA"/>
        </w:rPr>
        <w:t xml:space="preserve">the </w:t>
      </w:r>
      <w:r w:rsidR="005D1274" w:rsidRPr="00B2550E">
        <w:rPr>
          <w:lang w:val="en-ZA"/>
        </w:rPr>
        <w:t xml:space="preserve">proposal </w:t>
      </w:r>
      <w:r w:rsidR="00A97C8E" w:rsidRPr="00B2550E">
        <w:rPr>
          <w:lang w:val="en-ZA"/>
        </w:rPr>
        <w:t>of</w:t>
      </w:r>
      <w:r w:rsidR="005D1274" w:rsidRPr="00B2550E">
        <w:rPr>
          <w:lang w:val="en-ZA"/>
        </w:rPr>
        <w:t xml:space="preserve"> </w:t>
      </w:r>
      <w:r w:rsidR="0093643B" w:rsidRPr="00B2550E">
        <w:rPr>
          <w:lang w:val="en-ZA"/>
        </w:rPr>
        <w:t xml:space="preserve">the </w:t>
      </w:r>
      <w:r w:rsidR="005D1274" w:rsidRPr="00B2550E">
        <w:rPr>
          <w:lang w:val="en-ZA"/>
        </w:rPr>
        <w:t>LABC.</w:t>
      </w:r>
    </w:p>
    <w:p w14:paraId="678FD0AF" w14:textId="14AC3EA0" w:rsidR="005D1274" w:rsidRPr="00B2550E" w:rsidRDefault="00A45486" w:rsidP="0034197D">
      <w:pPr>
        <w:rPr>
          <w:lang w:val="en-ZA"/>
        </w:rPr>
      </w:pPr>
      <w:r w:rsidRPr="00B2550E">
        <w:rPr>
          <w:lang w:val="en-ZA" w:eastAsia="ar-SA" w:bidi="ar-SA"/>
        </w:rPr>
        <w:t>The residents of Los Angeles</w:t>
      </w:r>
      <w:r w:rsidR="005D1274" w:rsidRPr="00B2550E">
        <w:rPr>
          <w:lang w:val="en-ZA" w:eastAsia="ar-SA" w:bidi="ar-SA"/>
        </w:rPr>
        <w:t xml:space="preserve"> </w:t>
      </w:r>
      <w:r w:rsidRPr="00B2550E">
        <w:rPr>
          <w:lang w:val="en-ZA" w:eastAsia="ar-SA" w:bidi="ar-SA"/>
        </w:rPr>
        <w:t>we</w:t>
      </w:r>
      <w:r w:rsidR="00DF191E">
        <w:rPr>
          <w:lang w:val="en-ZA" w:eastAsia="ar-SA" w:bidi="ar-SA"/>
        </w:rPr>
        <w:t>re portrayed as supporters</w:t>
      </w:r>
      <w:r w:rsidR="005D1274" w:rsidRPr="00B2550E">
        <w:rPr>
          <w:lang w:val="en-ZA" w:eastAsia="ar-SA" w:bidi="ar-SA"/>
        </w:rPr>
        <w:t xml:space="preserve"> of the program</w:t>
      </w:r>
      <w:r w:rsidRPr="00B2550E">
        <w:rPr>
          <w:lang w:val="en-ZA" w:eastAsia="ar-SA" w:bidi="ar-SA"/>
        </w:rPr>
        <w:t>me</w:t>
      </w:r>
      <w:r w:rsidR="00DF191E">
        <w:rPr>
          <w:lang w:val="en-ZA" w:eastAsia="ar-SA" w:bidi="ar-SA"/>
        </w:rPr>
        <w:t>,</w:t>
      </w:r>
      <w:r w:rsidR="005D1274" w:rsidRPr="00B2550E">
        <w:rPr>
          <w:lang w:val="en-ZA" w:eastAsia="ar-SA" w:bidi="ar-SA"/>
        </w:rPr>
        <w:t xml:space="preserve"> willing to contribute to the solar development:</w:t>
      </w:r>
      <w:r w:rsidR="004930E1" w:rsidRPr="00B2550E">
        <w:rPr>
          <w:lang w:val="en-ZA" w:eastAsia="ar-SA" w:bidi="ar-SA"/>
        </w:rPr>
        <w:t xml:space="preserve"> </w:t>
      </w:r>
      <w:r w:rsidR="005D1274" w:rsidRPr="00B2550E">
        <w:rPr>
          <w:lang w:val="en-ZA" w:eastAsia="ar-SA" w:bidi="ar-SA"/>
        </w:rPr>
        <w:t>“[a resident] wanted to help improve the environment because her daughter suffers from severe asthma</w:t>
      </w:r>
      <w:r w:rsidR="00641F2B" w:rsidRPr="00B2550E">
        <w:rPr>
          <w:lang w:val="en-ZA" w:eastAsia="ar-SA" w:bidi="ar-SA"/>
        </w:rPr>
        <w:t>”</w:t>
      </w:r>
      <w:r w:rsidR="00D96674" w:rsidRPr="00B2550E">
        <w:rPr>
          <w:lang w:val="en-ZA" w:eastAsia="ar-SA" w:bidi="ar-SA"/>
        </w:rPr>
        <w:t xml:space="preserve"> [LAT-</w:t>
      </w:r>
      <w:r w:rsidR="001C5B7F">
        <w:rPr>
          <w:lang w:val="en-ZA" w:eastAsia="ar-SA" w:bidi="ar-SA"/>
        </w:rPr>
        <w:t>4</w:t>
      </w:r>
      <w:r w:rsidR="00D96674" w:rsidRPr="00B2550E">
        <w:rPr>
          <w:lang w:val="en-ZA" w:eastAsia="ar-SA" w:bidi="ar-SA"/>
        </w:rPr>
        <w:t>]</w:t>
      </w:r>
      <w:r w:rsidR="00C53BD9" w:rsidRPr="00B2550E">
        <w:rPr>
          <w:lang w:val="en-ZA" w:eastAsia="ar-SA" w:bidi="ar-SA"/>
        </w:rPr>
        <w:t>.</w:t>
      </w:r>
      <w:r w:rsidR="00A97C8E" w:rsidRPr="00B2550E">
        <w:rPr>
          <w:lang w:val="en-ZA" w:eastAsia="ar-SA" w:bidi="ar-SA"/>
        </w:rPr>
        <w:t xml:space="preserve"> </w:t>
      </w:r>
      <w:r w:rsidR="00DB073F">
        <w:rPr>
          <w:lang w:val="en-ZA"/>
        </w:rPr>
        <w:t>Thus</w:t>
      </w:r>
      <w:r w:rsidR="00A97C8E" w:rsidRPr="00B2550E">
        <w:rPr>
          <w:lang w:val="en-ZA"/>
        </w:rPr>
        <w:t xml:space="preserve"> the community wa</w:t>
      </w:r>
      <w:r w:rsidR="005D1274" w:rsidRPr="00B2550E">
        <w:rPr>
          <w:lang w:val="en-ZA"/>
        </w:rPr>
        <w:t xml:space="preserve">s already prepared for participation. </w:t>
      </w:r>
      <w:r w:rsidR="00A92060" w:rsidRPr="00B2550E">
        <w:rPr>
          <w:lang w:val="en-ZA"/>
        </w:rPr>
        <w:t>The LADWP reported multiple succes</w:t>
      </w:r>
      <w:r w:rsidR="00C67DF7">
        <w:rPr>
          <w:lang w:val="en-ZA"/>
        </w:rPr>
        <w:t>ses in community engagement;</w:t>
      </w:r>
      <w:r w:rsidR="00A92060" w:rsidRPr="00B2550E">
        <w:rPr>
          <w:lang w:val="en-ZA"/>
        </w:rPr>
        <w:t xml:space="preserve"> however, such successes were criticised both by the LABC and the </w:t>
      </w:r>
      <w:r w:rsidR="00A92060" w:rsidRPr="00B2550E">
        <w:rPr>
          <w:i/>
          <w:lang w:val="en-ZA"/>
        </w:rPr>
        <w:t>Los Angeles Times</w:t>
      </w:r>
      <w:r w:rsidR="00A92060" w:rsidRPr="00B2550E">
        <w:rPr>
          <w:lang w:val="en-ZA"/>
        </w:rPr>
        <w:t xml:space="preserve"> as insufficient</w:t>
      </w:r>
      <w:r w:rsidR="005D1274" w:rsidRPr="00B2550E">
        <w:rPr>
          <w:lang w:val="en-ZA"/>
        </w:rPr>
        <w:t>.</w:t>
      </w:r>
      <w:r w:rsidR="00E316DF" w:rsidRPr="00B2550E">
        <w:rPr>
          <w:lang w:val="en-ZA"/>
        </w:rPr>
        <w:t xml:space="preserve"> </w:t>
      </w:r>
      <w:r w:rsidR="00A250D7" w:rsidRPr="00B2550E">
        <w:rPr>
          <w:lang w:val="en-ZA"/>
        </w:rPr>
        <w:t xml:space="preserve">Corporate favouritism was </w:t>
      </w:r>
      <w:r w:rsidR="004A5D11" w:rsidRPr="00B2550E">
        <w:rPr>
          <w:lang w:val="en-ZA"/>
        </w:rPr>
        <w:t>suspected</w:t>
      </w:r>
      <w:r w:rsidR="00A250D7" w:rsidRPr="00B2550E">
        <w:rPr>
          <w:lang w:val="en-ZA"/>
        </w:rPr>
        <w:t xml:space="preserve"> in the research report published by the LABC</w:t>
      </w:r>
      <w:r w:rsidR="00C67DF7">
        <w:rPr>
          <w:lang w:val="en-ZA"/>
        </w:rPr>
        <w:t xml:space="preserve"> [LABC-4]</w:t>
      </w:r>
      <w:r w:rsidR="004A5D11" w:rsidRPr="00B2550E">
        <w:rPr>
          <w:lang w:val="en-ZA"/>
        </w:rPr>
        <w:t>. The report</w:t>
      </w:r>
      <w:r w:rsidR="00C67DF7">
        <w:rPr>
          <w:lang w:val="en-ZA"/>
        </w:rPr>
        <w:t xml:space="preserve"> highlighted</w:t>
      </w:r>
      <w:r w:rsidR="004A5D11" w:rsidRPr="00B2550E">
        <w:rPr>
          <w:lang w:val="en-ZA"/>
        </w:rPr>
        <w:t xml:space="preserve"> a very positive experience of a large firm with the LADWP’s employees </w:t>
      </w:r>
      <w:r w:rsidR="00C67DF7">
        <w:rPr>
          <w:lang w:val="en-ZA"/>
        </w:rPr>
        <w:t xml:space="preserve">in contrast </w:t>
      </w:r>
      <w:r w:rsidR="00DB073F">
        <w:rPr>
          <w:lang w:val="en-ZA"/>
        </w:rPr>
        <w:t xml:space="preserve">to </w:t>
      </w:r>
      <w:r w:rsidR="00C67DF7">
        <w:rPr>
          <w:lang w:val="en-ZA"/>
        </w:rPr>
        <w:t>the negative experience of</w:t>
      </w:r>
      <w:r w:rsidR="004A5D11" w:rsidRPr="00B2550E">
        <w:rPr>
          <w:lang w:val="en-ZA"/>
        </w:rPr>
        <w:t xml:space="preserve"> a small firm</w:t>
      </w:r>
      <w:r w:rsidR="00D421BC">
        <w:rPr>
          <w:lang w:val="en-ZA"/>
        </w:rPr>
        <w:t xml:space="preserve"> [LABC-4</w:t>
      </w:r>
      <w:r w:rsidR="00F70393" w:rsidRPr="00B2550E">
        <w:rPr>
          <w:lang w:val="en-ZA"/>
        </w:rPr>
        <w:t>]</w:t>
      </w:r>
      <w:r w:rsidR="00A250D7" w:rsidRPr="00B2550E">
        <w:rPr>
          <w:lang w:val="en-ZA"/>
        </w:rPr>
        <w:t xml:space="preserve">. The </w:t>
      </w:r>
      <w:r w:rsidR="00A250D7" w:rsidRPr="00B2550E">
        <w:rPr>
          <w:i/>
          <w:lang w:val="en-ZA"/>
        </w:rPr>
        <w:t>Los Angeles Times</w:t>
      </w:r>
      <w:r w:rsidR="00A250D7" w:rsidRPr="00B2550E">
        <w:rPr>
          <w:lang w:val="en-ZA"/>
        </w:rPr>
        <w:t xml:space="preserve"> also criticised big projects for their lack of concern for sustainability</w:t>
      </w:r>
      <w:r w:rsidR="007D5C3A">
        <w:rPr>
          <w:lang w:val="en-ZA"/>
        </w:rPr>
        <w:t xml:space="preserve"> [LAT-9, LAT-10, LAT-13]</w:t>
      </w:r>
      <w:r w:rsidR="00A250D7" w:rsidRPr="00B2550E">
        <w:rPr>
          <w:lang w:val="en-ZA"/>
        </w:rPr>
        <w:t xml:space="preserve">, whereas the programme’s media </w:t>
      </w:r>
      <w:r w:rsidR="00694EEB">
        <w:rPr>
          <w:lang w:val="en-ZA"/>
        </w:rPr>
        <w:t>associated</w:t>
      </w:r>
      <w:r w:rsidR="00A250D7" w:rsidRPr="00B2550E">
        <w:rPr>
          <w:lang w:val="en-ZA"/>
        </w:rPr>
        <w:t xml:space="preserve"> them </w:t>
      </w:r>
      <w:r w:rsidR="00694EEB">
        <w:rPr>
          <w:lang w:val="en-ZA"/>
        </w:rPr>
        <w:t xml:space="preserve">with </w:t>
      </w:r>
      <w:r w:rsidR="00A250D7" w:rsidRPr="00B2550E">
        <w:rPr>
          <w:lang w:val="en-ZA"/>
        </w:rPr>
        <w:t>higher community involvement through employment</w:t>
      </w:r>
      <w:r w:rsidR="00694EEB">
        <w:rPr>
          <w:lang w:val="en-ZA"/>
        </w:rPr>
        <w:t xml:space="preserve"> [e.g., CLEANLAS-1</w:t>
      </w:r>
      <w:r w:rsidR="00ED76C7">
        <w:rPr>
          <w:lang w:val="en-ZA"/>
        </w:rPr>
        <w:t>0</w:t>
      </w:r>
      <w:r w:rsidR="00694EEB">
        <w:rPr>
          <w:lang w:val="en-ZA"/>
        </w:rPr>
        <w:t>, LADWP-1</w:t>
      </w:r>
      <w:r w:rsidR="002C576F">
        <w:rPr>
          <w:lang w:val="en-ZA"/>
        </w:rPr>
        <w:t>6</w:t>
      </w:r>
      <w:r w:rsidR="00694EEB">
        <w:rPr>
          <w:lang w:val="en-ZA"/>
        </w:rPr>
        <w:t>]</w:t>
      </w:r>
      <w:r w:rsidR="00A250D7" w:rsidRPr="00B2550E">
        <w:rPr>
          <w:lang w:val="en-ZA"/>
        </w:rPr>
        <w:t xml:space="preserve">. </w:t>
      </w:r>
      <w:r w:rsidR="00E316DF" w:rsidRPr="00B2550E">
        <w:rPr>
          <w:lang w:val="en-ZA"/>
        </w:rPr>
        <w:t xml:space="preserve">In </w:t>
      </w:r>
      <w:r w:rsidR="004A5D11" w:rsidRPr="00B2550E">
        <w:rPr>
          <w:lang w:val="en-ZA"/>
        </w:rPr>
        <w:t>summary</w:t>
      </w:r>
      <w:r w:rsidR="00E316DF" w:rsidRPr="00B2550E">
        <w:rPr>
          <w:lang w:val="en-ZA"/>
        </w:rPr>
        <w:t>, the shared priority of local benevolence values did not manifest in the shared interpre</w:t>
      </w:r>
      <w:r w:rsidR="0053651B">
        <w:rPr>
          <w:lang w:val="en-ZA"/>
        </w:rPr>
        <w:t xml:space="preserve">tations of actions. Instead, the values of local benevolence supported different arguments </w:t>
      </w:r>
      <w:r w:rsidR="00E316DF" w:rsidRPr="00B2550E">
        <w:rPr>
          <w:lang w:val="en-ZA"/>
        </w:rPr>
        <w:t>depending on the source and the actor</w:t>
      </w:r>
      <w:r w:rsidR="00287E30">
        <w:rPr>
          <w:lang w:val="en-ZA"/>
        </w:rPr>
        <w:t>s</w:t>
      </w:r>
      <w:r w:rsidR="00E316DF" w:rsidRPr="00B2550E">
        <w:rPr>
          <w:lang w:val="en-ZA"/>
        </w:rPr>
        <w:t>’ role</w:t>
      </w:r>
      <w:r w:rsidR="00287E30">
        <w:rPr>
          <w:lang w:val="en-ZA"/>
        </w:rPr>
        <w:t>s</w:t>
      </w:r>
      <w:r w:rsidR="00E316DF" w:rsidRPr="00B2550E">
        <w:rPr>
          <w:lang w:val="en-ZA"/>
        </w:rPr>
        <w:t xml:space="preserve">. The programme’s media used local benevolence values to justify the actions of the LADWP and to present those actions as successes of the programme. The LABC’s media used local benevolence to argue for the actions </w:t>
      </w:r>
      <w:r w:rsidR="0053651B">
        <w:rPr>
          <w:lang w:val="en-ZA"/>
        </w:rPr>
        <w:t xml:space="preserve">that were </w:t>
      </w:r>
      <w:r w:rsidR="00E316DF" w:rsidRPr="00B2550E">
        <w:rPr>
          <w:lang w:val="en-ZA"/>
        </w:rPr>
        <w:t xml:space="preserve">required. And the </w:t>
      </w:r>
      <w:r w:rsidR="00E316DF" w:rsidRPr="00B2550E">
        <w:rPr>
          <w:i/>
          <w:lang w:val="en-ZA"/>
        </w:rPr>
        <w:t>Los Angeles Times</w:t>
      </w:r>
      <w:r w:rsidR="00E316DF" w:rsidRPr="00B2550E">
        <w:rPr>
          <w:lang w:val="en-ZA"/>
        </w:rPr>
        <w:t xml:space="preserve"> used the </w:t>
      </w:r>
      <w:r w:rsidR="0053651B">
        <w:rPr>
          <w:lang w:val="en-ZA"/>
        </w:rPr>
        <w:t xml:space="preserve">value of local benevolence </w:t>
      </w:r>
      <w:r w:rsidR="00272B56" w:rsidRPr="00B2550E">
        <w:rPr>
          <w:lang w:val="en-ZA"/>
        </w:rPr>
        <w:t>to criticis</w:t>
      </w:r>
      <w:r w:rsidR="00DC10D5" w:rsidRPr="00B2550E">
        <w:rPr>
          <w:lang w:val="en-ZA"/>
        </w:rPr>
        <w:t xml:space="preserve">e the LADWP as a service </w:t>
      </w:r>
      <w:r w:rsidR="00DC10D5" w:rsidRPr="00B2550E">
        <w:rPr>
          <w:lang w:val="en-ZA"/>
        </w:rPr>
        <w:lastRenderedPageBreak/>
        <w:t>provider.</w:t>
      </w:r>
    </w:p>
    <w:p w14:paraId="1345C37C" w14:textId="098B0ACB" w:rsidR="005D1274" w:rsidRPr="00B2550E" w:rsidRDefault="005D1274" w:rsidP="00B9493B">
      <w:pPr>
        <w:pStyle w:val="Heading3"/>
      </w:pPr>
      <w:bookmarkStart w:id="248" w:name="_Ref471740156"/>
      <w:bookmarkStart w:id="249" w:name="_Toc492124907"/>
      <w:r w:rsidRPr="00B2550E">
        <w:t>Transparency</w:t>
      </w:r>
      <w:r w:rsidR="008474F3">
        <w:t xml:space="preserve"> as a requirement for</w:t>
      </w:r>
      <w:r w:rsidR="00704155" w:rsidRPr="00B2550E">
        <w:t xml:space="preserve"> social participation</w:t>
      </w:r>
      <w:bookmarkEnd w:id="248"/>
      <w:bookmarkEnd w:id="249"/>
    </w:p>
    <w:p w14:paraId="766933D3" w14:textId="4D1A7290" w:rsidR="006C20CB" w:rsidRPr="00B2550E" w:rsidRDefault="006C20CB" w:rsidP="0034197D">
      <w:pPr>
        <w:rPr>
          <w:lang w:val="en-ZA"/>
        </w:rPr>
      </w:pPr>
      <w:r w:rsidRPr="00B2550E">
        <w:rPr>
          <w:lang w:val="en-ZA"/>
        </w:rPr>
        <w:t>T</w:t>
      </w:r>
      <w:r w:rsidR="00786C61" w:rsidRPr="00B2550E">
        <w:rPr>
          <w:lang w:val="en-ZA"/>
        </w:rPr>
        <w:t>he programme</w:t>
      </w:r>
      <w:r w:rsidRPr="00B2550E">
        <w:rPr>
          <w:lang w:val="en-ZA"/>
        </w:rPr>
        <w:t>’s</w:t>
      </w:r>
      <w:r w:rsidR="00796E09" w:rsidRPr="00B2550E">
        <w:rPr>
          <w:lang w:val="en-ZA"/>
        </w:rPr>
        <w:t xml:space="preserve"> </w:t>
      </w:r>
      <w:r w:rsidRPr="00B2550E">
        <w:rPr>
          <w:lang w:val="en-ZA"/>
        </w:rPr>
        <w:t xml:space="preserve">media reported the progress </w:t>
      </w:r>
      <w:r w:rsidR="003B6739" w:rsidRPr="00B2550E">
        <w:rPr>
          <w:lang w:val="en-ZA"/>
        </w:rPr>
        <w:t xml:space="preserve">with the community engagement in a positive light. The LADWP Newsroom characterised the </w:t>
      </w:r>
      <w:r w:rsidR="00796E09" w:rsidRPr="00B2550E">
        <w:rPr>
          <w:lang w:val="en-ZA"/>
        </w:rPr>
        <w:t xml:space="preserve">engagement </w:t>
      </w:r>
      <w:r w:rsidR="003B6739" w:rsidRPr="00B2550E">
        <w:rPr>
          <w:lang w:val="en-ZA"/>
        </w:rPr>
        <w:t xml:space="preserve">with the community as maximum </w:t>
      </w:r>
      <w:r w:rsidR="00796E09" w:rsidRPr="00B2550E">
        <w:rPr>
          <w:lang w:val="en-ZA"/>
        </w:rPr>
        <w:t xml:space="preserve">and praised the level of transparency </w:t>
      </w:r>
      <w:r w:rsidR="00931114" w:rsidRPr="00B2550E">
        <w:rPr>
          <w:lang w:val="en-ZA"/>
        </w:rPr>
        <w:t xml:space="preserve">achieved by </w:t>
      </w:r>
      <w:r w:rsidR="003B6739" w:rsidRPr="00B2550E">
        <w:rPr>
          <w:lang w:val="en-ZA"/>
        </w:rPr>
        <w:t>the LADWP</w:t>
      </w:r>
      <w:r w:rsidR="008474F3">
        <w:rPr>
          <w:lang w:val="en-ZA"/>
        </w:rPr>
        <w:t xml:space="preserve"> [LADWP-3</w:t>
      </w:r>
      <w:r w:rsidR="00845EBC">
        <w:rPr>
          <w:lang w:val="en-ZA"/>
        </w:rPr>
        <w:t>, LADWP-</w:t>
      </w:r>
      <w:r w:rsidR="006C097E">
        <w:rPr>
          <w:lang w:val="en-ZA"/>
        </w:rPr>
        <w:t>1</w:t>
      </w:r>
      <w:r w:rsidR="002C576F">
        <w:rPr>
          <w:lang w:val="en-ZA"/>
        </w:rPr>
        <w:t>3</w:t>
      </w:r>
      <w:r w:rsidR="008474F3">
        <w:rPr>
          <w:lang w:val="en-ZA"/>
        </w:rPr>
        <w:t>]</w:t>
      </w:r>
      <w:r w:rsidR="00796E09" w:rsidRPr="00B2550E">
        <w:rPr>
          <w:lang w:val="en-ZA"/>
        </w:rPr>
        <w:t xml:space="preserve">. </w:t>
      </w:r>
      <w:r w:rsidR="003B6739" w:rsidRPr="00B2550E">
        <w:rPr>
          <w:lang w:val="en-ZA"/>
        </w:rPr>
        <w:t xml:space="preserve">The </w:t>
      </w:r>
      <w:r w:rsidRPr="00B2550E">
        <w:rPr>
          <w:lang w:val="en-ZA"/>
        </w:rPr>
        <w:t>LADWP</w:t>
      </w:r>
      <w:r w:rsidR="003B6739" w:rsidRPr="00B2550E">
        <w:rPr>
          <w:lang w:val="en-ZA"/>
        </w:rPr>
        <w:t>’s</w:t>
      </w:r>
      <w:r w:rsidRPr="00B2550E">
        <w:rPr>
          <w:lang w:val="en-ZA"/>
        </w:rPr>
        <w:t xml:space="preserve"> media emphasi</w:t>
      </w:r>
      <w:r w:rsidR="00C53BD9" w:rsidRPr="00B2550E">
        <w:rPr>
          <w:lang w:val="en-ZA"/>
        </w:rPr>
        <w:t>s</w:t>
      </w:r>
      <w:r w:rsidRPr="00B2550E">
        <w:rPr>
          <w:lang w:val="en-ZA"/>
        </w:rPr>
        <w:t xml:space="preserve">ed the work that </w:t>
      </w:r>
      <w:r w:rsidR="003B6739" w:rsidRPr="00B2550E">
        <w:rPr>
          <w:lang w:val="en-ZA"/>
        </w:rPr>
        <w:t xml:space="preserve">the utility </w:t>
      </w:r>
      <w:r w:rsidRPr="00B2550E">
        <w:rPr>
          <w:lang w:val="en-ZA"/>
        </w:rPr>
        <w:t>ha</w:t>
      </w:r>
      <w:r w:rsidR="00DB073F">
        <w:rPr>
          <w:lang w:val="en-ZA"/>
        </w:rPr>
        <w:t>d</w:t>
      </w:r>
      <w:r w:rsidRPr="00B2550E">
        <w:rPr>
          <w:lang w:val="en-ZA"/>
        </w:rPr>
        <w:t xml:space="preserve"> done</w:t>
      </w:r>
      <w:r w:rsidR="003B6739" w:rsidRPr="00B2550E">
        <w:rPr>
          <w:lang w:val="en-ZA"/>
        </w:rPr>
        <w:t xml:space="preserve"> to increase participation</w:t>
      </w:r>
      <w:r w:rsidRPr="00B2550E">
        <w:rPr>
          <w:lang w:val="en-ZA"/>
        </w:rPr>
        <w:t>:</w:t>
      </w:r>
    </w:p>
    <w:p w14:paraId="3CF6264E" w14:textId="65DBFDE1" w:rsidR="006C20CB" w:rsidRPr="00B2550E" w:rsidRDefault="003B6739" w:rsidP="00E9391D">
      <w:pPr>
        <w:numPr>
          <w:ilvl w:val="0"/>
          <w:numId w:val="27"/>
        </w:numPr>
        <w:rPr>
          <w:lang w:val="en-ZA"/>
        </w:rPr>
      </w:pPr>
      <w:r w:rsidRPr="00B2550E">
        <w:rPr>
          <w:lang w:val="en-ZA"/>
        </w:rPr>
        <w:t>A</w:t>
      </w:r>
      <w:r w:rsidR="006C20CB" w:rsidRPr="00B2550E">
        <w:rPr>
          <w:lang w:val="en-ZA"/>
        </w:rPr>
        <w:t xml:space="preserve"> series of workshops to educate the customers about the new program</w:t>
      </w:r>
      <w:r w:rsidR="00A45486" w:rsidRPr="00B2550E">
        <w:rPr>
          <w:lang w:val="en-ZA"/>
        </w:rPr>
        <w:t>me</w:t>
      </w:r>
      <w:r w:rsidRPr="00B2550E">
        <w:rPr>
          <w:lang w:val="en-ZA"/>
        </w:rPr>
        <w:t xml:space="preserve"> </w:t>
      </w:r>
      <w:r w:rsidR="00137930">
        <w:rPr>
          <w:lang w:val="en-ZA"/>
        </w:rPr>
        <w:t>had been</w:t>
      </w:r>
      <w:r w:rsidRPr="00B2550E">
        <w:rPr>
          <w:lang w:val="en-ZA"/>
        </w:rPr>
        <w:t xml:space="preserve"> conducted</w:t>
      </w:r>
      <w:r w:rsidR="008474F3">
        <w:rPr>
          <w:lang w:val="en-ZA"/>
        </w:rPr>
        <w:t xml:space="preserve"> [LADWP-</w:t>
      </w:r>
      <w:r w:rsidR="00ED76C7">
        <w:rPr>
          <w:lang w:val="en-ZA"/>
        </w:rPr>
        <w:t>1</w:t>
      </w:r>
      <w:r w:rsidR="008474F3">
        <w:rPr>
          <w:lang w:val="en-ZA"/>
        </w:rPr>
        <w:t>, LADWP-</w:t>
      </w:r>
      <w:r w:rsidR="005E5089">
        <w:rPr>
          <w:lang w:val="en-ZA"/>
        </w:rPr>
        <w:t>4</w:t>
      </w:r>
      <w:r w:rsidR="008474F3">
        <w:rPr>
          <w:lang w:val="en-ZA"/>
        </w:rPr>
        <w:t>]</w:t>
      </w:r>
      <w:r w:rsidR="00AF492D" w:rsidRPr="00B2550E">
        <w:rPr>
          <w:lang w:val="en-ZA"/>
        </w:rPr>
        <w:t>;</w:t>
      </w:r>
    </w:p>
    <w:p w14:paraId="4A285387" w14:textId="1EA0ABE6" w:rsidR="006C20CB" w:rsidRPr="00B2550E" w:rsidRDefault="003B6739" w:rsidP="00E9391D">
      <w:pPr>
        <w:numPr>
          <w:ilvl w:val="0"/>
          <w:numId w:val="27"/>
        </w:numPr>
        <w:rPr>
          <w:lang w:val="en-ZA"/>
        </w:rPr>
      </w:pPr>
      <w:r w:rsidRPr="00B2550E">
        <w:rPr>
          <w:lang w:val="en-ZA"/>
        </w:rPr>
        <w:t>T</w:t>
      </w:r>
      <w:r w:rsidR="006C20CB" w:rsidRPr="00B2550E">
        <w:rPr>
          <w:lang w:val="en-ZA"/>
        </w:rPr>
        <w:t>ransparency of all costs</w:t>
      </w:r>
      <w:r w:rsidRPr="00B2550E">
        <w:rPr>
          <w:lang w:val="en-ZA"/>
        </w:rPr>
        <w:t xml:space="preserve"> was reflected on the website</w:t>
      </w:r>
      <w:r w:rsidR="00845EBC">
        <w:rPr>
          <w:lang w:val="en-ZA"/>
        </w:rPr>
        <w:t xml:space="preserve"> [LADWP-3, LADWP-</w:t>
      </w:r>
      <w:r w:rsidR="006C097E">
        <w:rPr>
          <w:lang w:val="en-ZA"/>
        </w:rPr>
        <w:t>1</w:t>
      </w:r>
      <w:r w:rsidR="002C576F">
        <w:rPr>
          <w:lang w:val="en-ZA"/>
        </w:rPr>
        <w:t>3</w:t>
      </w:r>
      <w:r w:rsidR="00845EBC">
        <w:rPr>
          <w:lang w:val="en-ZA"/>
        </w:rPr>
        <w:t>]</w:t>
      </w:r>
      <w:r w:rsidR="00AF492D" w:rsidRPr="00B2550E">
        <w:rPr>
          <w:lang w:val="en-ZA"/>
        </w:rPr>
        <w:t>;</w:t>
      </w:r>
    </w:p>
    <w:p w14:paraId="0819500B" w14:textId="0305FEDA" w:rsidR="006C20CB" w:rsidRPr="00B2550E" w:rsidRDefault="003B6739" w:rsidP="00E9391D">
      <w:pPr>
        <w:numPr>
          <w:ilvl w:val="0"/>
          <w:numId w:val="27"/>
        </w:numPr>
        <w:rPr>
          <w:lang w:val="en-ZA"/>
        </w:rPr>
      </w:pPr>
      <w:r w:rsidRPr="00B2550E">
        <w:rPr>
          <w:lang w:val="en-ZA"/>
        </w:rPr>
        <w:t>O</w:t>
      </w:r>
      <w:r w:rsidR="006C20CB" w:rsidRPr="00B2550E">
        <w:rPr>
          <w:lang w:val="en-ZA"/>
        </w:rPr>
        <w:t xml:space="preserve">nline processes </w:t>
      </w:r>
      <w:r w:rsidR="00137930">
        <w:rPr>
          <w:lang w:val="en-ZA"/>
        </w:rPr>
        <w:t xml:space="preserve">had been </w:t>
      </w:r>
      <w:r w:rsidRPr="00B2550E">
        <w:rPr>
          <w:lang w:val="en-ZA"/>
        </w:rPr>
        <w:t xml:space="preserve">introduced </w:t>
      </w:r>
      <w:r w:rsidR="006C20CB" w:rsidRPr="00B2550E">
        <w:rPr>
          <w:lang w:val="en-ZA"/>
        </w:rPr>
        <w:t>to increase simplicity</w:t>
      </w:r>
      <w:r w:rsidR="00845EBC">
        <w:rPr>
          <w:lang w:val="en-ZA"/>
        </w:rPr>
        <w:t xml:space="preserve"> [LADWP-</w:t>
      </w:r>
      <w:r w:rsidR="006C097E">
        <w:rPr>
          <w:lang w:val="en-ZA"/>
        </w:rPr>
        <w:t>1</w:t>
      </w:r>
      <w:r w:rsidR="002C576F">
        <w:rPr>
          <w:lang w:val="en-ZA"/>
        </w:rPr>
        <w:t>3</w:t>
      </w:r>
      <w:r w:rsidR="00845EBC">
        <w:rPr>
          <w:lang w:val="en-ZA"/>
        </w:rPr>
        <w:t>]</w:t>
      </w:r>
      <w:r w:rsidR="00AF492D" w:rsidRPr="00B2550E">
        <w:rPr>
          <w:lang w:val="en-ZA"/>
        </w:rPr>
        <w:t>.</w:t>
      </w:r>
    </w:p>
    <w:p w14:paraId="0C440635" w14:textId="3EC533D4" w:rsidR="00A250D7" w:rsidRPr="00B2550E" w:rsidRDefault="00AF492D" w:rsidP="0034197D">
      <w:pPr>
        <w:rPr>
          <w:lang w:val="en-ZA"/>
        </w:rPr>
      </w:pPr>
      <w:r w:rsidRPr="00B2550E">
        <w:rPr>
          <w:lang w:val="en-ZA"/>
        </w:rPr>
        <w:t xml:space="preserve">The </w:t>
      </w:r>
      <w:r w:rsidR="00002BB1" w:rsidRPr="00B2550E">
        <w:rPr>
          <w:i/>
          <w:lang w:val="en-ZA"/>
        </w:rPr>
        <w:t>Los Angeles Times</w:t>
      </w:r>
      <w:r w:rsidR="00796E09" w:rsidRPr="00B2550E">
        <w:rPr>
          <w:lang w:val="en-ZA"/>
        </w:rPr>
        <w:t xml:space="preserve"> and </w:t>
      </w:r>
      <w:r w:rsidR="00785E65" w:rsidRPr="00B2550E">
        <w:rPr>
          <w:lang w:val="en-ZA"/>
        </w:rPr>
        <w:t xml:space="preserve">the </w:t>
      </w:r>
      <w:r w:rsidR="00796E09" w:rsidRPr="00B2550E">
        <w:rPr>
          <w:lang w:val="en-ZA"/>
        </w:rPr>
        <w:t xml:space="preserve">LABC </w:t>
      </w:r>
      <w:r w:rsidR="006C20CB" w:rsidRPr="00B2550E">
        <w:rPr>
          <w:lang w:val="en-ZA"/>
        </w:rPr>
        <w:t xml:space="preserve">reported </w:t>
      </w:r>
      <w:r w:rsidR="005266F0" w:rsidRPr="00B2550E">
        <w:rPr>
          <w:lang w:val="en-ZA"/>
        </w:rPr>
        <w:t>dissimilar</w:t>
      </w:r>
      <w:r w:rsidR="00796E09" w:rsidRPr="00B2550E">
        <w:rPr>
          <w:lang w:val="en-ZA"/>
        </w:rPr>
        <w:t xml:space="preserve"> </w:t>
      </w:r>
      <w:r w:rsidR="006C20CB" w:rsidRPr="00B2550E">
        <w:rPr>
          <w:lang w:val="en-ZA"/>
        </w:rPr>
        <w:t>results</w:t>
      </w:r>
      <w:r w:rsidR="002943C3">
        <w:rPr>
          <w:lang w:val="en-ZA"/>
        </w:rPr>
        <w:t xml:space="preserve"> [LABC-4, LAT-3]</w:t>
      </w:r>
      <w:r w:rsidR="00796E09" w:rsidRPr="00B2550E">
        <w:rPr>
          <w:lang w:val="en-ZA"/>
        </w:rPr>
        <w:t xml:space="preserve">. </w:t>
      </w:r>
      <w:r w:rsidR="00B605F9" w:rsidRPr="00B2550E">
        <w:rPr>
          <w:lang w:val="en-ZA"/>
        </w:rPr>
        <w:t xml:space="preserve">The </w:t>
      </w:r>
      <w:r w:rsidR="00002BB1" w:rsidRPr="00B2550E">
        <w:rPr>
          <w:i/>
          <w:lang w:val="en-ZA"/>
        </w:rPr>
        <w:t>Los Angeles Times</w:t>
      </w:r>
      <w:r w:rsidR="00FB206D" w:rsidRPr="00B2550E">
        <w:rPr>
          <w:lang w:val="en-ZA"/>
        </w:rPr>
        <w:t xml:space="preserve"> challenge</w:t>
      </w:r>
      <w:r w:rsidR="00B605F9" w:rsidRPr="00B2550E">
        <w:rPr>
          <w:lang w:val="en-ZA"/>
        </w:rPr>
        <w:t>d</w:t>
      </w:r>
      <w:r w:rsidR="00FB206D" w:rsidRPr="00B2550E">
        <w:rPr>
          <w:lang w:val="en-ZA"/>
        </w:rPr>
        <w:t xml:space="preserve"> statements </w:t>
      </w:r>
      <w:r w:rsidR="00B605F9" w:rsidRPr="00B2550E">
        <w:rPr>
          <w:lang w:val="en-ZA"/>
        </w:rPr>
        <w:t xml:space="preserve">in the </w:t>
      </w:r>
      <w:r w:rsidR="004A5D11" w:rsidRPr="00B2550E">
        <w:rPr>
          <w:lang w:val="en-ZA"/>
        </w:rPr>
        <w:t>programme</w:t>
      </w:r>
      <w:r w:rsidR="00B605F9" w:rsidRPr="00B2550E">
        <w:rPr>
          <w:lang w:val="en-ZA"/>
        </w:rPr>
        <w:t>’s media</w:t>
      </w:r>
      <w:r w:rsidR="00FB206D" w:rsidRPr="00B2550E">
        <w:rPr>
          <w:lang w:val="en-ZA"/>
        </w:rPr>
        <w:t xml:space="preserve"> </w:t>
      </w:r>
      <w:r w:rsidR="00B605F9" w:rsidRPr="00B2550E">
        <w:rPr>
          <w:lang w:val="en-ZA"/>
        </w:rPr>
        <w:t>regarding</w:t>
      </w:r>
      <w:r w:rsidR="00FB206D" w:rsidRPr="00B2550E">
        <w:rPr>
          <w:lang w:val="en-ZA"/>
        </w:rPr>
        <w:t xml:space="preserve"> their progress towards </w:t>
      </w:r>
      <w:r w:rsidR="00B605F9" w:rsidRPr="00B2550E">
        <w:rPr>
          <w:lang w:val="en-ZA"/>
        </w:rPr>
        <w:t xml:space="preserve">maximum </w:t>
      </w:r>
      <w:r w:rsidR="00FB206D" w:rsidRPr="00B2550E">
        <w:rPr>
          <w:lang w:val="en-ZA"/>
        </w:rPr>
        <w:t xml:space="preserve">community participation. </w:t>
      </w:r>
      <w:r w:rsidR="00B605F9" w:rsidRPr="00B2550E">
        <w:rPr>
          <w:lang w:val="en-ZA"/>
        </w:rPr>
        <w:t>The</w:t>
      </w:r>
      <w:r w:rsidR="00272B56" w:rsidRPr="00B2550E">
        <w:rPr>
          <w:lang w:val="en-ZA"/>
        </w:rPr>
        <w:t xml:space="preserve"> newspaper particularly criticis</w:t>
      </w:r>
      <w:r w:rsidR="00B605F9" w:rsidRPr="00B2550E">
        <w:rPr>
          <w:lang w:val="en-ZA"/>
        </w:rPr>
        <w:t xml:space="preserve">ed </w:t>
      </w:r>
      <w:r w:rsidR="0025718C" w:rsidRPr="00B2550E">
        <w:rPr>
          <w:lang w:val="en-ZA"/>
        </w:rPr>
        <w:t>the statement about the</w:t>
      </w:r>
      <w:r w:rsidR="00FB206D" w:rsidRPr="00B2550E">
        <w:rPr>
          <w:lang w:val="en-ZA"/>
        </w:rPr>
        <w:t xml:space="preserve"> transparency</w:t>
      </w:r>
      <w:r w:rsidR="00786C61" w:rsidRPr="00B2550E">
        <w:rPr>
          <w:lang w:val="en-ZA"/>
        </w:rPr>
        <w:t xml:space="preserve"> quoting residents who </w:t>
      </w:r>
      <w:r w:rsidR="00B605F9" w:rsidRPr="00B2550E">
        <w:rPr>
          <w:lang w:val="en-ZA"/>
        </w:rPr>
        <w:t xml:space="preserve">perceived </w:t>
      </w:r>
      <w:r w:rsidR="00786C61" w:rsidRPr="00B2550E">
        <w:rPr>
          <w:lang w:val="en-ZA"/>
        </w:rPr>
        <w:t xml:space="preserve">the level of transparency as </w:t>
      </w:r>
      <w:r w:rsidR="00B605F9" w:rsidRPr="00B2550E">
        <w:rPr>
          <w:lang w:val="en-ZA"/>
        </w:rPr>
        <w:t>insufficient</w:t>
      </w:r>
      <w:r w:rsidR="002943C3">
        <w:rPr>
          <w:lang w:val="en-ZA"/>
        </w:rPr>
        <w:t xml:space="preserve"> [LAT-3]</w:t>
      </w:r>
      <w:r w:rsidR="00FB206D" w:rsidRPr="00B2550E">
        <w:rPr>
          <w:lang w:val="en-ZA"/>
        </w:rPr>
        <w:t xml:space="preserve">. </w:t>
      </w:r>
      <w:r w:rsidR="00CB55CD">
        <w:rPr>
          <w:lang w:val="en-ZA"/>
        </w:rPr>
        <w:t>The programme’s media also presented the FiT as "</w:t>
      </w:r>
      <w:r w:rsidR="00CB55CD" w:rsidRPr="00CB55CD">
        <w:rPr>
          <w:lang w:val="en-ZA"/>
        </w:rPr>
        <w:t>a simple contract that business understands" [LADWP-</w:t>
      </w:r>
      <w:r w:rsidR="002C576F">
        <w:rPr>
          <w:lang w:val="en-ZA"/>
        </w:rPr>
        <w:t>10</w:t>
      </w:r>
      <w:r w:rsidR="00CB55CD" w:rsidRPr="00CB55CD">
        <w:rPr>
          <w:lang w:val="en-ZA"/>
        </w:rPr>
        <w:t>]</w:t>
      </w:r>
      <w:r w:rsidR="00CB55CD">
        <w:rPr>
          <w:lang w:val="en-ZA"/>
        </w:rPr>
        <w:t>. However, the feedback from the applicants revealed that many iss</w:t>
      </w:r>
      <w:r w:rsidR="00A60F06">
        <w:rPr>
          <w:lang w:val="en-ZA"/>
        </w:rPr>
        <w:t>ues with the FiT process we</w:t>
      </w:r>
      <w:r w:rsidR="00CB55CD">
        <w:rPr>
          <w:lang w:val="en-ZA"/>
        </w:rPr>
        <w:t>re not clear</w:t>
      </w:r>
      <w:r w:rsidR="00A60F06">
        <w:rPr>
          <w:lang w:val="en-ZA"/>
        </w:rPr>
        <w:t xml:space="preserve"> to them</w:t>
      </w:r>
      <w:r w:rsidR="00CB55CD">
        <w:rPr>
          <w:lang w:val="en-ZA"/>
        </w:rPr>
        <w:t xml:space="preserve"> [LABC-4].</w:t>
      </w:r>
    </w:p>
    <w:p w14:paraId="4A75AFE8" w14:textId="566851E1" w:rsidR="00120679" w:rsidRPr="00B2550E" w:rsidRDefault="00A250D7" w:rsidP="0034197D">
      <w:pPr>
        <w:rPr>
          <w:lang w:val="en-ZA"/>
        </w:rPr>
      </w:pPr>
      <w:r w:rsidRPr="00B2550E">
        <w:rPr>
          <w:lang w:val="en-ZA"/>
        </w:rPr>
        <w:t xml:space="preserve">Confirmations of the lack of transparency were found by the researcher in the factual data. </w:t>
      </w:r>
      <w:r w:rsidR="004A5D11" w:rsidRPr="00B2550E">
        <w:rPr>
          <w:lang w:val="en-ZA"/>
        </w:rPr>
        <w:t>The</w:t>
      </w:r>
      <w:r w:rsidR="00796E09" w:rsidRPr="00B2550E">
        <w:rPr>
          <w:lang w:val="en-ZA"/>
        </w:rPr>
        <w:t xml:space="preserve"> LADWP website</w:t>
      </w:r>
      <w:r w:rsidR="00DC0004" w:rsidRPr="00B2550E">
        <w:rPr>
          <w:lang w:val="en-ZA"/>
        </w:rPr>
        <w:t xml:space="preserve"> </w:t>
      </w:r>
      <w:r w:rsidR="00DC0004" w:rsidRPr="00B2550E">
        <w:rPr>
          <w:lang w:val="en-ZA"/>
        </w:rPr>
        <w:fldChar w:fldCharType="begin"/>
      </w:r>
      <w:r w:rsidR="006E1BB2">
        <w:rPr>
          <w:lang w:val="en-ZA"/>
        </w:rPr>
        <w:instrText xml:space="preserve"> ADDIN ZOTERO_ITEM CSL_CITATION {"citationID":"bna2rk7pp","properties":{"formattedCitation":"(LADWP, n.d.-c)","plainCitation":"(LADWP, n.d.-c)"},"citationItems":[{"id":2649,"uris":["http://zotero.org/users/1523936/items/P5IVXNC3"],"uri":["http://zotero.org/users/1523936/items/P5IVXNC3"],"itemData":{"id":2649,"type":"webpage","title":"LADWP","container-title":"Department of Water and Power","URL":"https://www.ladwp.com/","author":[{"family":"LADWP","given":""}],"accessed":{"date-parts":[["2016",11,1]]}}}],"schema":"https://github.com/citation-style-language/schema/raw/master/csl-citation.json"} </w:instrText>
      </w:r>
      <w:r w:rsidR="00DC0004" w:rsidRPr="00B2550E">
        <w:rPr>
          <w:lang w:val="en-ZA"/>
        </w:rPr>
        <w:fldChar w:fldCharType="separate"/>
      </w:r>
      <w:r w:rsidR="006E1BB2" w:rsidRPr="006E1BB2">
        <w:rPr>
          <w:rFonts w:cs="Times New Roman"/>
        </w:rPr>
        <w:t>(LADWP, n.d.-c)</w:t>
      </w:r>
      <w:r w:rsidR="00DC0004" w:rsidRPr="00B2550E">
        <w:rPr>
          <w:lang w:val="en-ZA"/>
        </w:rPr>
        <w:fldChar w:fldCharType="end"/>
      </w:r>
      <w:r w:rsidR="00796E09" w:rsidRPr="00B2550E">
        <w:rPr>
          <w:lang w:val="en-ZA"/>
        </w:rPr>
        <w:t xml:space="preserve"> </w:t>
      </w:r>
      <w:r w:rsidR="004A5D11" w:rsidRPr="00B2550E">
        <w:rPr>
          <w:lang w:val="en-ZA"/>
        </w:rPr>
        <w:t xml:space="preserve">was reviewed </w:t>
      </w:r>
      <w:r w:rsidR="00796E09" w:rsidRPr="00B2550E">
        <w:rPr>
          <w:lang w:val="en-ZA"/>
        </w:rPr>
        <w:t xml:space="preserve">in search </w:t>
      </w:r>
      <w:r w:rsidR="00137930">
        <w:rPr>
          <w:lang w:val="en-ZA"/>
        </w:rPr>
        <w:t>of</w:t>
      </w:r>
      <w:r w:rsidR="00796E09" w:rsidRPr="00B2550E">
        <w:rPr>
          <w:lang w:val="en-ZA"/>
        </w:rPr>
        <w:t xml:space="preserve"> information on the program</w:t>
      </w:r>
      <w:r w:rsidR="00A45486" w:rsidRPr="00B2550E">
        <w:rPr>
          <w:lang w:val="en-ZA"/>
        </w:rPr>
        <w:t>me</w:t>
      </w:r>
      <w:r w:rsidR="006C20CB" w:rsidRPr="00B2550E">
        <w:rPr>
          <w:lang w:val="en-ZA"/>
        </w:rPr>
        <w:t xml:space="preserve">. </w:t>
      </w:r>
      <w:r w:rsidR="00DC0004" w:rsidRPr="00B2550E">
        <w:rPr>
          <w:lang w:val="en-ZA"/>
        </w:rPr>
        <w:t xml:space="preserve">The results of this </w:t>
      </w:r>
      <w:r w:rsidR="004A5D11" w:rsidRPr="00B2550E">
        <w:rPr>
          <w:lang w:val="en-ZA"/>
        </w:rPr>
        <w:t>review</w:t>
      </w:r>
      <w:r w:rsidR="00DC0004" w:rsidRPr="00B2550E">
        <w:rPr>
          <w:lang w:val="en-ZA"/>
        </w:rPr>
        <w:t xml:space="preserve"> indicated that the </w:t>
      </w:r>
      <w:r w:rsidR="0025718C" w:rsidRPr="00B2550E">
        <w:rPr>
          <w:lang w:val="en-ZA"/>
        </w:rPr>
        <w:t>FiT programme information was not available on the front page. The search for “FiT” and “feed in” produced no results</w:t>
      </w:r>
      <w:r w:rsidR="00137930">
        <w:rPr>
          <w:lang w:val="en-ZA"/>
        </w:rPr>
        <w:t>,</w:t>
      </w:r>
      <w:r w:rsidR="0025718C" w:rsidRPr="00B2550E">
        <w:rPr>
          <w:lang w:val="en-ZA"/>
        </w:rPr>
        <w:t xml:space="preserve"> </w:t>
      </w:r>
      <w:r w:rsidR="00272B56" w:rsidRPr="00B2550E">
        <w:rPr>
          <w:lang w:val="en-ZA"/>
        </w:rPr>
        <w:t>but</w:t>
      </w:r>
      <w:r w:rsidR="0025718C" w:rsidRPr="00B2550E">
        <w:rPr>
          <w:lang w:val="en-ZA"/>
        </w:rPr>
        <w:t xml:space="preserve"> “feed-in” returned the relevant navigation links. </w:t>
      </w:r>
      <w:r w:rsidR="004A5D11" w:rsidRPr="00B2550E">
        <w:rPr>
          <w:lang w:val="en-ZA"/>
        </w:rPr>
        <w:t xml:space="preserve">In other words, the programme information was easy to find only for those who knew exactly what to search for. </w:t>
      </w:r>
      <w:r w:rsidR="0025718C" w:rsidRPr="00B2550E">
        <w:rPr>
          <w:lang w:val="en-ZA"/>
        </w:rPr>
        <w:t>S</w:t>
      </w:r>
      <w:r w:rsidR="00DC0004" w:rsidRPr="00B2550E">
        <w:rPr>
          <w:lang w:val="en-ZA"/>
        </w:rPr>
        <w:t xml:space="preserve">ome of </w:t>
      </w:r>
      <w:r w:rsidR="0025718C" w:rsidRPr="00B2550E">
        <w:rPr>
          <w:lang w:val="en-ZA"/>
        </w:rPr>
        <w:t>the content was</w:t>
      </w:r>
      <w:r w:rsidR="00DC0004" w:rsidRPr="00B2550E">
        <w:rPr>
          <w:lang w:val="en-ZA"/>
        </w:rPr>
        <w:t xml:space="preserve"> outdated, and the coverage </w:t>
      </w:r>
      <w:r w:rsidR="0025718C" w:rsidRPr="00B2550E">
        <w:rPr>
          <w:lang w:val="en-ZA"/>
        </w:rPr>
        <w:t xml:space="preserve">was </w:t>
      </w:r>
      <w:r w:rsidR="00DC0004" w:rsidRPr="00B2550E">
        <w:rPr>
          <w:lang w:val="en-ZA"/>
        </w:rPr>
        <w:t>not sufficient</w:t>
      </w:r>
      <w:r w:rsidR="004A5D11" w:rsidRPr="00B2550E">
        <w:rPr>
          <w:lang w:val="en-ZA"/>
        </w:rPr>
        <w:t xml:space="preserve"> to get </w:t>
      </w:r>
      <w:r w:rsidR="00137930">
        <w:rPr>
          <w:lang w:val="en-ZA"/>
        </w:rPr>
        <w:t xml:space="preserve">complete </w:t>
      </w:r>
      <w:r w:rsidR="004A5D11" w:rsidRPr="00B2550E">
        <w:rPr>
          <w:lang w:val="en-ZA"/>
        </w:rPr>
        <w:t xml:space="preserve">understanding of the programme, its </w:t>
      </w:r>
      <w:r w:rsidR="004A5D11" w:rsidRPr="00B2550E">
        <w:rPr>
          <w:lang w:val="en-ZA"/>
        </w:rPr>
        <w:lastRenderedPageBreak/>
        <w:t>objectives, and values</w:t>
      </w:r>
      <w:r w:rsidR="005D1274" w:rsidRPr="00B2550E">
        <w:rPr>
          <w:lang w:val="en-ZA"/>
        </w:rPr>
        <w:t>.</w:t>
      </w:r>
    </w:p>
    <w:p w14:paraId="1FEA3D90" w14:textId="1595D5DF" w:rsidR="005D1274" w:rsidRPr="00B2550E" w:rsidRDefault="0025718C" w:rsidP="00AF492D">
      <w:pPr>
        <w:rPr>
          <w:lang w:val="en-ZA"/>
        </w:rPr>
      </w:pPr>
      <w:r w:rsidRPr="00B2550E">
        <w:rPr>
          <w:lang w:val="en-ZA"/>
        </w:rPr>
        <w:t xml:space="preserve">The coverage </w:t>
      </w:r>
      <w:r w:rsidR="00D61E24" w:rsidRPr="00B2550E">
        <w:rPr>
          <w:lang w:val="en-ZA"/>
        </w:rPr>
        <w:t xml:space="preserve">of the FiT </w:t>
      </w:r>
      <w:r w:rsidRPr="00B2550E">
        <w:rPr>
          <w:lang w:val="en-ZA"/>
        </w:rPr>
        <w:t xml:space="preserve">in the other sources did not </w:t>
      </w:r>
      <w:r w:rsidR="00761202" w:rsidRPr="00B2550E">
        <w:rPr>
          <w:lang w:val="en-ZA"/>
        </w:rPr>
        <w:t xml:space="preserve">provide sufficient </w:t>
      </w:r>
      <w:r w:rsidR="00704155" w:rsidRPr="00B2550E">
        <w:rPr>
          <w:lang w:val="en-ZA"/>
        </w:rPr>
        <w:t>information</w:t>
      </w:r>
      <w:r w:rsidR="00761202" w:rsidRPr="00B2550E">
        <w:rPr>
          <w:lang w:val="en-ZA"/>
        </w:rPr>
        <w:t xml:space="preserve"> to </w:t>
      </w:r>
      <w:r w:rsidRPr="00B2550E">
        <w:rPr>
          <w:lang w:val="en-ZA"/>
        </w:rPr>
        <w:t xml:space="preserve">address the issue of transparency. </w:t>
      </w:r>
      <w:r w:rsidR="003E10D7" w:rsidRPr="00B2550E">
        <w:rPr>
          <w:lang w:val="en-ZA"/>
        </w:rPr>
        <w:t>T</w:t>
      </w:r>
      <w:r w:rsidR="00704155" w:rsidRPr="00B2550E">
        <w:rPr>
          <w:lang w:val="en-ZA"/>
        </w:rPr>
        <w:t xml:space="preserve">he FiT programme’s media was focused on </w:t>
      </w:r>
      <w:r w:rsidR="00880A05">
        <w:rPr>
          <w:lang w:val="en-ZA"/>
        </w:rPr>
        <w:t>treatment</w:t>
      </w:r>
      <w:r w:rsidR="00704155" w:rsidRPr="00B2550E">
        <w:rPr>
          <w:lang w:val="en-ZA"/>
        </w:rPr>
        <w:t xml:space="preserve"> with little discussion</w:t>
      </w:r>
      <w:r w:rsidR="00137930">
        <w:rPr>
          <w:lang w:val="en-ZA"/>
        </w:rPr>
        <w:t xml:space="preserve"> concerning the source </w:t>
      </w:r>
      <w:r w:rsidR="00704155" w:rsidRPr="00B2550E">
        <w:rPr>
          <w:lang w:val="en-ZA"/>
        </w:rPr>
        <w:t xml:space="preserve">of problems and no critical overview of different </w:t>
      </w:r>
      <w:r w:rsidR="00880A05">
        <w:rPr>
          <w:lang w:val="en-ZA"/>
        </w:rPr>
        <w:t>treatment</w:t>
      </w:r>
      <w:r w:rsidR="00704155" w:rsidRPr="00B2550E">
        <w:rPr>
          <w:lang w:val="en-ZA"/>
        </w:rPr>
        <w:t xml:space="preserve"> options. The problems appeared to be pre-selected and were not critically assessed. </w:t>
      </w:r>
      <w:r w:rsidR="002E6C5D" w:rsidRPr="00B2550E">
        <w:rPr>
          <w:lang w:val="en-ZA"/>
        </w:rPr>
        <w:t xml:space="preserve">The </w:t>
      </w:r>
      <w:r w:rsidR="002E6C5D" w:rsidRPr="00B2550E">
        <w:rPr>
          <w:i/>
          <w:lang w:val="en-ZA"/>
        </w:rPr>
        <w:t>Los Angeles Times</w:t>
      </w:r>
      <w:r w:rsidR="002E6C5D" w:rsidRPr="00B2550E">
        <w:rPr>
          <w:lang w:val="en-ZA"/>
        </w:rPr>
        <w:t xml:space="preserve"> covered many problems, but t</w:t>
      </w:r>
      <w:r w:rsidR="00290C4A" w:rsidRPr="00B2550E">
        <w:rPr>
          <w:lang w:val="en-ZA"/>
        </w:rPr>
        <w:t xml:space="preserve">he frames presented by the </w:t>
      </w:r>
      <w:r w:rsidR="00704155" w:rsidRPr="00B2550E">
        <w:rPr>
          <w:lang w:val="en-ZA"/>
        </w:rPr>
        <w:t>newspaper</w:t>
      </w:r>
      <w:r w:rsidR="00704155" w:rsidRPr="00B2550E">
        <w:rPr>
          <w:i/>
          <w:lang w:val="en-ZA"/>
        </w:rPr>
        <w:t xml:space="preserve"> </w:t>
      </w:r>
      <w:r w:rsidR="00290C4A" w:rsidRPr="00B2550E">
        <w:rPr>
          <w:lang w:val="en-ZA"/>
        </w:rPr>
        <w:t>were mostly incomplete</w:t>
      </w:r>
      <w:r w:rsidR="00137930">
        <w:rPr>
          <w:lang w:val="en-ZA"/>
        </w:rPr>
        <w:t>;</w:t>
      </w:r>
      <w:r w:rsidR="00290C4A" w:rsidRPr="00B2550E">
        <w:rPr>
          <w:lang w:val="en-ZA"/>
        </w:rPr>
        <w:t xml:space="preserve"> </w:t>
      </w:r>
      <w:r w:rsidR="00704155" w:rsidRPr="00B2550E">
        <w:rPr>
          <w:lang w:val="en-ZA"/>
        </w:rPr>
        <w:t xml:space="preserve">often </w:t>
      </w:r>
      <w:r w:rsidR="00290C4A" w:rsidRPr="00B2550E">
        <w:rPr>
          <w:lang w:val="en-ZA"/>
        </w:rPr>
        <w:t xml:space="preserve">they did not provide an explanation about </w:t>
      </w:r>
      <w:r w:rsidR="00137930">
        <w:rPr>
          <w:lang w:val="en-ZA"/>
        </w:rPr>
        <w:t xml:space="preserve">the </w:t>
      </w:r>
      <w:r w:rsidR="00290C4A" w:rsidRPr="00B2550E">
        <w:rPr>
          <w:lang w:val="en-ZA"/>
        </w:rPr>
        <w:t xml:space="preserve">source of </w:t>
      </w:r>
      <w:r w:rsidR="005D1274" w:rsidRPr="00B2550E">
        <w:rPr>
          <w:lang w:val="en-ZA"/>
        </w:rPr>
        <w:t>problem</w:t>
      </w:r>
      <w:r w:rsidR="00290C4A" w:rsidRPr="00B2550E">
        <w:rPr>
          <w:lang w:val="en-ZA"/>
        </w:rPr>
        <w:t>s</w:t>
      </w:r>
      <w:r w:rsidR="005D1274" w:rsidRPr="00B2550E">
        <w:rPr>
          <w:lang w:val="en-ZA"/>
        </w:rPr>
        <w:t xml:space="preserve">, </w:t>
      </w:r>
      <w:r w:rsidR="002E6C5D" w:rsidRPr="00B2550E">
        <w:rPr>
          <w:lang w:val="en-ZA"/>
        </w:rPr>
        <w:t xml:space="preserve">options for </w:t>
      </w:r>
      <w:r w:rsidR="00880A05">
        <w:rPr>
          <w:lang w:val="en-ZA"/>
        </w:rPr>
        <w:t>treatment</w:t>
      </w:r>
      <w:r w:rsidR="005D1274" w:rsidRPr="00B2550E">
        <w:rPr>
          <w:lang w:val="en-ZA"/>
        </w:rPr>
        <w:t xml:space="preserve">, </w:t>
      </w:r>
      <w:r w:rsidR="00EE3048" w:rsidRPr="00B2550E">
        <w:rPr>
          <w:lang w:val="en-ZA"/>
        </w:rPr>
        <w:t>affected</w:t>
      </w:r>
      <w:r w:rsidR="002E6C5D" w:rsidRPr="00B2550E">
        <w:rPr>
          <w:lang w:val="en-ZA"/>
        </w:rPr>
        <w:t xml:space="preserve"> population</w:t>
      </w:r>
      <w:r w:rsidR="00704155" w:rsidRPr="00B2550E">
        <w:rPr>
          <w:lang w:val="en-ZA"/>
        </w:rPr>
        <w:t>s</w:t>
      </w:r>
      <w:r w:rsidR="00EE3048" w:rsidRPr="00B2550E">
        <w:rPr>
          <w:lang w:val="en-ZA"/>
        </w:rPr>
        <w:t xml:space="preserve">, </w:t>
      </w:r>
      <w:r w:rsidR="00290C4A" w:rsidRPr="00B2550E">
        <w:rPr>
          <w:lang w:val="en-ZA"/>
        </w:rPr>
        <w:t>responsible</w:t>
      </w:r>
      <w:r w:rsidR="002E6C5D" w:rsidRPr="00B2550E">
        <w:rPr>
          <w:lang w:val="en-ZA"/>
        </w:rPr>
        <w:t xml:space="preserve"> </w:t>
      </w:r>
      <w:r w:rsidR="001B7E24">
        <w:rPr>
          <w:lang w:val="en-ZA"/>
        </w:rPr>
        <w:t>actors</w:t>
      </w:r>
      <w:r w:rsidR="00290C4A" w:rsidRPr="00B2550E">
        <w:rPr>
          <w:lang w:val="en-ZA"/>
        </w:rPr>
        <w:t xml:space="preserve">, </w:t>
      </w:r>
      <w:r w:rsidR="00EE3048" w:rsidRPr="00B2550E">
        <w:rPr>
          <w:lang w:val="en-ZA"/>
        </w:rPr>
        <w:t xml:space="preserve">and </w:t>
      </w:r>
      <w:r w:rsidR="001B7E24">
        <w:rPr>
          <w:lang w:val="en-ZA"/>
        </w:rPr>
        <w:t>other frame elements</w:t>
      </w:r>
      <w:r w:rsidR="00EE3048" w:rsidRPr="00B2550E">
        <w:rPr>
          <w:lang w:val="en-ZA"/>
        </w:rPr>
        <w:t xml:space="preserve">. </w:t>
      </w:r>
      <w:r w:rsidR="00704155" w:rsidRPr="00B2550E">
        <w:rPr>
          <w:lang w:val="en-ZA"/>
        </w:rPr>
        <w:t xml:space="preserve">Thus, the </w:t>
      </w:r>
      <w:r w:rsidR="002E6C5D" w:rsidRPr="00B2550E">
        <w:rPr>
          <w:lang w:val="en-ZA"/>
        </w:rPr>
        <w:t xml:space="preserve">role of </w:t>
      </w:r>
      <w:r w:rsidR="00137930">
        <w:rPr>
          <w:lang w:val="en-ZA"/>
        </w:rPr>
        <w:t xml:space="preserve">the </w:t>
      </w:r>
      <w:r w:rsidR="00704155" w:rsidRPr="00B2550E">
        <w:rPr>
          <w:lang w:val="en-ZA"/>
        </w:rPr>
        <w:t xml:space="preserve">news </w:t>
      </w:r>
      <w:r w:rsidR="003E10D7" w:rsidRPr="00B2550E">
        <w:rPr>
          <w:lang w:val="en-ZA"/>
        </w:rPr>
        <w:t xml:space="preserve">media as a public </w:t>
      </w:r>
      <w:r w:rsidR="002E6C5D" w:rsidRPr="00B2550E">
        <w:rPr>
          <w:lang w:val="en-ZA"/>
        </w:rPr>
        <w:t xml:space="preserve">informer and a forum for opinion exchange was not </w:t>
      </w:r>
      <w:r w:rsidR="003E10D7" w:rsidRPr="00B2550E">
        <w:rPr>
          <w:lang w:val="en-ZA"/>
        </w:rPr>
        <w:t>accomplished in relation to the FiT</w:t>
      </w:r>
      <w:r w:rsidR="002E6C5D" w:rsidRPr="00B2550E">
        <w:rPr>
          <w:lang w:val="en-ZA"/>
        </w:rPr>
        <w:t xml:space="preserve">. </w:t>
      </w:r>
      <w:r w:rsidR="00137930">
        <w:rPr>
          <w:lang w:val="en-ZA"/>
        </w:rPr>
        <w:t>Presented with</w:t>
      </w:r>
      <w:r w:rsidR="00761202" w:rsidRPr="00B2550E">
        <w:rPr>
          <w:lang w:val="en-ZA"/>
        </w:rPr>
        <w:t xml:space="preserve"> sketchy </w:t>
      </w:r>
      <w:r w:rsidR="00704155" w:rsidRPr="00B2550E">
        <w:rPr>
          <w:lang w:val="en-ZA"/>
        </w:rPr>
        <w:t xml:space="preserve">and often </w:t>
      </w:r>
      <w:r w:rsidR="00761202" w:rsidRPr="00B2550E">
        <w:rPr>
          <w:lang w:val="en-ZA"/>
        </w:rPr>
        <w:t>contradictory information</w:t>
      </w:r>
      <w:r w:rsidR="00704155" w:rsidRPr="00B2550E">
        <w:rPr>
          <w:lang w:val="en-ZA"/>
        </w:rPr>
        <w:t xml:space="preserve">, the </w:t>
      </w:r>
      <w:r w:rsidR="00761202" w:rsidRPr="00B2550E">
        <w:rPr>
          <w:lang w:val="en-ZA"/>
        </w:rPr>
        <w:t xml:space="preserve">public </w:t>
      </w:r>
      <w:r w:rsidR="00704155" w:rsidRPr="00B2550E">
        <w:rPr>
          <w:lang w:val="en-ZA"/>
        </w:rPr>
        <w:t xml:space="preserve">had limited ability </w:t>
      </w:r>
      <w:r w:rsidR="00761202" w:rsidRPr="00B2550E">
        <w:rPr>
          <w:lang w:val="en-ZA"/>
        </w:rPr>
        <w:t xml:space="preserve">to make sense </w:t>
      </w:r>
      <w:r w:rsidR="00704155" w:rsidRPr="00B2550E">
        <w:rPr>
          <w:lang w:val="en-ZA"/>
        </w:rPr>
        <w:t xml:space="preserve">of the programme as a sustainability initiative </w:t>
      </w:r>
      <w:r w:rsidR="00761202" w:rsidRPr="00B2550E">
        <w:rPr>
          <w:lang w:val="en-ZA"/>
        </w:rPr>
        <w:t xml:space="preserve">and take ownership of </w:t>
      </w:r>
      <w:r w:rsidR="003E10D7" w:rsidRPr="00B2550E">
        <w:rPr>
          <w:lang w:val="en-ZA"/>
        </w:rPr>
        <w:t xml:space="preserve">the </w:t>
      </w:r>
      <w:r w:rsidR="00761202" w:rsidRPr="00B2550E">
        <w:rPr>
          <w:lang w:val="en-ZA"/>
        </w:rPr>
        <w:t>sustainability issues</w:t>
      </w:r>
      <w:r w:rsidR="003E10D7" w:rsidRPr="00B2550E">
        <w:rPr>
          <w:lang w:val="en-ZA"/>
        </w:rPr>
        <w:t xml:space="preserve"> in it</w:t>
      </w:r>
      <w:r w:rsidR="00761202" w:rsidRPr="00B2550E">
        <w:rPr>
          <w:lang w:val="en-ZA"/>
        </w:rPr>
        <w:t>.</w:t>
      </w:r>
      <w:r w:rsidR="002E6C5D" w:rsidRPr="00B2550E">
        <w:rPr>
          <w:lang w:val="en-ZA"/>
        </w:rPr>
        <w:t xml:space="preserve"> Thus, though the </w:t>
      </w:r>
      <w:r w:rsidR="002943C3">
        <w:rPr>
          <w:lang w:val="en-ZA"/>
        </w:rPr>
        <w:t xml:space="preserve">importance </w:t>
      </w:r>
      <w:r w:rsidR="002E6C5D" w:rsidRPr="00B2550E">
        <w:rPr>
          <w:lang w:val="en-ZA"/>
        </w:rPr>
        <w:t xml:space="preserve">of transparency was explicitly acknowledged by the </w:t>
      </w:r>
      <w:r w:rsidR="002E6C5D" w:rsidRPr="00435F09">
        <w:rPr>
          <w:i/>
          <w:lang w:val="en-ZA"/>
        </w:rPr>
        <w:t>Los Angeles Times</w:t>
      </w:r>
      <w:r w:rsidR="002E6C5D" w:rsidRPr="00B2550E">
        <w:rPr>
          <w:lang w:val="en-ZA"/>
        </w:rPr>
        <w:t xml:space="preserve"> and in the programme’s media, these media sources contributed little towards </w:t>
      </w:r>
      <w:r w:rsidR="003E10D7" w:rsidRPr="00B2550E">
        <w:rPr>
          <w:lang w:val="en-ZA"/>
        </w:rPr>
        <w:t xml:space="preserve">the </w:t>
      </w:r>
      <w:r w:rsidR="002E6C5D" w:rsidRPr="00B2550E">
        <w:rPr>
          <w:lang w:val="en-ZA"/>
        </w:rPr>
        <w:t xml:space="preserve">achievement of transparency. </w:t>
      </w:r>
      <w:r w:rsidR="00704155" w:rsidRPr="00B2550E">
        <w:rPr>
          <w:lang w:val="en-ZA"/>
        </w:rPr>
        <w:t>The LABC has provided the most com</w:t>
      </w:r>
      <w:r w:rsidR="00272B56" w:rsidRPr="00B2550E">
        <w:rPr>
          <w:lang w:val="en-ZA"/>
        </w:rPr>
        <w:t>prehensive</w:t>
      </w:r>
      <w:r w:rsidR="00704155" w:rsidRPr="00B2550E">
        <w:rPr>
          <w:lang w:val="en-ZA"/>
        </w:rPr>
        <w:t xml:space="preserve"> presentation of frames allowing a keen reader to engage in meaning construction. However, the reports were not sufficient as they were lengthy, seldom re</w:t>
      </w:r>
      <w:r w:rsidR="00137930">
        <w:rPr>
          <w:lang w:val="en-ZA"/>
        </w:rPr>
        <w:t xml:space="preserve">leased, and did not provide </w:t>
      </w:r>
      <w:r w:rsidR="00704155" w:rsidRPr="00B2550E">
        <w:rPr>
          <w:lang w:val="en-ZA"/>
        </w:rPr>
        <w:t xml:space="preserve">recent coverage of events. To summarise, despite the support for </w:t>
      </w:r>
      <w:r w:rsidR="00777430" w:rsidRPr="00B2550E">
        <w:rPr>
          <w:lang w:val="en-ZA"/>
        </w:rPr>
        <w:t xml:space="preserve">the value of </w:t>
      </w:r>
      <w:r w:rsidR="00704155" w:rsidRPr="00B2550E">
        <w:rPr>
          <w:lang w:val="en-ZA"/>
        </w:rPr>
        <w:t>transparency</w:t>
      </w:r>
      <w:r w:rsidR="00777430" w:rsidRPr="00B2550E">
        <w:rPr>
          <w:lang w:val="en-ZA"/>
        </w:rPr>
        <w:t xml:space="preserve">, the sources did not contribute to it </w:t>
      </w:r>
      <w:r w:rsidR="002943C3" w:rsidRPr="00B2550E">
        <w:rPr>
          <w:lang w:val="en-ZA"/>
        </w:rPr>
        <w:t xml:space="preserve">sufficiently </w:t>
      </w:r>
      <w:r w:rsidR="002943C3">
        <w:rPr>
          <w:lang w:val="en-ZA"/>
        </w:rPr>
        <w:t xml:space="preserve">enough </w:t>
      </w:r>
      <w:r w:rsidR="00777430" w:rsidRPr="00B2550E">
        <w:rPr>
          <w:lang w:val="en-ZA"/>
        </w:rPr>
        <w:t>to ensure public participation in knowledge development and meaning construction.</w:t>
      </w:r>
    </w:p>
    <w:p w14:paraId="78486E76" w14:textId="209535B0" w:rsidR="00120679" w:rsidRPr="00B2550E" w:rsidRDefault="00120679" w:rsidP="00AF492D">
      <w:pPr>
        <w:pStyle w:val="Heading3"/>
        <w:rPr>
          <w:rFonts w:eastAsia="Times-Roman"/>
        </w:rPr>
      </w:pPr>
      <w:bookmarkStart w:id="250" w:name="_Ref474770484"/>
      <w:bookmarkStart w:id="251" w:name="_Toc492124908"/>
      <w:r w:rsidRPr="00B2550E">
        <w:t xml:space="preserve">Fairness </w:t>
      </w:r>
      <w:r w:rsidR="003E10D7" w:rsidRPr="00B2550E">
        <w:t xml:space="preserve">in </w:t>
      </w:r>
      <w:r w:rsidR="00B50D44" w:rsidRPr="00B2550E">
        <w:t>participation</w:t>
      </w:r>
      <w:bookmarkEnd w:id="250"/>
      <w:bookmarkEnd w:id="251"/>
    </w:p>
    <w:p w14:paraId="0DC2AB11" w14:textId="2CF673F2" w:rsidR="00120679" w:rsidRPr="00B2550E" w:rsidRDefault="00B364FE" w:rsidP="00AF492D">
      <w:pPr>
        <w:rPr>
          <w:lang w:val="en-ZA"/>
        </w:rPr>
      </w:pPr>
      <w:r w:rsidRPr="00B2550E">
        <w:rPr>
          <w:lang w:val="en-ZA"/>
        </w:rPr>
        <w:t>The issue of fairness wa</w:t>
      </w:r>
      <w:r w:rsidR="00120679" w:rsidRPr="00B2550E">
        <w:rPr>
          <w:lang w:val="en-ZA"/>
        </w:rPr>
        <w:t xml:space="preserve">s portrayed differently by the different sources. For example, </w:t>
      </w:r>
      <w:r w:rsidR="00EC5648" w:rsidRPr="00B2550E">
        <w:rPr>
          <w:lang w:val="en-ZA"/>
        </w:rPr>
        <w:t xml:space="preserve">the </w:t>
      </w:r>
      <w:r w:rsidR="00120679" w:rsidRPr="00B2550E">
        <w:rPr>
          <w:lang w:val="en-ZA"/>
        </w:rPr>
        <w:t>LADWP</w:t>
      </w:r>
      <w:r w:rsidR="00EC5648" w:rsidRPr="00B2550E">
        <w:rPr>
          <w:lang w:val="en-ZA"/>
        </w:rPr>
        <w:t>’s</w:t>
      </w:r>
      <w:r w:rsidR="00120679" w:rsidRPr="00B2550E">
        <w:rPr>
          <w:lang w:val="en-ZA"/>
        </w:rPr>
        <w:t xml:space="preserve"> media </w:t>
      </w:r>
      <w:r w:rsidR="00D01CC0" w:rsidRPr="00B2550E">
        <w:rPr>
          <w:lang w:val="en-ZA"/>
        </w:rPr>
        <w:t>publici</w:t>
      </w:r>
      <w:r w:rsidR="0051719C" w:rsidRPr="00B2550E">
        <w:rPr>
          <w:lang w:val="en-ZA"/>
        </w:rPr>
        <w:t>s</w:t>
      </w:r>
      <w:r w:rsidR="00D01CC0" w:rsidRPr="00B2550E">
        <w:rPr>
          <w:lang w:val="en-ZA"/>
        </w:rPr>
        <w:t>e</w:t>
      </w:r>
      <w:r w:rsidR="00EC5648" w:rsidRPr="00B2550E">
        <w:rPr>
          <w:lang w:val="en-ZA"/>
        </w:rPr>
        <w:t>d</w:t>
      </w:r>
      <w:r w:rsidR="00120679" w:rsidRPr="00B2550E">
        <w:rPr>
          <w:lang w:val="en-ZA"/>
        </w:rPr>
        <w:t xml:space="preserve"> the effort that went into </w:t>
      </w:r>
      <w:r w:rsidR="00272B56" w:rsidRPr="00B2550E">
        <w:rPr>
          <w:lang w:val="en-ZA"/>
        </w:rPr>
        <w:t>e</w:t>
      </w:r>
      <w:r w:rsidR="00120679" w:rsidRPr="00B2550E">
        <w:rPr>
          <w:lang w:val="en-ZA"/>
        </w:rPr>
        <w:t xml:space="preserve">nsuring that </w:t>
      </w:r>
      <w:r w:rsidR="006B2921">
        <w:rPr>
          <w:lang w:val="en-ZA"/>
        </w:rPr>
        <w:t>its</w:t>
      </w:r>
      <w:r w:rsidR="00120679" w:rsidRPr="00B2550E">
        <w:rPr>
          <w:lang w:val="en-ZA"/>
        </w:rPr>
        <w:t xml:space="preserve"> customers </w:t>
      </w:r>
      <w:r w:rsidR="00EC5648" w:rsidRPr="00B2550E">
        <w:rPr>
          <w:lang w:val="en-ZA"/>
        </w:rPr>
        <w:t>we</w:t>
      </w:r>
      <w:r w:rsidR="00120679" w:rsidRPr="00B2550E">
        <w:rPr>
          <w:lang w:val="en-ZA"/>
        </w:rPr>
        <w:t>re educated about the program</w:t>
      </w:r>
      <w:r w:rsidR="00A45486" w:rsidRPr="00B2550E">
        <w:rPr>
          <w:lang w:val="en-ZA"/>
        </w:rPr>
        <w:t>me</w:t>
      </w:r>
      <w:r w:rsidR="00137930">
        <w:rPr>
          <w:lang w:val="en-ZA"/>
        </w:rPr>
        <w:t>. The LADWP Newsroom had</w:t>
      </w:r>
      <w:r w:rsidR="00EC5648" w:rsidRPr="00B2550E">
        <w:rPr>
          <w:lang w:val="en-ZA"/>
        </w:rPr>
        <w:t xml:space="preserve"> published multiple notifications of</w:t>
      </w:r>
      <w:r w:rsidR="00120679" w:rsidRPr="00B2550E">
        <w:rPr>
          <w:lang w:val="en-ZA"/>
        </w:rPr>
        <w:t xml:space="preserve"> the workshops </w:t>
      </w:r>
      <w:r w:rsidR="00EC5648" w:rsidRPr="00B2550E">
        <w:rPr>
          <w:lang w:val="en-ZA"/>
        </w:rPr>
        <w:t xml:space="preserve">organised to educate the public about the opportunities </w:t>
      </w:r>
      <w:r w:rsidR="006B2921">
        <w:rPr>
          <w:lang w:val="en-ZA"/>
        </w:rPr>
        <w:t xml:space="preserve">of </w:t>
      </w:r>
      <w:r w:rsidR="00EC5648" w:rsidRPr="00B2550E">
        <w:rPr>
          <w:lang w:val="en-ZA"/>
        </w:rPr>
        <w:t xml:space="preserve">the </w:t>
      </w:r>
      <w:r w:rsidR="00120679" w:rsidRPr="00B2550E">
        <w:rPr>
          <w:lang w:val="en-ZA"/>
        </w:rPr>
        <w:t xml:space="preserve">FiT </w:t>
      </w:r>
      <w:r w:rsidR="00EC5648" w:rsidRPr="00B2550E">
        <w:rPr>
          <w:lang w:val="en-ZA"/>
        </w:rPr>
        <w:t xml:space="preserve">especially </w:t>
      </w:r>
      <w:r w:rsidR="00120679" w:rsidRPr="00B2550E">
        <w:rPr>
          <w:lang w:val="en-ZA"/>
        </w:rPr>
        <w:t xml:space="preserve">for </w:t>
      </w:r>
      <w:r w:rsidR="00EC5648" w:rsidRPr="00B2550E">
        <w:rPr>
          <w:lang w:val="en-ZA"/>
        </w:rPr>
        <w:t xml:space="preserve">the </w:t>
      </w:r>
      <w:r w:rsidR="00120679" w:rsidRPr="00B2550E">
        <w:rPr>
          <w:lang w:val="en-ZA"/>
        </w:rPr>
        <w:t xml:space="preserve">less-affluent </w:t>
      </w:r>
      <w:r w:rsidR="00EC5648" w:rsidRPr="00B2550E">
        <w:rPr>
          <w:lang w:val="en-ZA"/>
        </w:rPr>
        <w:t>residents of East LA</w:t>
      </w:r>
      <w:r w:rsidR="006B2921">
        <w:rPr>
          <w:lang w:val="en-ZA"/>
        </w:rPr>
        <w:t xml:space="preserve"> </w:t>
      </w:r>
      <w:r w:rsidR="006B2921">
        <w:rPr>
          <w:lang w:val="en-ZA"/>
        </w:rPr>
        <w:fldChar w:fldCharType="begin"/>
      </w:r>
      <w:r w:rsidR="006B2921">
        <w:rPr>
          <w:lang w:val="en-ZA"/>
        </w:rPr>
        <w:instrText xml:space="preserve"> ADDIN ZOTERO_ITEM CSL_CITATION {"citationID":"a2mpdqfnuna","properties":{"formattedCitation":"(LADWP Newsroom, n.d.)","plainCitation":"(LADWP Newsroom, n.d.)"},"citationItems":[{"id":2599,"uris":["http://zotero.org/users/1523936/items/6PSA44F3"],"uri":["http://zotero.org/users/1523936/items/6PSA44F3"],"itemData":{"id":2599,"type":"webpage","title":"LADWP Newsroom","URL":"http://www.ladwpnews.com/","author":[{"family":"LADWP Newsroom","given":""}],"accessed":{"date-parts":[["2016",11,1]]}}}],"schema":"https://github.com/citation-style-language/schema/raw/master/csl-citation.json"} </w:instrText>
      </w:r>
      <w:r w:rsidR="006B2921">
        <w:rPr>
          <w:lang w:val="en-ZA"/>
        </w:rPr>
        <w:fldChar w:fldCharType="separate"/>
      </w:r>
      <w:r w:rsidR="006B2921" w:rsidRPr="006B2921">
        <w:rPr>
          <w:rFonts w:cs="Times New Roman"/>
        </w:rPr>
        <w:t>(LADWP Newsroom, n.d.)</w:t>
      </w:r>
      <w:r w:rsidR="006B2921">
        <w:rPr>
          <w:lang w:val="en-ZA"/>
        </w:rPr>
        <w:fldChar w:fldCharType="end"/>
      </w:r>
      <w:r w:rsidR="00EC5648" w:rsidRPr="00B2550E">
        <w:rPr>
          <w:lang w:val="en-ZA"/>
        </w:rPr>
        <w:t>. The</w:t>
      </w:r>
      <w:r w:rsidR="00120679" w:rsidRPr="00B2550E">
        <w:rPr>
          <w:lang w:val="en-ZA"/>
        </w:rPr>
        <w:t xml:space="preserve"> </w:t>
      </w:r>
      <w:r w:rsidR="00EC5648" w:rsidRPr="00B2550E">
        <w:rPr>
          <w:lang w:val="en-ZA"/>
        </w:rPr>
        <w:t xml:space="preserve">FiT programme’s media also </w:t>
      </w:r>
      <w:r w:rsidR="00D01CC0" w:rsidRPr="00B2550E">
        <w:rPr>
          <w:lang w:val="en-ZA"/>
        </w:rPr>
        <w:t>emphasi</w:t>
      </w:r>
      <w:r w:rsidR="0051719C" w:rsidRPr="00B2550E">
        <w:rPr>
          <w:lang w:val="en-ZA"/>
        </w:rPr>
        <w:t>s</w:t>
      </w:r>
      <w:r w:rsidR="00D01CC0" w:rsidRPr="00B2550E">
        <w:rPr>
          <w:lang w:val="en-ZA"/>
        </w:rPr>
        <w:t>e</w:t>
      </w:r>
      <w:r w:rsidR="00EC5648" w:rsidRPr="00B2550E">
        <w:rPr>
          <w:lang w:val="en-ZA"/>
        </w:rPr>
        <w:t>d</w:t>
      </w:r>
      <w:r w:rsidR="00120679" w:rsidRPr="00B2550E">
        <w:rPr>
          <w:lang w:val="en-ZA"/>
        </w:rPr>
        <w:t xml:space="preserve"> the fairness of the distribution of the benefits:</w:t>
      </w:r>
    </w:p>
    <w:p w14:paraId="00296AF2" w14:textId="42516DDB" w:rsidR="00120679" w:rsidRPr="00B2550E" w:rsidRDefault="00120679" w:rsidP="00852597">
      <w:pPr>
        <w:pStyle w:val="Quote"/>
        <w:rPr>
          <w:rFonts w:cs="Times New Roman"/>
          <w:szCs w:val="24"/>
          <w:lang w:val="en-ZA"/>
        </w:rPr>
      </w:pPr>
      <w:r w:rsidRPr="00B2550E">
        <w:rPr>
          <w:rFonts w:cs="Times New Roman"/>
          <w:color w:val="auto"/>
          <w:szCs w:val="24"/>
          <w:lang w:val="en-ZA"/>
        </w:rPr>
        <w:lastRenderedPageBreak/>
        <w:t>Some of the contracts will be set aside for smaller solar p</w:t>
      </w:r>
      <w:r w:rsidR="00760CEE" w:rsidRPr="00B2550E">
        <w:rPr>
          <w:rFonts w:cs="Times New Roman"/>
          <w:color w:val="auto"/>
          <w:szCs w:val="24"/>
          <w:lang w:val="en-ZA"/>
        </w:rPr>
        <w:t>roducers, including residential</w:t>
      </w:r>
      <w:r w:rsidRPr="00B2550E">
        <w:rPr>
          <w:rFonts w:cs="Times New Roman"/>
          <w:color w:val="auto"/>
          <w:szCs w:val="24"/>
          <w:lang w:val="en-ZA"/>
        </w:rPr>
        <w:t xml:space="preserve"> customers with large </w:t>
      </w:r>
      <w:r w:rsidR="002C09AF" w:rsidRPr="00B2550E">
        <w:rPr>
          <w:rFonts w:cs="Times New Roman"/>
          <w:color w:val="auto"/>
          <w:szCs w:val="24"/>
          <w:lang w:val="en-ZA"/>
        </w:rPr>
        <w:t>properties, to</w:t>
      </w:r>
      <w:r w:rsidRPr="00B2550E">
        <w:rPr>
          <w:rFonts w:cs="Times New Roman"/>
          <w:color w:val="auto"/>
          <w:szCs w:val="24"/>
          <w:lang w:val="en-ZA"/>
        </w:rPr>
        <w:t xml:space="preserve"> give them a better shot at winning slots, officials said. C</w:t>
      </w:r>
      <w:r w:rsidR="00760CEE" w:rsidRPr="00B2550E">
        <w:rPr>
          <w:rFonts w:cs="Times New Roman"/>
          <w:color w:val="auto"/>
          <w:szCs w:val="24"/>
          <w:lang w:val="en-ZA"/>
        </w:rPr>
        <w:t>ustomers participating in other</w:t>
      </w:r>
      <w:r w:rsidRPr="00B2550E">
        <w:rPr>
          <w:rFonts w:cs="Times New Roman"/>
          <w:color w:val="auto"/>
          <w:szCs w:val="24"/>
          <w:lang w:val="en-ZA"/>
        </w:rPr>
        <w:t xml:space="preserve"> solar-incentive initiatives, such as net-metering, do not qualify for the buyback contr</w:t>
      </w:r>
      <w:r w:rsidR="0051719C" w:rsidRPr="00B2550E">
        <w:rPr>
          <w:rFonts w:cs="Times New Roman"/>
          <w:color w:val="auto"/>
          <w:szCs w:val="24"/>
          <w:lang w:val="en-ZA"/>
        </w:rPr>
        <w:t>a</w:t>
      </w:r>
      <w:r w:rsidRPr="00B2550E">
        <w:rPr>
          <w:rFonts w:cs="Times New Roman"/>
          <w:color w:val="auto"/>
          <w:szCs w:val="24"/>
          <w:lang w:val="en-ZA"/>
        </w:rPr>
        <w:t>cts, DWP officials said</w:t>
      </w:r>
      <w:r w:rsidR="00385230">
        <w:rPr>
          <w:rFonts w:cs="Times New Roman"/>
          <w:color w:val="auto"/>
          <w:szCs w:val="24"/>
          <w:lang w:val="en-ZA"/>
        </w:rPr>
        <w:t>.</w:t>
      </w:r>
      <w:r w:rsidR="00A45486" w:rsidRPr="00B2550E">
        <w:rPr>
          <w:rFonts w:cs="Times New Roman"/>
          <w:color w:val="auto"/>
          <w:szCs w:val="24"/>
          <w:lang w:val="en-ZA"/>
        </w:rPr>
        <w:t xml:space="preserve"> </w:t>
      </w:r>
      <w:r w:rsidR="00B364FE" w:rsidRPr="00385230">
        <w:rPr>
          <w:rFonts w:cs="Times New Roman"/>
          <w:i w:val="0"/>
          <w:color w:val="auto"/>
          <w:szCs w:val="24"/>
          <w:lang w:val="en-ZA"/>
        </w:rPr>
        <w:t>[CLEANLAS-1</w:t>
      </w:r>
      <w:r w:rsidR="00ED76C7">
        <w:rPr>
          <w:rFonts w:cs="Times New Roman"/>
          <w:i w:val="0"/>
          <w:color w:val="auto"/>
          <w:szCs w:val="24"/>
          <w:lang w:val="en-ZA"/>
        </w:rPr>
        <w:t>1</w:t>
      </w:r>
      <w:r w:rsidR="00B364FE" w:rsidRPr="00385230">
        <w:rPr>
          <w:rFonts w:cs="Times New Roman"/>
          <w:i w:val="0"/>
          <w:color w:val="auto"/>
          <w:szCs w:val="24"/>
          <w:lang w:val="en-ZA"/>
        </w:rPr>
        <w:t>]</w:t>
      </w:r>
    </w:p>
    <w:p w14:paraId="4FF86921" w14:textId="0821399E" w:rsidR="00120679" w:rsidRPr="00B2550E" w:rsidRDefault="00120679" w:rsidP="00AF492D">
      <w:pPr>
        <w:rPr>
          <w:lang w:val="en-ZA"/>
        </w:rPr>
      </w:pPr>
      <w:r w:rsidRPr="00B2550E">
        <w:rPr>
          <w:lang w:val="en-ZA"/>
        </w:rPr>
        <w:t xml:space="preserve">However, </w:t>
      </w:r>
      <w:r w:rsidR="00785E65" w:rsidRPr="00B2550E">
        <w:rPr>
          <w:lang w:val="en-ZA"/>
        </w:rPr>
        <w:t xml:space="preserve">the </w:t>
      </w:r>
      <w:r w:rsidRPr="00B2550E">
        <w:rPr>
          <w:lang w:val="en-ZA"/>
        </w:rPr>
        <w:t>LABC f</w:t>
      </w:r>
      <w:r w:rsidR="00EC5648" w:rsidRPr="00B2550E">
        <w:rPr>
          <w:lang w:val="en-ZA"/>
        </w:rPr>
        <w:t xml:space="preserve">ound </w:t>
      </w:r>
      <w:r w:rsidRPr="00B2550E">
        <w:rPr>
          <w:lang w:val="en-ZA"/>
        </w:rPr>
        <w:t xml:space="preserve">indications that the progress </w:t>
      </w:r>
      <w:r w:rsidR="00EC5648" w:rsidRPr="00B2550E">
        <w:rPr>
          <w:lang w:val="en-ZA"/>
        </w:rPr>
        <w:t>wa</w:t>
      </w:r>
      <w:r w:rsidRPr="00B2550E">
        <w:rPr>
          <w:lang w:val="en-ZA"/>
        </w:rPr>
        <w:t xml:space="preserve">s not as satisfactory as it could be. </w:t>
      </w:r>
      <w:r w:rsidR="00084BF3">
        <w:rPr>
          <w:lang w:val="en-ZA"/>
        </w:rPr>
        <w:t xml:space="preserve">Even before the start of the FiT, the LADWP </w:t>
      </w:r>
      <w:r w:rsidR="00137930">
        <w:rPr>
          <w:lang w:val="en-ZA"/>
        </w:rPr>
        <w:t xml:space="preserve">had </w:t>
      </w:r>
      <w:r w:rsidR="00084BF3">
        <w:rPr>
          <w:lang w:val="en-ZA"/>
        </w:rPr>
        <w:t>al</w:t>
      </w:r>
      <w:r w:rsidR="00142A85">
        <w:rPr>
          <w:lang w:val="en-ZA"/>
        </w:rPr>
        <w:t xml:space="preserve">ready favoured bigger projects that </w:t>
      </w:r>
      <w:r w:rsidR="006B2921">
        <w:rPr>
          <w:lang w:val="en-ZA"/>
        </w:rPr>
        <w:t>had</w:t>
      </w:r>
      <w:r w:rsidR="00084BF3">
        <w:rPr>
          <w:lang w:val="en-ZA"/>
        </w:rPr>
        <w:t xml:space="preserve"> insignificant potential for local involvement: “</w:t>
      </w:r>
      <w:r w:rsidR="00084BF3" w:rsidRPr="00084BF3">
        <w:rPr>
          <w:lang w:val="en-ZA"/>
        </w:rPr>
        <w:t>Rather, the LA DWP has focu</w:t>
      </w:r>
      <w:r w:rsidR="00084BF3">
        <w:rPr>
          <w:lang w:val="en-ZA"/>
        </w:rPr>
        <w:t xml:space="preserve">sed its attention on plans for </w:t>
      </w:r>
      <w:r w:rsidR="00084BF3" w:rsidRPr="00084BF3">
        <w:rPr>
          <w:lang w:val="en-ZA"/>
        </w:rPr>
        <w:t>large-scale solar installations in distant locations</w:t>
      </w:r>
      <w:r w:rsidR="00084BF3">
        <w:rPr>
          <w:lang w:val="en-ZA"/>
        </w:rPr>
        <w:t>” [</w:t>
      </w:r>
      <w:r w:rsidR="0060330F">
        <w:rPr>
          <w:lang w:val="en-ZA"/>
        </w:rPr>
        <w:t>LABC-3</w:t>
      </w:r>
      <w:r w:rsidR="00084BF3">
        <w:rPr>
          <w:lang w:val="en-ZA"/>
        </w:rPr>
        <w:t xml:space="preserve">]. </w:t>
      </w:r>
      <w:r w:rsidRPr="00B2550E">
        <w:rPr>
          <w:lang w:val="en-ZA"/>
        </w:rPr>
        <w:t xml:space="preserve">Businesses </w:t>
      </w:r>
      <w:r w:rsidR="00EC5648" w:rsidRPr="00B2550E">
        <w:rPr>
          <w:lang w:val="en-ZA"/>
        </w:rPr>
        <w:t>we</w:t>
      </w:r>
      <w:r w:rsidRPr="00B2550E">
        <w:rPr>
          <w:lang w:val="en-ZA"/>
        </w:rPr>
        <w:t>re</w:t>
      </w:r>
      <w:r w:rsidR="00EC5648" w:rsidRPr="00B2550E">
        <w:rPr>
          <w:lang w:val="en-ZA"/>
        </w:rPr>
        <w:t xml:space="preserve"> found to</w:t>
      </w:r>
      <w:r w:rsidRPr="00B2550E">
        <w:rPr>
          <w:lang w:val="en-ZA"/>
        </w:rPr>
        <w:t xml:space="preserve"> indulg</w:t>
      </w:r>
      <w:r w:rsidR="00EC5648" w:rsidRPr="00B2550E">
        <w:rPr>
          <w:lang w:val="en-ZA"/>
        </w:rPr>
        <w:t>e</w:t>
      </w:r>
      <w:r w:rsidRPr="00B2550E">
        <w:rPr>
          <w:lang w:val="en-ZA"/>
        </w:rPr>
        <w:t xml:space="preserve"> in unfair competition practices</w:t>
      </w:r>
      <w:r w:rsidR="00D601A4" w:rsidRPr="00B2550E">
        <w:rPr>
          <w:lang w:val="en-ZA"/>
        </w:rPr>
        <w:t>,</w:t>
      </w:r>
      <w:r w:rsidR="00EC5648" w:rsidRPr="00B2550E">
        <w:rPr>
          <w:lang w:val="en-ZA"/>
        </w:rPr>
        <w:t xml:space="preserve"> such as promising higher</w:t>
      </w:r>
      <w:r w:rsidR="00D601A4" w:rsidRPr="00B2550E">
        <w:rPr>
          <w:lang w:val="en-ZA"/>
        </w:rPr>
        <w:t xml:space="preserve"> than realistic</w:t>
      </w:r>
      <w:r w:rsidR="00EC5648" w:rsidRPr="00B2550E">
        <w:rPr>
          <w:lang w:val="en-ZA"/>
        </w:rPr>
        <w:t xml:space="preserve"> returns or lower costs to the hosts</w:t>
      </w:r>
      <w:r w:rsidR="006B2921">
        <w:rPr>
          <w:lang w:val="en-ZA"/>
        </w:rPr>
        <w:t xml:space="preserve"> [LABC-4]</w:t>
      </w:r>
      <w:r w:rsidRPr="00B2550E">
        <w:rPr>
          <w:lang w:val="en-ZA"/>
        </w:rPr>
        <w:t xml:space="preserve">. </w:t>
      </w:r>
      <w:r w:rsidR="00EC5648" w:rsidRPr="00B2550E">
        <w:rPr>
          <w:lang w:val="en-ZA"/>
        </w:rPr>
        <w:t xml:space="preserve">The LADWP, as portrayed in the LABC reports, </w:t>
      </w:r>
      <w:r w:rsidRPr="00B2550E">
        <w:rPr>
          <w:lang w:val="en-ZA"/>
        </w:rPr>
        <w:t>seem</w:t>
      </w:r>
      <w:r w:rsidR="00EC5648" w:rsidRPr="00B2550E">
        <w:rPr>
          <w:lang w:val="en-ZA"/>
        </w:rPr>
        <w:t>ed</w:t>
      </w:r>
      <w:r w:rsidRPr="00B2550E">
        <w:rPr>
          <w:lang w:val="en-ZA"/>
        </w:rPr>
        <w:t xml:space="preserve"> to favo</w:t>
      </w:r>
      <w:r w:rsidR="0051719C" w:rsidRPr="00B2550E">
        <w:rPr>
          <w:lang w:val="en-ZA"/>
        </w:rPr>
        <w:t>u</w:t>
      </w:r>
      <w:r w:rsidRPr="00B2550E">
        <w:rPr>
          <w:lang w:val="en-ZA"/>
        </w:rPr>
        <w:t xml:space="preserve">r big contracts </w:t>
      </w:r>
      <w:r w:rsidR="00EC5648" w:rsidRPr="00B2550E">
        <w:rPr>
          <w:lang w:val="en-ZA"/>
        </w:rPr>
        <w:t xml:space="preserve">by providing better service to them. The LABC’s reports also highlighted that </w:t>
      </w:r>
      <w:r w:rsidRPr="00B2550E">
        <w:rPr>
          <w:lang w:val="en-ZA"/>
        </w:rPr>
        <w:t xml:space="preserve">many building owners </w:t>
      </w:r>
      <w:r w:rsidR="00EC5648" w:rsidRPr="00B2550E">
        <w:rPr>
          <w:lang w:val="en-ZA"/>
        </w:rPr>
        <w:t xml:space="preserve">remained </w:t>
      </w:r>
      <w:r w:rsidRPr="00B2550E">
        <w:rPr>
          <w:lang w:val="en-ZA"/>
        </w:rPr>
        <w:t>unaware of the program</w:t>
      </w:r>
      <w:r w:rsidR="00DE7929">
        <w:rPr>
          <w:lang w:val="en-ZA"/>
        </w:rPr>
        <w:t>me</w:t>
      </w:r>
      <w:r w:rsidR="00D601A4" w:rsidRPr="00B2550E">
        <w:rPr>
          <w:lang w:val="en-ZA"/>
        </w:rPr>
        <w:t xml:space="preserve"> despite the educational initiatives advertised in the programme’s news</w:t>
      </w:r>
      <w:r w:rsidR="006B2921">
        <w:rPr>
          <w:lang w:val="en-ZA"/>
        </w:rPr>
        <w:t xml:space="preserve"> [LABC-4, LABC-5]</w:t>
      </w:r>
      <w:r w:rsidRPr="00B2550E">
        <w:rPr>
          <w:lang w:val="en-ZA"/>
        </w:rPr>
        <w:t xml:space="preserve">. </w:t>
      </w:r>
      <w:r w:rsidR="007878A4" w:rsidRPr="00B2550E">
        <w:rPr>
          <w:lang w:val="en-ZA"/>
        </w:rPr>
        <w:t xml:space="preserve">Many complaints </w:t>
      </w:r>
      <w:r w:rsidRPr="00B2550E">
        <w:rPr>
          <w:lang w:val="en-ZA"/>
        </w:rPr>
        <w:t>about the complexity</w:t>
      </w:r>
      <w:r w:rsidR="007878A4" w:rsidRPr="00B2550E">
        <w:rPr>
          <w:lang w:val="en-ZA"/>
        </w:rPr>
        <w:t xml:space="preserve"> of the programme were registered; the LABC </w:t>
      </w:r>
      <w:r w:rsidR="00D601A4" w:rsidRPr="00B2550E">
        <w:rPr>
          <w:lang w:val="en-ZA"/>
        </w:rPr>
        <w:t>argued</w:t>
      </w:r>
      <w:r w:rsidR="007878A4" w:rsidRPr="00B2550E">
        <w:rPr>
          <w:lang w:val="en-ZA"/>
        </w:rPr>
        <w:t xml:space="preserve"> that such complexity was bound to reduce </w:t>
      </w:r>
      <w:r w:rsidRPr="00B2550E">
        <w:rPr>
          <w:lang w:val="en-ZA"/>
        </w:rPr>
        <w:t>participation</w:t>
      </w:r>
      <w:r w:rsidR="006B2921">
        <w:rPr>
          <w:lang w:val="en-ZA"/>
        </w:rPr>
        <w:t xml:space="preserve"> [LABC-4]</w:t>
      </w:r>
      <w:r w:rsidRPr="00B2550E">
        <w:rPr>
          <w:rFonts w:eastAsia="Times-Roman"/>
          <w:lang w:val="en-ZA"/>
        </w:rPr>
        <w:t xml:space="preserve">. </w:t>
      </w:r>
    </w:p>
    <w:p w14:paraId="1D76FC81" w14:textId="64EAB63E" w:rsidR="00120679" w:rsidRPr="00B2550E" w:rsidRDefault="00A45486" w:rsidP="00324AA6">
      <w:pPr>
        <w:rPr>
          <w:rFonts w:cs="Times New Roman"/>
          <w:lang w:val="en-ZA" w:eastAsia="ar-SA" w:bidi="ar-SA"/>
        </w:rPr>
      </w:pPr>
      <w:r w:rsidRPr="00B2550E">
        <w:rPr>
          <w:lang w:val="en-ZA"/>
        </w:rPr>
        <w:t xml:space="preserve">The </w:t>
      </w:r>
      <w:r w:rsidR="00002BB1" w:rsidRPr="00B2550E">
        <w:rPr>
          <w:i/>
          <w:lang w:val="en-ZA"/>
        </w:rPr>
        <w:t>Los Angeles Times</w:t>
      </w:r>
      <w:r w:rsidRPr="00B2550E">
        <w:rPr>
          <w:lang w:val="en-ZA"/>
        </w:rPr>
        <w:t xml:space="preserve"> did</w:t>
      </w:r>
      <w:r w:rsidR="00120679" w:rsidRPr="00B2550E">
        <w:rPr>
          <w:lang w:val="en-ZA"/>
        </w:rPr>
        <w:t xml:space="preserve"> not discuss the same issues</w:t>
      </w:r>
      <w:r w:rsidR="002B426A" w:rsidRPr="00B2550E">
        <w:rPr>
          <w:lang w:val="en-ZA"/>
        </w:rPr>
        <w:t>. Instead</w:t>
      </w:r>
      <w:r w:rsidR="00120679" w:rsidRPr="00B2550E">
        <w:rPr>
          <w:lang w:val="en-ZA"/>
        </w:rPr>
        <w:t xml:space="preserve">, </w:t>
      </w:r>
      <w:r w:rsidR="00DE7929">
        <w:rPr>
          <w:lang w:val="en-ZA"/>
        </w:rPr>
        <w:t>the newspaper raised the</w:t>
      </w:r>
      <w:r w:rsidR="002B426A" w:rsidRPr="00B2550E">
        <w:rPr>
          <w:lang w:val="en-ZA"/>
        </w:rPr>
        <w:t xml:space="preserve"> </w:t>
      </w:r>
      <w:r w:rsidR="00120679" w:rsidRPr="00B2550E">
        <w:rPr>
          <w:lang w:val="en-ZA"/>
        </w:rPr>
        <w:t xml:space="preserve">issue of fairness in the regulations supporting some of the types of solar as contributors to the state goals </w:t>
      </w:r>
      <w:r w:rsidR="002B426A" w:rsidRPr="00B2550E">
        <w:rPr>
          <w:lang w:val="en-ZA"/>
        </w:rPr>
        <w:t>while</w:t>
      </w:r>
      <w:r w:rsidR="00120679" w:rsidRPr="00B2550E">
        <w:rPr>
          <w:lang w:val="en-ZA"/>
        </w:rPr>
        <w:t xml:space="preserve"> discouraging others. </w:t>
      </w:r>
      <w:r w:rsidR="00DD2231">
        <w:rPr>
          <w:lang w:val="en-ZA"/>
        </w:rPr>
        <w:t>In p</w:t>
      </w:r>
      <w:r w:rsidR="00120679" w:rsidRPr="00B2550E">
        <w:rPr>
          <w:lang w:val="en-ZA"/>
        </w:rPr>
        <w:t xml:space="preserve">articular, the residential solar owners </w:t>
      </w:r>
      <w:r w:rsidR="002B426A" w:rsidRPr="00B2550E">
        <w:rPr>
          <w:lang w:val="en-ZA"/>
        </w:rPr>
        <w:t>we</w:t>
      </w:r>
      <w:r w:rsidR="00120679" w:rsidRPr="00B2550E">
        <w:rPr>
          <w:lang w:val="en-ZA"/>
        </w:rPr>
        <w:t>re excluded from contributing to the state solar goals</w:t>
      </w:r>
      <w:r w:rsidR="006B2921">
        <w:rPr>
          <w:lang w:val="en-ZA"/>
        </w:rPr>
        <w:t xml:space="preserve"> [LAT-4]</w:t>
      </w:r>
      <w:r w:rsidR="00120679" w:rsidRPr="00B2550E">
        <w:rPr>
          <w:lang w:val="en-ZA"/>
        </w:rPr>
        <w:t>. That essentially mean</w:t>
      </w:r>
      <w:r w:rsidR="002B426A" w:rsidRPr="00B2550E">
        <w:rPr>
          <w:lang w:val="en-ZA"/>
        </w:rPr>
        <w:t>t</w:t>
      </w:r>
      <w:r w:rsidR="00120679" w:rsidRPr="00B2550E">
        <w:rPr>
          <w:lang w:val="en-ZA"/>
        </w:rPr>
        <w:t xml:space="preserve"> that they ha</w:t>
      </w:r>
      <w:r w:rsidR="00DE7929">
        <w:rPr>
          <w:lang w:val="en-ZA"/>
        </w:rPr>
        <w:t>d</w:t>
      </w:r>
      <w:r w:rsidR="00120679" w:rsidRPr="00B2550E">
        <w:rPr>
          <w:lang w:val="en-ZA"/>
        </w:rPr>
        <w:t xml:space="preserve"> invested in solar with the hope of reducing the cost of </w:t>
      </w:r>
      <w:r w:rsidR="008145A6">
        <w:rPr>
          <w:lang w:val="en-ZA"/>
        </w:rPr>
        <w:t xml:space="preserve">the </w:t>
      </w:r>
      <w:r w:rsidR="00120679" w:rsidRPr="00B2550E">
        <w:rPr>
          <w:lang w:val="en-ZA"/>
        </w:rPr>
        <w:t>solar transition for the state</w:t>
      </w:r>
      <w:r w:rsidR="00D601A4" w:rsidRPr="00B2550E">
        <w:rPr>
          <w:lang w:val="en-ZA"/>
        </w:rPr>
        <w:t xml:space="preserve">, which </w:t>
      </w:r>
      <w:r w:rsidR="00DE7929">
        <w:rPr>
          <w:lang w:val="en-ZA"/>
        </w:rPr>
        <w:t>was, essentially,</w:t>
      </w:r>
      <w:r w:rsidR="00D601A4" w:rsidRPr="00B2550E">
        <w:rPr>
          <w:lang w:val="en-ZA"/>
        </w:rPr>
        <w:t xml:space="preserve"> a burden for the taxpayers. </w:t>
      </w:r>
      <w:r w:rsidR="00DE7929">
        <w:rPr>
          <w:lang w:val="en-ZA"/>
        </w:rPr>
        <w:t>However,</w:t>
      </w:r>
      <w:r w:rsidR="00D601A4" w:rsidRPr="00B2550E">
        <w:rPr>
          <w:lang w:val="en-ZA"/>
        </w:rPr>
        <w:t xml:space="preserve"> as their contribution did not count,</w:t>
      </w:r>
      <w:r w:rsidR="00120679" w:rsidRPr="00B2550E">
        <w:rPr>
          <w:lang w:val="en-ZA"/>
        </w:rPr>
        <w:t xml:space="preserve"> they still</w:t>
      </w:r>
      <w:r w:rsidR="00D601A4" w:rsidRPr="00B2550E">
        <w:rPr>
          <w:lang w:val="en-ZA"/>
        </w:rPr>
        <w:t xml:space="preserve"> had to contribute by</w:t>
      </w:r>
      <w:r w:rsidR="00120679" w:rsidRPr="00B2550E">
        <w:rPr>
          <w:lang w:val="en-ZA"/>
        </w:rPr>
        <w:t xml:space="preserve"> paying utilities to make this transition a reality:</w:t>
      </w:r>
      <w:r w:rsidR="00324AA6" w:rsidRPr="00B2550E">
        <w:rPr>
          <w:lang w:val="en-ZA"/>
        </w:rPr>
        <w:t xml:space="preserve"> </w:t>
      </w:r>
      <w:r w:rsidR="00CA1496" w:rsidRPr="00B2550E">
        <w:rPr>
          <w:lang w:val="en-ZA"/>
        </w:rPr>
        <w:t>“</w:t>
      </w:r>
      <w:r w:rsidR="00CA1496" w:rsidRPr="00B2550E">
        <w:rPr>
          <w:rFonts w:cs="Times New Roman"/>
          <w:lang w:val="en-ZA" w:eastAsia="ar-SA" w:bidi="ar-SA"/>
        </w:rPr>
        <w:t>’</w:t>
      </w:r>
      <w:r w:rsidR="00120679" w:rsidRPr="00B2550E">
        <w:rPr>
          <w:rFonts w:cs="Times New Roman"/>
          <w:lang w:val="en-ZA" w:eastAsia="ar-SA" w:bidi="ar-SA"/>
        </w:rPr>
        <w:t>We all think we're making a difference and contributing,</w:t>
      </w:r>
      <w:r w:rsidR="00CA1496" w:rsidRPr="00B2550E">
        <w:rPr>
          <w:rFonts w:cs="Times New Roman"/>
          <w:lang w:val="en-ZA" w:eastAsia="ar-SA" w:bidi="ar-SA"/>
        </w:rPr>
        <w:t>’</w:t>
      </w:r>
      <w:r w:rsidR="00120679" w:rsidRPr="00B2550E">
        <w:rPr>
          <w:rFonts w:cs="Times New Roman"/>
          <w:lang w:val="en-ZA" w:eastAsia="ar-SA" w:bidi="ar-SA"/>
        </w:rPr>
        <w:t xml:space="preserve"> McCandless said. </w:t>
      </w:r>
      <w:r w:rsidR="00CA1496" w:rsidRPr="00B2550E">
        <w:rPr>
          <w:rFonts w:cs="Times New Roman"/>
          <w:lang w:val="en-ZA" w:eastAsia="ar-SA" w:bidi="ar-SA"/>
        </w:rPr>
        <w:t>‘</w:t>
      </w:r>
      <w:r w:rsidR="00120679" w:rsidRPr="00B2550E">
        <w:rPr>
          <w:rFonts w:cs="Times New Roman"/>
          <w:lang w:val="en-ZA" w:eastAsia="ar-SA" w:bidi="ar-SA"/>
        </w:rPr>
        <w:t>I'm just so angry</w:t>
      </w:r>
      <w:r w:rsidR="00385230">
        <w:rPr>
          <w:rFonts w:cs="Times New Roman"/>
          <w:lang w:val="en-ZA" w:eastAsia="ar-SA" w:bidi="ar-SA"/>
        </w:rPr>
        <w:t>.</w:t>
      </w:r>
      <w:r w:rsidR="00CA1496" w:rsidRPr="00B2550E">
        <w:rPr>
          <w:rFonts w:cs="Times New Roman"/>
          <w:lang w:val="en-ZA" w:eastAsia="ar-SA" w:bidi="ar-SA"/>
        </w:rPr>
        <w:t>’”</w:t>
      </w:r>
      <w:r w:rsidR="002B426A" w:rsidRPr="00B2550E">
        <w:rPr>
          <w:rFonts w:cs="Times New Roman"/>
          <w:lang w:val="en-ZA" w:eastAsia="ar-SA" w:bidi="ar-SA"/>
        </w:rPr>
        <w:t xml:space="preserve"> [LAT-</w:t>
      </w:r>
      <w:r w:rsidR="001C5B7F">
        <w:rPr>
          <w:rFonts w:cs="Times New Roman"/>
          <w:lang w:val="en-ZA" w:eastAsia="ar-SA" w:bidi="ar-SA"/>
        </w:rPr>
        <w:t>4</w:t>
      </w:r>
      <w:r w:rsidR="002B426A" w:rsidRPr="00B2550E">
        <w:rPr>
          <w:rFonts w:cs="Times New Roman"/>
          <w:lang w:val="en-ZA" w:eastAsia="ar-SA" w:bidi="ar-SA"/>
        </w:rPr>
        <w:t>]</w:t>
      </w:r>
      <w:r w:rsidR="0051719C" w:rsidRPr="00B2550E">
        <w:rPr>
          <w:rFonts w:cs="Times New Roman"/>
          <w:lang w:val="en-ZA" w:eastAsia="ar-SA" w:bidi="ar-SA"/>
        </w:rPr>
        <w:t>.</w:t>
      </w:r>
    </w:p>
    <w:p w14:paraId="78C1A5B8" w14:textId="5D7C4005" w:rsidR="00120679" w:rsidRPr="00B2550E" w:rsidRDefault="00120679" w:rsidP="00B9493B">
      <w:pPr>
        <w:pStyle w:val="Heading2"/>
      </w:pPr>
      <w:bookmarkStart w:id="252" w:name="_Toc492124909"/>
      <w:r w:rsidRPr="00B2550E">
        <w:lastRenderedPageBreak/>
        <w:t>Frame</w:t>
      </w:r>
      <w:r w:rsidR="00A653C8">
        <w:t>:</w:t>
      </w:r>
      <w:r w:rsidRPr="00B2550E">
        <w:t xml:space="preserve"> LADWP</w:t>
      </w:r>
      <w:r w:rsidR="001C6D56" w:rsidRPr="00B2550E">
        <w:t>’s</w:t>
      </w:r>
      <w:r w:rsidRPr="00B2550E">
        <w:t xml:space="preserve"> Ineffectiveness</w:t>
      </w:r>
      <w:bookmarkEnd w:id="252"/>
    </w:p>
    <w:p w14:paraId="088662AD" w14:textId="17634EC4" w:rsidR="00E32EB1" w:rsidRPr="00B2550E" w:rsidRDefault="00251DB4" w:rsidP="0034197D">
      <w:pPr>
        <w:rPr>
          <w:lang w:val="en-ZA"/>
        </w:rPr>
      </w:pPr>
      <w:r w:rsidRPr="00B2550E">
        <w:rPr>
          <w:lang w:val="en-ZA"/>
        </w:rPr>
        <w:t>T</w:t>
      </w:r>
      <w:r w:rsidR="00785E65" w:rsidRPr="00B2550E">
        <w:rPr>
          <w:lang w:val="en-ZA"/>
        </w:rPr>
        <w:t xml:space="preserve">he </w:t>
      </w:r>
      <w:r w:rsidR="00120679" w:rsidRPr="00B2550E">
        <w:rPr>
          <w:lang w:val="en-ZA"/>
        </w:rPr>
        <w:t>LABC</w:t>
      </w:r>
      <w:r w:rsidRPr="00B2550E">
        <w:rPr>
          <w:lang w:val="en-ZA"/>
        </w:rPr>
        <w:t xml:space="preserve">’s </w:t>
      </w:r>
      <w:r w:rsidR="004A1627">
        <w:rPr>
          <w:lang w:val="en-ZA"/>
        </w:rPr>
        <w:t>fourth</w:t>
      </w:r>
      <w:r w:rsidRPr="00B2550E">
        <w:rPr>
          <w:lang w:val="en-ZA"/>
        </w:rPr>
        <w:t xml:space="preserve"> report highlighted </w:t>
      </w:r>
      <w:r w:rsidR="00120679" w:rsidRPr="00B2550E">
        <w:rPr>
          <w:lang w:val="en-ZA"/>
        </w:rPr>
        <w:t xml:space="preserve">that homeowners were not </w:t>
      </w:r>
      <w:r w:rsidR="005416DC" w:rsidRPr="00B2550E">
        <w:rPr>
          <w:lang w:val="en-ZA"/>
        </w:rPr>
        <w:t xml:space="preserve">particularly </w:t>
      </w:r>
      <w:r w:rsidR="00120679" w:rsidRPr="00B2550E">
        <w:rPr>
          <w:lang w:val="en-ZA"/>
        </w:rPr>
        <w:t>keen to participate in the FiT</w:t>
      </w:r>
      <w:r w:rsidRPr="00B2550E">
        <w:rPr>
          <w:lang w:val="en-ZA"/>
        </w:rPr>
        <w:t xml:space="preserve"> and many potential businesses remained unaware of the opportunities of the programme</w:t>
      </w:r>
      <w:r w:rsidR="004A1627">
        <w:rPr>
          <w:lang w:val="en-ZA"/>
        </w:rPr>
        <w:t xml:space="preserve"> [LABC-4]</w:t>
      </w:r>
      <w:r w:rsidR="00120679" w:rsidRPr="00B2550E">
        <w:rPr>
          <w:lang w:val="en-ZA"/>
        </w:rPr>
        <w:t>.</w:t>
      </w:r>
      <w:r w:rsidRPr="00B2550E">
        <w:rPr>
          <w:lang w:val="en-ZA"/>
        </w:rPr>
        <w:t xml:space="preserve"> The LABC did not directly blame the utility. Instead, the report </w:t>
      </w:r>
      <w:r w:rsidR="00780187" w:rsidRPr="00B2550E">
        <w:rPr>
          <w:lang w:val="en-ZA"/>
        </w:rPr>
        <w:t>presented the issues with the programme and the utility as the feedback from the businesses.</w:t>
      </w:r>
      <w:r w:rsidRPr="00B2550E">
        <w:rPr>
          <w:lang w:val="en-ZA"/>
        </w:rPr>
        <w:t xml:space="preserve"> </w:t>
      </w:r>
      <w:r w:rsidR="00E32EB1" w:rsidRPr="00B2550E">
        <w:rPr>
          <w:lang w:val="en-ZA"/>
        </w:rPr>
        <w:t>The negative impression about the implementation of the program</w:t>
      </w:r>
      <w:r w:rsidR="00DE7929">
        <w:rPr>
          <w:lang w:val="en-ZA"/>
        </w:rPr>
        <w:t>me</w:t>
      </w:r>
      <w:r w:rsidR="00E32EB1" w:rsidRPr="00B2550E">
        <w:rPr>
          <w:lang w:val="en-ZA"/>
        </w:rPr>
        <w:t xml:space="preserve"> was somewhat alleviated by </w:t>
      </w:r>
      <w:r w:rsidR="004A1627">
        <w:rPr>
          <w:lang w:val="en-ZA"/>
        </w:rPr>
        <w:t>the</w:t>
      </w:r>
      <w:r w:rsidR="00E32EB1" w:rsidRPr="00B2550E">
        <w:rPr>
          <w:lang w:val="en-ZA"/>
        </w:rPr>
        <w:t xml:space="preserve"> </w:t>
      </w:r>
      <w:r w:rsidR="00434CD5" w:rsidRPr="00B2550E">
        <w:rPr>
          <w:lang w:val="en-ZA"/>
        </w:rPr>
        <w:t>general</w:t>
      </w:r>
      <w:r w:rsidR="004A1627">
        <w:rPr>
          <w:lang w:val="en-ZA"/>
        </w:rPr>
        <w:t>ly</w:t>
      </w:r>
      <w:r w:rsidR="00434CD5" w:rsidRPr="00B2550E">
        <w:rPr>
          <w:lang w:val="en-ZA"/>
        </w:rPr>
        <w:t xml:space="preserve"> </w:t>
      </w:r>
      <w:r w:rsidR="00E32EB1" w:rsidRPr="00B2550E">
        <w:rPr>
          <w:lang w:val="en-ZA"/>
        </w:rPr>
        <w:t>positive feedback:</w:t>
      </w:r>
    </w:p>
    <w:p w14:paraId="499CD460" w14:textId="7E08A8A2" w:rsidR="00E32EB1" w:rsidRPr="00B2550E" w:rsidRDefault="00D601A4" w:rsidP="00293CEC">
      <w:pPr>
        <w:pStyle w:val="Quote"/>
        <w:rPr>
          <w:rFonts w:cs="Times New Roman"/>
          <w:szCs w:val="24"/>
          <w:lang w:val="en-ZA"/>
        </w:rPr>
      </w:pPr>
      <w:r w:rsidRPr="00B2550E">
        <w:rPr>
          <w:rFonts w:cs="Times New Roman"/>
          <w:color w:val="auto"/>
          <w:szCs w:val="24"/>
          <w:lang w:val="en-ZA"/>
        </w:rPr>
        <w:t xml:space="preserve">Applicants were especially </w:t>
      </w:r>
      <w:r w:rsidR="005B37C4" w:rsidRPr="00B2550E">
        <w:rPr>
          <w:rFonts w:cs="Times New Roman"/>
          <w:color w:val="auto"/>
          <w:szCs w:val="24"/>
          <w:lang w:val="en-ZA"/>
        </w:rPr>
        <w:t xml:space="preserve">appreciative of LADWP's </w:t>
      </w:r>
      <w:r w:rsidR="005B37C4" w:rsidRPr="00B2550E">
        <w:rPr>
          <w:rFonts w:cs="Times New Roman"/>
          <w:color w:val="auto"/>
          <w:szCs w:val="24"/>
          <w:shd w:val="clear" w:color="auto" w:fill="FFFFFF"/>
          <w:lang w:val="en-ZA"/>
        </w:rPr>
        <w:t xml:space="preserve">supportive posture </w:t>
      </w:r>
      <w:r w:rsidR="005B37C4" w:rsidRPr="00B2550E">
        <w:rPr>
          <w:rFonts w:cs="Times New Roman"/>
          <w:color w:val="auto"/>
          <w:szCs w:val="24"/>
          <w:lang w:val="en-ZA"/>
        </w:rPr>
        <w:t>during the application phase as well as during the site visit an</w:t>
      </w:r>
      <w:r w:rsidRPr="00B2550E">
        <w:rPr>
          <w:rFonts w:cs="Times New Roman"/>
          <w:color w:val="auto"/>
          <w:szCs w:val="24"/>
          <w:lang w:val="en-ZA"/>
        </w:rPr>
        <w:t xml:space="preserve">d interconnection study phase. </w:t>
      </w:r>
      <w:r w:rsidR="005B37C4" w:rsidRPr="00B2550E">
        <w:rPr>
          <w:rFonts w:cs="Times New Roman"/>
          <w:color w:val="auto"/>
          <w:szCs w:val="24"/>
          <w:lang w:val="en-ZA"/>
        </w:rPr>
        <w:t>Exemplary LADWP staff effort was critical in accelerating these early stages of the application process</w:t>
      </w:r>
      <w:r w:rsidR="00385230">
        <w:rPr>
          <w:rFonts w:cs="Times New Roman"/>
          <w:color w:val="auto"/>
          <w:szCs w:val="24"/>
          <w:lang w:val="en-ZA"/>
        </w:rPr>
        <w:t>.</w:t>
      </w:r>
      <w:r w:rsidR="005B37C4" w:rsidRPr="00B2550E">
        <w:rPr>
          <w:rFonts w:cs="Times New Roman"/>
          <w:color w:val="auto"/>
          <w:szCs w:val="24"/>
          <w:lang w:val="en-ZA"/>
        </w:rPr>
        <w:t xml:space="preserve"> </w:t>
      </w:r>
      <w:r w:rsidR="005B37C4" w:rsidRPr="001F4334">
        <w:rPr>
          <w:rFonts w:cs="Times New Roman"/>
          <w:i w:val="0"/>
          <w:color w:val="auto"/>
          <w:szCs w:val="24"/>
          <w:lang w:val="en-ZA"/>
        </w:rPr>
        <w:t>[LABC-</w:t>
      </w:r>
      <w:r w:rsidR="00D421BC">
        <w:rPr>
          <w:rFonts w:cs="Times New Roman"/>
          <w:i w:val="0"/>
          <w:color w:val="auto"/>
          <w:szCs w:val="24"/>
          <w:lang w:val="en-ZA"/>
        </w:rPr>
        <w:t>4</w:t>
      </w:r>
      <w:r w:rsidR="005B37C4" w:rsidRPr="001F4334">
        <w:rPr>
          <w:rFonts w:cs="Times New Roman"/>
          <w:i w:val="0"/>
          <w:color w:val="auto"/>
          <w:szCs w:val="24"/>
          <w:lang w:val="en-ZA"/>
        </w:rPr>
        <w:t>]</w:t>
      </w:r>
    </w:p>
    <w:p w14:paraId="043C871D" w14:textId="575A85C4" w:rsidR="00534A6D" w:rsidRPr="00B2550E" w:rsidRDefault="00120679" w:rsidP="0034197D">
      <w:pPr>
        <w:rPr>
          <w:lang w:val="en-ZA"/>
        </w:rPr>
      </w:pPr>
      <w:r w:rsidRPr="00B2550E">
        <w:rPr>
          <w:lang w:val="en-ZA"/>
        </w:rPr>
        <w:t xml:space="preserve">This frame </w:t>
      </w:r>
      <w:r w:rsidR="00B50D44" w:rsidRPr="00B2550E">
        <w:rPr>
          <w:lang w:val="en-ZA"/>
        </w:rPr>
        <w:t>was</w:t>
      </w:r>
      <w:r w:rsidRPr="00B2550E">
        <w:rPr>
          <w:lang w:val="en-ZA"/>
        </w:rPr>
        <w:t xml:space="preserve"> further elaborat</w:t>
      </w:r>
      <w:r w:rsidR="00142A85">
        <w:rPr>
          <w:lang w:val="en-ZA"/>
        </w:rPr>
        <w:t>ed</w:t>
      </w:r>
      <w:r w:rsidRPr="00B2550E">
        <w:rPr>
          <w:lang w:val="en-ZA"/>
        </w:rPr>
        <w:t xml:space="preserve"> in </w:t>
      </w:r>
      <w:r w:rsidR="00B50D44" w:rsidRPr="00B2550E">
        <w:rPr>
          <w:lang w:val="en-ZA"/>
        </w:rPr>
        <w:t xml:space="preserve">the </w:t>
      </w:r>
      <w:r w:rsidR="00B50D44" w:rsidRPr="00B2550E">
        <w:rPr>
          <w:i/>
          <w:lang w:val="en-ZA"/>
        </w:rPr>
        <w:t>Los Angeles Times</w:t>
      </w:r>
      <w:r w:rsidR="00B50D44" w:rsidRPr="00B2550E">
        <w:rPr>
          <w:lang w:val="en-ZA"/>
        </w:rPr>
        <w:t xml:space="preserve"> </w:t>
      </w:r>
      <w:r w:rsidRPr="00B2550E">
        <w:rPr>
          <w:lang w:val="en-ZA"/>
        </w:rPr>
        <w:t>where t</w:t>
      </w:r>
      <w:r w:rsidR="00B50D44" w:rsidRPr="00B2550E">
        <w:rPr>
          <w:lang w:val="en-ZA"/>
        </w:rPr>
        <w:t>he issue grew</w:t>
      </w:r>
      <w:r w:rsidRPr="00B2550E">
        <w:rPr>
          <w:lang w:val="en-ZA"/>
        </w:rPr>
        <w:t xml:space="preserve"> into an apparent mistrust </w:t>
      </w:r>
      <w:r w:rsidR="00142A85">
        <w:rPr>
          <w:lang w:val="en-ZA"/>
        </w:rPr>
        <w:t>that</w:t>
      </w:r>
      <w:r w:rsidRPr="00B2550E">
        <w:rPr>
          <w:lang w:val="en-ZA"/>
        </w:rPr>
        <w:t xml:space="preserve"> was built over </w:t>
      </w:r>
      <w:r w:rsidR="0051719C" w:rsidRPr="00B2550E">
        <w:rPr>
          <w:lang w:val="en-ZA"/>
        </w:rPr>
        <w:t xml:space="preserve">the </w:t>
      </w:r>
      <w:r w:rsidRPr="00B2550E">
        <w:rPr>
          <w:lang w:val="en-ZA"/>
        </w:rPr>
        <w:t>long</w:t>
      </w:r>
      <w:r w:rsidR="00780187" w:rsidRPr="00B2550E">
        <w:rPr>
          <w:lang w:val="en-ZA"/>
        </w:rPr>
        <w:t>-term:</w:t>
      </w:r>
    </w:p>
    <w:p w14:paraId="1DF24DD1" w14:textId="071D1FAE" w:rsidR="00780187" w:rsidRPr="00B2550E" w:rsidRDefault="005E05B9" w:rsidP="00E32EB1">
      <w:pPr>
        <w:pStyle w:val="Quote"/>
        <w:rPr>
          <w:lang w:val="en-ZA"/>
        </w:rPr>
      </w:pPr>
      <w:r>
        <w:rPr>
          <w:lang w:val="en-ZA"/>
        </w:rPr>
        <w:t>“</w:t>
      </w:r>
      <w:r w:rsidR="00780187" w:rsidRPr="00B2550E">
        <w:rPr>
          <w:lang w:val="en-ZA"/>
        </w:rPr>
        <w:t>I like the idea of solar, but unfortunately my experience is that the DWP doesn't support it,</w:t>
      </w:r>
      <w:r>
        <w:rPr>
          <w:lang w:val="en-ZA"/>
        </w:rPr>
        <w:t>”</w:t>
      </w:r>
      <w:r w:rsidR="00780187" w:rsidRPr="00B2550E">
        <w:rPr>
          <w:lang w:val="en-ZA"/>
        </w:rPr>
        <w:t xml:space="preserve"> said Engel, who has run a small manufacturing firm on Pendleton Street for four decades. </w:t>
      </w:r>
      <w:r>
        <w:rPr>
          <w:lang w:val="en-ZA"/>
        </w:rPr>
        <w:t>“</w:t>
      </w:r>
      <w:r w:rsidR="00780187" w:rsidRPr="00B2550E">
        <w:rPr>
          <w:lang w:val="en-ZA"/>
        </w:rPr>
        <w:t>The conversation is one thing, the reality is another.</w:t>
      </w:r>
      <w:r>
        <w:rPr>
          <w:lang w:val="en-ZA"/>
        </w:rPr>
        <w:t>”</w:t>
      </w:r>
      <w:r w:rsidR="00780187" w:rsidRPr="00B2550E">
        <w:rPr>
          <w:lang w:val="en-ZA"/>
        </w:rPr>
        <w:t xml:space="preserve"> </w:t>
      </w:r>
      <w:r w:rsidR="001C5B7F">
        <w:rPr>
          <w:i w:val="0"/>
          <w:lang w:val="en-ZA"/>
        </w:rPr>
        <w:t>[LAT-11</w:t>
      </w:r>
      <w:r w:rsidR="00687C0A" w:rsidRPr="001F4334">
        <w:rPr>
          <w:i w:val="0"/>
          <w:lang w:val="en-ZA"/>
        </w:rPr>
        <w:t>]</w:t>
      </w:r>
    </w:p>
    <w:p w14:paraId="37FF8146" w14:textId="07597D9C" w:rsidR="00120679" w:rsidRPr="00B2550E" w:rsidRDefault="00534A6D" w:rsidP="0034197D">
      <w:pPr>
        <w:rPr>
          <w:lang w:val="en-ZA"/>
        </w:rPr>
      </w:pPr>
      <w:r w:rsidRPr="00B2550E">
        <w:rPr>
          <w:lang w:val="en-ZA"/>
        </w:rPr>
        <w:t xml:space="preserve">The FiT programme’s media </w:t>
      </w:r>
      <w:r w:rsidR="00780187" w:rsidRPr="00B2550E">
        <w:rPr>
          <w:lang w:val="en-ZA"/>
        </w:rPr>
        <w:t>ackno</w:t>
      </w:r>
      <w:r w:rsidR="00E32EB1" w:rsidRPr="00B2550E">
        <w:rPr>
          <w:lang w:val="en-ZA"/>
        </w:rPr>
        <w:t xml:space="preserve">wledged </w:t>
      </w:r>
      <w:r w:rsidR="00CB55CD">
        <w:rPr>
          <w:lang w:val="en-ZA"/>
        </w:rPr>
        <w:t xml:space="preserve">some of </w:t>
      </w:r>
      <w:r w:rsidR="00E32EB1" w:rsidRPr="00B2550E">
        <w:rPr>
          <w:lang w:val="en-ZA"/>
        </w:rPr>
        <w:t>the problem</w:t>
      </w:r>
      <w:r w:rsidR="00CB55CD">
        <w:rPr>
          <w:lang w:val="en-ZA"/>
        </w:rPr>
        <w:t>s</w:t>
      </w:r>
      <w:r w:rsidR="00E32EB1" w:rsidRPr="00B2550E">
        <w:rPr>
          <w:lang w:val="en-ZA"/>
        </w:rPr>
        <w:t xml:space="preserve"> implicitly by providing feedback on some of the steps taken to improve the situation.</w:t>
      </w:r>
      <w:r w:rsidR="000C7377">
        <w:rPr>
          <w:lang w:val="en-ZA"/>
        </w:rPr>
        <w:t xml:space="preserve"> Overall, the frame can be classified as a meso-level strategic action frame. This is also confirmed by the transference of the frame as it gained support.</w:t>
      </w:r>
    </w:p>
    <w:p w14:paraId="2A76692F" w14:textId="77583147" w:rsidR="00E32EB1" w:rsidRPr="00B2550E" w:rsidRDefault="00293CEC" w:rsidP="0034197D">
      <w:pPr>
        <w:rPr>
          <w:lang w:val="en-ZA"/>
        </w:rPr>
      </w:pPr>
      <w:r w:rsidRPr="00B2550E">
        <w:rPr>
          <w:lang w:val="en-ZA"/>
        </w:rPr>
        <w:t>The issues highlighted by the LABC were the same</w:t>
      </w:r>
      <w:r w:rsidR="00DE7929">
        <w:rPr>
          <w:lang w:val="en-ZA"/>
        </w:rPr>
        <w:t xml:space="preserve"> as those</w:t>
      </w:r>
      <w:r w:rsidRPr="00B2550E">
        <w:rPr>
          <w:lang w:val="en-ZA"/>
        </w:rPr>
        <w:t xml:space="preserve"> addressed by the LADWP. </w:t>
      </w:r>
      <w:r w:rsidR="00791DF0" w:rsidRPr="00B2550E">
        <w:rPr>
          <w:lang w:val="en-ZA"/>
        </w:rPr>
        <w:t>T</w:t>
      </w:r>
      <w:r w:rsidRPr="00B2550E">
        <w:rPr>
          <w:lang w:val="en-ZA"/>
        </w:rPr>
        <w:t>he</w:t>
      </w:r>
      <w:r w:rsidR="00791DF0" w:rsidRPr="00B2550E">
        <w:rPr>
          <w:lang w:val="en-ZA"/>
        </w:rPr>
        <w:t xml:space="preserve"> role of the</w:t>
      </w:r>
      <w:r w:rsidRPr="00B2550E">
        <w:rPr>
          <w:lang w:val="en-ZA"/>
        </w:rPr>
        <w:t xml:space="preserve"> </w:t>
      </w:r>
      <w:r w:rsidRPr="00B2550E">
        <w:rPr>
          <w:i/>
          <w:lang w:val="en-ZA"/>
        </w:rPr>
        <w:t>Los Angeles Times</w:t>
      </w:r>
      <w:r w:rsidRPr="00B2550E">
        <w:rPr>
          <w:lang w:val="en-ZA"/>
        </w:rPr>
        <w:t xml:space="preserve"> </w:t>
      </w:r>
      <w:r w:rsidR="00791DF0" w:rsidRPr="00B2550E">
        <w:rPr>
          <w:lang w:val="en-ZA"/>
        </w:rPr>
        <w:t xml:space="preserve">was to engage the residents </w:t>
      </w:r>
      <w:r w:rsidRPr="00B2550E">
        <w:rPr>
          <w:lang w:val="en-ZA"/>
        </w:rPr>
        <w:t xml:space="preserve">in further meaning construction </w:t>
      </w:r>
      <w:r w:rsidR="00791DF0" w:rsidRPr="00B2550E">
        <w:rPr>
          <w:lang w:val="en-ZA"/>
        </w:rPr>
        <w:t>through interviews</w:t>
      </w:r>
      <w:r w:rsidRPr="00B2550E">
        <w:rPr>
          <w:lang w:val="en-ZA"/>
        </w:rPr>
        <w:t>. This activity revealed long-established problems between the utility and the residents, which were claimed to be cultural</w:t>
      </w:r>
      <w:r w:rsidR="004A1627">
        <w:rPr>
          <w:lang w:val="en-ZA"/>
        </w:rPr>
        <w:t xml:space="preserve"> [LAT-11]</w:t>
      </w:r>
      <w:r w:rsidRPr="00B2550E">
        <w:rPr>
          <w:lang w:val="en-ZA"/>
        </w:rPr>
        <w:t xml:space="preserve">. Such long-term reified conflict and dissatisfaction </w:t>
      </w:r>
      <w:r w:rsidR="004A1627">
        <w:rPr>
          <w:lang w:val="en-ZA"/>
        </w:rPr>
        <w:t xml:space="preserve">is </w:t>
      </w:r>
      <w:r w:rsidRPr="00B2550E">
        <w:rPr>
          <w:lang w:val="en-ZA"/>
        </w:rPr>
        <w:t xml:space="preserve">one of the </w:t>
      </w:r>
      <w:r w:rsidR="004A1627">
        <w:rPr>
          <w:lang w:val="en-ZA"/>
        </w:rPr>
        <w:t xml:space="preserve">possible </w:t>
      </w:r>
      <w:r w:rsidRPr="00B2550E">
        <w:rPr>
          <w:lang w:val="en-ZA"/>
        </w:rPr>
        <w:t xml:space="preserve">outcomes of </w:t>
      </w:r>
      <w:r w:rsidR="002F1D01" w:rsidRPr="00B2550E">
        <w:rPr>
          <w:lang w:val="en-ZA"/>
        </w:rPr>
        <w:t xml:space="preserve">strategic </w:t>
      </w:r>
      <w:r w:rsidRPr="00B2550E">
        <w:rPr>
          <w:lang w:val="en-ZA"/>
        </w:rPr>
        <w:t>change and transformation.</w:t>
      </w:r>
    </w:p>
    <w:p w14:paraId="7103353D" w14:textId="40219369" w:rsidR="00881F5B" w:rsidRPr="00B2550E" w:rsidRDefault="00791DF0" w:rsidP="0034197D">
      <w:pPr>
        <w:rPr>
          <w:lang w:val="en-ZA"/>
        </w:rPr>
      </w:pPr>
      <w:r w:rsidRPr="00B2550E">
        <w:rPr>
          <w:lang w:val="en-ZA"/>
        </w:rPr>
        <w:lastRenderedPageBreak/>
        <w:t>In this frame, t</w:t>
      </w:r>
      <w:r w:rsidR="00881F5B" w:rsidRPr="00B2550E">
        <w:rPr>
          <w:lang w:val="en-ZA"/>
        </w:rPr>
        <w:t xml:space="preserve">he </w:t>
      </w:r>
      <w:r w:rsidRPr="00B2550E">
        <w:rPr>
          <w:lang w:val="en-ZA"/>
        </w:rPr>
        <w:t>most evident value</w:t>
      </w:r>
      <w:r w:rsidR="00881F5B" w:rsidRPr="00B2550E">
        <w:rPr>
          <w:lang w:val="en-ZA"/>
        </w:rPr>
        <w:t xml:space="preserve"> </w:t>
      </w:r>
      <w:r w:rsidRPr="00B2550E">
        <w:rPr>
          <w:lang w:val="en-ZA"/>
        </w:rPr>
        <w:t xml:space="preserve">was </w:t>
      </w:r>
      <w:r w:rsidR="00156318" w:rsidRPr="00B2550E">
        <w:rPr>
          <w:lang w:val="en-ZA"/>
        </w:rPr>
        <w:t xml:space="preserve">responsibility, </w:t>
      </w:r>
      <w:r w:rsidR="00A92DC8">
        <w:rPr>
          <w:lang w:val="en-ZA"/>
        </w:rPr>
        <w:t xml:space="preserve">in other words, </w:t>
      </w:r>
      <w:r w:rsidR="00156318" w:rsidRPr="00B2550E">
        <w:rPr>
          <w:lang w:val="en-ZA"/>
        </w:rPr>
        <w:t xml:space="preserve">the </w:t>
      </w:r>
      <w:r w:rsidR="004A1627">
        <w:rPr>
          <w:lang w:val="en-ZA"/>
        </w:rPr>
        <w:t xml:space="preserve">emphasis was on the </w:t>
      </w:r>
      <w:r w:rsidR="00156318" w:rsidRPr="00B2550E">
        <w:rPr>
          <w:lang w:val="en-ZA"/>
        </w:rPr>
        <w:t xml:space="preserve">service that the LADWP </w:t>
      </w:r>
      <w:r w:rsidRPr="00B2550E">
        <w:rPr>
          <w:lang w:val="en-ZA"/>
        </w:rPr>
        <w:t>wa</w:t>
      </w:r>
      <w:r w:rsidR="00156318" w:rsidRPr="00B2550E">
        <w:rPr>
          <w:lang w:val="en-ZA"/>
        </w:rPr>
        <w:t xml:space="preserve">s obliged to provide to the residents. More generally, this responsibility </w:t>
      </w:r>
      <w:r w:rsidRPr="00B2550E">
        <w:rPr>
          <w:lang w:val="en-ZA"/>
        </w:rPr>
        <w:t>wa</w:t>
      </w:r>
      <w:r w:rsidR="00156318" w:rsidRPr="00B2550E">
        <w:rPr>
          <w:lang w:val="en-ZA"/>
        </w:rPr>
        <w:t xml:space="preserve">s rooted in the local benevolence values, </w:t>
      </w:r>
      <w:r w:rsidR="00F06327">
        <w:rPr>
          <w:lang w:val="en-ZA"/>
        </w:rPr>
        <w:t>specifically</w:t>
      </w:r>
      <w:r w:rsidRPr="00B2550E">
        <w:rPr>
          <w:lang w:val="en-ZA"/>
        </w:rPr>
        <w:t>,</w:t>
      </w:r>
      <w:r w:rsidR="00156318" w:rsidRPr="00B2550E">
        <w:rPr>
          <w:lang w:val="en-ZA"/>
        </w:rPr>
        <w:t xml:space="preserve"> </w:t>
      </w:r>
      <w:r w:rsidR="00F06327">
        <w:rPr>
          <w:lang w:val="en-ZA"/>
        </w:rPr>
        <w:t xml:space="preserve">in the value of </w:t>
      </w:r>
      <w:r w:rsidR="00156318" w:rsidRPr="00B2550E">
        <w:rPr>
          <w:lang w:val="en-ZA"/>
        </w:rPr>
        <w:t>responsibility for the community.</w:t>
      </w:r>
      <w:r w:rsidRPr="00B2550E">
        <w:rPr>
          <w:lang w:val="en-ZA"/>
        </w:rPr>
        <w:t xml:space="preserve"> The value characteristics associated with effectiveness, </w:t>
      </w:r>
      <w:r w:rsidR="00A92DC8">
        <w:rPr>
          <w:lang w:val="en-ZA"/>
        </w:rPr>
        <w:t>namely,</w:t>
      </w:r>
      <w:r w:rsidRPr="00B2550E">
        <w:rPr>
          <w:lang w:val="en-ZA"/>
        </w:rPr>
        <w:t xml:space="preserve"> “capable” and “successful” </w:t>
      </w:r>
      <w:r w:rsidR="004A1627" w:rsidRPr="00B2550E">
        <w:rPr>
          <w:lang w:val="en-ZA"/>
        </w:rPr>
        <w:fldChar w:fldCharType="begin"/>
      </w:r>
      <w:r w:rsidR="00BC46D0">
        <w:rPr>
          <w:lang w:val="en-ZA"/>
        </w:rPr>
        <w:instrText xml:space="preserve"> ADDIN ZOTERO_ITEM CSL_CITATION {"citationID":"WNMPJnsw","properties":{"formattedCitation":"{\\rtf (Schwartz, 1992, pp. 6\\uc0\\u8211{}7)}","plainCitation":"(Schwartz, 1992, pp. 6–7)"},"citationItems":[{"id":50,"uris":["http://zotero.org/users/1523936/items/42M5C93E"],"uri":["http://zotero.org/users/1523936/items/42M5C93E"],"itemData":{"id":50,"type":"chapter","title":"Universals in the content and structure of values: Theoretical advances and empirical tests in 20 countries","container-title":"Advances in experimental social psychology","publisher":"Academic Press, Inc.","publisher-place":"San Diego, CA","page":"1-65","volume":"25","event-place":"San Diego, CA","author":[{"family":"Schwartz","given":"Shalom H."}],"editor":[{"family":"Zanna","given":"M."}],"issued":{"date-parts":[["1992"]]}},"locator":"6-7"}],"schema":"https://github.com/citation-style-language/schema/raw/master/csl-citation.json"} </w:instrText>
      </w:r>
      <w:r w:rsidR="004A1627" w:rsidRPr="00B2550E">
        <w:rPr>
          <w:lang w:val="en-ZA"/>
        </w:rPr>
        <w:fldChar w:fldCharType="separate"/>
      </w:r>
      <w:r w:rsidR="004A1627" w:rsidRPr="00B2550E">
        <w:rPr>
          <w:rFonts w:cs="Times New Roman"/>
          <w:lang w:val="en-ZA"/>
        </w:rPr>
        <w:t>(Schwartz, 1992, pp. 6–7)</w:t>
      </w:r>
      <w:r w:rsidR="004A1627" w:rsidRPr="00B2550E">
        <w:rPr>
          <w:lang w:val="en-ZA"/>
        </w:rPr>
        <w:fldChar w:fldCharType="end"/>
      </w:r>
      <w:r w:rsidR="004A1627" w:rsidRPr="00B2550E">
        <w:rPr>
          <w:lang w:val="en-ZA"/>
        </w:rPr>
        <w:t xml:space="preserve"> </w:t>
      </w:r>
      <w:r w:rsidRPr="00B2550E">
        <w:rPr>
          <w:lang w:val="en-ZA"/>
        </w:rPr>
        <w:t>were only present in the program</w:t>
      </w:r>
      <w:r w:rsidR="004A1627">
        <w:rPr>
          <w:lang w:val="en-ZA"/>
        </w:rPr>
        <w:t>me’s media</w:t>
      </w:r>
      <w:r w:rsidR="001F4334">
        <w:rPr>
          <w:lang w:val="en-ZA"/>
        </w:rPr>
        <w:t>. In the programme’s</w:t>
      </w:r>
      <w:r w:rsidRPr="00B2550E">
        <w:rPr>
          <w:lang w:val="en-ZA"/>
        </w:rPr>
        <w:t xml:space="preserve"> media, the LADWP’s lack of capability to address the customers’ requirements in a timely matter was explained by the unexpected success of the pro</w:t>
      </w:r>
      <w:r w:rsidR="00CC4B15">
        <w:rPr>
          <w:lang w:val="en-ZA"/>
        </w:rPr>
        <w:t>gramme [LADWP-</w:t>
      </w:r>
      <w:r w:rsidR="006C097E">
        <w:rPr>
          <w:lang w:val="en-ZA"/>
        </w:rPr>
        <w:t>1</w:t>
      </w:r>
      <w:r w:rsidR="002C576F">
        <w:rPr>
          <w:lang w:val="en-ZA"/>
        </w:rPr>
        <w:t>3</w:t>
      </w:r>
      <w:r w:rsidR="00CC4B15">
        <w:rPr>
          <w:lang w:val="en-ZA"/>
        </w:rPr>
        <w:t>]</w:t>
      </w:r>
      <w:r w:rsidRPr="00B2550E">
        <w:rPr>
          <w:lang w:val="en-ZA"/>
        </w:rPr>
        <w:t xml:space="preserve">. In general, the value of ineffectiveness was used by the </w:t>
      </w:r>
      <w:r w:rsidRPr="00B2550E">
        <w:rPr>
          <w:i/>
          <w:lang w:val="en-ZA"/>
        </w:rPr>
        <w:t>Los Angeles Times</w:t>
      </w:r>
      <w:r w:rsidRPr="00B2550E">
        <w:rPr>
          <w:lang w:val="en-ZA"/>
        </w:rPr>
        <w:t xml:space="preserve"> </w:t>
      </w:r>
      <w:r w:rsidR="00B7165D" w:rsidRPr="00B2550E">
        <w:rPr>
          <w:lang w:val="en-ZA"/>
        </w:rPr>
        <w:t xml:space="preserve">and the LABC </w:t>
      </w:r>
      <w:r w:rsidRPr="00B2550E">
        <w:rPr>
          <w:lang w:val="en-ZA"/>
        </w:rPr>
        <w:t>to criticise</w:t>
      </w:r>
      <w:r w:rsidR="00B7165D" w:rsidRPr="00B2550E">
        <w:rPr>
          <w:lang w:val="en-ZA"/>
        </w:rPr>
        <w:t xml:space="preserve"> </w:t>
      </w:r>
      <w:r w:rsidR="004A1627">
        <w:rPr>
          <w:lang w:val="en-ZA"/>
        </w:rPr>
        <w:t xml:space="preserve">the work of the utility; on the other hand, </w:t>
      </w:r>
      <w:r w:rsidR="004A1627" w:rsidRPr="00B2550E">
        <w:rPr>
          <w:lang w:val="en-ZA"/>
        </w:rPr>
        <w:t xml:space="preserve">the value of ineffectiveness was used </w:t>
      </w:r>
      <w:r w:rsidR="00B7165D" w:rsidRPr="00B2550E">
        <w:rPr>
          <w:lang w:val="en-ZA"/>
        </w:rPr>
        <w:t>by the programme’s media to justify</w:t>
      </w:r>
      <w:r w:rsidR="004A1627">
        <w:rPr>
          <w:lang w:val="en-ZA"/>
        </w:rPr>
        <w:t xml:space="preserve"> the utility’s actions</w:t>
      </w:r>
      <w:r w:rsidR="00B7165D" w:rsidRPr="00B2550E">
        <w:rPr>
          <w:lang w:val="en-ZA"/>
        </w:rPr>
        <w:t>.</w:t>
      </w:r>
      <w:r w:rsidR="00C11AD9" w:rsidRPr="00B2550E">
        <w:rPr>
          <w:lang w:val="en-ZA"/>
        </w:rPr>
        <w:t xml:space="preserve"> </w:t>
      </w:r>
      <w:r w:rsidR="001F4334">
        <w:rPr>
          <w:lang w:val="en-ZA"/>
        </w:rPr>
        <w:t>The LABC also relied on economic values to justify its critique: “</w:t>
      </w:r>
      <w:r w:rsidR="001F4334" w:rsidRPr="001F4334">
        <w:rPr>
          <w:lang w:val="en-ZA"/>
        </w:rPr>
        <w:t>LA DWP is the least efficient utility at generating solar jobs, spending a total o</w:t>
      </w:r>
      <w:r w:rsidR="00DE7929">
        <w:rPr>
          <w:lang w:val="en-ZA"/>
        </w:rPr>
        <w:t>f $129,000 per job-year created</w:t>
      </w:r>
      <w:r w:rsidR="001F4334">
        <w:rPr>
          <w:lang w:val="en-ZA"/>
        </w:rPr>
        <w:t>” [</w:t>
      </w:r>
      <w:r w:rsidR="0060330F">
        <w:rPr>
          <w:lang w:val="en-ZA"/>
        </w:rPr>
        <w:t>LABC-3</w:t>
      </w:r>
      <w:r w:rsidR="001F4334">
        <w:rPr>
          <w:lang w:val="en-ZA"/>
        </w:rPr>
        <w:t xml:space="preserve">]. </w:t>
      </w:r>
      <w:r w:rsidR="00C11AD9" w:rsidRPr="00B2550E">
        <w:rPr>
          <w:lang w:val="en-ZA"/>
        </w:rPr>
        <w:t>Values in the</w:t>
      </w:r>
      <w:r w:rsidR="001F4334">
        <w:rPr>
          <w:lang w:val="en-ZA"/>
        </w:rPr>
        <w:t xml:space="preserve"> </w:t>
      </w:r>
      <w:r w:rsidR="00C11AD9" w:rsidRPr="00B2550E">
        <w:rPr>
          <w:lang w:val="en-ZA"/>
        </w:rPr>
        <w:t>frame</w:t>
      </w:r>
      <w:r w:rsidR="005B348B">
        <w:rPr>
          <w:lang w:val="en-ZA"/>
        </w:rPr>
        <w:t xml:space="preserve"> of LADWP’s i</w:t>
      </w:r>
      <w:r w:rsidR="001F4334">
        <w:rPr>
          <w:lang w:val="en-ZA"/>
        </w:rPr>
        <w:t xml:space="preserve">neffectiveness </w:t>
      </w:r>
      <w:r w:rsidR="00C11AD9" w:rsidRPr="00B2550E">
        <w:rPr>
          <w:lang w:val="en-ZA"/>
        </w:rPr>
        <w:t>contributed towards frame transference as t</w:t>
      </w:r>
      <w:r w:rsidR="00142A85">
        <w:rPr>
          <w:lang w:val="en-ZA"/>
        </w:rPr>
        <w:t xml:space="preserve">he LABC highlighted the values that </w:t>
      </w:r>
      <w:r w:rsidR="00C11AD9" w:rsidRPr="00B2550E">
        <w:rPr>
          <w:lang w:val="en-ZA"/>
        </w:rPr>
        <w:t>threatene</w:t>
      </w:r>
      <w:r w:rsidR="00F1700F" w:rsidRPr="00B2550E">
        <w:rPr>
          <w:lang w:val="en-ZA"/>
        </w:rPr>
        <w:t xml:space="preserve">d the identity of the LADWP as the provider of “excellent customer service” </w:t>
      </w:r>
      <w:r w:rsidR="00F1700F" w:rsidRPr="00B2550E">
        <w:rPr>
          <w:lang w:val="en-ZA"/>
        </w:rPr>
        <w:fldChar w:fldCharType="begin"/>
      </w:r>
      <w:r w:rsidR="006E1BB2">
        <w:rPr>
          <w:lang w:val="en-ZA"/>
        </w:rPr>
        <w:instrText xml:space="preserve"> ADDIN ZOTERO_ITEM CSL_CITATION {"citationID":"2m0pvkj5q7","properties":{"formattedCitation":"(LADWP, n.d.-a)","plainCitation":"(LADWP, n.d.-a)"},"citationItems":[{"id":2706,"uris":["http://zotero.org/users/1523936/items/4JM2UEEA"],"uri":["http://zotero.org/users/1523936/items/4JM2UEEA"],"itemData":{"id":2706,"type":"webpage","title":"About us","container-title":"Department of Water and Power","URL":"https://www.ladwp.com/ladwp/faces/ladwp/aboutus?_adf.ctrl-state=11lseqi2in_4&amp;_afrLoop=416040422449999","author":[{"family":"LADWP","given":""}],"accessed":{"date-parts":[["2016",11,1]]}}}],"schema":"https://github.com/citation-style-language/schema/raw/master/csl-citation.json"} </w:instrText>
      </w:r>
      <w:r w:rsidR="00F1700F" w:rsidRPr="00B2550E">
        <w:rPr>
          <w:lang w:val="en-ZA"/>
        </w:rPr>
        <w:fldChar w:fldCharType="separate"/>
      </w:r>
      <w:r w:rsidR="006E1BB2" w:rsidRPr="006E1BB2">
        <w:rPr>
          <w:rFonts w:cs="Times New Roman"/>
        </w:rPr>
        <w:t>(LADWP, n.d.-a)</w:t>
      </w:r>
      <w:r w:rsidR="00F1700F" w:rsidRPr="00B2550E">
        <w:rPr>
          <w:lang w:val="en-ZA"/>
        </w:rPr>
        <w:fldChar w:fldCharType="end"/>
      </w:r>
      <w:r w:rsidR="00F1700F" w:rsidRPr="00B2550E">
        <w:rPr>
          <w:lang w:val="en-ZA"/>
        </w:rPr>
        <w:t xml:space="preserve"> and attracted </w:t>
      </w:r>
      <w:r w:rsidR="00272B56" w:rsidRPr="00B2550E">
        <w:rPr>
          <w:lang w:val="en-ZA"/>
        </w:rPr>
        <w:t xml:space="preserve">the </w:t>
      </w:r>
      <w:r w:rsidR="00F1700F" w:rsidRPr="00B2550E">
        <w:rPr>
          <w:lang w:val="en-ZA"/>
        </w:rPr>
        <w:t>attention of the residents as the recipients of the service.</w:t>
      </w:r>
    </w:p>
    <w:p w14:paraId="600F36F7" w14:textId="006FD271" w:rsidR="00120679" w:rsidRPr="00B2550E" w:rsidRDefault="005A6909" w:rsidP="00B9493B">
      <w:pPr>
        <w:pStyle w:val="Heading2"/>
        <w:rPr>
          <w:lang w:eastAsia="ar-SA" w:bidi="ar-SA"/>
        </w:rPr>
      </w:pPr>
      <w:bookmarkStart w:id="253" w:name="_Toc492124910"/>
      <w:r w:rsidRPr="00B2550E">
        <w:t>Frame</w:t>
      </w:r>
      <w:r w:rsidR="00A653C8">
        <w:t>:</w:t>
      </w:r>
      <w:r w:rsidRPr="00B2550E">
        <w:t xml:space="preserve"> </w:t>
      </w:r>
      <w:r w:rsidR="00120679" w:rsidRPr="00B2550E">
        <w:t>Regulations</w:t>
      </w:r>
      <w:bookmarkEnd w:id="253"/>
    </w:p>
    <w:p w14:paraId="42BC8815" w14:textId="604C3BE8" w:rsidR="00120679" w:rsidRPr="00B2550E" w:rsidRDefault="00785E65" w:rsidP="00AF492D">
      <w:pPr>
        <w:rPr>
          <w:lang w:val="en-ZA"/>
        </w:rPr>
      </w:pPr>
      <w:r w:rsidRPr="00B2550E">
        <w:rPr>
          <w:lang w:val="en-ZA" w:eastAsia="ar-SA" w:bidi="ar-SA"/>
        </w:rPr>
        <w:t xml:space="preserve">The </w:t>
      </w:r>
      <w:r w:rsidR="005F3903" w:rsidRPr="00B2550E">
        <w:rPr>
          <w:lang w:val="en-ZA" w:eastAsia="ar-SA" w:bidi="ar-SA"/>
        </w:rPr>
        <w:t>LABC identified</w:t>
      </w:r>
      <w:r w:rsidR="00120679" w:rsidRPr="00B2550E">
        <w:rPr>
          <w:lang w:val="en-ZA" w:eastAsia="ar-SA" w:bidi="ar-SA"/>
        </w:rPr>
        <w:t xml:space="preserve"> regulations as a barrier to solar development but also as a tool to achieve it</w:t>
      </w:r>
      <w:r w:rsidR="00F90431">
        <w:rPr>
          <w:lang w:val="en-ZA" w:eastAsia="ar-SA" w:bidi="ar-SA"/>
        </w:rPr>
        <w:t xml:space="preserve"> [LABC-1, LABC-4, LABC-5]</w:t>
      </w:r>
      <w:r w:rsidR="00120679" w:rsidRPr="00B2550E">
        <w:rPr>
          <w:lang w:val="en-ZA" w:eastAsia="ar-SA" w:bidi="ar-SA"/>
        </w:rPr>
        <w:t xml:space="preserve">. The </w:t>
      </w:r>
      <w:r w:rsidR="00880A05">
        <w:rPr>
          <w:lang w:val="en-ZA" w:eastAsia="ar-SA" w:bidi="ar-SA"/>
        </w:rPr>
        <w:t>treatment</w:t>
      </w:r>
      <w:r w:rsidR="00120679" w:rsidRPr="00B2550E">
        <w:rPr>
          <w:lang w:val="en-ZA" w:eastAsia="ar-SA" w:bidi="ar-SA"/>
        </w:rPr>
        <w:t xml:space="preserve"> </w:t>
      </w:r>
      <w:r w:rsidR="001F1B32" w:rsidRPr="00B2550E">
        <w:rPr>
          <w:lang w:val="en-ZA" w:eastAsia="ar-SA" w:bidi="ar-SA"/>
        </w:rPr>
        <w:t>wa</w:t>
      </w:r>
      <w:r w:rsidR="00120679" w:rsidRPr="00B2550E">
        <w:rPr>
          <w:lang w:val="en-ZA" w:eastAsia="ar-SA" w:bidi="ar-SA"/>
        </w:rPr>
        <w:t xml:space="preserve">s </w:t>
      </w:r>
      <w:r w:rsidR="001F1B32" w:rsidRPr="00B2550E">
        <w:rPr>
          <w:lang w:val="en-ZA" w:eastAsia="ar-SA" w:bidi="ar-SA"/>
        </w:rPr>
        <w:t>suggested</w:t>
      </w:r>
      <w:r w:rsidR="00120679" w:rsidRPr="00B2550E">
        <w:rPr>
          <w:lang w:val="en-ZA" w:eastAsia="ar-SA" w:bidi="ar-SA"/>
        </w:rPr>
        <w:t xml:space="preserve"> as a combination of market mechanisms and incentives. </w:t>
      </w:r>
      <w:r w:rsidR="005A6909" w:rsidRPr="00B2550E">
        <w:rPr>
          <w:lang w:val="en-ZA" w:eastAsia="ar-SA" w:bidi="ar-SA"/>
        </w:rPr>
        <w:t xml:space="preserve">This </w:t>
      </w:r>
      <w:r w:rsidR="00F2358F" w:rsidRPr="00B2550E">
        <w:rPr>
          <w:lang w:val="en-ZA" w:eastAsia="ar-SA" w:bidi="ar-SA"/>
        </w:rPr>
        <w:t>preference could</w:t>
      </w:r>
      <w:r w:rsidR="005A6909" w:rsidRPr="00B2550E">
        <w:rPr>
          <w:lang w:val="en-ZA" w:eastAsia="ar-SA" w:bidi="ar-SA"/>
        </w:rPr>
        <w:t xml:space="preserve"> be explained by the historical </w:t>
      </w:r>
      <w:r w:rsidR="00F2358F" w:rsidRPr="00B2550E">
        <w:rPr>
          <w:lang w:val="en-ZA" w:eastAsia="ar-SA" w:bidi="ar-SA"/>
        </w:rPr>
        <w:t xml:space="preserve">role </w:t>
      </w:r>
      <w:r w:rsidR="005A6909" w:rsidRPr="00B2550E">
        <w:rPr>
          <w:lang w:val="en-ZA" w:eastAsia="ar-SA" w:bidi="ar-SA"/>
        </w:rPr>
        <w:t xml:space="preserve">of </w:t>
      </w:r>
      <w:r w:rsidRPr="00B2550E">
        <w:rPr>
          <w:lang w:val="en-ZA" w:eastAsia="ar-SA" w:bidi="ar-SA"/>
        </w:rPr>
        <w:t xml:space="preserve">the </w:t>
      </w:r>
      <w:r w:rsidR="005A6909" w:rsidRPr="00B2550E">
        <w:rPr>
          <w:lang w:val="en-ZA" w:eastAsia="ar-SA" w:bidi="ar-SA"/>
        </w:rPr>
        <w:t xml:space="preserve">LABC </w:t>
      </w:r>
      <w:r w:rsidR="00F2358F" w:rsidRPr="00B2550E">
        <w:rPr>
          <w:lang w:val="en-ZA" w:eastAsia="ar-SA" w:bidi="ar-SA"/>
        </w:rPr>
        <w:t>in</w:t>
      </w:r>
      <w:r w:rsidR="005A6909" w:rsidRPr="00B2550E">
        <w:rPr>
          <w:lang w:val="en-ZA" w:eastAsia="ar-SA" w:bidi="ar-SA"/>
        </w:rPr>
        <w:t xml:space="preserve"> policy development </w:t>
      </w:r>
      <w:r w:rsidR="005A6909" w:rsidRPr="00B2550E">
        <w:rPr>
          <w:lang w:val="en-ZA" w:eastAsia="ar-SA" w:bidi="ar-SA"/>
        </w:rPr>
        <w:fldChar w:fldCharType="begin"/>
      </w:r>
      <w:r w:rsidR="006E1BB2">
        <w:rPr>
          <w:lang w:val="en-ZA" w:eastAsia="ar-SA" w:bidi="ar-SA"/>
        </w:rPr>
        <w:instrText xml:space="preserve"> ADDIN ZOTERO_ITEM CSL_CITATION {"citationID":"1usi2job94","properties":{"formattedCitation":"(LABC Institute, n.d.)","plainCitation":"(LABC Institute, n.d.)"},"citationItems":[{"id":2482,"uris":["http://zotero.org/users/1523936/items/ZNZ28XBB"],"uri":["http://zotero.org/users/1523936/items/ZNZ28XBB"],"itemData":{"id":2482,"type":"webpage","title":"LABC Institute. Research and education for a sustainable Los Angeles","container-title":"LABC Institute","URL":"labcinstitute.org","author":[{"family":"LABC Institute","given":""}],"accessed":{"date-parts":[["2016",10,16]]}}}],"schema":"https://github.com/citation-style-language/schema/raw/master/csl-citation.json"} </w:instrText>
      </w:r>
      <w:r w:rsidR="005A6909" w:rsidRPr="00B2550E">
        <w:rPr>
          <w:lang w:val="en-ZA" w:eastAsia="ar-SA" w:bidi="ar-SA"/>
        </w:rPr>
        <w:fldChar w:fldCharType="separate"/>
      </w:r>
      <w:r w:rsidR="006E1BB2" w:rsidRPr="006E1BB2">
        <w:rPr>
          <w:rFonts w:cs="Times New Roman"/>
        </w:rPr>
        <w:t>(LABC Institute, n.d.)</w:t>
      </w:r>
      <w:r w:rsidR="005A6909" w:rsidRPr="00B2550E">
        <w:rPr>
          <w:lang w:val="en-ZA" w:eastAsia="ar-SA" w:bidi="ar-SA"/>
        </w:rPr>
        <w:fldChar w:fldCharType="end"/>
      </w:r>
      <w:r w:rsidR="005A6909" w:rsidRPr="00B2550E">
        <w:rPr>
          <w:lang w:val="en-ZA" w:eastAsia="ar-SA" w:bidi="ar-SA"/>
        </w:rPr>
        <w:t xml:space="preserve">. </w:t>
      </w:r>
      <w:r w:rsidR="00120679" w:rsidRPr="00B2550E">
        <w:rPr>
          <w:lang w:val="en-ZA" w:eastAsia="ar-SA" w:bidi="ar-SA"/>
        </w:rPr>
        <w:t xml:space="preserve">In </w:t>
      </w:r>
      <w:r w:rsidRPr="00B2550E">
        <w:rPr>
          <w:lang w:val="en-ZA" w:eastAsia="ar-SA" w:bidi="ar-SA"/>
        </w:rPr>
        <w:t xml:space="preserve">the </w:t>
      </w:r>
      <w:r w:rsidR="00120679" w:rsidRPr="00B2550E">
        <w:rPr>
          <w:lang w:val="en-ZA" w:eastAsia="ar-SA" w:bidi="ar-SA"/>
        </w:rPr>
        <w:t>LABC</w:t>
      </w:r>
      <w:r w:rsidRPr="00B2550E">
        <w:rPr>
          <w:lang w:val="en-ZA" w:eastAsia="ar-SA" w:bidi="ar-SA"/>
        </w:rPr>
        <w:t>’s</w:t>
      </w:r>
      <w:r w:rsidR="00120679" w:rsidRPr="00B2550E">
        <w:rPr>
          <w:lang w:val="en-ZA" w:eastAsia="ar-SA" w:bidi="ar-SA"/>
        </w:rPr>
        <w:t xml:space="preserve"> reports, </w:t>
      </w:r>
      <w:r w:rsidR="005A6909" w:rsidRPr="00B2550E">
        <w:rPr>
          <w:lang w:val="en-ZA" w:eastAsia="ar-SA" w:bidi="ar-SA"/>
        </w:rPr>
        <w:t xml:space="preserve">the </w:t>
      </w:r>
      <w:r w:rsidR="00120679" w:rsidRPr="00B2550E">
        <w:rPr>
          <w:lang w:val="en-ZA" w:eastAsia="ar-SA" w:bidi="ar-SA"/>
        </w:rPr>
        <w:t xml:space="preserve">FiT </w:t>
      </w:r>
      <w:r w:rsidR="001F1B32" w:rsidRPr="00B2550E">
        <w:rPr>
          <w:lang w:val="en-ZA" w:eastAsia="ar-SA" w:bidi="ar-SA"/>
        </w:rPr>
        <w:t>wa</w:t>
      </w:r>
      <w:r w:rsidR="00120679" w:rsidRPr="00B2550E">
        <w:rPr>
          <w:lang w:val="en-ZA" w:eastAsia="ar-SA" w:bidi="ar-SA"/>
        </w:rPr>
        <w:t>s portrayed as a powerful economic tool with social and environmental benefits.</w:t>
      </w:r>
      <w:r w:rsidR="005E7C42">
        <w:rPr>
          <w:lang w:val="en-ZA" w:eastAsia="ar-SA" w:bidi="ar-SA"/>
        </w:rPr>
        <w:t xml:space="preserve"> Overall, th</w:t>
      </w:r>
      <w:r w:rsidR="000A5D8F">
        <w:rPr>
          <w:lang w:val="en-ZA" w:eastAsia="ar-SA" w:bidi="ar-SA"/>
        </w:rPr>
        <w:t>is</w:t>
      </w:r>
      <w:r w:rsidR="005E7C42">
        <w:rPr>
          <w:lang w:val="en-ZA" w:eastAsia="ar-SA" w:bidi="ar-SA"/>
        </w:rPr>
        <w:t xml:space="preserve"> framing occurred on the strategic meso-level</w:t>
      </w:r>
      <w:r w:rsidR="000A5D8F">
        <w:rPr>
          <w:lang w:val="en-ZA" w:eastAsia="ar-SA" w:bidi="ar-SA"/>
        </w:rPr>
        <w:t xml:space="preserve"> despite the intention for the frame to become the basis for an institutional change. </w:t>
      </w:r>
    </w:p>
    <w:p w14:paraId="55BD6C1D" w14:textId="724D0F15" w:rsidR="00120679" w:rsidRPr="00B2550E" w:rsidRDefault="009447CE" w:rsidP="0034197D">
      <w:pPr>
        <w:rPr>
          <w:lang w:val="en-ZA" w:eastAsia="ar-SA" w:bidi="ar-SA"/>
        </w:rPr>
      </w:pPr>
      <w:r w:rsidRPr="00B2550E">
        <w:rPr>
          <w:lang w:val="en-ZA" w:eastAsia="ar-SA" w:bidi="ar-SA"/>
        </w:rPr>
        <w:t>The FiT programme</w:t>
      </w:r>
      <w:r w:rsidR="00F2358F" w:rsidRPr="00B2550E">
        <w:rPr>
          <w:lang w:val="en-ZA" w:eastAsia="ar-SA" w:bidi="ar-SA"/>
        </w:rPr>
        <w:t>’s</w:t>
      </w:r>
      <w:r w:rsidRPr="00B2550E">
        <w:rPr>
          <w:lang w:val="en-ZA" w:eastAsia="ar-SA" w:bidi="ar-SA"/>
        </w:rPr>
        <w:t xml:space="preserve"> </w:t>
      </w:r>
      <w:r w:rsidR="00193186" w:rsidRPr="00B2550E">
        <w:rPr>
          <w:lang w:val="en-ZA" w:eastAsia="ar-SA" w:bidi="ar-SA"/>
        </w:rPr>
        <w:t xml:space="preserve">media </w:t>
      </w:r>
      <w:r w:rsidR="00120679" w:rsidRPr="00B2550E">
        <w:rPr>
          <w:lang w:val="en-ZA" w:eastAsia="ar-SA" w:bidi="ar-SA"/>
        </w:rPr>
        <w:t>d</w:t>
      </w:r>
      <w:r w:rsidRPr="00B2550E">
        <w:rPr>
          <w:lang w:val="en-ZA" w:eastAsia="ar-SA" w:bidi="ar-SA"/>
        </w:rPr>
        <w:t>id</w:t>
      </w:r>
      <w:r w:rsidR="00120679" w:rsidRPr="00B2550E">
        <w:rPr>
          <w:lang w:val="en-ZA" w:eastAsia="ar-SA" w:bidi="ar-SA"/>
        </w:rPr>
        <w:t xml:space="preserve"> not discuss the implementation details of </w:t>
      </w:r>
      <w:r w:rsidR="00193186" w:rsidRPr="00B2550E">
        <w:rPr>
          <w:lang w:val="en-ZA" w:eastAsia="ar-SA" w:bidi="ar-SA"/>
        </w:rPr>
        <w:t xml:space="preserve">the </w:t>
      </w:r>
      <w:r w:rsidR="00120679" w:rsidRPr="00B2550E">
        <w:rPr>
          <w:lang w:val="en-ZA" w:eastAsia="ar-SA" w:bidi="ar-SA"/>
        </w:rPr>
        <w:t>FiT regulation</w:t>
      </w:r>
      <w:r w:rsidR="00DE7929">
        <w:rPr>
          <w:lang w:val="en-ZA" w:eastAsia="ar-SA" w:bidi="ar-SA"/>
        </w:rPr>
        <w:t>,</w:t>
      </w:r>
      <w:r w:rsidR="004214DF" w:rsidRPr="00B2550E">
        <w:rPr>
          <w:lang w:val="en-ZA" w:eastAsia="ar-SA" w:bidi="ar-SA"/>
        </w:rPr>
        <w:t xml:space="preserve"> though the potential of the FiT </w:t>
      </w:r>
      <w:r w:rsidR="007A5D3F" w:rsidRPr="00B2550E">
        <w:rPr>
          <w:lang w:val="en-ZA" w:eastAsia="ar-SA" w:bidi="ar-SA"/>
        </w:rPr>
        <w:t xml:space="preserve">as an economic tool </w:t>
      </w:r>
      <w:r w:rsidR="00F2358F" w:rsidRPr="00B2550E">
        <w:rPr>
          <w:lang w:val="en-ZA" w:eastAsia="ar-SA" w:bidi="ar-SA"/>
        </w:rPr>
        <w:t xml:space="preserve">was </w:t>
      </w:r>
      <w:r w:rsidR="007A5D3F" w:rsidRPr="00B2550E">
        <w:rPr>
          <w:lang w:val="en-ZA" w:eastAsia="ar-SA" w:bidi="ar-SA"/>
        </w:rPr>
        <w:t>highlighted</w:t>
      </w:r>
      <w:r w:rsidR="00120679" w:rsidRPr="00B2550E">
        <w:rPr>
          <w:lang w:val="en-ZA" w:eastAsia="ar-SA" w:bidi="ar-SA"/>
        </w:rPr>
        <w:t xml:space="preserve">. Instead, </w:t>
      </w:r>
      <w:r w:rsidR="004214DF" w:rsidRPr="00B2550E">
        <w:rPr>
          <w:lang w:val="en-ZA" w:eastAsia="ar-SA" w:bidi="ar-SA"/>
        </w:rPr>
        <w:t xml:space="preserve">the regulation topic </w:t>
      </w:r>
      <w:r w:rsidR="00F90431">
        <w:rPr>
          <w:lang w:val="en-ZA" w:eastAsia="ar-SA" w:bidi="ar-SA"/>
        </w:rPr>
        <w:t xml:space="preserve">in the FiT media focused on the FiT as the solution to </w:t>
      </w:r>
      <w:r w:rsidR="00F90431">
        <w:rPr>
          <w:lang w:val="en-ZA" w:eastAsia="ar-SA" w:bidi="ar-SA"/>
        </w:rPr>
        <w:lastRenderedPageBreak/>
        <w:t>the regulatory requirements [LADWP-</w:t>
      </w:r>
      <w:r w:rsidR="002C576F">
        <w:rPr>
          <w:lang w:val="en-ZA" w:eastAsia="ar-SA" w:bidi="ar-SA"/>
        </w:rPr>
        <w:t>20</w:t>
      </w:r>
      <w:r w:rsidR="00F90431">
        <w:rPr>
          <w:lang w:val="en-ZA" w:eastAsia="ar-SA" w:bidi="ar-SA"/>
        </w:rPr>
        <w:t>]</w:t>
      </w:r>
      <w:r w:rsidR="00120679" w:rsidRPr="00B2550E">
        <w:rPr>
          <w:lang w:val="en-ZA" w:eastAsia="ar-SA" w:bidi="ar-SA"/>
        </w:rPr>
        <w:t xml:space="preserve">. </w:t>
      </w:r>
    </w:p>
    <w:p w14:paraId="5EE9703F" w14:textId="5B82283B" w:rsidR="00120679" w:rsidRPr="00B2550E" w:rsidRDefault="004214DF" w:rsidP="0034197D">
      <w:pPr>
        <w:rPr>
          <w:lang w:val="en-ZA" w:eastAsia="ar-SA" w:bidi="ar-SA"/>
        </w:rPr>
      </w:pPr>
      <w:r w:rsidRPr="00B2550E">
        <w:rPr>
          <w:lang w:val="en-ZA" w:eastAsia="ar-SA" w:bidi="ar-SA"/>
        </w:rPr>
        <w:t xml:space="preserve">The </w:t>
      </w:r>
      <w:r w:rsidR="00002BB1" w:rsidRPr="00B2550E">
        <w:rPr>
          <w:i/>
          <w:lang w:val="en-ZA" w:eastAsia="ar-SA" w:bidi="ar-SA"/>
        </w:rPr>
        <w:t>Los Angeles Times</w:t>
      </w:r>
      <w:r w:rsidR="00120679" w:rsidRPr="00B2550E">
        <w:rPr>
          <w:lang w:val="en-ZA" w:eastAsia="ar-SA" w:bidi="ar-SA"/>
        </w:rPr>
        <w:t xml:space="preserve"> </w:t>
      </w:r>
      <w:r w:rsidR="00F90431">
        <w:rPr>
          <w:lang w:val="en-ZA" w:eastAsia="ar-SA" w:bidi="ar-SA"/>
        </w:rPr>
        <w:t xml:space="preserve">also highlighted the FiT as the answer to the </w:t>
      </w:r>
      <w:r w:rsidR="00120679" w:rsidRPr="00B2550E">
        <w:rPr>
          <w:lang w:val="en-ZA" w:eastAsia="ar-SA" w:bidi="ar-SA"/>
        </w:rPr>
        <w:t>regulat</w:t>
      </w:r>
      <w:r w:rsidR="00F90431">
        <w:rPr>
          <w:lang w:val="en-ZA" w:eastAsia="ar-SA" w:bidi="ar-SA"/>
        </w:rPr>
        <w:t>ory requirements</w:t>
      </w:r>
      <w:r w:rsidR="00120679" w:rsidRPr="00B2550E">
        <w:rPr>
          <w:lang w:val="en-ZA" w:eastAsia="ar-SA" w:bidi="ar-SA"/>
        </w:rPr>
        <w:t xml:space="preserve"> and </w:t>
      </w:r>
      <w:r w:rsidR="00F90431">
        <w:rPr>
          <w:lang w:val="en-ZA" w:eastAsia="ar-SA" w:bidi="ar-SA"/>
        </w:rPr>
        <w:t>focused on</w:t>
      </w:r>
      <w:r w:rsidR="00120679" w:rsidRPr="00B2550E">
        <w:rPr>
          <w:lang w:val="en-ZA" w:eastAsia="ar-SA" w:bidi="ar-SA"/>
        </w:rPr>
        <w:t xml:space="preserve"> the problems with </w:t>
      </w:r>
      <w:r w:rsidR="00F2358F" w:rsidRPr="00B2550E">
        <w:rPr>
          <w:lang w:val="en-ZA" w:eastAsia="ar-SA" w:bidi="ar-SA"/>
        </w:rPr>
        <w:t xml:space="preserve">the </w:t>
      </w:r>
      <w:r w:rsidR="00120679" w:rsidRPr="00B2550E">
        <w:rPr>
          <w:lang w:val="en-ZA" w:eastAsia="ar-SA" w:bidi="ar-SA"/>
        </w:rPr>
        <w:t>implement</w:t>
      </w:r>
      <w:r w:rsidR="00F2358F" w:rsidRPr="00B2550E">
        <w:rPr>
          <w:lang w:val="en-ZA" w:eastAsia="ar-SA" w:bidi="ar-SA"/>
        </w:rPr>
        <w:t>ation of the</w:t>
      </w:r>
      <w:r w:rsidR="00120679" w:rsidRPr="00B2550E">
        <w:rPr>
          <w:lang w:val="en-ZA" w:eastAsia="ar-SA" w:bidi="ar-SA"/>
        </w:rPr>
        <w:t xml:space="preserve"> program</w:t>
      </w:r>
      <w:r w:rsidR="00C62656" w:rsidRPr="00B2550E">
        <w:rPr>
          <w:lang w:val="en-ZA" w:eastAsia="ar-SA" w:bidi="ar-SA"/>
        </w:rPr>
        <w:t>me</w:t>
      </w:r>
      <w:r w:rsidR="00F2358F" w:rsidRPr="00B2550E">
        <w:rPr>
          <w:lang w:val="en-ZA" w:eastAsia="ar-SA" w:bidi="ar-SA"/>
        </w:rPr>
        <w:t xml:space="preserve">, that is, the </w:t>
      </w:r>
      <w:r w:rsidR="00120679" w:rsidRPr="00B2550E">
        <w:rPr>
          <w:lang w:val="en-ZA" w:eastAsia="ar-SA" w:bidi="ar-SA"/>
        </w:rPr>
        <w:t>use of ground-mounted solar</w:t>
      </w:r>
      <w:r w:rsidR="00211F6E">
        <w:rPr>
          <w:lang w:val="en-ZA" w:eastAsia="ar-SA" w:bidi="ar-SA"/>
        </w:rPr>
        <w:t xml:space="preserve"> [LAT6, LAT-7] </w:t>
      </w:r>
      <w:r w:rsidR="00120679" w:rsidRPr="00B2550E">
        <w:rPr>
          <w:lang w:val="en-ZA" w:eastAsia="ar-SA" w:bidi="ar-SA"/>
        </w:rPr>
        <w:t xml:space="preserve">and the lack of accountability </w:t>
      </w:r>
      <w:r w:rsidR="00F2358F" w:rsidRPr="00B2550E">
        <w:rPr>
          <w:lang w:val="en-ZA" w:eastAsia="ar-SA" w:bidi="ar-SA"/>
        </w:rPr>
        <w:t xml:space="preserve">of </w:t>
      </w:r>
      <w:r w:rsidR="00837F6F" w:rsidRPr="00B2550E">
        <w:rPr>
          <w:lang w:val="en-ZA" w:eastAsia="ar-SA" w:bidi="ar-SA"/>
        </w:rPr>
        <w:t xml:space="preserve">the </w:t>
      </w:r>
      <w:r w:rsidR="00120679" w:rsidRPr="00B2550E">
        <w:rPr>
          <w:lang w:val="en-ZA" w:eastAsia="ar-SA" w:bidi="ar-SA"/>
        </w:rPr>
        <w:t xml:space="preserve">LADWP whose decisions </w:t>
      </w:r>
      <w:r w:rsidR="00837F6F" w:rsidRPr="00B2550E">
        <w:rPr>
          <w:lang w:val="en-ZA" w:eastAsia="ar-SA" w:bidi="ar-SA"/>
        </w:rPr>
        <w:t>we</w:t>
      </w:r>
      <w:r w:rsidR="00120679" w:rsidRPr="00B2550E">
        <w:rPr>
          <w:lang w:val="en-ZA" w:eastAsia="ar-SA" w:bidi="ar-SA"/>
        </w:rPr>
        <w:t xml:space="preserve">re overwritten by the city </w:t>
      </w:r>
      <w:r w:rsidR="00193186" w:rsidRPr="00B2550E">
        <w:rPr>
          <w:lang w:val="en-ZA" w:eastAsia="ar-SA" w:bidi="ar-SA"/>
        </w:rPr>
        <w:t>council</w:t>
      </w:r>
      <w:r w:rsidR="00211F6E">
        <w:rPr>
          <w:lang w:val="en-ZA" w:eastAsia="ar-SA" w:bidi="ar-SA"/>
        </w:rPr>
        <w:t xml:space="preserve"> [LAT-8]</w:t>
      </w:r>
      <w:r w:rsidR="00120679" w:rsidRPr="00B2550E">
        <w:rPr>
          <w:lang w:val="en-ZA" w:eastAsia="ar-SA" w:bidi="ar-SA"/>
        </w:rPr>
        <w:t>. An additional problem that the news discuss</w:t>
      </w:r>
      <w:r w:rsidR="0051719C" w:rsidRPr="00B2550E">
        <w:rPr>
          <w:lang w:val="en-ZA" w:eastAsia="ar-SA" w:bidi="ar-SA"/>
        </w:rPr>
        <w:t>e</w:t>
      </w:r>
      <w:r w:rsidR="00837F6F" w:rsidRPr="00B2550E">
        <w:rPr>
          <w:lang w:val="en-ZA" w:eastAsia="ar-SA" w:bidi="ar-SA"/>
        </w:rPr>
        <w:t>d</w:t>
      </w:r>
      <w:r w:rsidR="00120679" w:rsidRPr="00B2550E">
        <w:rPr>
          <w:lang w:val="en-ZA" w:eastAsia="ar-SA" w:bidi="ar-SA"/>
        </w:rPr>
        <w:t xml:space="preserve"> </w:t>
      </w:r>
      <w:r w:rsidR="00837F6F" w:rsidRPr="00B2550E">
        <w:rPr>
          <w:lang w:val="en-ZA" w:eastAsia="ar-SA" w:bidi="ar-SA"/>
        </w:rPr>
        <w:t>wa</w:t>
      </w:r>
      <w:r w:rsidR="00120679" w:rsidRPr="00B2550E">
        <w:rPr>
          <w:lang w:val="en-ZA" w:eastAsia="ar-SA" w:bidi="ar-SA"/>
        </w:rPr>
        <w:t xml:space="preserve">s </w:t>
      </w:r>
      <w:r w:rsidR="00F2358F" w:rsidRPr="00B2550E">
        <w:rPr>
          <w:lang w:val="en-ZA" w:eastAsia="ar-SA" w:bidi="ar-SA"/>
        </w:rPr>
        <w:t xml:space="preserve">the allocation of </w:t>
      </w:r>
      <w:r w:rsidR="00120679" w:rsidRPr="00B2550E">
        <w:rPr>
          <w:lang w:val="en-ZA" w:eastAsia="ar-SA" w:bidi="ar-SA"/>
        </w:rPr>
        <w:t>the incentives</w:t>
      </w:r>
      <w:r w:rsidR="00211F6E">
        <w:rPr>
          <w:lang w:val="en-ZA" w:eastAsia="ar-SA" w:bidi="ar-SA"/>
        </w:rPr>
        <w:t xml:space="preserve"> [</w:t>
      </w:r>
      <w:r w:rsidR="00264410">
        <w:rPr>
          <w:lang w:val="en-ZA" w:eastAsia="ar-SA" w:bidi="ar-SA"/>
        </w:rPr>
        <w:t xml:space="preserve">LAT-2, </w:t>
      </w:r>
      <w:r w:rsidR="00211F6E">
        <w:rPr>
          <w:lang w:val="en-ZA" w:eastAsia="ar-SA" w:bidi="ar-SA"/>
        </w:rPr>
        <w:t>LAT-4]</w:t>
      </w:r>
      <w:r w:rsidR="00837F6F" w:rsidRPr="00B2550E">
        <w:rPr>
          <w:lang w:val="en-ZA" w:eastAsia="ar-SA" w:bidi="ar-SA"/>
        </w:rPr>
        <w:t xml:space="preserve">. The </w:t>
      </w:r>
      <w:r w:rsidR="00837F6F" w:rsidRPr="00B2550E">
        <w:rPr>
          <w:i/>
          <w:lang w:val="en-ZA" w:eastAsia="ar-SA" w:bidi="ar-SA"/>
        </w:rPr>
        <w:t>Los Angeles Times</w:t>
      </w:r>
      <w:r w:rsidR="00837F6F" w:rsidRPr="00B2550E">
        <w:rPr>
          <w:lang w:val="en-ZA" w:eastAsia="ar-SA" w:bidi="ar-SA"/>
        </w:rPr>
        <w:t xml:space="preserve"> also highlighted </w:t>
      </w:r>
      <w:r w:rsidR="00DE7929">
        <w:rPr>
          <w:lang w:val="en-ZA" w:eastAsia="ar-SA" w:bidi="ar-SA"/>
        </w:rPr>
        <w:t xml:space="preserve">the </w:t>
      </w:r>
      <w:r w:rsidR="00837F6F" w:rsidRPr="00B2550E">
        <w:rPr>
          <w:lang w:val="en-ZA" w:eastAsia="ar-SA" w:bidi="ar-SA"/>
        </w:rPr>
        <w:t>community’s</w:t>
      </w:r>
      <w:r w:rsidR="00120679" w:rsidRPr="00B2550E">
        <w:rPr>
          <w:lang w:val="en-ZA" w:eastAsia="ar-SA" w:bidi="ar-SA"/>
        </w:rPr>
        <w:t xml:space="preserve"> condemn</w:t>
      </w:r>
      <w:r w:rsidR="00837F6F" w:rsidRPr="00B2550E">
        <w:rPr>
          <w:lang w:val="en-ZA" w:eastAsia="ar-SA" w:bidi="ar-SA"/>
        </w:rPr>
        <w:t>ation of</w:t>
      </w:r>
      <w:r w:rsidR="00120679" w:rsidRPr="00B2550E">
        <w:rPr>
          <w:lang w:val="en-ZA" w:eastAsia="ar-SA" w:bidi="ar-SA"/>
        </w:rPr>
        <w:t xml:space="preserve"> </w:t>
      </w:r>
      <w:r w:rsidR="00F2358F" w:rsidRPr="00B2550E">
        <w:rPr>
          <w:lang w:val="en-ZA" w:eastAsia="ar-SA" w:bidi="ar-SA"/>
        </w:rPr>
        <w:t xml:space="preserve">the </w:t>
      </w:r>
      <w:r w:rsidR="00264410">
        <w:rPr>
          <w:lang w:val="en-ZA" w:eastAsia="ar-SA" w:bidi="ar-SA"/>
        </w:rPr>
        <w:t>lack of integrity in the assessments of the solar development that “[</w:t>
      </w:r>
      <w:r w:rsidR="00264410" w:rsidRPr="00264410">
        <w:rPr>
          <w:lang w:val="en-ZA" w:eastAsia="ar-SA" w:bidi="ar-SA"/>
        </w:rPr>
        <w:t>fail</w:t>
      </w:r>
      <w:r w:rsidR="00DE7929">
        <w:rPr>
          <w:lang w:val="en-ZA" w:eastAsia="ar-SA" w:bidi="ar-SA"/>
        </w:rPr>
        <w:t>ed</w:t>
      </w:r>
      <w:r w:rsidR="00264410">
        <w:rPr>
          <w:lang w:val="en-ZA" w:eastAsia="ar-SA" w:bidi="ar-SA"/>
        </w:rPr>
        <w:t>]</w:t>
      </w:r>
      <w:r w:rsidR="00264410" w:rsidRPr="00264410">
        <w:rPr>
          <w:lang w:val="en-ZA" w:eastAsia="ar-SA" w:bidi="ar-SA"/>
        </w:rPr>
        <w:t xml:space="preserve"> to take into account the cumulative effects of permitted and proposed renewable energy projects</w:t>
      </w:r>
      <w:r w:rsidR="00264410">
        <w:rPr>
          <w:lang w:val="en-ZA" w:eastAsia="ar-SA" w:bidi="ar-SA"/>
        </w:rPr>
        <w:t>” [LAT-9]</w:t>
      </w:r>
      <w:r w:rsidR="00120679" w:rsidRPr="00B2550E">
        <w:rPr>
          <w:lang w:val="en-ZA" w:eastAsia="ar-SA" w:bidi="ar-SA"/>
        </w:rPr>
        <w:t>.</w:t>
      </w:r>
      <w:r w:rsidR="00F2358F" w:rsidRPr="00B2550E">
        <w:rPr>
          <w:lang w:val="en-ZA" w:eastAsia="ar-SA" w:bidi="ar-SA"/>
        </w:rPr>
        <w:t xml:space="preserve"> The role of regulations was to </w:t>
      </w:r>
      <w:r w:rsidR="00E56805">
        <w:rPr>
          <w:lang w:val="en-ZA" w:eastAsia="ar-SA" w:bidi="ar-SA"/>
        </w:rPr>
        <w:t>improve the assessment requirements</w:t>
      </w:r>
      <w:r w:rsidR="00F2358F" w:rsidRPr="00B2550E">
        <w:rPr>
          <w:lang w:val="en-ZA" w:eastAsia="ar-SA" w:bidi="ar-SA"/>
        </w:rPr>
        <w:t>.</w:t>
      </w:r>
    </w:p>
    <w:p w14:paraId="3C840750" w14:textId="720E2C84" w:rsidR="00120679" w:rsidRPr="00B2550E" w:rsidRDefault="00120679" w:rsidP="00B9493B">
      <w:pPr>
        <w:pStyle w:val="Heading3"/>
      </w:pPr>
      <w:bookmarkStart w:id="254" w:name="_Toc492124911"/>
      <w:r w:rsidRPr="00B2550E">
        <w:t>Rationality</w:t>
      </w:r>
      <w:r w:rsidR="00923CAA" w:rsidRPr="00B2550E">
        <w:t xml:space="preserve"> of regulations</w:t>
      </w:r>
      <w:bookmarkEnd w:id="254"/>
    </w:p>
    <w:p w14:paraId="68AE71B0" w14:textId="208090FF" w:rsidR="006B285C" w:rsidRPr="00B2550E" w:rsidRDefault="00C83BDA" w:rsidP="006B285C">
      <w:pPr>
        <w:rPr>
          <w:lang w:val="en-ZA"/>
        </w:rPr>
      </w:pPr>
      <w:r w:rsidRPr="00B2550E">
        <w:rPr>
          <w:lang w:val="en-ZA"/>
        </w:rPr>
        <w:t xml:space="preserve">Rationality is discussed here as a universal </w:t>
      </w:r>
      <w:r w:rsidR="00DE7929">
        <w:rPr>
          <w:lang w:val="en-ZA"/>
        </w:rPr>
        <w:t xml:space="preserve">logical reasoning system. As </w:t>
      </w:r>
      <w:r w:rsidRPr="00B2550E">
        <w:rPr>
          <w:lang w:val="en-ZA"/>
        </w:rPr>
        <w:t xml:space="preserve">was discussed in </w:t>
      </w:r>
      <w:r w:rsidRPr="00B2550E">
        <w:rPr>
          <w:lang w:val="en-ZA"/>
        </w:rPr>
        <w:fldChar w:fldCharType="begin"/>
      </w:r>
      <w:r w:rsidRPr="00B2550E">
        <w:rPr>
          <w:lang w:val="en-ZA"/>
        </w:rPr>
        <w:instrText xml:space="preserve"> REF _Ref471666095 \r \h </w:instrText>
      </w:r>
      <w:r w:rsidRPr="00B2550E">
        <w:rPr>
          <w:lang w:val="en-ZA"/>
        </w:rPr>
      </w:r>
      <w:r w:rsidRPr="00B2550E">
        <w:rPr>
          <w:lang w:val="en-ZA"/>
        </w:rPr>
        <w:fldChar w:fldCharType="separate"/>
      </w:r>
      <w:r w:rsidR="008F3D4D">
        <w:rPr>
          <w:lang w:val="en-ZA"/>
        </w:rPr>
        <w:t>2.5.1</w:t>
      </w:r>
      <w:r w:rsidRPr="00B2550E">
        <w:rPr>
          <w:lang w:val="en-ZA"/>
        </w:rPr>
        <w:fldChar w:fldCharType="end"/>
      </w:r>
      <w:r w:rsidRPr="00B2550E">
        <w:rPr>
          <w:lang w:val="en-ZA"/>
        </w:rPr>
        <w:t xml:space="preserve"> </w:t>
      </w:r>
      <w:r w:rsidRPr="00B2550E">
        <w:rPr>
          <w:lang w:val="en-ZA"/>
        </w:rPr>
        <w:fldChar w:fldCharType="begin"/>
      </w:r>
      <w:r w:rsidRPr="00B2550E">
        <w:rPr>
          <w:lang w:val="en-ZA"/>
        </w:rPr>
        <w:instrText xml:space="preserve"> REF _Ref471666099 \h </w:instrText>
      </w:r>
      <w:r w:rsidRPr="00B2550E">
        <w:rPr>
          <w:lang w:val="en-ZA"/>
        </w:rPr>
      </w:r>
      <w:r w:rsidRPr="00B2550E">
        <w:rPr>
          <w:lang w:val="en-ZA"/>
        </w:rPr>
        <w:fldChar w:fldCharType="separate"/>
      </w:r>
      <w:r w:rsidR="008F3D4D" w:rsidRPr="00B2550E">
        <w:t>Meanings of values</w:t>
      </w:r>
      <w:r w:rsidRPr="00B2550E">
        <w:rPr>
          <w:lang w:val="en-ZA"/>
        </w:rPr>
        <w:fldChar w:fldCharType="end"/>
      </w:r>
      <w:r w:rsidRPr="00B2550E">
        <w:rPr>
          <w:lang w:val="en-ZA"/>
        </w:rPr>
        <w:t xml:space="preserve">, rationality can be used to justify and explain value-based reasoning; however, it cannot always explain why a particular value is given a higher priority. </w:t>
      </w:r>
      <w:r w:rsidR="00B2767E" w:rsidRPr="00B2550E">
        <w:rPr>
          <w:lang w:val="en-ZA"/>
        </w:rPr>
        <w:t>T</w:t>
      </w:r>
      <w:r w:rsidR="00785E65" w:rsidRPr="00B2550E">
        <w:rPr>
          <w:lang w:val="en-ZA"/>
        </w:rPr>
        <w:t xml:space="preserve">he </w:t>
      </w:r>
      <w:r w:rsidR="00BF2C14" w:rsidRPr="00B2550E">
        <w:rPr>
          <w:lang w:val="en-ZA"/>
        </w:rPr>
        <w:t>LABC</w:t>
      </w:r>
      <w:r w:rsidR="00B2767E" w:rsidRPr="00B2550E">
        <w:rPr>
          <w:lang w:val="en-ZA"/>
        </w:rPr>
        <w:t>’s reports</w:t>
      </w:r>
      <w:r w:rsidR="00120679" w:rsidRPr="00B2550E">
        <w:rPr>
          <w:lang w:val="en-ZA"/>
        </w:rPr>
        <w:t xml:space="preserve"> </w:t>
      </w:r>
      <w:r w:rsidR="00BF2C14" w:rsidRPr="00B2550E">
        <w:rPr>
          <w:lang w:val="en-ZA"/>
        </w:rPr>
        <w:t>were</w:t>
      </w:r>
      <w:r w:rsidR="00120679" w:rsidRPr="00B2550E">
        <w:rPr>
          <w:lang w:val="en-ZA"/>
        </w:rPr>
        <w:t xml:space="preserve"> based on</w:t>
      </w:r>
      <w:r w:rsidRPr="00B2550E">
        <w:rPr>
          <w:lang w:val="en-ZA"/>
        </w:rPr>
        <w:t xml:space="preserve"> </w:t>
      </w:r>
      <w:r w:rsidR="00D82709">
        <w:rPr>
          <w:lang w:val="en-ZA"/>
        </w:rPr>
        <w:t xml:space="preserve">the value of </w:t>
      </w:r>
      <w:r w:rsidRPr="00B2550E">
        <w:rPr>
          <w:lang w:val="en-ZA"/>
        </w:rPr>
        <w:t xml:space="preserve">economic </w:t>
      </w:r>
      <w:r w:rsidR="00D82709">
        <w:rPr>
          <w:lang w:val="en-ZA"/>
        </w:rPr>
        <w:t xml:space="preserve">rationality, specifically </w:t>
      </w:r>
      <w:r w:rsidRPr="00B2550E">
        <w:rPr>
          <w:lang w:val="en-ZA"/>
        </w:rPr>
        <w:t xml:space="preserve">the assumption that market </w:t>
      </w:r>
      <w:r w:rsidR="001B7E24">
        <w:rPr>
          <w:lang w:val="en-ZA"/>
        </w:rPr>
        <w:t>actors</w:t>
      </w:r>
      <w:r w:rsidRPr="00B2550E">
        <w:rPr>
          <w:lang w:val="en-ZA"/>
        </w:rPr>
        <w:t xml:space="preserve"> </w:t>
      </w:r>
      <w:r w:rsidR="00D82709">
        <w:rPr>
          <w:lang w:val="en-ZA"/>
        </w:rPr>
        <w:t>make rational choices with the goal of optimisation of their gains</w:t>
      </w:r>
      <w:r w:rsidRPr="00B2550E">
        <w:rPr>
          <w:lang w:val="en-ZA"/>
        </w:rPr>
        <w:t xml:space="preserve">. </w:t>
      </w:r>
      <w:r w:rsidR="00BF2C14" w:rsidRPr="00B2550E">
        <w:rPr>
          <w:lang w:val="en-ZA"/>
        </w:rPr>
        <w:t>The LABC</w:t>
      </w:r>
      <w:r w:rsidR="00120679" w:rsidRPr="00B2550E">
        <w:rPr>
          <w:lang w:val="en-ZA"/>
        </w:rPr>
        <w:t xml:space="preserve"> s</w:t>
      </w:r>
      <w:r w:rsidR="00BF2C14" w:rsidRPr="00B2550E">
        <w:rPr>
          <w:lang w:val="en-ZA"/>
        </w:rPr>
        <w:t>aw</w:t>
      </w:r>
      <w:r w:rsidR="00120679" w:rsidRPr="00B2550E">
        <w:rPr>
          <w:lang w:val="en-ZA"/>
        </w:rPr>
        <w:t xml:space="preserve"> rational</w:t>
      </w:r>
      <w:r w:rsidR="00BF2C14" w:rsidRPr="00B2550E">
        <w:rPr>
          <w:lang w:val="en-ZA"/>
        </w:rPr>
        <w:t xml:space="preserve"> market behaviour</w:t>
      </w:r>
      <w:r w:rsidR="00120679" w:rsidRPr="00B2550E">
        <w:rPr>
          <w:lang w:val="en-ZA"/>
        </w:rPr>
        <w:t xml:space="preserve"> as </w:t>
      </w:r>
      <w:r w:rsidR="00BF2C14" w:rsidRPr="00B2550E">
        <w:rPr>
          <w:lang w:val="en-ZA"/>
        </w:rPr>
        <w:t xml:space="preserve">the underlying philosophy for </w:t>
      </w:r>
      <w:r w:rsidR="00B2767E" w:rsidRPr="00B2550E">
        <w:rPr>
          <w:lang w:val="en-ZA"/>
        </w:rPr>
        <w:t>the FiT</w:t>
      </w:r>
      <w:r w:rsidR="001F63D4" w:rsidRPr="00B2550E">
        <w:rPr>
          <w:lang w:val="en-ZA"/>
        </w:rPr>
        <w:t xml:space="preserve"> regulations</w:t>
      </w:r>
      <w:r w:rsidR="00120679" w:rsidRPr="00B2550E">
        <w:rPr>
          <w:lang w:val="en-ZA"/>
        </w:rPr>
        <w:t>:</w:t>
      </w:r>
      <w:r w:rsidR="004930E1" w:rsidRPr="00B2550E">
        <w:rPr>
          <w:lang w:val="en-ZA"/>
        </w:rPr>
        <w:t xml:space="preserve"> “</w:t>
      </w:r>
      <w:r w:rsidR="00120679" w:rsidRPr="00B2550E">
        <w:rPr>
          <w:lang w:val="en-ZA" w:eastAsia="ar-SA" w:bidi="ar-SA"/>
        </w:rPr>
        <w:t>If the stakeholders agree that solar energy is an important goal, then a policy can be designed to achieve this goal</w:t>
      </w:r>
      <w:r w:rsidR="004930E1" w:rsidRPr="00B2550E">
        <w:rPr>
          <w:lang w:val="en-ZA" w:eastAsia="ar-SA" w:bidi="ar-SA"/>
        </w:rPr>
        <w:t>”</w:t>
      </w:r>
      <w:r w:rsidR="00120679" w:rsidRPr="00B2550E">
        <w:rPr>
          <w:lang w:val="en-ZA" w:eastAsia="ar-SA" w:bidi="ar-SA"/>
        </w:rPr>
        <w:t xml:space="preserve"> </w:t>
      </w:r>
      <w:r w:rsidR="00BF2C14" w:rsidRPr="00B2550E">
        <w:rPr>
          <w:lang w:val="en-ZA" w:eastAsia="ar-SA" w:bidi="ar-SA"/>
        </w:rPr>
        <w:t>[LABC-1]</w:t>
      </w:r>
      <w:r w:rsidR="003B0565" w:rsidRPr="00B2550E">
        <w:rPr>
          <w:lang w:val="en-ZA" w:eastAsia="ar-SA" w:bidi="ar-SA"/>
        </w:rPr>
        <w:t>.</w:t>
      </w:r>
      <w:r w:rsidR="00020455" w:rsidRPr="00B2550E">
        <w:rPr>
          <w:lang w:val="en-ZA"/>
        </w:rPr>
        <w:t xml:space="preserve"> </w:t>
      </w:r>
      <w:r w:rsidR="00120679" w:rsidRPr="00B2550E">
        <w:rPr>
          <w:lang w:val="en-ZA"/>
        </w:rPr>
        <w:t>This</w:t>
      </w:r>
      <w:r w:rsidR="00193186" w:rsidRPr="00B2550E">
        <w:rPr>
          <w:lang w:val="en-ZA"/>
        </w:rPr>
        <w:t xml:space="preserve"> </w:t>
      </w:r>
      <w:r w:rsidR="00120679" w:rsidRPr="00B2550E">
        <w:rPr>
          <w:lang w:val="en-ZA"/>
        </w:rPr>
        <w:t>quote</w:t>
      </w:r>
      <w:r w:rsidR="00193186" w:rsidRPr="00B2550E">
        <w:rPr>
          <w:lang w:val="en-ZA"/>
        </w:rPr>
        <w:t xml:space="preserve"> </w:t>
      </w:r>
      <w:r w:rsidR="00F70393" w:rsidRPr="00B2550E">
        <w:rPr>
          <w:lang w:val="en-ZA"/>
        </w:rPr>
        <w:t xml:space="preserve">demonstrates the profound belief in rationality and </w:t>
      </w:r>
      <w:r w:rsidR="00193186" w:rsidRPr="00B2550E">
        <w:rPr>
          <w:lang w:val="en-ZA"/>
        </w:rPr>
        <w:t>the power of regulation.</w:t>
      </w:r>
      <w:r w:rsidR="006B285C" w:rsidRPr="00B2550E">
        <w:rPr>
          <w:lang w:val="en-ZA"/>
        </w:rPr>
        <w:t xml:space="preserve"> However, the arguments highlighted in the other frames showed that it was not possible to pre-regulate everything. </w:t>
      </w:r>
      <w:r w:rsidR="00F06327">
        <w:rPr>
          <w:lang w:val="en-ZA"/>
        </w:rPr>
        <w:t>In particular</w:t>
      </w:r>
      <w:r w:rsidR="006B285C" w:rsidRPr="00B2550E">
        <w:rPr>
          <w:lang w:val="en-ZA"/>
        </w:rPr>
        <w:t>, despite the strong focus of the LABC on designing an economically-driven programme, exactly these economic, but short-term, benefits were deemed to cause unfair competition and environmental damage</w:t>
      </w:r>
      <w:r w:rsidR="00566601">
        <w:rPr>
          <w:lang w:val="en-ZA"/>
        </w:rPr>
        <w:t xml:space="preserve"> [LABC-4, </w:t>
      </w:r>
      <w:r w:rsidR="00BC1327">
        <w:rPr>
          <w:lang w:val="en-ZA"/>
        </w:rPr>
        <w:t>LAT-3, LAT-10</w:t>
      </w:r>
      <w:r w:rsidR="00566601">
        <w:rPr>
          <w:lang w:val="en-ZA"/>
        </w:rPr>
        <w:t>]</w:t>
      </w:r>
      <w:r w:rsidR="006B285C" w:rsidRPr="00B2550E">
        <w:rPr>
          <w:lang w:val="en-ZA"/>
        </w:rPr>
        <w:t xml:space="preserve">. </w:t>
      </w:r>
    </w:p>
    <w:p w14:paraId="61D42F56" w14:textId="2DFFFB2F" w:rsidR="00F44756" w:rsidRPr="00B2550E" w:rsidRDefault="00F44756" w:rsidP="00AF492D">
      <w:pPr>
        <w:rPr>
          <w:lang w:val="en-ZA"/>
        </w:rPr>
      </w:pPr>
      <w:r w:rsidRPr="00B2550E">
        <w:rPr>
          <w:lang w:val="en-ZA" w:eastAsia="ar-SA" w:bidi="ar-SA"/>
        </w:rPr>
        <w:t xml:space="preserve">The </w:t>
      </w:r>
      <w:r w:rsidRPr="00B2550E">
        <w:rPr>
          <w:i/>
          <w:lang w:val="en-ZA" w:eastAsia="ar-SA" w:bidi="ar-SA"/>
        </w:rPr>
        <w:t>Los Angeles Times</w:t>
      </w:r>
      <w:r w:rsidRPr="00B2550E">
        <w:rPr>
          <w:lang w:val="en-ZA" w:eastAsia="ar-SA" w:bidi="ar-SA"/>
        </w:rPr>
        <w:t xml:space="preserve"> report</w:t>
      </w:r>
      <w:r w:rsidR="00360EF9" w:rsidRPr="00B2550E">
        <w:rPr>
          <w:lang w:val="en-ZA" w:eastAsia="ar-SA" w:bidi="ar-SA"/>
        </w:rPr>
        <w:t>ed</w:t>
      </w:r>
      <w:r w:rsidRPr="00B2550E">
        <w:rPr>
          <w:lang w:val="en-ZA" w:eastAsia="ar-SA" w:bidi="ar-SA"/>
        </w:rPr>
        <w:t xml:space="preserve"> that</w:t>
      </w:r>
      <w:r w:rsidR="00360EF9" w:rsidRPr="00B2550E">
        <w:rPr>
          <w:lang w:val="en-ZA" w:eastAsia="ar-SA" w:bidi="ar-SA"/>
        </w:rPr>
        <w:t xml:space="preserve"> the</w:t>
      </w:r>
      <w:r w:rsidRPr="00B2550E">
        <w:rPr>
          <w:lang w:val="en-ZA" w:eastAsia="ar-SA" w:bidi="ar-SA"/>
        </w:rPr>
        <w:t xml:space="preserve"> LADWP </w:t>
      </w:r>
      <w:r w:rsidR="002243D7" w:rsidRPr="00B2550E">
        <w:rPr>
          <w:lang w:val="en-ZA" w:eastAsia="ar-SA" w:bidi="ar-SA"/>
        </w:rPr>
        <w:t>wa</w:t>
      </w:r>
      <w:r w:rsidR="00F70393" w:rsidRPr="00B2550E">
        <w:rPr>
          <w:lang w:val="en-ZA" w:eastAsia="ar-SA" w:bidi="ar-SA"/>
        </w:rPr>
        <w:t>s also looking for</w:t>
      </w:r>
      <w:r w:rsidR="00272B56" w:rsidRPr="00B2550E">
        <w:rPr>
          <w:lang w:val="en-ZA" w:eastAsia="ar-SA" w:bidi="ar-SA"/>
        </w:rPr>
        <w:t xml:space="preserve"> a</w:t>
      </w:r>
      <w:r w:rsidR="007152E5" w:rsidRPr="00B2550E">
        <w:rPr>
          <w:lang w:val="en-ZA" w:eastAsia="ar-SA" w:bidi="ar-SA"/>
        </w:rPr>
        <w:t xml:space="preserve"> </w:t>
      </w:r>
      <w:r w:rsidR="00742373">
        <w:rPr>
          <w:lang w:val="en-ZA" w:eastAsia="ar-SA" w:bidi="ar-SA"/>
        </w:rPr>
        <w:t>market</w:t>
      </w:r>
      <w:r w:rsidRPr="00B2550E">
        <w:rPr>
          <w:lang w:val="en-ZA" w:eastAsia="ar-SA" w:bidi="ar-SA"/>
        </w:rPr>
        <w:t xml:space="preserve"> solution </w:t>
      </w:r>
      <w:r w:rsidR="006671F2">
        <w:rPr>
          <w:lang w:val="en-ZA" w:eastAsia="ar-SA" w:bidi="ar-SA"/>
        </w:rPr>
        <w:t xml:space="preserve">based on </w:t>
      </w:r>
      <w:r w:rsidRPr="00B2550E">
        <w:rPr>
          <w:lang w:val="en-ZA" w:eastAsia="ar-SA" w:bidi="ar-SA"/>
        </w:rPr>
        <w:t xml:space="preserve">lower </w:t>
      </w:r>
      <w:r w:rsidR="006671F2">
        <w:rPr>
          <w:lang w:val="en-ZA" w:eastAsia="ar-SA" w:bidi="ar-SA"/>
        </w:rPr>
        <w:t xml:space="preserve">purchase </w:t>
      </w:r>
      <w:r w:rsidRPr="00B2550E">
        <w:rPr>
          <w:lang w:val="en-ZA" w:eastAsia="ar-SA" w:bidi="ar-SA"/>
        </w:rPr>
        <w:t>prices for ground-mounted solar</w:t>
      </w:r>
      <w:r w:rsidR="00566601">
        <w:rPr>
          <w:lang w:val="en-ZA" w:eastAsia="ar-SA" w:bidi="ar-SA"/>
        </w:rPr>
        <w:t xml:space="preserve"> [LAT-7]</w:t>
      </w:r>
      <w:r w:rsidRPr="00B2550E">
        <w:rPr>
          <w:lang w:val="en-ZA" w:eastAsia="ar-SA" w:bidi="ar-SA"/>
        </w:rPr>
        <w:t>.</w:t>
      </w:r>
      <w:r w:rsidR="00F70393" w:rsidRPr="00B2550E">
        <w:rPr>
          <w:lang w:val="en-ZA" w:eastAsia="ar-SA" w:bidi="ar-SA"/>
        </w:rPr>
        <w:t xml:space="preserve"> The </w:t>
      </w:r>
      <w:r w:rsidR="00B03AD4" w:rsidRPr="00B2550E">
        <w:rPr>
          <w:lang w:val="en-ZA" w:eastAsia="ar-SA" w:bidi="ar-SA"/>
        </w:rPr>
        <w:t>LADWP</w:t>
      </w:r>
      <w:r w:rsidR="00F70393" w:rsidRPr="00B2550E">
        <w:rPr>
          <w:lang w:val="en-ZA" w:eastAsia="ar-SA" w:bidi="ar-SA"/>
        </w:rPr>
        <w:t xml:space="preserve"> closely </w:t>
      </w:r>
      <w:r w:rsidR="00880A05">
        <w:rPr>
          <w:lang w:val="en-ZA" w:eastAsia="ar-SA" w:bidi="ar-SA"/>
        </w:rPr>
        <w:t>replicated</w:t>
      </w:r>
      <w:r w:rsidR="00F70393" w:rsidRPr="00B2550E">
        <w:rPr>
          <w:lang w:val="en-ZA" w:eastAsia="ar-SA" w:bidi="ar-SA"/>
        </w:rPr>
        <w:t xml:space="preserve"> the </w:t>
      </w:r>
      <w:r w:rsidR="00B91237">
        <w:rPr>
          <w:lang w:val="en-ZA" w:eastAsia="ar-SA" w:bidi="ar-SA"/>
        </w:rPr>
        <w:t>treatment proposals designed by the LABC, thus</w:t>
      </w:r>
      <w:r w:rsidR="00F70393" w:rsidRPr="00B2550E">
        <w:rPr>
          <w:lang w:val="en-ZA" w:eastAsia="ar-SA" w:bidi="ar-SA"/>
        </w:rPr>
        <w:t xml:space="preserve"> </w:t>
      </w:r>
      <w:r w:rsidR="00742373">
        <w:rPr>
          <w:lang w:val="en-ZA" w:eastAsia="ar-SA" w:bidi="ar-SA"/>
        </w:rPr>
        <w:lastRenderedPageBreak/>
        <w:t>supporting the values and</w:t>
      </w:r>
      <w:r w:rsidR="00F70393" w:rsidRPr="00B2550E">
        <w:rPr>
          <w:lang w:val="en-ZA" w:eastAsia="ar-SA" w:bidi="ar-SA"/>
        </w:rPr>
        <w:t xml:space="preserve"> assumptions</w:t>
      </w:r>
      <w:r w:rsidR="00742373">
        <w:rPr>
          <w:lang w:val="en-ZA" w:eastAsia="ar-SA" w:bidi="ar-SA"/>
        </w:rPr>
        <w:t xml:space="preserve"> of economic rationality</w:t>
      </w:r>
      <w:r w:rsidR="00F70393" w:rsidRPr="00B2550E">
        <w:rPr>
          <w:lang w:val="en-ZA" w:eastAsia="ar-SA" w:bidi="ar-SA"/>
        </w:rPr>
        <w:t xml:space="preserve">. </w:t>
      </w:r>
    </w:p>
    <w:p w14:paraId="2A05134D" w14:textId="5040662A" w:rsidR="00120679" w:rsidRPr="00B2550E" w:rsidRDefault="003C6776" w:rsidP="00B9493B">
      <w:pPr>
        <w:pStyle w:val="Heading3"/>
      </w:pPr>
      <w:bookmarkStart w:id="255" w:name="_Ref471740271"/>
      <w:bookmarkStart w:id="256" w:name="_Ref471740273"/>
      <w:bookmarkStart w:id="257" w:name="_Toc492124912"/>
      <w:r w:rsidRPr="00B2550E">
        <w:t>Regulati</w:t>
      </w:r>
      <w:r w:rsidR="0017075F" w:rsidRPr="00B2550E">
        <w:t>ng</w:t>
      </w:r>
      <w:r w:rsidRPr="00B2550E">
        <w:t xml:space="preserve"> </w:t>
      </w:r>
      <w:r w:rsidR="0017075F" w:rsidRPr="00B2550E">
        <w:t>the decision-making</w:t>
      </w:r>
      <w:r w:rsidR="00923CAA" w:rsidRPr="00B2550E">
        <w:t xml:space="preserve"> p</w:t>
      </w:r>
      <w:r w:rsidR="00120679" w:rsidRPr="00B2550E">
        <w:t>ower</w:t>
      </w:r>
      <w:bookmarkEnd w:id="255"/>
      <w:bookmarkEnd w:id="256"/>
      <w:bookmarkEnd w:id="257"/>
      <w:r w:rsidR="00923CAA" w:rsidRPr="00B2550E">
        <w:t xml:space="preserve"> </w:t>
      </w:r>
    </w:p>
    <w:p w14:paraId="1FC22C8B" w14:textId="65DD0B54" w:rsidR="00120679" w:rsidRPr="00B2550E" w:rsidRDefault="002243D7" w:rsidP="00AF492D">
      <w:pPr>
        <w:rPr>
          <w:lang w:val="en-ZA"/>
        </w:rPr>
      </w:pPr>
      <w:r w:rsidRPr="00B2550E">
        <w:rPr>
          <w:lang w:val="en-ZA"/>
        </w:rPr>
        <w:t xml:space="preserve">The </w:t>
      </w:r>
      <w:r w:rsidR="00002BB1" w:rsidRPr="00B2550E">
        <w:rPr>
          <w:i/>
          <w:lang w:val="en-ZA"/>
        </w:rPr>
        <w:t>Los Angeles Times</w:t>
      </w:r>
      <w:r w:rsidR="00A603EE" w:rsidRPr="00B2550E">
        <w:rPr>
          <w:lang w:val="en-ZA"/>
        </w:rPr>
        <w:t xml:space="preserve"> portray</w:t>
      </w:r>
      <w:r w:rsidRPr="00B2550E">
        <w:rPr>
          <w:lang w:val="en-ZA"/>
        </w:rPr>
        <w:t>ed</w:t>
      </w:r>
      <w:r w:rsidR="00A603EE" w:rsidRPr="00B2550E">
        <w:rPr>
          <w:lang w:val="en-ZA"/>
        </w:rPr>
        <w:t xml:space="preserve"> </w:t>
      </w:r>
      <w:r w:rsidRPr="00B2550E">
        <w:rPr>
          <w:lang w:val="en-ZA"/>
        </w:rPr>
        <w:t xml:space="preserve">the </w:t>
      </w:r>
      <w:r w:rsidR="00120679" w:rsidRPr="00B2550E">
        <w:rPr>
          <w:lang w:val="en-ZA"/>
        </w:rPr>
        <w:t xml:space="preserve">LADWP and the city council </w:t>
      </w:r>
      <w:r w:rsidR="00A603EE" w:rsidRPr="00B2550E">
        <w:rPr>
          <w:lang w:val="en-ZA"/>
        </w:rPr>
        <w:t xml:space="preserve">in a power struggle with each other. </w:t>
      </w:r>
      <w:r w:rsidRPr="00B2550E">
        <w:rPr>
          <w:lang w:val="en-ZA"/>
        </w:rPr>
        <w:t xml:space="preserve">The essence of the power struggle was about the </w:t>
      </w:r>
      <w:r w:rsidR="00120679" w:rsidRPr="00B2550E">
        <w:rPr>
          <w:lang w:val="en-ZA"/>
        </w:rPr>
        <w:t xml:space="preserve">final </w:t>
      </w:r>
      <w:r w:rsidR="004C1193">
        <w:rPr>
          <w:lang w:val="en-ZA"/>
        </w:rPr>
        <w:t>decision</w:t>
      </w:r>
      <w:r w:rsidR="00120679" w:rsidRPr="00B2550E">
        <w:rPr>
          <w:lang w:val="en-ZA"/>
        </w:rPr>
        <w:t xml:space="preserve"> in FiT applications. </w:t>
      </w:r>
      <w:r w:rsidR="00A603EE" w:rsidRPr="00B2550E">
        <w:rPr>
          <w:lang w:val="en-ZA"/>
        </w:rPr>
        <w:t>Both sides present</w:t>
      </w:r>
      <w:r w:rsidRPr="00B2550E">
        <w:rPr>
          <w:lang w:val="en-ZA"/>
        </w:rPr>
        <w:t>ed</w:t>
      </w:r>
      <w:r w:rsidR="00A603EE" w:rsidRPr="00B2550E">
        <w:rPr>
          <w:lang w:val="en-ZA"/>
        </w:rPr>
        <w:t xml:space="preserve"> their wish</w:t>
      </w:r>
      <w:r w:rsidR="00120679" w:rsidRPr="00B2550E">
        <w:rPr>
          <w:lang w:val="en-ZA"/>
        </w:rPr>
        <w:t xml:space="preserve"> </w:t>
      </w:r>
      <w:r w:rsidRPr="00B2550E">
        <w:rPr>
          <w:lang w:val="en-ZA"/>
        </w:rPr>
        <w:t xml:space="preserve">to make the decision </w:t>
      </w:r>
      <w:r w:rsidR="00120679" w:rsidRPr="00B2550E">
        <w:rPr>
          <w:lang w:val="en-ZA"/>
        </w:rPr>
        <w:t>as the</w:t>
      </w:r>
      <w:r w:rsidR="003C6776" w:rsidRPr="00B2550E">
        <w:rPr>
          <w:lang w:val="en-ZA"/>
        </w:rPr>
        <w:t xml:space="preserve">ir way to provide service to the </w:t>
      </w:r>
      <w:r w:rsidR="00120679" w:rsidRPr="00B2550E">
        <w:rPr>
          <w:lang w:val="en-ZA"/>
        </w:rPr>
        <w:t>residents</w:t>
      </w:r>
      <w:r w:rsidR="008E4222">
        <w:rPr>
          <w:lang w:val="en-ZA"/>
        </w:rPr>
        <w:t xml:space="preserve"> [LAT-8]</w:t>
      </w:r>
      <w:r w:rsidR="00120679" w:rsidRPr="00B2550E">
        <w:rPr>
          <w:lang w:val="en-ZA"/>
        </w:rPr>
        <w:t xml:space="preserve">. </w:t>
      </w:r>
      <w:r w:rsidR="0093643B" w:rsidRPr="00B2550E">
        <w:rPr>
          <w:lang w:val="en-ZA"/>
        </w:rPr>
        <w:t xml:space="preserve">The </w:t>
      </w:r>
      <w:r w:rsidR="00120679" w:rsidRPr="00B2550E">
        <w:rPr>
          <w:lang w:val="en-ZA"/>
        </w:rPr>
        <w:t xml:space="preserve">LADWP </w:t>
      </w:r>
      <w:r w:rsidRPr="00B2550E">
        <w:rPr>
          <w:lang w:val="en-ZA"/>
        </w:rPr>
        <w:t xml:space="preserve">requested </w:t>
      </w:r>
      <w:r w:rsidR="00120679" w:rsidRPr="00B2550E">
        <w:rPr>
          <w:lang w:val="en-ZA"/>
        </w:rPr>
        <w:t>th</w:t>
      </w:r>
      <w:r w:rsidRPr="00B2550E">
        <w:rPr>
          <w:lang w:val="en-ZA"/>
        </w:rPr>
        <w:t>is</w:t>
      </w:r>
      <w:r w:rsidR="00120679" w:rsidRPr="00B2550E">
        <w:rPr>
          <w:lang w:val="en-ZA"/>
        </w:rPr>
        <w:t xml:space="preserve"> power to manage the projects better</w:t>
      </w:r>
      <w:r w:rsidR="006232B0" w:rsidRPr="00B2550E">
        <w:rPr>
          <w:lang w:val="en-ZA"/>
        </w:rPr>
        <w:t>. In the example discussed, such power would have allowed the LADWP to</w:t>
      </w:r>
      <w:r w:rsidR="00120679" w:rsidRPr="00B2550E">
        <w:rPr>
          <w:lang w:val="en-ZA"/>
        </w:rPr>
        <w:t xml:space="preserve"> extend the deadlines </w:t>
      </w:r>
      <w:r w:rsidR="006232B0" w:rsidRPr="00B2550E">
        <w:rPr>
          <w:lang w:val="en-ZA"/>
        </w:rPr>
        <w:t>for milestones in the solar applications</w:t>
      </w:r>
      <w:r w:rsidR="004C1193">
        <w:rPr>
          <w:lang w:val="en-ZA"/>
        </w:rPr>
        <w:t xml:space="preserve"> [LAT-8]</w:t>
      </w:r>
      <w:r w:rsidR="00120679" w:rsidRPr="00B2550E">
        <w:rPr>
          <w:lang w:val="en-ZA"/>
        </w:rPr>
        <w:t xml:space="preserve">. </w:t>
      </w:r>
      <w:r w:rsidR="006232B0" w:rsidRPr="00B2550E">
        <w:rPr>
          <w:lang w:val="en-ZA"/>
        </w:rPr>
        <w:t xml:space="preserve">The </w:t>
      </w:r>
      <w:r w:rsidR="00120679" w:rsidRPr="00B2550E">
        <w:rPr>
          <w:lang w:val="en-ZA"/>
        </w:rPr>
        <w:t xml:space="preserve">City </w:t>
      </w:r>
      <w:r w:rsidR="006232B0" w:rsidRPr="00B2550E">
        <w:rPr>
          <w:lang w:val="en-ZA"/>
        </w:rPr>
        <w:t>C</w:t>
      </w:r>
      <w:r w:rsidR="00120679" w:rsidRPr="00B2550E">
        <w:rPr>
          <w:lang w:val="en-ZA"/>
        </w:rPr>
        <w:t>ouncil want</w:t>
      </w:r>
      <w:r w:rsidR="006232B0" w:rsidRPr="00B2550E">
        <w:rPr>
          <w:lang w:val="en-ZA"/>
        </w:rPr>
        <w:t>ed</w:t>
      </w:r>
      <w:r w:rsidR="00120679" w:rsidRPr="00B2550E">
        <w:rPr>
          <w:lang w:val="en-ZA"/>
        </w:rPr>
        <w:t xml:space="preserve"> to maintain the power to perform its job for the city</w:t>
      </w:r>
      <w:r w:rsidR="006232B0" w:rsidRPr="00B2550E">
        <w:rPr>
          <w:lang w:val="en-ZA"/>
        </w:rPr>
        <w:t xml:space="preserve"> by</w:t>
      </w:r>
      <w:r w:rsidR="00652315" w:rsidRPr="00B2550E">
        <w:rPr>
          <w:lang w:val="en-ZA"/>
        </w:rPr>
        <w:t xml:space="preserve"> overseeing </w:t>
      </w:r>
      <w:r w:rsidR="0029051E" w:rsidRPr="00B2550E">
        <w:rPr>
          <w:lang w:val="en-ZA"/>
        </w:rPr>
        <w:t>the pr</w:t>
      </w:r>
      <w:r w:rsidR="00DE7929">
        <w:rPr>
          <w:lang w:val="en-ZA"/>
        </w:rPr>
        <w:t>ojects and ensuring that they did</w:t>
      </w:r>
      <w:r w:rsidR="0029051E" w:rsidRPr="00B2550E">
        <w:rPr>
          <w:lang w:val="en-ZA"/>
        </w:rPr>
        <w:t xml:space="preserve"> not create </w:t>
      </w:r>
      <w:r w:rsidR="00652315" w:rsidRPr="00B2550E">
        <w:rPr>
          <w:lang w:val="en-ZA"/>
        </w:rPr>
        <w:t>problems</w:t>
      </w:r>
      <w:r w:rsidR="0029051E" w:rsidRPr="00B2550E">
        <w:rPr>
          <w:lang w:val="en-ZA"/>
        </w:rPr>
        <w:t xml:space="preserve"> for the residents</w:t>
      </w:r>
      <w:r w:rsidR="00120679" w:rsidRPr="00B2550E">
        <w:rPr>
          <w:lang w:val="en-ZA"/>
        </w:rPr>
        <w:t>.</w:t>
      </w:r>
      <w:r w:rsidR="00652315" w:rsidRPr="00B2550E">
        <w:rPr>
          <w:lang w:val="en-ZA"/>
        </w:rPr>
        <w:t xml:space="preserve"> This conflict remain</w:t>
      </w:r>
      <w:r w:rsidRPr="00B2550E">
        <w:rPr>
          <w:lang w:val="en-ZA"/>
        </w:rPr>
        <w:t>ed</w:t>
      </w:r>
      <w:r w:rsidR="00652315" w:rsidRPr="00B2550E">
        <w:rPr>
          <w:lang w:val="en-ZA"/>
        </w:rPr>
        <w:t xml:space="preserve"> unresolved in the media sources used in this </w:t>
      </w:r>
      <w:r w:rsidR="00AF3819">
        <w:rPr>
          <w:lang w:val="en-ZA"/>
        </w:rPr>
        <w:t>empirical study</w:t>
      </w:r>
      <w:r w:rsidR="00652315" w:rsidRPr="00B2550E">
        <w:rPr>
          <w:lang w:val="en-ZA"/>
        </w:rPr>
        <w:t>.</w:t>
      </w:r>
      <w:r w:rsidR="00A603EE" w:rsidRPr="00B2550E">
        <w:rPr>
          <w:lang w:val="en-ZA"/>
        </w:rPr>
        <w:t xml:space="preserve"> </w:t>
      </w:r>
      <w:r w:rsidR="00652315" w:rsidRPr="00B2550E">
        <w:rPr>
          <w:lang w:val="en-ZA"/>
        </w:rPr>
        <w:t>The</w:t>
      </w:r>
      <w:r w:rsidR="0081016E">
        <w:rPr>
          <w:lang w:val="en-ZA"/>
        </w:rPr>
        <w:t xml:space="preserve"> recommendation for</w:t>
      </w:r>
      <w:r w:rsidR="00652315" w:rsidRPr="00B2550E">
        <w:rPr>
          <w:lang w:val="en-ZA"/>
        </w:rPr>
        <w:t xml:space="preserve"> </w:t>
      </w:r>
      <w:r w:rsidR="00880A05">
        <w:rPr>
          <w:lang w:val="en-ZA"/>
        </w:rPr>
        <w:t>treatment</w:t>
      </w:r>
      <w:r w:rsidR="00652315" w:rsidRPr="00B2550E">
        <w:rPr>
          <w:lang w:val="en-ZA"/>
        </w:rPr>
        <w:t xml:space="preserve"> include</w:t>
      </w:r>
      <w:r w:rsidRPr="00B2550E">
        <w:rPr>
          <w:lang w:val="en-ZA"/>
        </w:rPr>
        <w:t>d</w:t>
      </w:r>
      <w:r w:rsidR="00652315" w:rsidRPr="00B2550E">
        <w:rPr>
          <w:lang w:val="en-ZA"/>
        </w:rPr>
        <w:t xml:space="preserve"> giving more power to the community</w:t>
      </w:r>
      <w:r w:rsidR="004C1193">
        <w:rPr>
          <w:lang w:val="en-ZA"/>
        </w:rPr>
        <w:t xml:space="preserve"> [LAT-6, LAT-7]</w:t>
      </w:r>
      <w:r w:rsidR="00652315" w:rsidRPr="00B2550E">
        <w:rPr>
          <w:lang w:val="en-ZA"/>
        </w:rPr>
        <w:t xml:space="preserve">. </w:t>
      </w:r>
      <w:r w:rsidR="00CF59D3" w:rsidRPr="00B2550E">
        <w:rPr>
          <w:lang w:val="en-ZA"/>
        </w:rPr>
        <w:t xml:space="preserve">This </w:t>
      </w:r>
      <w:r w:rsidR="0029051E" w:rsidRPr="00B2550E">
        <w:rPr>
          <w:lang w:val="en-ZA"/>
        </w:rPr>
        <w:t>wa</w:t>
      </w:r>
      <w:r w:rsidR="00CF59D3" w:rsidRPr="00B2550E">
        <w:rPr>
          <w:lang w:val="en-ZA"/>
        </w:rPr>
        <w:t xml:space="preserve">s </w:t>
      </w:r>
      <w:r w:rsidRPr="00B2550E">
        <w:rPr>
          <w:lang w:val="en-ZA"/>
        </w:rPr>
        <w:t xml:space="preserve">an example of </w:t>
      </w:r>
      <w:r w:rsidR="00CF59D3" w:rsidRPr="00B2550E">
        <w:rPr>
          <w:lang w:val="en-ZA"/>
        </w:rPr>
        <w:t>divergence of value-framing.</w:t>
      </w:r>
      <w:r w:rsidRPr="00B2550E">
        <w:rPr>
          <w:lang w:val="en-ZA"/>
        </w:rPr>
        <w:t xml:space="preserve"> Though both sides argued using the values of community, </w:t>
      </w:r>
      <w:r w:rsidR="00881F5B" w:rsidRPr="00B2550E">
        <w:rPr>
          <w:lang w:val="en-ZA"/>
        </w:rPr>
        <w:t xml:space="preserve">their </w:t>
      </w:r>
      <w:r w:rsidR="00880A05">
        <w:rPr>
          <w:lang w:val="en-ZA"/>
        </w:rPr>
        <w:t>treatment options</w:t>
      </w:r>
      <w:r w:rsidR="00881F5B" w:rsidRPr="00B2550E">
        <w:rPr>
          <w:lang w:val="en-ZA"/>
        </w:rPr>
        <w:t xml:space="preserve"> were in conflict</w:t>
      </w:r>
      <w:r w:rsidRPr="00B2550E">
        <w:rPr>
          <w:lang w:val="en-ZA"/>
        </w:rPr>
        <w:t>.</w:t>
      </w:r>
      <w:r w:rsidR="0029051E" w:rsidRPr="00B2550E">
        <w:rPr>
          <w:lang w:val="en-ZA"/>
        </w:rPr>
        <w:t xml:space="preserve"> </w:t>
      </w:r>
      <w:r w:rsidR="0010712D">
        <w:rPr>
          <w:lang w:val="en-ZA"/>
        </w:rPr>
        <w:t>Because</w:t>
      </w:r>
      <w:r w:rsidR="0029051E" w:rsidRPr="00B2550E">
        <w:rPr>
          <w:lang w:val="en-ZA"/>
        </w:rPr>
        <w:t xml:space="preserve"> no solution was agreed upon, the frame remained divergent.</w:t>
      </w:r>
    </w:p>
    <w:p w14:paraId="7733937B" w14:textId="72C3802B" w:rsidR="00120679" w:rsidRPr="00B2550E" w:rsidRDefault="00881F5B" w:rsidP="00B9493B">
      <w:pPr>
        <w:pStyle w:val="Heading3"/>
      </w:pPr>
      <w:bookmarkStart w:id="258" w:name="_Ref471743389"/>
      <w:bookmarkStart w:id="259" w:name="_Ref471743393"/>
      <w:bookmarkStart w:id="260" w:name="_Toc492124913"/>
      <w:r w:rsidRPr="00B2550E">
        <w:t>Local b</w:t>
      </w:r>
      <w:r w:rsidR="00120679" w:rsidRPr="00B2550E">
        <w:t>enevolence</w:t>
      </w:r>
      <w:r w:rsidR="00852489" w:rsidRPr="00B2550E">
        <w:t xml:space="preserve"> and self-direction</w:t>
      </w:r>
      <w:bookmarkEnd w:id="258"/>
      <w:bookmarkEnd w:id="259"/>
      <w:bookmarkEnd w:id="260"/>
    </w:p>
    <w:p w14:paraId="6D1C82B6" w14:textId="4D9B3A40" w:rsidR="00852489" w:rsidRPr="00B2550E" w:rsidRDefault="00852489" w:rsidP="00AF492D">
      <w:pPr>
        <w:rPr>
          <w:lang w:val="en-ZA"/>
        </w:rPr>
      </w:pPr>
      <w:r w:rsidRPr="00B2550E">
        <w:rPr>
          <w:lang w:val="en-ZA"/>
        </w:rPr>
        <w:t xml:space="preserve">While the question of the power </w:t>
      </w:r>
      <w:r w:rsidR="00C47215" w:rsidRPr="00B2550E">
        <w:rPr>
          <w:lang w:val="en-ZA"/>
        </w:rPr>
        <w:t>in</w:t>
      </w:r>
      <w:r w:rsidRPr="00B2550E">
        <w:rPr>
          <w:lang w:val="en-ZA"/>
        </w:rPr>
        <w:t xml:space="preserve"> decisions was discussed between the LADWP and the city council,</w:t>
      </w:r>
      <w:r w:rsidR="003A366D" w:rsidRPr="00B2550E">
        <w:rPr>
          <w:lang w:val="en-ZA"/>
        </w:rPr>
        <w:t xml:space="preserve"> </w:t>
      </w:r>
      <w:r w:rsidR="006232B0" w:rsidRPr="00B2550E">
        <w:rPr>
          <w:lang w:val="en-ZA"/>
        </w:rPr>
        <w:t xml:space="preserve">the </w:t>
      </w:r>
      <w:r w:rsidR="00002BB1" w:rsidRPr="00B2550E">
        <w:rPr>
          <w:i/>
          <w:lang w:val="en-ZA"/>
        </w:rPr>
        <w:t>Los Angeles Times</w:t>
      </w:r>
      <w:r w:rsidRPr="00B2550E">
        <w:rPr>
          <w:i/>
          <w:lang w:val="en-ZA"/>
        </w:rPr>
        <w:t xml:space="preserve"> </w:t>
      </w:r>
      <w:r w:rsidRPr="00B2550E">
        <w:rPr>
          <w:lang w:val="en-ZA"/>
        </w:rPr>
        <w:t>discussed another factor in the distribution of power</w:t>
      </w:r>
      <w:r w:rsidR="00DE7929">
        <w:rPr>
          <w:lang w:val="en-ZA"/>
        </w:rPr>
        <w:t>,</w:t>
      </w:r>
      <w:r w:rsidRPr="00B2550E">
        <w:rPr>
          <w:lang w:val="en-ZA"/>
        </w:rPr>
        <w:t xml:space="preserve"> based on feedback from the residents</w:t>
      </w:r>
      <w:r w:rsidR="003A366D" w:rsidRPr="00B2550E">
        <w:rPr>
          <w:lang w:val="en-ZA"/>
        </w:rPr>
        <w:t>.</w:t>
      </w:r>
      <w:r w:rsidRPr="00B2550E">
        <w:rPr>
          <w:lang w:val="en-ZA"/>
        </w:rPr>
        <w:t xml:space="preserve"> This factor was based on the requirement for the program</w:t>
      </w:r>
      <w:r w:rsidR="00DE7929">
        <w:rPr>
          <w:lang w:val="en-ZA"/>
        </w:rPr>
        <w:t>me</w:t>
      </w:r>
      <w:r w:rsidRPr="00B2550E">
        <w:rPr>
          <w:lang w:val="en-ZA"/>
        </w:rPr>
        <w:t xml:space="preserve"> to benefit the local community and the need to take the community’s opinions into consideration. </w:t>
      </w:r>
      <w:r w:rsidR="00120679" w:rsidRPr="00B2550E">
        <w:rPr>
          <w:lang w:val="en-ZA"/>
        </w:rPr>
        <w:t xml:space="preserve">Additional zoning requirements </w:t>
      </w:r>
      <w:r w:rsidRPr="00B2550E">
        <w:rPr>
          <w:lang w:val="en-ZA"/>
        </w:rPr>
        <w:t>we</w:t>
      </w:r>
      <w:r w:rsidR="00120679" w:rsidRPr="00B2550E">
        <w:rPr>
          <w:lang w:val="en-ZA"/>
        </w:rPr>
        <w:t xml:space="preserve">re </w:t>
      </w:r>
      <w:r w:rsidRPr="00B2550E">
        <w:rPr>
          <w:lang w:val="en-ZA"/>
        </w:rPr>
        <w:t xml:space="preserve">proposed to explicitly </w:t>
      </w:r>
      <w:r w:rsidR="00652315" w:rsidRPr="00B2550E">
        <w:rPr>
          <w:lang w:val="en-ZA"/>
        </w:rPr>
        <w:t>include the community</w:t>
      </w:r>
      <w:r w:rsidRPr="00B2550E">
        <w:rPr>
          <w:lang w:val="en-ZA"/>
        </w:rPr>
        <w:t>’s</w:t>
      </w:r>
      <w:r w:rsidR="00652315" w:rsidRPr="00B2550E">
        <w:rPr>
          <w:lang w:val="en-ZA"/>
        </w:rPr>
        <w:t xml:space="preserve"> feedback</w:t>
      </w:r>
      <w:r w:rsidR="008F0D17">
        <w:rPr>
          <w:lang w:val="en-ZA"/>
        </w:rPr>
        <w:t xml:space="preserve"> [LAT-6, LAT-7]</w:t>
      </w:r>
      <w:r w:rsidR="00652315" w:rsidRPr="00B2550E">
        <w:rPr>
          <w:lang w:val="en-ZA"/>
        </w:rPr>
        <w:t xml:space="preserve">. </w:t>
      </w:r>
      <w:r w:rsidRPr="00B2550E">
        <w:rPr>
          <w:lang w:val="en-ZA"/>
        </w:rPr>
        <w:t xml:space="preserve">These changes </w:t>
      </w:r>
      <w:r w:rsidR="00A13A70" w:rsidRPr="00B2550E">
        <w:rPr>
          <w:lang w:val="en-ZA"/>
        </w:rPr>
        <w:t xml:space="preserve">expressed the </w:t>
      </w:r>
      <w:r w:rsidR="00142A85">
        <w:rPr>
          <w:lang w:val="en-ZA"/>
        </w:rPr>
        <w:t>values of community empowerment</w:t>
      </w:r>
      <w:r w:rsidR="00A13A70" w:rsidRPr="00B2550E">
        <w:rPr>
          <w:lang w:val="en-ZA"/>
        </w:rPr>
        <w:t xml:space="preserve"> </w:t>
      </w:r>
      <w:r w:rsidR="00142A85">
        <w:rPr>
          <w:lang w:val="en-ZA"/>
        </w:rPr>
        <w:t>that</w:t>
      </w:r>
      <w:r w:rsidR="00A13A70" w:rsidRPr="00B2550E">
        <w:rPr>
          <w:lang w:val="en-ZA"/>
        </w:rPr>
        <w:t xml:space="preserve"> </w:t>
      </w:r>
      <w:r w:rsidRPr="00B2550E">
        <w:rPr>
          <w:lang w:val="en-ZA"/>
        </w:rPr>
        <w:t xml:space="preserve">were indicative of local benevolence and self-direction. </w:t>
      </w:r>
    </w:p>
    <w:p w14:paraId="10ADBE5D" w14:textId="62A6C765" w:rsidR="00120679" w:rsidRPr="00B2550E" w:rsidRDefault="00C12022" w:rsidP="00AF492D">
      <w:pPr>
        <w:rPr>
          <w:lang w:val="en-ZA"/>
        </w:rPr>
      </w:pPr>
      <w:r>
        <w:rPr>
          <w:lang w:val="en-ZA"/>
        </w:rPr>
        <w:t>Already in the preliminary design of the FiT, the LABC encouraged self-direction as an ability “</w:t>
      </w:r>
      <w:r w:rsidRPr="00C12022">
        <w:rPr>
          <w:lang w:val="en-ZA"/>
        </w:rPr>
        <w:t>to choose to live in a more sustainable manner, with a reduced carbon footprint</w:t>
      </w:r>
      <w:r>
        <w:rPr>
          <w:lang w:val="en-ZA"/>
        </w:rPr>
        <w:t>” [</w:t>
      </w:r>
      <w:r w:rsidR="00D421BC">
        <w:rPr>
          <w:lang w:val="en-ZA"/>
        </w:rPr>
        <w:t>LABC-2</w:t>
      </w:r>
      <w:r>
        <w:rPr>
          <w:lang w:val="en-ZA"/>
        </w:rPr>
        <w:t xml:space="preserve">]. </w:t>
      </w:r>
      <w:r w:rsidR="00A13A70" w:rsidRPr="00B2550E">
        <w:rPr>
          <w:lang w:val="en-ZA"/>
        </w:rPr>
        <w:t>The LABC and</w:t>
      </w:r>
      <w:r w:rsidR="003A366D" w:rsidRPr="00B2550E">
        <w:rPr>
          <w:lang w:val="en-ZA"/>
        </w:rPr>
        <w:t xml:space="preserve"> </w:t>
      </w:r>
      <w:r w:rsidR="00852489" w:rsidRPr="00B2550E">
        <w:rPr>
          <w:lang w:val="en-ZA"/>
        </w:rPr>
        <w:t xml:space="preserve">the </w:t>
      </w:r>
      <w:r w:rsidR="00A13A70" w:rsidRPr="00B2550E">
        <w:rPr>
          <w:lang w:val="en-ZA"/>
        </w:rPr>
        <w:t>programme</w:t>
      </w:r>
      <w:r w:rsidR="009F1E50" w:rsidRPr="00B2550E">
        <w:rPr>
          <w:lang w:val="en-ZA"/>
        </w:rPr>
        <w:t>’s</w:t>
      </w:r>
      <w:r w:rsidR="003A366D" w:rsidRPr="00B2550E">
        <w:rPr>
          <w:lang w:val="en-ZA"/>
        </w:rPr>
        <w:t xml:space="preserve"> media discusse</w:t>
      </w:r>
      <w:r w:rsidR="00852489" w:rsidRPr="00B2550E">
        <w:rPr>
          <w:lang w:val="en-ZA"/>
        </w:rPr>
        <w:t>d</w:t>
      </w:r>
      <w:r w:rsidR="003A366D" w:rsidRPr="00B2550E">
        <w:rPr>
          <w:lang w:val="en-ZA"/>
        </w:rPr>
        <w:t xml:space="preserve"> </w:t>
      </w:r>
      <w:r w:rsidR="00A13A70" w:rsidRPr="00B2550E">
        <w:rPr>
          <w:lang w:val="en-ZA"/>
        </w:rPr>
        <w:t xml:space="preserve">community empowerment as </w:t>
      </w:r>
      <w:r w:rsidR="003A366D" w:rsidRPr="00B2550E">
        <w:rPr>
          <w:lang w:val="en-ZA"/>
        </w:rPr>
        <w:t xml:space="preserve">the </w:t>
      </w:r>
      <w:r w:rsidR="00A13A70" w:rsidRPr="00B2550E">
        <w:rPr>
          <w:lang w:val="en-ZA"/>
        </w:rPr>
        <w:t xml:space="preserve">reasoning behind training and business education </w:t>
      </w:r>
      <w:r w:rsidR="00A13A70" w:rsidRPr="00B2550E">
        <w:rPr>
          <w:lang w:val="en-ZA"/>
        </w:rPr>
        <w:lastRenderedPageBreak/>
        <w:t>for disadvantaged groups</w:t>
      </w:r>
      <w:r w:rsidR="000100C8">
        <w:rPr>
          <w:lang w:val="en-ZA"/>
        </w:rPr>
        <w:t xml:space="preserve"> [LABC-5, CLEANLAS-3, LADWP-1</w:t>
      </w:r>
      <w:r w:rsidR="002C576F">
        <w:rPr>
          <w:lang w:val="en-ZA"/>
        </w:rPr>
        <w:t>8</w:t>
      </w:r>
      <w:r w:rsidR="000100C8">
        <w:rPr>
          <w:lang w:val="en-ZA"/>
        </w:rPr>
        <w:t>]</w:t>
      </w:r>
      <w:r w:rsidR="003A366D" w:rsidRPr="00B2550E">
        <w:rPr>
          <w:lang w:val="en-ZA"/>
        </w:rPr>
        <w:t>.</w:t>
      </w:r>
      <w:r w:rsidR="00A13A70" w:rsidRPr="00B2550E">
        <w:rPr>
          <w:lang w:val="en-ZA"/>
        </w:rPr>
        <w:t xml:space="preserve"> </w:t>
      </w:r>
      <w:r w:rsidR="00D578E3" w:rsidRPr="00B2550E">
        <w:rPr>
          <w:lang w:val="en-ZA"/>
        </w:rPr>
        <w:t>The programme’s media also interpreted a new solar development on the tribal land as an economic empowerment, “an ideal opportunity for the Tribe to create economic opportunities while preserving the land and their cultural heritage” [</w:t>
      </w:r>
      <w:r w:rsidR="00195B6E">
        <w:rPr>
          <w:lang w:val="en-ZA"/>
        </w:rPr>
        <w:t>LADWP-1</w:t>
      </w:r>
      <w:r w:rsidR="002C576F">
        <w:rPr>
          <w:lang w:val="en-ZA"/>
        </w:rPr>
        <w:t>4</w:t>
      </w:r>
      <w:r w:rsidR="00D578E3" w:rsidRPr="00B2550E">
        <w:rPr>
          <w:lang w:val="en-ZA"/>
        </w:rPr>
        <w:t>]</w:t>
      </w:r>
      <w:r w:rsidR="00BF55BB" w:rsidRPr="00B2550E">
        <w:rPr>
          <w:lang w:val="en-ZA"/>
        </w:rPr>
        <w:t>.</w:t>
      </w:r>
    </w:p>
    <w:p w14:paraId="4970CB41" w14:textId="71016240" w:rsidR="00120679" w:rsidRPr="00B2550E" w:rsidRDefault="00120679" w:rsidP="00B9493B">
      <w:pPr>
        <w:pStyle w:val="Heading2"/>
        <w:rPr>
          <w:lang w:eastAsia="ar-SA" w:bidi="ar-SA"/>
        </w:rPr>
      </w:pPr>
      <w:bookmarkStart w:id="261" w:name="_Toc492124914"/>
      <w:r w:rsidRPr="00B2550E">
        <w:t>Frame</w:t>
      </w:r>
      <w:r w:rsidR="00A653C8">
        <w:t>:</w:t>
      </w:r>
      <w:r w:rsidRPr="00B2550E">
        <w:t xml:space="preserve"> Costing of </w:t>
      </w:r>
      <w:r w:rsidR="00413BC6" w:rsidRPr="00B2550E">
        <w:t xml:space="preserve">the </w:t>
      </w:r>
      <w:r w:rsidRPr="00B2550E">
        <w:t>FiT</w:t>
      </w:r>
      <w:bookmarkEnd w:id="261"/>
    </w:p>
    <w:p w14:paraId="55FAB79F" w14:textId="3506BC4F" w:rsidR="000A5D8F" w:rsidRDefault="006232B0" w:rsidP="00AF492D">
      <w:pPr>
        <w:rPr>
          <w:lang w:val="en-ZA" w:eastAsia="ar-SA" w:bidi="ar-SA"/>
        </w:rPr>
      </w:pPr>
      <w:r w:rsidRPr="00BB707A">
        <w:rPr>
          <w:lang w:val="en-ZA" w:eastAsia="ar-SA" w:bidi="ar-SA"/>
        </w:rPr>
        <w:t xml:space="preserve">The </w:t>
      </w:r>
      <w:r w:rsidR="00120679" w:rsidRPr="00BB707A">
        <w:rPr>
          <w:lang w:val="en-ZA" w:eastAsia="ar-SA" w:bidi="ar-SA"/>
        </w:rPr>
        <w:t xml:space="preserve">LABC </w:t>
      </w:r>
      <w:r w:rsidRPr="00BB707A">
        <w:rPr>
          <w:lang w:val="en-ZA" w:eastAsia="ar-SA" w:bidi="ar-SA"/>
        </w:rPr>
        <w:t>presented</w:t>
      </w:r>
      <w:r w:rsidR="00120679" w:rsidRPr="00BB707A">
        <w:rPr>
          <w:lang w:val="en-ZA" w:eastAsia="ar-SA" w:bidi="ar-SA"/>
        </w:rPr>
        <w:t xml:space="preserve"> the cost</w:t>
      </w:r>
      <w:r w:rsidRPr="00BB707A">
        <w:rPr>
          <w:lang w:val="en-ZA" w:eastAsia="ar-SA" w:bidi="ar-SA"/>
        </w:rPr>
        <w:t>ing</w:t>
      </w:r>
      <w:r w:rsidR="00120679" w:rsidRPr="00BB707A">
        <w:rPr>
          <w:lang w:val="en-ZA" w:eastAsia="ar-SA" w:bidi="ar-SA"/>
        </w:rPr>
        <w:t xml:space="preserve"> of </w:t>
      </w:r>
      <w:r w:rsidR="00BB19A6" w:rsidRPr="00BB707A">
        <w:rPr>
          <w:lang w:val="en-ZA" w:eastAsia="ar-SA" w:bidi="ar-SA"/>
        </w:rPr>
        <w:t xml:space="preserve">the </w:t>
      </w:r>
      <w:r w:rsidR="00120679" w:rsidRPr="00BB707A">
        <w:rPr>
          <w:lang w:val="en-ZA" w:eastAsia="ar-SA" w:bidi="ar-SA"/>
        </w:rPr>
        <w:t>FiT</w:t>
      </w:r>
      <w:r w:rsidRPr="00BB707A">
        <w:rPr>
          <w:lang w:val="en-ZA" w:eastAsia="ar-SA" w:bidi="ar-SA"/>
        </w:rPr>
        <w:t xml:space="preserve"> programme</w:t>
      </w:r>
      <w:r w:rsidR="00120679" w:rsidRPr="00BB707A">
        <w:rPr>
          <w:lang w:val="en-ZA" w:eastAsia="ar-SA" w:bidi="ar-SA"/>
        </w:rPr>
        <w:t xml:space="preserve">, </w:t>
      </w:r>
      <w:r w:rsidRPr="00BB707A">
        <w:rPr>
          <w:lang w:val="en-ZA" w:eastAsia="ar-SA" w:bidi="ar-SA"/>
        </w:rPr>
        <w:t>that is</w:t>
      </w:r>
      <w:r w:rsidR="00A92DC8" w:rsidRPr="00BB707A">
        <w:rPr>
          <w:lang w:val="en-ZA" w:eastAsia="ar-SA" w:bidi="ar-SA"/>
        </w:rPr>
        <w:t>,</w:t>
      </w:r>
      <w:r w:rsidR="00BB19A6" w:rsidRPr="00BB707A">
        <w:rPr>
          <w:lang w:val="en-ZA" w:eastAsia="ar-SA" w:bidi="ar-SA"/>
        </w:rPr>
        <w:t xml:space="preserve"> </w:t>
      </w:r>
      <w:r w:rsidRPr="00BB707A">
        <w:rPr>
          <w:lang w:val="en-ZA" w:eastAsia="ar-SA" w:bidi="ar-SA"/>
        </w:rPr>
        <w:t xml:space="preserve">the </w:t>
      </w:r>
      <w:r w:rsidR="00BB19A6" w:rsidRPr="00BB707A">
        <w:rPr>
          <w:lang w:val="en-ZA" w:eastAsia="ar-SA" w:bidi="ar-SA"/>
        </w:rPr>
        <w:t>tariff</w:t>
      </w:r>
      <w:r w:rsidRPr="00BB707A">
        <w:rPr>
          <w:lang w:val="en-ZA" w:eastAsia="ar-SA" w:bidi="ar-SA"/>
        </w:rPr>
        <w:t xml:space="preserve"> structure</w:t>
      </w:r>
      <w:r w:rsidR="00BB19A6" w:rsidRPr="00BB707A">
        <w:rPr>
          <w:lang w:val="en-ZA" w:eastAsia="ar-SA" w:bidi="ar-SA"/>
        </w:rPr>
        <w:t xml:space="preserve">, as the main tool for </w:t>
      </w:r>
      <w:r w:rsidR="00937160" w:rsidRPr="00BB707A">
        <w:rPr>
          <w:lang w:val="en-ZA" w:eastAsia="ar-SA" w:bidi="ar-SA"/>
        </w:rPr>
        <w:t>achieving the</w:t>
      </w:r>
      <w:r w:rsidRPr="00BB707A">
        <w:rPr>
          <w:lang w:val="en-ZA" w:eastAsia="ar-SA" w:bidi="ar-SA"/>
        </w:rPr>
        <w:t xml:space="preserve"> objectives</w:t>
      </w:r>
      <w:r w:rsidR="00937160" w:rsidRPr="00BB707A">
        <w:rPr>
          <w:lang w:val="en-ZA" w:eastAsia="ar-SA" w:bidi="ar-SA"/>
        </w:rPr>
        <w:t xml:space="preserve"> of the programme</w:t>
      </w:r>
      <w:r w:rsidR="00BC046C" w:rsidRPr="00BB707A">
        <w:rPr>
          <w:lang w:val="en-ZA" w:eastAsia="ar-SA" w:bidi="ar-SA"/>
        </w:rPr>
        <w:t xml:space="preserve"> [LABC-1]</w:t>
      </w:r>
      <w:r w:rsidR="00120679" w:rsidRPr="00BB707A">
        <w:rPr>
          <w:lang w:val="en-ZA" w:eastAsia="ar-SA" w:bidi="ar-SA"/>
        </w:rPr>
        <w:t xml:space="preserve">. </w:t>
      </w:r>
      <w:r w:rsidR="000A5D8F" w:rsidRPr="00BB707A">
        <w:rPr>
          <w:lang w:val="en-ZA" w:eastAsia="ar-SA" w:bidi="ar-SA"/>
        </w:rPr>
        <w:t>This framing leveraged from the existing institutional arrangements, thus the frame can be classified as a macro-level frame; however, the additional strategic change aspect of the frame links it to</w:t>
      </w:r>
      <w:r w:rsidR="00BB707A" w:rsidRPr="00BB707A">
        <w:rPr>
          <w:lang w:val="en-ZA" w:eastAsia="ar-SA" w:bidi="ar-SA"/>
        </w:rPr>
        <w:t xml:space="preserve"> the</w:t>
      </w:r>
      <w:r w:rsidR="000A5D8F" w:rsidRPr="00BB707A">
        <w:rPr>
          <w:lang w:val="en-ZA" w:eastAsia="ar-SA" w:bidi="ar-SA"/>
        </w:rPr>
        <w:t xml:space="preserve"> meso-level. This frame is an example of framing that linked meso- and macro-levels of framing.</w:t>
      </w:r>
      <w:r w:rsidR="000A5D8F">
        <w:rPr>
          <w:lang w:val="en-ZA" w:eastAsia="ar-SA" w:bidi="ar-SA"/>
        </w:rPr>
        <w:t xml:space="preserve"> </w:t>
      </w:r>
    </w:p>
    <w:p w14:paraId="5E76EDD2" w14:textId="213CADC6" w:rsidR="00120679" w:rsidRPr="00B2550E" w:rsidRDefault="006232B0" w:rsidP="00AF492D">
      <w:pPr>
        <w:rPr>
          <w:lang w:val="en-ZA"/>
        </w:rPr>
      </w:pPr>
      <w:r w:rsidRPr="00B2550E">
        <w:rPr>
          <w:lang w:val="en-ZA" w:eastAsia="ar-SA" w:bidi="ar-SA"/>
        </w:rPr>
        <w:t>The LABC</w:t>
      </w:r>
      <w:r w:rsidR="00120679" w:rsidRPr="00B2550E">
        <w:rPr>
          <w:lang w:val="en-ZA" w:eastAsia="ar-SA" w:bidi="ar-SA"/>
        </w:rPr>
        <w:t xml:space="preserve"> highlight</w:t>
      </w:r>
      <w:r w:rsidRPr="00B2550E">
        <w:rPr>
          <w:lang w:val="en-ZA" w:eastAsia="ar-SA" w:bidi="ar-SA"/>
        </w:rPr>
        <w:t>ed</w:t>
      </w:r>
      <w:r w:rsidR="00120679" w:rsidRPr="00B2550E">
        <w:rPr>
          <w:lang w:val="en-ZA" w:eastAsia="ar-SA" w:bidi="ar-SA"/>
        </w:rPr>
        <w:t xml:space="preserve"> the importance of covering the participants</w:t>
      </w:r>
      <w:r w:rsidR="002949C1" w:rsidRPr="00B2550E">
        <w:rPr>
          <w:lang w:val="en-ZA" w:eastAsia="ar-SA" w:bidi="ar-SA"/>
        </w:rPr>
        <w:t>’ cost</w:t>
      </w:r>
      <w:r w:rsidR="00120679" w:rsidRPr="00B2550E">
        <w:rPr>
          <w:lang w:val="en-ZA" w:eastAsia="ar-SA" w:bidi="ar-SA"/>
        </w:rPr>
        <w:t xml:space="preserve"> and providing conditions</w:t>
      </w:r>
      <w:r w:rsidR="00142A85">
        <w:rPr>
          <w:lang w:val="en-ZA" w:eastAsia="ar-SA" w:bidi="ar-SA"/>
        </w:rPr>
        <w:t xml:space="preserve"> that </w:t>
      </w:r>
      <w:r w:rsidR="00937160" w:rsidRPr="00B2550E">
        <w:rPr>
          <w:lang w:val="en-ZA" w:eastAsia="ar-SA" w:bidi="ar-SA"/>
        </w:rPr>
        <w:t xml:space="preserve">would </w:t>
      </w:r>
      <w:r w:rsidR="00120679" w:rsidRPr="00B2550E">
        <w:rPr>
          <w:lang w:val="en-ZA" w:eastAsia="ar-SA" w:bidi="ar-SA"/>
        </w:rPr>
        <w:t>secure financing at a lower cost. Additional cost</w:t>
      </w:r>
      <w:r w:rsidR="00937160" w:rsidRPr="00B2550E">
        <w:rPr>
          <w:lang w:val="en-ZA" w:eastAsia="ar-SA" w:bidi="ar-SA"/>
        </w:rPr>
        <w:t>-</w:t>
      </w:r>
      <w:r w:rsidR="00120679" w:rsidRPr="00B2550E">
        <w:rPr>
          <w:lang w:val="en-ZA" w:eastAsia="ar-SA" w:bidi="ar-SA"/>
        </w:rPr>
        <w:t xml:space="preserve">reducing tactics </w:t>
      </w:r>
      <w:r w:rsidR="00937160" w:rsidRPr="00B2550E">
        <w:rPr>
          <w:lang w:val="en-ZA" w:eastAsia="ar-SA" w:bidi="ar-SA"/>
        </w:rPr>
        <w:t xml:space="preserve">included </w:t>
      </w:r>
      <w:r w:rsidR="00120679" w:rsidRPr="00B2550E">
        <w:rPr>
          <w:lang w:val="en-ZA" w:eastAsia="ar-SA" w:bidi="ar-SA"/>
        </w:rPr>
        <w:t>simplifying the application process and educating the rooftop owners</w:t>
      </w:r>
      <w:r w:rsidR="00BC046C">
        <w:rPr>
          <w:lang w:val="en-ZA" w:eastAsia="ar-SA" w:bidi="ar-SA"/>
        </w:rPr>
        <w:t xml:space="preserve"> [LABC-4]</w:t>
      </w:r>
      <w:r w:rsidR="00120679" w:rsidRPr="00B2550E">
        <w:rPr>
          <w:lang w:val="en-ZA" w:eastAsia="ar-SA" w:bidi="ar-SA"/>
        </w:rPr>
        <w:t xml:space="preserve">. The cost of </w:t>
      </w:r>
      <w:r w:rsidR="00937160" w:rsidRPr="00B2550E">
        <w:rPr>
          <w:lang w:val="en-ZA" w:eastAsia="ar-SA" w:bidi="ar-SA"/>
        </w:rPr>
        <w:t xml:space="preserve">the </w:t>
      </w:r>
      <w:r w:rsidR="00120679" w:rsidRPr="00B2550E">
        <w:rPr>
          <w:lang w:val="en-ZA" w:eastAsia="ar-SA" w:bidi="ar-SA"/>
        </w:rPr>
        <w:t>FiT as a program</w:t>
      </w:r>
      <w:r w:rsidR="00C62656" w:rsidRPr="00B2550E">
        <w:rPr>
          <w:lang w:val="en-ZA" w:eastAsia="ar-SA" w:bidi="ar-SA"/>
        </w:rPr>
        <w:t>me</w:t>
      </w:r>
      <w:r w:rsidR="00120679" w:rsidRPr="00B2550E">
        <w:rPr>
          <w:lang w:val="en-ZA" w:eastAsia="ar-SA" w:bidi="ar-SA"/>
        </w:rPr>
        <w:t xml:space="preserve"> </w:t>
      </w:r>
      <w:r w:rsidR="00937160" w:rsidRPr="00B2550E">
        <w:rPr>
          <w:lang w:val="en-ZA" w:eastAsia="ar-SA" w:bidi="ar-SA"/>
        </w:rPr>
        <w:t xml:space="preserve">was proposed to </w:t>
      </w:r>
      <w:r w:rsidR="00C90CB0" w:rsidRPr="00B2550E">
        <w:rPr>
          <w:lang w:val="en-ZA" w:eastAsia="ar-SA" w:bidi="ar-SA"/>
        </w:rPr>
        <w:t xml:space="preserve">cover the </w:t>
      </w:r>
      <w:r w:rsidR="00120679" w:rsidRPr="00B2550E">
        <w:rPr>
          <w:lang w:val="en-ZA" w:eastAsia="ar-SA" w:bidi="ar-SA"/>
        </w:rPr>
        <w:t>incentives, such as job creation</w:t>
      </w:r>
      <w:r w:rsidR="00BC046C">
        <w:rPr>
          <w:lang w:val="en-ZA" w:eastAsia="ar-SA" w:bidi="ar-SA"/>
        </w:rPr>
        <w:t xml:space="preserve"> [LABC-2, LABC-4]</w:t>
      </w:r>
      <w:r w:rsidR="00120679" w:rsidRPr="00B2550E">
        <w:rPr>
          <w:lang w:val="en-ZA" w:eastAsia="ar-SA" w:bidi="ar-SA"/>
        </w:rPr>
        <w:t>.</w:t>
      </w:r>
      <w:r w:rsidR="000A5D8F">
        <w:rPr>
          <w:lang w:val="en-ZA" w:eastAsia="ar-SA" w:bidi="ar-SA"/>
        </w:rPr>
        <w:t xml:space="preserve"> </w:t>
      </w:r>
      <w:r w:rsidR="00937160" w:rsidRPr="00B2550E">
        <w:rPr>
          <w:lang w:val="en-ZA" w:eastAsia="ar-SA" w:bidi="ar-SA"/>
        </w:rPr>
        <w:t xml:space="preserve">The FiT programme’s media </w:t>
      </w:r>
      <w:r w:rsidR="00120679" w:rsidRPr="00B2550E">
        <w:rPr>
          <w:lang w:val="en-ZA" w:eastAsia="ar-SA" w:bidi="ar-SA"/>
        </w:rPr>
        <w:t>sources d</w:t>
      </w:r>
      <w:r w:rsidR="00937160" w:rsidRPr="00B2550E">
        <w:rPr>
          <w:lang w:val="en-ZA" w:eastAsia="ar-SA" w:bidi="ar-SA"/>
        </w:rPr>
        <w:t>id</w:t>
      </w:r>
      <w:r w:rsidR="00E00AEA">
        <w:rPr>
          <w:lang w:val="en-ZA" w:eastAsia="ar-SA" w:bidi="ar-SA"/>
        </w:rPr>
        <w:t xml:space="preserve"> not provide</w:t>
      </w:r>
      <w:r w:rsidR="004B2BCB" w:rsidRPr="00B2550E">
        <w:rPr>
          <w:lang w:val="en-ZA" w:eastAsia="ar-SA" w:bidi="ar-SA"/>
        </w:rPr>
        <w:t xml:space="preserve"> </w:t>
      </w:r>
      <w:r w:rsidR="00120679" w:rsidRPr="00B2550E">
        <w:rPr>
          <w:lang w:val="en-ZA" w:eastAsia="ar-SA" w:bidi="ar-SA"/>
        </w:rPr>
        <w:t xml:space="preserve">discussion </w:t>
      </w:r>
      <w:r w:rsidR="00C90CB0" w:rsidRPr="00B2550E">
        <w:rPr>
          <w:lang w:val="en-ZA" w:eastAsia="ar-SA" w:bidi="ar-SA"/>
        </w:rPr>
        <w:t xml:space="preserve">of </w:t>
      </w:r>
      <w:r w:rsidR="00120679" w:rsidRPr="00B2550E">
        <w:rPr>
          <w:lang w:val="en-ZA" w:eastAsia="ar-SA" w:bidi="ar-SA"/>
        </w:rPr>
        <w:t>the costing. The LADWP use</w:t>
      </w:r>
      <w:r w:rsidR="00937160" w:rsidRPr="00B2550E">
        <w:rPr>
          <w:lang w:val="en-ZA" w:eastAsia="ar-SA" w:bidi="ar-SA"/>
        </w:rPr>
        <w:t>d</w:t>
      </w:r>
      <w:r w:rsidR="00120679" w:rsidRPr="00B2550E">
        <w:rPr>
          <w:lang w:val="en-ZA" w:eastAsia="ar-SA" w:bidi="ar-SA"/>
        </w:rPr>
        <w:t xml:space="preserve"> </w:t>
      </w:r>
      <w:r w:rsidR="00F621D0" w:rsidRPr="00B2550E">
        <w:rPr>
          <w:lang w:val="en-ZA" w:eastAsia="ar-SA" w:bidi="ar-SA"/>
        </w:rPr>
        <w:t xml:space="preserve">a </w:t>
      </w:r>
      <w:r w:rsidR="00120679" w:rsidRPr="00B2550E">
        <w:rPr>
          <w:lang w:val="en-ZA" w:eastAsia="ar-SA" w:bidi="ar-SA"/>
        </w:rPr>
        <w:t>costing scale to manipulate the program</w:t>
      </w:r>
      <w:r w:rsidR="00C62656" w:rsidRPr="00B2550E">
        <w:rPr>
          <w:lang w:val="en-ZA" w:eastAsia="ar-SA" w:bidi="ar-SA"/>
        </w:rPr>
        <w:t>me</w:t>
      </w:r>
      <w:r w:rsidR="00120679" w:rsidRPr="00B2550E">
        <w:rPr>
          <w:lang w:val="en-ZA" w:eastAsia="ar-SA" w:bidi="ar-SA"/>
        </w:rPr>
        <w:t xml:space="preserve"> participation</w:t>
      </w:r>
      <w:r w:rsidR="00ED76C7">
        <w:rPr>
          <w:lang w:val="en-ZA" w:eastAsia="ar-SA" w:bidi="ar-SA"/>
        </w:rPr>
        <w:t xml:space="preserve"> [CLEANLAS-11</w:t>
      </w:r>
      <w:r w:rsidR="00E00AEA">
        <w:rPr>
          <w:lang w:val="en-ZA" w:eastAsia="ar-SA" w:bidi="ar-SA"/>
        </w:rPr>
        <w:t>]</w:t>
      </w:r>
      <w:r w:rsidR="00142A85">
        <w:rPr>
          <w:lang w:val="en-ZA" w:eastAsia="ar-SA" w:bidi="ar-SA"/>
        </w:rPr>
        <w:t>.</w:t>
      </w:r>
      <w:r w:rsidR="00120679" w:rsidRPr="00B2550E">
        <w:rPr>
          <w:lang w:val="en-ZA" w:eastAsia="ar-SA" w:bidi="ar-SA"/>
        </w:rPr>
        <w:t xml:space="preserve"> </w:t>
      </w:r>
      <w:r w:rsidR="00142A85">
        <w:rPr>
          <w:lang w:val="en-ZA" w:eastAsia="ar-SA" w:bidi="ar-SA"/>
        </w:rPr>
        <w:t xml:space="preserve">This strategy </w:t>
      </w:r>
      <w:r w:rsidR="00937160" w:rsidRPr="00B2550E">
        <w:rPr>
          <w:lang w:val="en-ZA" w:eastAsia="ar-SA" w:bidi="ar-SA"/>
        </w:rPr>
        <w:t>wa</w:t>
      </w:r>
      <w:r w:rsidR="00120679" w:rsidRPr="00B2550E">
        <w:rPr>
          <w:lang w:val="en-ZA" w:eastAsia="ar-SA" w:bidi="ar-SA"/>
        </w:rPr>
        <w:t xml:space="preserve">s in line with the suggestion from </w:t>
      </w:r>
      <w:r w:rsidR="00785E65" w:rsidRPr="00B2550E">
        <w:rPr>
          <w:lang w:val="en-ZA" w:eastAsia="ar-SA" w:bidi="ar-SA"/>
        </w:rPr>
        <w:t xml:space="preserve">the </w:t>
      </w:r>
      <w:r w:rsidR="00120679" w:rsidRPr="00B2550E">
        <w:rPr>
          <w:lang w:val="en-ZA" w:eastAsia="ar-SA" w:bidi="ar-SA"/>
        </w:rPr>
        <w:t>LABC</w:t>
      </w:r>
      <w:r w:rsidR="006671F2">
        <w:rPr>
          <w:lang w:val="en-ZA" w:eastAsia="ar-SA" w:bidi="ar-SA"/>
        </w:rPr>
        <w:t xml:space="preserve"> </w:t>
      </w:r>
      <w:r w:rsidR="00CE421A">
        <w:rPr>
          <w:lang w:val="en-ZA" w:eastAsia="ar-SA" w:bidi="ar-SA"/>
        </w:rPr>
        <w:t xml:space="preserve">[LABC-1] </w:t>
      </w:r>
      <w:r w:rsidR="006671F2">
        <w:rPr>
          <w:lang w:val="en-ZA" w:eastAsia="ar-SA" w:bidi="ar-SA"/>
        </w:rPr>
        <w:t>and</w:t>
      </w:r>
      <w:r w:rsidR="00C90CB0" w:rsidRPr="00B2550E">
        <w:rPr>
          <w:lang w:val="en-ZA" w:eastAsia="ar-SA" w:bidi="ar-SA"/>
        </w:rPr>
        <w:t xml:space="preserve"> </w:t>
      </w:r>
      <w:r w:rsidR="00142A85">
        <w:rPr>
          <w:lang w:val="en-ZA" w:eastAsia="ar-SA" w:bidi="ar-SA"/>
        </w:rPr>
        <w:t xml:space="preserve">was not discussed </w:t>
      </w:r>
      <w:r w:rsidR="00C90CB0" w:rsidRPr="00B2550E">
        <w:rPr>
          <w:lang w:val="en-ZA" w:eastAsia="ar-SA" w:bidi="ar-SA"/>
        </w:rPr>
        <w:t>in the programme’s media</w:t>
      </w:r>
      <w:r w:rsidR="00120679" w:rsidRPr="00B2550E">
        <w:rPr>
          <w:lang w:val="en-ZA" w:eastAsia="ar-SA" w:bidi="ar-SA"/>
        </w:rPr>
        <w:t>.</w:t>
      </w:r>
      <w:r w:rsidR="00C90CB0" w:rsidRPr="00B2550E">
        <w:rPr>
          <w:lang w:val="en-ZA" w:eastAsia="ar-SA" w:bidi="ar-SA"/>
        </w:rPr>
        <w:t xml:space="preserve"> The lack of such discussion did not allow evaluat</w:t>
      </w:r>
      <w:r w:rsidR="00DE7929">
        <w:rPr>
          <w:lang w:val="en-ZA" w:eastAsia="ar-SA" w:bidi="ar-SA"/>
        </w:rPr>
        <w:t>ion</w:t>
      </w:r>
      <w:r w:rsidR="00C90CB0" w:rsidRPr="00B2550E">
        <w:rPr>
          <w:lang w:val="en-ZA" w:eastAsia="ar-SA" w:bidi="ar-SA"/>
        </w:rPr>
        <w:t xml:space="preserve"> the LADWP’s motto of “cost-effective service to the customers</w:t>
      </w:r>
      <w:r w:rsidR="00DE7929">
        <w:rPr>
          <w:lang w:val="en-ZA" w:eastAsia="ar-SA" w:bidi="ar-SA"/>
        </w:rPr>
        <w:t>”</w:t>
      </w:r>
      <w:r w:rsidR="00C90CB0" w:rsidRPr="00B2550E">
        <w:rPr>
          <w:lang w:val="en-ZA" w:eastAsia="ar-SA" w:bidi="ar-SA"/>
        </w:rPr>
        <w:t xml:space="preserve"> </w:t>
      </w:r>
      <w:r w:rsidR="00C90CB0" w:rsidRPr="00B2550E">
        <w:rPr>
          <w:lang w:val="en-ZA" w:eastAsia="ar-SA" w:bidi="ar-SA"/>
        </w:rPr>
        <w:fldChar w:fldCharType="begin"/>
      </w:r>
      <w:r w:rsidR="006E1BB2">
        <w:rPr>
          <w:lang w:val="en-ZA" w:eastAsia="ar-SA" w:bidi="ar-SA"/>
        </w:rPr>
        <w:instrText xml:space="preserve"> ADDIN ZOTERO_ITEM CSL_CITATION {"citationID":"1su7lad17h","properties":{"formattedCitation":"(LADWP, n.d.-a)","plainCitation":"(LADWP, n.d.-a)"},"citationItems":[{"id":2706,"uris":["http://zotero.org/users/1523936/items/4JM2UEEA"],"uri":["http://zotero.org/users/1523936/items/4JM2UEEA"],"itemData":{"id":2706,"type":"webpage","title":"About us","container-title":"Department of Water and Power","URL":"https://www.ladwp.com/ladwp/faces/ladwp/aboutus?_adf.ctrl-state=11lseqi2in_4&amp;_afrLoop=416040422449999","author":[{"family":"LADWP","given":""}],"accessed":{"date-parts":[["2016",11,1]]}}}],"schema":"https://github.com/citation-style-language/schema/raw/master/csl-citation.json"} </w:instrText>
      </w:r>
      <w:r w:rsidR="00C90CB0" w:rsidRPr="00B2550E">
        <w:rPr>
          <w:lang w:val="en-ZA" w:eastAsia="ar-SA" w:bidi="ar-SA"/>
        </w:rPr>
        <w:fldChar w:fldCharType="separate"/>
      </w:r>
      <w:r w:rsidR="006E1BB2" w:rsidRPr="006E1BB2">
        <w:rPr>
          <w:rFonts w:cs="Times New Roman"/>
        </w:rPr>
        <w:t>(LADWP, n.d.-a)</w:t>
      </w:r>
      <w:r w:rsidR="00C90CB0" w:rsidRPr="00B2550E">
        <w:rPr>
          <w:lang w:val="en-ZA" w:eastAsia="ar-SA" w:bidi="ar-SA"/>
        </w:rPr>
        <w:fldChar w:fldCharType="end"/>
      </w:r>
      <w:r w:rsidR="00C90CB0" w:rsidRPr="00B2550E">
        <w:rPr>
          <w:lang w:val="en-ZA" w:eastAsia="ar-SA" w:bidi="ar-SA"/>
        </w:rPr>
        <w:t xml:space="preserve">. </w:t>
      </w:r>
      <w:r w:rsidR="00937160" w:rsidRPr="00B2550E">
        <w:rPr>
          <w:lang w:val="en-ZA" w:eastAsia="ar-SA" w:bidi="ar-SA"/>
        </w:rPr>
        <w:t xml:space="preserve">The </w:t>
      </w:r>
      <w:r w:rsidR="00002BB1" w:rsidRPr="00B2550E">
        <w:rPr>
          <w:i/>
          <w:lang w:val="en-ZA" w:eastAsia="ar-SA" w:bidi="ar-SA"/>
        </w:rPr>
        <w:t>Los Angeles Times</w:t>
      </w:r>
      <w:r w:rsidR="00614B75" w:rsidRPr="00B2550E">
        <w:rPr>
          <w:lang w:val="en-ZA" w:eastAsia="ar-SA" w:bidi="ar-SA"/>
        </w:rPr>
        <w:t xml:space="preserve"> highlighted</w:t>
      </w:r>
      <w:r w:rsidR="00120679" w:rsidRPr="00B2550E">
        <w:rPr>
          <w:lang w:val="en-ZA" w:eastAsia="ar-SA" w:bidi="ar-SA"/>
        </w:rPr>
        <w:t xml:space="preserve"> more issues with </w:t>
      </w:r>
      <w:r w:rsidR="00614B75" w:rsidRPr="00B2550E">
        <w:rPr>
          <w:lang w:val="en-ZA" w:eastAsia="ar-SA" w:bidi="ar-SA"/>
        </w:rPr>
        <w:t xml:space="preserve">the </w:t>
      </w:r>
      <w:r w:rsidR="00120679" w:rsidRPr="00B2550E">
        <w:rPr>
          <w:lang w:val="en-ZA" w:eastAsia="ar-SA" w:bidi="ar-SA"/>
        </w:rPr>
        <w:t>FiT costing. The cost of the program</w:t>
      </w:r>
      <w:r w:rsidR="00C62656" w:rsidRPr="00B2550E">
        <w:rPr>
          <w:lang w:val="en-ZA" w:eastAsia="ar-SA" w:bidi="ar-SA"/>
        </w:rPr>
        <w:t>me</w:t>
      </w:r>
      <w:r w:rsidR="00120679" w:rsidRPr="00B2550E">
        <w:rPr>
          <w:lang w:val="en-ZA" w:eastAsia="ar-SA" w:bidi="ar-SA"/>
        </w:rPr>
        <w:t xml:space="preserve"> </w:t>
      </w:r>
      <w:r w:rsidR="00B5114E" w:rsidRPr="00B2550E">
        <w:rPr>
          <w:lang w:val="en-ZA" w:eastAsia="ar-SA" w:bidi="ar-SA"/>
        </w:rPr>
        <w:t>was</w:t>
      </w:r>
      <w:r w:rsidR="00120679" w:rsidRPr="00B2550E">
        <w:rPr>
          <w:lang w:val="en-ZA" w:eastAsia="ar-SA" w:bidi="ar-SA"/>
        </w:rPr>
        <w:t xml:space="preserve"> essentially the </w:t>
      </w:r>
      <w:r w:rsidR="00B5114E" w:rsidRPr="00B2550E">
        <w:rPr>
          <w:lang w:val="en-ZA" w:eastAsia="ar-SA" w:bidi="ar-SA"/>
        </w:rPr>
        <w:t xml:space="preserve">burden that </w:t>
      </w:r>
      <w:r w:rsidR="00120679" w:rsidRPr="00B2550E">
        <w:rPr>
          <w:lang w:val="en-ZA" w:eastAsia="ar-SA" w:bidi="ar-SA"/>
        </w:rPr>
        <w:t>taxpayers</w:t>
      </w:r>
      <w:r w:rsidR="00B5114E" w:rsidRPr="00B2550E">
        <w:rPr>
          <w:lang w:val="en-ZA" w:eastAsia="ar-SA" w:bidi="ar-SA"/>
        </w:rPr>
        <w:t xml:space="preserve"> had to carry. In such </w:t>
      </w:r>
      <w:r w:rsidR="00DE7929">
        <w:rPr>
          <w:lang w:val="en-ZA" w:eastAsia="ar-SA" w:bidi="ar-SA"/>
        </w:rPr>
        <w:t xml:space="preserve">a </w:t>
      </w:r>
      <w:r w:rsidR="00B5114E" w:rsidRPr="00B2550E">
        <w:rPr>
          <w:lang w:val="en-ZA" w:eastAsia="ar-SA" w:bidi="ar-SA"/>
        </w:rPr>
        <w:t>situation, the</w:t>
      </w:r>
      <w:r w:rsidR="00120679" w:rsidRPr="00B2550E">
        <w:rPr>
          <w:lang w:val="en-ZA" w:eastAsia="ar-SA" w:bidi="ar-SA"/>
        </w:rPr>
        <w:t xml:space="preserve"> </w:t>
      </w:r>
      <w:r w:rsidR="00002BB1" w:rsidRPr="00B2550E">
        <w:rPr>
          <w:i/>
          <w:lang w:val="en-ZA" w:eastAsia="ar-SA" w:bidi="ar-SA"/>
        </w:rPr>
        <w:t>Los Angeles Times</w:t>
      </w:r>
      <w:r w:rsidR="00B5114E" w:rsidRPr="00B2550E">
        <w:rPr>
          <w:lang w:val="en-ZA" w:eastAsia="ar-SA" w:bidi="ar-SA"/>
        </w:rPr>
        <w:t xml:space="preserve"> discussed the concern raised by the residents that</w:t>
      </w:r>
      <w:r w:rsidR="00120679" w:rsidRPr="00B2550E">
        <w:rPr>
          <w:lang w:val="en-ZA" w:eastAsia="ar-SA" w:bidi="ar-SA"/>
        </w:rPr>
        <w:t xml:space="preserve"> this cost </w:t>
      </w:r>
      <w:r w:rsidR="00B5114E" w:rsidRPr="00B2550E">
        <w:rPr>
          <w:lang w:val="en-ZA" w:eastAsia="ar-SA" w:bidi="ar-SA"/>
        </w:rPr>
        <w:t xml:space="preserve">was </w:t>
      </w:r>
      <w:r w:rsidR="00120679" w:rsidRPr="00B2550E">
        <w:rPr>
          <w:lang w:val="en-ZA" w:eastAsia="ar-SA" w:bidi="ar-SA"/>
        </w:rPr>
        <w:t>not allocated fairly</w:t>
      </w:r>
      <w:r w:rsidR="00B5114E" w:rsidRPr="00B2550E">
        <w:rPr>
          <w:lang w:val="en-ZA" w:eastAsia="ar-SA" w:bidi="ar-SA"/>
        </w:rPr>
        <w:t xml:space="preserve"> and transparently</w:t>
      </w:r>
      <w:r w:rsidR="00CE421A">
        <w:rPr>
          <w:lang w:val="en-ZA" w:eastAsia="ar-SA" w:bidi="ar-SA"/>
        </w:rPr>
        <w:t xml:space="preserve"> [LAT-3, LAT-4]</w:t>
      </w:r>
      <w:r w:rsidR="00120679" w:rsidRPr="00B2550E">
        <w:rPr>
          <w:lang w:val="en-ZA" w:eastAsia="ar-SA" w:bidi="ar-SA"/>
        </w:rPr>
        <w:t>.</w:t>
      </w:r>
      <w:r w:rsidR="00C90CB0" w:rsidRPr="00B2550E">
        <w:rPr>
          <w:lang w:val="en-ZA" w:eastAsia="ar-SA" w:bidi="ar-SA"/>
        </w:rPr>
        <w:t xml:space="preserve"> Thus, the values of fairness and transparency served as a binder between different frames.</w:t>
      </w:r>
    </w:p>
    <w:p w14:paraId="138E6C54" w14:textId="25B74F96" w:rsidR="00120679" w:rsidRPr="00B2550E" w:rsidRDefault="004E23A7" w:rsidP="00B9493B">
      <w:pPr>
        <w:pStyle w:val="Heading3"/>
      </w:pPr>
      <w:bookmarkStart w:id="262" w:name="_Toc492124915"/>
      <w:r w:rsidRPr="00B2550E">
        <w:lastRenderedPageBreak/>
        <w:t>Economic r</w:t>
      </w:r>
      <w:r w:rsidR="00120679" w:rsidRPr="00B2550E">
        <w:t>ationality</w:t>
      </w:r>
      <w:r w:rsidR="00B70D76" w:rsidRPr="00B2550E">
        <w:t xml:space="preserve"> in the tariffs’ assessment</w:t>
      </w:r>
      <w:bookmarkEnd w:id="262"/>
    </w:p>
    <w:p w14:paraId="59DEA097" w14:textId="1DE94290" w:rsidR="00120679" w:rsidRDefault="00D134F8" w:rsidP="00AF492D">
      <w:pPr>
        <w:rPr>
          <w:lang w:val="en-ZA"/>
        </w:rPr>
      </w:pPr>
      <w:r w:rsidRPr="00B2550E">
        <w:rPr>
          <w:lang w:val="en-ZA"/>
        </w:rPr>
        <w:t xml:space="preserve">Rationality </w:t>
      </w:r>
      <w:r w:rsidR="00420AB2" w:rsidRPr="00B2550E">
        <w:rPr>
          <w:lang w:val="en-ZA"/>
        </w:rPr>
        <w:t>was</w:t>
      </w:r>
      <w:r w:rsidRPr="00B2550E">
        <w:rPr>
          <w:lang w:val="en-ZA"/>
        </w:rPr>
        <w:t xml:space="preserve"> </w:t>
      </w:r>
      <w:r w:rsidR="00272B56" w:rsidRPr="00B2550E">
        <w:rPr>
          <w:lang w:val="en-ZA"/>
        </w:rPr>
        <w:t>particularly emphasis</w:t>
      </w:r>
      <w:r w:rsidR="00420AB2" w:rsidRPr="00B2550E">
        <w:rPr>
          <w:lang w:val="en-ZA"/>
        </w:rPr>
        <w:t xml:space="preserve">ed </w:t>
      </w:r>
      <w:r w:rsidRPr="00B2550E">
        <w:rPr>
          <w:lang w:val="en-ZA"/>
        </w:rPr>
        <w:t xml:space="preserve">in </w:t>
      </w:r>
      <w:r w:rsidR="00C90CB0" w:rsidRPr="00B2550E">
        <w:rPr>
          <w:lang w:val="en-ZA"/>
        </w:rPr>
        <w:t xml:space="preserve">the </w:t>
      </w:r>
      <w:r w:rsidRPr="00B2550E">
        <w:rPr>
          <w:lang w:val="en-ZA"/>
        </w:rPr>
        <w:t xml:space="preserve">LABC’s communication. </w:t>
      </w:r>
      <w:r w:rsidR="00BF2EE5" w:rsidRPr="00B2550E">
        <w:rPr>
          <w:lang w:val="en-ZA"/>
        </w:rPr>
        <w:t xml:space="preserve">For example, the </w:t>
      </w:r>
      <w:r w:rsidR="00002BB1" w:rsidRPr="00B2550E">
        <w:rPr>
          <w:i/>
          <w:lang w:val="en-ZA"/>
        </w:rPr>
        <w:t>Los Angeles Times</w:t>
      </w:r>
      <w:r w:rsidRPr="00B2550E">
        <w:rPr>
          <w:i/>
          <w:lang w:val="en-ZA"/>
        </w:rPr>
        <w:t xml:space="preserve"> </w:t>
      </w:r>
      <w:r w:rsidRPr="00B2550E">
        <w:rPr>
          <w:lang w:val="en-ZA"/>
        </w:rPr>
        <w:t>discusse</w:t>
      </w:r>
      <w:r w:rsidR="00BF2EE5" w:rsidRPr="00B2550E">
        <w:rPr>
          <w:lang w:val="en-ZA"/>
        </w:rPr>
        <w:t>d</w:t>
      </w:r>
      <w:r w:rsidRPr="00B2550E">
        <w:rPr>
          <w:lang w:val="en-ZA"/>
        </w:rPr>
        <w:t xml:space="preserve"> </w:t>
      </w:r>
      <w:r w:rsidR="00BF2EE5" w:rsidRPr="00B2550E">
        <w:rPr>
          <w:lang w:val="en-ZA"/>
        </w:rPr>
        <w:t xml:space="preserve">the FiT </w:t>
      </w:r>
      <w:r w:rsidRPr="00B2550E">
        <w:rPr>
          <w:lang w:val="en-ZA"/>
        </w:rPr>
        <w:t xml:space="preserve">tariffs </w:t>
      </w:r>
      <w:r w:rsidR="00C90CB0" w:rsidRPr="00B2550E">
        <w:rPr>
          <w:lang w:val="en-ZA"/>
        </w:rPr>
        <w:t>as a contended issue</w:t>
      </w:r>
      <w:r w:rsidR="00093C34">
        <w:rPr>
          <w:lang w:val="en-ZA"/>
        </w:rPr>
        <w:t xml:space="preserve"> [LAT-2, LAT-4]</w:t>
      </w:r>
      <w:r w:rsidR="00BF2EE5" w:rsidRPr="00B2550E">
        <w:rPr>
          <w:lang w:val="en-ZA"/>
        </w:rPr>
        <w:t xml:space="preserve">. At the same time, the </w:t>
      </w:r>
      <w:r w:rsidRPr="00B2550E">
        <w:rPr>
          <w:lang w:val="en-ZA"/>
        </w:rPr>
        <w:t>LA</w:t>
      </w:r>
      <w:r w:rsidR="00BF2EE5" w:rsidRPr="00B2550E">
        <w:rPr>
          <w:lang w:val="en-ZA"/>
        </w:rPr>
        <w:t>B</w:t>
      </w:r>
      <w:r w:rsidRPr="00B2550E">
        <w:rPr>
          <w:lang w:val="en-ZA"/>
        </w:rPr>
        <w:t>C</w:t>
      </w:r>
      <w:r w:rsidR="00BF2EE5" w:rsidRPr="00B2550E">
        <w:rPr>
          <w:lang w:val="en-ZA"/>
        </w:rPr>
        <w:t xml:space="preserve"> presented tariffs as</w:t>
      </w:r>
      <w:r w:rsidRPr="00B2550E">
        <w:rPr>
          <w:lang w:val="en-ZA"/>
        </w:rPr>
        <w:t xml:space="preserve"> financial instruments </w:t>
      </w:r>
      <w:r w:rsidR="00BF2EE5" w:rsidRPr="00B2550E">
        <w:rPr>
          <w:lang w:val="en-ZA"/>
        </w:rPr>
        <w:t>securing the transformation of the economy and the society</w:t>
      </w:r>
      <w:r w:rsidR="00093C34">
        <w:rPr>
          <w:lang w:val="en-ZA"/>
        </w:rPr>
        <w:t xml:space="preserve"> [LABC-1]</w:t>
      </w:r>
      <w:r w:rsidRPr="00B2550E">
        <w:rPr>
          <w:lang w:val="en-ZA"/>
        </w:rPr>
        <w:t xml:space="preserve">. </w:t>
      </w:r>
      <w:r w:rsidR="00BF2EE5" w:rsidRPr="00B2550E">
        <w:rPr>
          <w:lang w:val="en-ZA"/>
        </w:rPr>
        <w:t xml:space="preserve">This example </w:t>
      </w:r>
      <w:r w:rsidR="00420AB2" w:rsidRPr="00B2550E">
        <w:rPr>
          <w:lang w:val="en-ZA"/>
        </w:rPr>
        <w:t xml:space="preserve">showed the contrast of the </w:t>
      </w:r>
      <w:r w:rsidR="00BF2EE5" w:rsidRPr="00B2550E">
        <w:rPr>
          <w:lang w:val="en-ZA"/>
        </w:rPr>
        <w:t xml:space="preserve">objective uninvolved position of the LABC </w:t>
      </w:r>
      <w:r w:rsidR="00420AB2" w:rsidRPr="00B2550E">
        <w:rPr>
          <w:lang w:val="en-ZA"/>
        </w:rPr>
        <w:t xml:space="preserve">and </w:t>
      </w:r>
      <w:r w:rsidR="00BF2EE5" w:rsidRPr="00B2550E">
        <w:rPr>
          <w:lang w:val="en-ZA"/>
        </w:rPr>
        <w:t xml:space="preserve">the contextually involved position of the newspaper. </w:t>
      </w:r>
      <w:r w:rsidR="00420AB2" w:rsidRPr="00B2550E">
        <w:rPr>
          <w:lang w:val="en-ZA"/>
        </w:rPr>
        <w:t xml:space="preserve">These positions were also underpinned by the values of the respective organisations. The direct linking of market response to tariffs structure </w:t>
      </w:r>
      <w:r w:rsidR="004B083A">
        <w:rPr>
          <w:lang w:val="en-ZA"/>
        </w:rPr>
        <w:t xml:space="preserve">resonated with </w:t>
      </w:r>
      <w:r w:rsidR="00420AB2" w:rsidRPr="00B2550E">
        <w:rPr>
          <w:lang w:val="en-ZA"/>
        </w:rPr>
        <w:t>the reductionist approach of science</w:t>
      </w:r>
      <w:r w:rsidR="00DE7929">
        <w:rPr>
          <w:lang w:val="en-ZA"/>
        </w:rPr>
        <w:t>,</w:t>
      </w:r>
      <w:r w:rsidR="00420AB2" w:rsidRPr="00B2550E">
        <w:rPr>
          <w:lang w:val="en-ZA"/>
        </w:rPr>
        <w:t xml:space="preserve"> while the newspaper demonstrated the socially-involved values of the media. The position of the FiT’s media was a reflection of the position of the LABC</w:t>
      </w:r>
      <w:r w:rsidR="00093C34">
        <w:rPr>
          <w:lang w:val="en-ZA"/>
        </w:rPr>
        <w:t xml:space="preserve"> [CLEANLAS-9, CLEANLAS-1</w:t>
      </w:r>
      <w:r w:rsidR="00ED76C7">
        <w:rPr>
          <w:lang w:val="en-ZA"/>
        </w:rPr>
        <w:t>1</w:t>
      </w:r>
      <w:r w:rsidR="00093C34">
        <w:rPr>
          <w:lang w:val="en-ZA"/>
        </w:rPr>
        <w:t>]</w:t>
      </w:r>
      <w:r w:rsidR="00420AB2" w:rsidRPr="00B2550E">
        <w:rPr>
          <w:lang w:val="en-ZA"/>
        </w:rPr>
        <w:t xml:space="preserve">. Thus, it reflected the position of the FiT administration as a recipient of the sensegiving from the LABC. </w:t>
      </w:r>
    </w:p>
    <w:p w14:paraId="5037E109" w14:textId="0D5FC5BD" w:rsidR="00005164" w:rsidRPr="00B2550E" w:rsidRDefault="00005164" w:rsidP="00AF492D">
      <w:pPr>
        <w:rPr>
          <w:lang w:val="en-ZA"/>
        </w:rPr>
      </w:pPr>
      <w:r>
        <w:rPr>
          <w:lang w:val="en-ZA"/>
        </w:rPr>
        <w:t xml:space="preserve">The </w:t>
      </w:r>
      <w:r w:rsidR="00DE7929">
        <w:rPr>
          <w:lang w:val="en-ZA"/>
        </w:rPr>
        <w:t>greater</w:t>
      </w:r>
      <w:r>
        <w:rPr>
          <w:lang w:val="en-ZA"/>
        </w:rPr>
        <w:t xml:space="preserve"> emphasis on the economic rationality was also a sign of the departure of LABC from some of its earlier social co</w:t>
      </w:r>
      <w:r w:rsidR="003045E9">
        <w:rPr>
          <w:lang w:val="en-ZA"/>
        </w:rPr>
        <w:t xml:space="preserve">ncern. The early LABC’s report </w:t>
      </w:r>
      <w:r w:rsidRPr="00005164">
        <w:rPr>
          <w:i/>
          <w:lang w:val="en-ZA"/>
        </w:rPr>
        <w:t xml:space="preserve">Making a </w:t>
      </w:r>
      <w:r w:rsidR="00214AB7">
        <w:rPr>
          <w:i/>
          <w:lang w:val="en-ZA"/>
        </w:rPr>
        <w:t>M</w:t>
      </w:r>
      <w:r w:rsidRPr="00005164">
        <w:rPr>
          <w:i/>
          <w:lang w:val="en-ZA"/>
        </w:rPr>
        <w:t xml:space="preserve">arket: Multifamily </w:t>
      </w:r>
      <w:r w:rsidR="00214AB7">
        <w:rPr>
          <w:i/>
          <w:lang w:val="en-ZA"/>
        </w:rPr>
        <w:t>R</w:t>
      </w:r>
      <w:r w:rsidRPr="00005164">
        <w:rPr>
          <w:i/>
          <w:lang w:val="en-ZA"/>
        </w:rPr>
        <w:t xml:space="preserve">ooftop </w:t>
      </w:r>
      <w:r w:rsidR="00214AB7">
        <w:rPr>
          <w:i/>
          <w:lang w:val="en-ZA"/>
        </w:rPr>
        <w:t>S</w:t>
      </w:r>
      <w:r w:rsidRPr="00005164">
        <w:rPr>
          <w:i/>
          <w:lang w:val="en-ZA"/>
        </w:rPr>
        <w:t xml:space="preserve">olar and </w:t>
      </w:r>
      <w:r w:rsidR="00214AB7">
        <w:rPr>
          <w:i/>
          <w:lang w:val="en-ZA"/>
        </w:rPr>
        <w:t>S</w:t>
      </w:r>
      <w:r w:rsidRPr="00005164">
        <w:rPr>
          <w:i/>
          <w:lang w:val="en-ZA"/>
        </w:rPr>
        <w:t xml:space="preserve">ocial </w:t>
      </w:r>
      <w:r w:rsidR="00214AB7">
        <w:rPr>
          <w:i/>
          <w:lang w:val="en-ZA"/>
        </w:rPr>
        <w:t>E</w:t>
      </w:r>
      <w:r w:rsidRPr="00005164">
        <w:rPr>
          <w:i/>
          <w:lang w:val="en-ZA"/>
        </w:rPr>
        <w:t>quity in Los Angeles</w:t>
      </w:r>
      <w:r>
        <w:rPr>
          <w:lang w:val="en-ZA"/>
        </w:rPr>
        <w:t xml:space="preserve"> placed a special emphasis on the problem of channelling the benefits of the FiT to the tenants and the residents of affordable housing</w:t>
      </w:r>
      <w:r w:rsidR="00093C34">
        <w:rPr>
          <w:lang w:val="en-ZA"/>
        </w:rPr>
        <w:t xml:space="preserve"> [LABC-2]</w:t>
      </w:r>
      <w:r>
        <w:rPr>
          <w:lang w:val="en-ZA"/>
        </w:rPr>
        <w:t>. In the later reports, such focus has been dropped. Instead, the benefits for the businesses were emphasi</w:t>
      </w:r>
      <w:r w:rsidR="007C74B5">
        <w:rPr>
          <w:lang w:val="en-ZA"/>
        </w:rPr>
        <w:t>s</w:t>
      </w:r>
      <w:r>
        <w:rPr>
          <w:lang w:val="en-ZA"/>
        </w:rPr>
        <w:t>ed: “Owners of multiple properties or companies can enter joint ventures for other entities to receive tax benefits” [</w:t>
      </w:r>
      <w:r w:rsidR="00D421BC">
        <w:rPr>
          <w:lang w:val="en-ZA"/>
        </w:rPr>
        <w:t>LABC-6</w:t>
      </w:r>
      <w:r>
        <w:rPr>
          <w:lang w:val="en-ZA"/>
        </w:rPr>
        <w:t>].</w:t>
      </w:r>
      <w:r w:rsidR="007C74B5">
        <w:rPr>
          <w:lang w:val="en-ZA"/>
        </w:rPr>
        <w:t xml:space="preserve"> Effectively, tax benefits were promoted for the already affluent businesses instead of the initial “</w:t>
      </w:r>
      <w:r w:rsidR="007C74B5" w:rsidRPr="00741B5C">
        <w:rPr>
          <w:lang w:val="en-ZA"/>
        </w:rPr>
        <w:t>nurses, firefighters, police officers</w:t>
      </w:r>
      <w:r w:rsidR="007C74B5">
        <w:rPr>
          <w:lang w:val="en-ZA"/>
        </w:rPr>
        <w:t>” [</w:t>
      </w:r>
      <w:r w:rsidR="00D421BC">
        <w:rPr>
          <w:lang w:val="en-ZA"/>
        </w:rPr>
        <w:t>LABC-2</w:t>
      </w:r>
      <w:r w:rsidR="007C74B5">
        <w:rPr>
          <w:lang w:val="en-ZA"/>
        </w:rPr>
        <w:t xml:space="preserve">]. Such </w:t>
      </w:r>
      <w:r w:rsidR="00DE7929">
        <w:rPr>
          <w:lang w:val="en-ZA"/>
        </w:rPr>
        <w:t xml:space="preserve">a </w:t>
      </w:r>
      <w:r w:rsidR="007C74B5">
        <w:rPr>
          <w:lang w:val="en-ZA"/>
        </w:rPr>
        <w:t>departure contributed to the raised questions of fairness towards ratepayers.</w:t>
      </w:r>
      <w:r>
        <w:rPr>
          <w:lang w:val="en-ZA"/>
        </w:rPr>
        <w:t xml:space="preserve"> </w:t>
      </w:r>
    </w:p>
    <w:p w14:paraId="4CC3A509" w14:textId="7444DA91" w:rsidR="00120679" w:rsidRPr="00B2550E" w:rsidRDefault="00120679" w:rsidP="00B9493B">
      <w:pPr>
        <w:pStyle w:val="Heading3"/>
      </w:pPr>
      <w:bookmarkStart w:id="263" w:name="_Ref471742579"/>
      <w:bookmarkStart w:id="264" w:name="_Ref471742582"/>
      <w:bookmarkStart w:id="265" w:name="_Toc492124916"/>
      <w:r w:rsidRPr="00B2550E">
        <w:t xml:space="preserve">Fairness </w:t>
      </w:r>
      <w:r w:rsidR="008B605B" w:rsidRPr="00B2550E">
        <w:t xml:space="preserve">and </w:t>
      </w:r>
      <w:r w:rsidR="007C5E73" w:rsidRPr="00B2550E">
        <w:t>t</w:t>
      </w:r>
      <w:r w:rsidRPr="00B2550E">
        <w:t>ransparency</w:t>
      </w:r>
      <w:r w:rsidR="00B70D76" w:rsidRPr="00B2550E">
        <w:t xml:space="preserve"> of the </w:t>
      </w:r>
      <w:r w:rsidR="00420AB2" w:rsidRPr="00B2550E">
        <w:t>F</w:t>
      </w:r>
      <w:r w:rsidR="00B70D76" w:rsidRPr="00B2550E">
        <w:t xml:space="preserve">eed-in </w:t>
      </w:r>
      <w:r w:rsidR="00420AB2" w:rsidRPr="00B2550E">
        <w:t>T</w:t>
      </w:r>
      <w:r w:rsidR="00B70D76" w:rsidRPr="00B2550E">
        <w:t>ariff</w:t>
      </w:r>
      <w:bookmarkEnd w:id="263"/>
      <w:bookmarkEnd w:id="264"/>
      <w:bookmarkEnd w:id="265"/>
    </w:p>
    <w:p w14:paraId="25AC7B49" w14:textId="5BEDDF92" w:rsidR="00CC3450" w:rsidRDefault="008B605B" w:rsidP="00CC3450">
      <w:pPr>
        <w:rPr>
          <w:lang w:val="en-ZA"/>
        </w:rPr>
      </w:pPr>
      <w:r w:rsidRPr="00B2550E">
        <w:rPr>
          <w:lang w:val="en-ZA"/>
        </w:rPr>
        <w:t xml:space="preserve">The values of fairness and transparency </w:t>
      </w:r>
      <w:r w:rsidR="00F621D0" w:rsidRPr="00B2550E">
        <w:rPr>
          <w:lang w:val="en-ZA"/>
        </w:rPr>
        <w:t>have</w:t>
      </w:r>
      <w:r w:rsidRPr="00B2550E">
        <w:rPr>
          <w:lang w:val="en-ZA"/>
        </w:rPr>
        <w:t xml:space="preserve"> already </w:t>
      </w:r>
      <w:r w:rsidR="00F621D0" w:rsidRPr="00B2550E">
        <w:rPr>
          <w:lang w:val="en-ZA"/>
        </w:rPr>
        <w:t xml:space="preserve">been </w:t>
      </w:r>
      <w:r w:rsidRPr="00B2550E">
        <w:rPr>
          <w:lang w:val="en-ZA"/>
        </w:rPr>
        <w:t xml:space="preserve">discussed in relation to </w:t>
      </w:r>
      <w:r w:rsidR="00916C0E" w:rsidRPr="00B2550E">
        <w:rPr>
          <w:lang w:val="en-ZA"/>
        </w:rPr>
        <w:t xml:space="preserve">the </w:t>
      </w:r>
      <w:r w:rsidRPr="00B2550E">
        <w:rPr>
          <w:lang w:val="en-ZA"/>
        </w:rPr>
        <w:t>social participation</w:t>
      </w:r>
      <w:r w:rsidR="00916C0E" w:rsidRPr="00B2550E">
        <w:rPr>
          <w:lang w:val="en-ZA"/>
        </w:rPr>
        <w:t xml:space="preserve"> frame</w:t>
      </w:r>
      <w:r w:rsidRPr="00B2550E">
        <w:rPr>
          <w:lang w:val="en-ZA"/>
        </w:rPr>
        <w:t>. F</w:t>
      </w:r>
      <w:r w:rsidR="00120679" w:rsidRPr="00B2550E">
        <w:rPr>
          <w:lang w:val="en-ZA"/>
        </w:rPr>
        <w:t xml:space="preserve">airness </w:t>
      </w:r>
      <w:r w:rsidR="00916C0E" w:rsidRPr="00B2550E">
        <w:rPr>
          <w:lang w:val="en-ZA"/>
        </w:rPr>
        <w:t>wa</w:t>
      </w:r>
      <w:r w:rsidR="00120679" w:rsidRPr="00B2550E">
        <w:rPr>
          <w:lang w:val="en-ZA"/>
        </w:rPr>
        <w:t xml:space="preserve">s used to </w:t>
      </w:r>
      <w:r w:rsidR="00DE7929">
        <w:rPr>
          <w:lang w:val="en-ZA"/>
        </w:rPr>
        <w:t>distinguish</w:t>
      </w:r>
      <w:r w:rsidR="00120679" w:rsidRPr="00B2550E">
        <w:rPr>
          <w:lang w:val="en-ZA"/>
        </w:rPr>
        <w:t xml:space="preserve"> </w:t>
      </w:r>
      <w:r w:rsidR="0018327D" w:rsidRPr="00B2550E">
        <w:rPr>
          <w:lang w:val="en-ZA"/>
        </w:rPr>
        <w:t xml:space="preserve">the actors </w:t>
      </w:r>
      <w:r w:rsidR="00120679" w:rsidRPr="00B2550E">
        <w:rPr>
          <w:lang w:val="en-ZA"/>
        </w:rPr>
        <w:t>benefitting from</w:t>
      </w:r>
      <w:r w:rsidRPr="00B2550E">
        <w:rPr>
          <w:lang w:val="en-ZA"/>
        </w:rPr>
        <w:t xml:space="preserve"> the</w:t>
      </w:r>
      <w:r w:rsidR="00120679" w:rsidRPr="00B2550E">
        <w:rPr>
          <w:lang w:val="en-ZA"/>
        </w:rPr>
        <w:t xml:space="preserve"> FiT </w:t>
      </w:r>
      <w:r w:rsidR="0018327D" w:rsidRPr="00B2550E">
        <w:rPr>
          <w:lang w:val="en-ZA"/>
        </w:rPr>
        <w:t xml:space="preserve">from those </w:t>
      </w:r>
      <w:r w:rsidR="00120679" w:rsidRPr="00B2550E">
        <w:rPr>
          <w:lang w:val="en-ZA"/>
        </w:rPr>
        <w:t xml:space="preserve">paying for it. The </w:t>
      </w:r>
      <w:r w:rsidR="00916C0E" w:rsidRPr="00B2550E">
        <w:rPr>
          <w:lang w:val="en-ZA"/>
        </w:rPr>
        <w:t xml:space="preserve">LABC and the </w:t>
      </w:r>
      <w:r w:rsidR="00916C0E" w:rsidRPr="00B2550E">
        <w:rPr>
          <w:i/>
          <w:lang w:val="en-ZA"/>
        </w:rPr>
        <w:t>Los Angeles Times</w:t>
      </w:r>
      <w:r w:rsidR="00916C0E" w:rsidRPr="00B2550E">
        <w:rPr>
          <w:lang w:val="en-ZA"/>
        </w:rPr>
        <w:t xml:space="preserve"> discussed </w:t>
      </w:r>
      <w:r w:rsidR="00120679" w:rsidRPr="00B2550E">
        <w:rPr>
          <w:lang w:val="en-ZA"/>
        </w:rPr>
        <w:t xml:space="preserve">ratepayers </w:t>
      </w:r>
      <w:r w:rsidR="00916C0E" w:rsidRPr="00B2550E">
        <w:rPr>
          <w:lang w:val="en-ZA"/>
        </w:rPr>
        <w:t>as the party paying for the FiT</w:t>
      </w:r>
      <w:r w:rsidR="00093C34">
        <w:rPr>
          <w:lang w:val="en-ZA"/>
        </w:rPr>
        <w:t xml:space="preserve"> [LABC-1, LAT-12]</w:t>
      </w:r>
      <w:r w:rsidR="00916C0E" w:rsidRPr="00B2550E">
        <w:rPr>
          <w:lang w:val="en-ZA"/>
        </w:rPr>
        <w:t xml:space="preserve">. </w:t>
      </w:r>
      <w:r w:rsidR="00916C0E" w:rsidRPr="00B2550E">
        <w:rPr>
          <w:lang w:val="en-ZA"/>
        </w:rPr>
        <w:lastRenderedPageBreak/>
        <w:t>T</w:t>
      </w:r>
      <w:r w:rsidR="00785E65" w:rsidRPr="00B2550E">
        <w:rPr>
          <w:lang w:val="en-ZA"/>
        </w:rPr>
        <w:t xml:space="preserve">he </w:t>
      </w:r>
      <w:r w:rsidR="00120679" w:rsidRPr="00B2550E">
        <w:rPr>
          <w:lang w:val="en-ZA"/>
        </w:rPr>
        <w:t xml:space="preserve">LABC </w:t>
      </w:r>
      <w:r w:rsidR="00916C0E" w:rsidRPr="00B2550E">
        <w:rPr>
          <w:lang w:val="en-ZA"/>
        </w:rPr>
        <w:t xml:space="preserve">found it fair because the ratepayers in Los Angeles </w:t>
      </w:r>
      <w:r w:rsidR="00120679" w:rsidRPr="00B2550E">
        <w:rPr>
          <w:lang w:val="en-ZA"/>
        </w:rPr>
        <w:t>accept</w:t>
      </w:r>
      <w:r w:rsidR="00916C0E" w:rsidRPr="00B2550E">
        <w:rPr>
          <w:lang w:val="en-ZA"/>
        </w:rPr>
        <w:t>ed</w:t>
      </w:r>
      <w:r w:rsidR="00120679" w:rsidRPr="00B2550E">
        <w:rPr>
          <w:lang w:val="en-ZA"/>
        </w:rPr>
        <w:t xml:space="preserve"> the aggressive solar goals</w:t>
      </w:r>
      <w:r w:rsidR="00093C34">
        <w:rPr>
          <w:lang w:val="en-ZA"/>
        </w:rPr>
        <w:t xml:space="preserve"> [LABC-1]</w:t>
      </w:r>
      <w:r w:rsidR="00120679" w:rsidRPr="00B2550E">
        <w:rPr>
          <w:lang w:val="en-ZA"/>
        </w:rPr>
        <w:t xml:space="preserve">. However, </w:t>
      </w:r>
      <w:r w:rsidR="0018327D" w:rsidRPr="00B2550E">
        <w:rPr>
          <w:lang w:val="en-ZA"/>
        </w:rPr>
        <w:t xml:space="preserve">the </w:t>
      </w:r>
      <w:r w:rsidRPr="00B2550E">
        <w:rPr>
          <w:lang w:val="en-ZA"/>
        </w:rPr>
        <w:t xml:space="preserve">discussions in </w:t>
      </w:r>
      <w:r w:rsidR="00916C0E" w:rsidRPr="00B2550E">
        <w:rPr>
          <w:lang w:val="en-ZA"/>
        </w:rPr>
        <w:t xml:space="preserve">the </w:t>
      </w:r>
      <w:r w:rsidR="00002BB1" w:rsidRPr="00B2550E">
        <w:rPr>
          <w:i/>
          <w:lang w:val="en-ZA"/>
        </w:rPr>
        <w:t>Los Angeles Times</w:t>
      </w:r>
      <w:r w:rsidRPr="00B2550E">
        <w:rPr>
          <w:lang w:val="en-ZA"/>
        </w:rPr>
        <w:t xml:space="preserve"> </w:t>
      </w:r>
      <w:r w:rsidR="00120679" w:rsidRPr="00B2550E">
        <w:rPr>
          <w:lang w:val="en-ZA"/>
        </w:rPr>
        <w:t>point</w:t>
      </w:r>
      <w:r w:rsidR="00916C0E" w:rsidRPr="00B2550E">
        <w:rPr>
          <w:lang w:val="en-ZA"/>
        </w:rPr>
        <w:t>ed to the disappoin</w:t>
      </w:r>
      <w:r w:rsidR="0018327D" w:rsidRPr="00B2550E">
        <w:rPr>
          <w:lang w:val="en-ZA"/>
        </w:rPr>
        <w:t>tment of the residents, doubts regarding the</w:t>
      </w:r>
      <w:r w:rsidR="00916C0E" w:rsidRPr="00B2550E">
        <w:rPr>
          <w:lang w:val="en-ZA"/>
        </w:rPr>
        <w:t xml:space="preserve"> </w:t>
      </w:r>
      <w:r w:rsidR="0018327D" w:rsidRPr="00B2550E">
        <w:rPr>
          <w:lang w:val="en-ZA"/>
        </w:rPr>
        <w:t xml:space="preserve">fairness of the programme, </w:t>
      </w:r>
      <w:r w:rsidR="00916C0E" w:rsidRPr="00B2550E">
        <w:rPr>
          <w:lang w:val="en-ZA"/>
        </w:rPr>
        <w:t>and</w:t>
      </w:r>
      <w:r w:rsidR="00120679" w:rsidRPr="00B2550E">
        <w:rPr>
          <w:lang w:val="en-ZA"/>
        </w:rPr>
        <w:t xml:space="preserve"> </w:t>
      </w:r>
      <w:r w:rsidR="0018327D" w:rsidRPr="00B2550E">
        <w:rPr>
          <w:lang w:val="en-ZA"/>
        </w:rPr>
        <w:t xml:space="preserve">the issues of </w:t>
      </w:r>
      <w:r w:rsidR="00120679" w:rsidRPr="00B2550E">
        <w:rPr>
          <w:lang w:val="en-ZA"/>
        </w:rPr>
        <w:t xml:space="preserve">corporate </w:t>
      </w:r>
      <w:r w:rsidR="00BB19A6" w:rsidRPr="00B2550E">
        <w:rPr>
          <w:lang w:val="en-ZA"/>
        </w:rPr>
        <w:t>favo</w:t>
      </w:r>
      <w:r w:rsidR="00AA2D95" w:rsidRPr="00B2550E">
        <w:rPr>
          <w:lang w:val="en-ZA"/>
        </w:rPr>
        <w:t>u</w:t>
      </w:r>
      <w:r w:rsidR="00BB19A6" w:rsidRPr="00B2550E">
        <w:rPr>
          <w:lang w:val="en-ZA"/>
        </w:rPr>
        <w:t>ritism</w:t>
      </w:r>
      <w:r w:rsidR="00093C34">
        <w:rPr>
          <w:lang w:val="en-ZA"/>
        </w:rPr>
        <w:t xml:space="preserve"> [</w:t>
      </w:r>
      <w:r w:rsidR="007D1BC7">
        <w:rPr>
          <w:lang w:val="en-ZA"/>
        </w:rPr>
        <w:t>LAT-3, LAT-4</w:t>
      </w:r>
      <w:r w:rsidR="00093C34">
        <w:rPr>
          <w:lang w:val="en-ZA"/>
        </w:rPr>
        <w:t>]</w:t>
      </w:r>
      <w:r w:rsidR="00916C0E" w:rsidRPr="00B2550E">
        <w:rPr>
          <w:lang w:val="en-ZA"/>
        </w:rPr>
        <w:t xml:space="preserve">. </w:t>
      </w:r>
      <w:r w:rsidR="00403898">
        <w:rPr>
          <w:lang w:val="en-ZA"/>
        </w:rPr>
        <w:t xml:space="preserve">The source </w:t>
      </w:r>
      <w:r w:rsidR="007C1ADD">
        <w:rPr>
          <w:lang w:val="en-ZA"/>
        </w:rPr>
        <w:t>of these feeling</w:t>
      </w:r>
      <w:r w:rsidR="007D1BC7">
        <w:rPr>
          <w:lang w:val="en-ZA"/>
        </w:rPr>
        <w:t>s</w:t>
      </w:r>
      <w:r w:rsidR="007C1ADD">
        <w:rPr>
          <w:lang w:val="en-ZA"/>
        </w:rPr>
        <w:t xml:space="preserve"> could be traced to the initial LABC’s proposals that the FiT’s benefits were supposed to “</w:t>
      </w:r>
      <w:r w:rsidR="007C1ADD" w:rsidRPr="007C1ADD">
        <w:rPr>
          <w:lang w:val="en-ZA"/>
        </w:rPr>
        <w:t>accrue to local residents, particularly in</w:t>
      </w:r>
      <w:r w:rsidR="007C1ADD">
        <w:rPr>
          <w:lang w:val="en-ZA"/>
        </w:rPr>
        <w:t xml:space="preserve"> </w:t>
      </w:r>
      <w:r w:rsidR="007C1ADD" w:rsidRPr="007C1ADD">
        <w:rPr>
          <w:lang w:val="en-ZA"/>
        </w:rPr>
        <w:t>economically distressed areas</w:t>
      </w:r>
      <w:r w:rsidR="007C1ADD">
        <w:rPr>
          <w:lang w:val="en-ZA"/>
        </w:rPr>
        <w:t>” [</w:t>
      </w:r>
      <w:r w:rsidR="00D421BC">
        <w:rPr>
          <w:lang w:val="en-ZA"/>
        </w:rPr>
        <w:t>LABC-2</w:t>
      </w:r>
      <w:r w:rsidR="007C1ADD">
        <w:rPr>
          <w:lang w:val="en-ZA"/>
        </w:rPr>
        <w:t>]. The programme attracted m</w:t>
      </w:r>
      <w:r w:rsidR="00DE7929">
        <w:rPr>
          <w:lang w:val="en-ZA"/>
        </w:rPr>
        <w:t>any out-of-state businesses, this</w:t>
      </w:r>
      <w:r w:rsidR="007C1ADD">
        <w:rPr>
          <w:lang w:val="en-ZA"/>
        </w:rPr>
        <w:t xml:space="preserve"> fact was not welcomed by the local residents</w:t>
      </w:r>
      <w:r w:rsidR="007D1BC7">
        <w:rPr>
          <w:lang w:val="en-ZA"/>
        </w:rPr>
        <w:t xml:space="preserve"> [LAT-7]</w:t>
      </w:r>
      <w:r w:rsidR="007C1ADD">
        <w:rPr>
          <w:lang w:val="en-ZA"/>
        </w:rPr>
        <w:t xml:space="preserve">. </w:t>
      </w:r>
      <w:r w:rsidR="00916C0E" w:rsidRPr="00B2550E">
        <w:rPr>
          <w:lang w:val="en-ZA"/>
        </w:rPr>
        <w:t xml:space="preserve">The residents </w:t>
      </w:r>
      <w:r w:rsidR="0018327D" w:rsidRPr="00B2550E">
        <w:rPr>
          <w:lang w:val="en-ZA"/>
        </w:rPr>
        <w:t xml:space="preserve">put forward an opinion </w:t>
      </w:r>
      <w:r w:rsidR="00916C0E" w:rsidRPr="00B2550E">
        <w:rPr>
          <w:lang w:val="en-ZA"/>
        </w:rPr>
        <w:t xml:space="preserve">that some </w:t>
      </w:r>
      <w:r w:rsidR="00CC3450">
        <w:rPr>
          <w:lang w:val="en-ZA"/>
        </w:rPr>
        <w:t>of the solar projects did not take into account</w:t>
      </w:r>
      <w:r w:rsidRPr="00B2550E">
        <w:rPr>
          <w:lang w:val="en-ZA"/>
        </w:rPr>
        <w:t xml:space="preserve"> the long-term </w:t>
      </w:r>
      <w:r w:rsidR="00CC3450">
        <w:rPr>
          <w:lang w:val="en-ZA"/>
        </w:rPr>
        <w:t>damage [LAT-6, LAT-10]</w:t>
      </w:r>
      <w:r w:rsidR="00120679" w:rsidRPr="00B2550E">
        <w:rPr>
          <w:lang w:val="en-ZA"/>
        </w:rPr>
        <w:t>. Th</w:t>
      </w:r>
      <w:r w:rsidR="0018327D" w:rsidRPr="00B2550E">
        <w:rPr>
          <w:lang w:val="en-ZA"/>
        </w:rPr>
        <w:t>is</w:t>
      </w:r>
      <w:r w:rsidR="00916C0E" w:rsidRPr="00B2550E">
        <w:rPr>
          <w:lang w:val="en-ZA"/>
        </w:rPr>
        <w:t xml:space="preserve"> discussion </w:t>
      </w:r>
      <w:r w:rsidR="0018327D" w:rsidRPr="00B2550E">
        <w:rPr>
          <w:lang w:val="en-ZA"/>
        </w:rPr>
        <w:t xml:space="preserve">was </w:t>
      </w:r>
      <w:r w:rsidR="00916C0E" w:rsidRPr="00B2550E">
        <w:rPr>
          <w:lang w:val="en-ZA"/>
        </w:rPr>
        <w:t>link</w:t>
      </w:r>
      <w:r w:rsidR="0018327D" w:rsidRPr="00B2550E">
        <w:rPr>
          <w:lang w:val="en-ZA"/>
        </w:rPr>
        <w:t>ed</w:t>
      </w:r>
      <w:r w:rsidR="00916C0E" w:rsidRPr="00B2550E">
        <w:rPr>
          <w:lang w:val="en-ZA"/>
        </w:rPr>
        <w:t xml:space="preserve"> </w:t>
      </w:r>
      <w:r w:rsidR="00120679" w:rsidRPr="00B2550E">
        <w:rPr>
          <w:lang w:val="en-ZA"/>
        </w:rPr>
        <w:t>to the value of transparency,</w:t>
      </w:r>
      <w:r w:rsidR="00AA2D95" w:rsidRPr="00B2550E">
        <w:rPr>
          <w:lang w:val="en-ZA"/>
        </w:rPr>
        <w:t xml:space="preserve"> and</w:t>
      </w:r>
      <w:r w:rsidR="00120679" w:rsidRPr="00B2550E">
        <w:rPr>
          <w:lang w:val="en-ZA"/>
        </w:rPr>
        <w:t xml:space="preserve"> </w:t>
      </w:r>
      <w:r w:rsidR="0018327D" w:rsidRPr="00B2550E">
        <w:rPr>
          <w:lang w:val="en-ZA"/>
        </w:rPr>
        <w:t>a</w:t>
      </w:r>
      <w:r w:rsidR="00916C0E" w:rsidRPr="00B2550E">
        <w:rPr>
          <w:lang w:val="en-ZA"/>
        </w:rPr>
        <w:t xml:space="preserve"> resident</w:t>
      </w:r>
      <w:r w:rsidR="0018327D" w:rsidRPr="00B2550E">
        <w:rPr>
          <w:lang w:val="en-ZA"/>
        </w:rPr>
        <w:t>’</w:t>
      </w:r>
      <w:r w:rsidR="00916C0E" w:rsidRPr="00B2550E">
        <w:rPr>
          <w:lang w:val="en-ZA"/>
        </w:rPr>
        <w:t xml:space="preserve">s opinion </w:t>
      </w:r>
      <w:r w:rsidR="0018327D" w:rsidRPr="00B2550E">
        <w:rPr>
          <w:lang w:val="en-ZA"/>
        </w:rPr>
        <w:t xml:space="preserve">was quoted </w:t>
      </w:r>
      <w:r w:rsidR="00916C0E" w:rsidRPr="00B2550E">
        <w:rPr>
          <w:lang w:val="en-ZA"/>
        </w:rPr>
        <w:t xml:space="preserve">in the </w:t>
      </w:r>
      <w:r w:rsidR="00002BB1" w:rsidRPr="00B2550E">
        <w:rPr>
          <w:i/>
          <w:lang w:val="en-ZA"/>
        </w:rPr>
        <w:t>Los Angeles Times</w:t>
      </w:r>
      <w:r w:rsidRPr="00B2550E">
        <w:rPr>
          <w:lang w:val="en-ZA"/>
        </w:rPr>
        <w:t xml:space="preserve"> suggest</w:t>
      </w:r>
      <w:r w:rsidR="0018327D" w:rsidRPr="00B2550E">
        <w:rPr>
          <w:lang w:val="en-ZA"/>
        </w:rPr>
        <w:t>ing</w:t>
      </w:r>
      <w:r w:rsidRPr="00B2550E">
        <w:rPr>
          <w:lang w:val="en-ZA"/>
        </w:rPr>
        <w:t xml:space="preserve"> </w:t>
      </w:r>
      <w:r w:rsidR="0018327D" w:rsidRPr="00B2550E">
        <w:rPr>
          <w:lang w:val="en-ZA"/>
        </w:rPr>
        <w:t>full disclosure of</w:t>
      </w:r>
      <w:r w:rsidRPr="00B2550E">
        <w:rPr>
          <w:lang w:val="en-ZA"/>
        </w:rPr>
        <w:t xml:space="preserve"> </w:t>
      </w:r>
      <w:r w:rsidR="00120679" w:rsidRPr="00B2550E">
        <w:rPr>
          <w:lang w:val="en-ZA"/>
        </w:rPr>
        <w:t>the real pro</w:t>
      </w:r>
      <w:r w:rsidR="0018327D" w:rsidRPr="00B2550E">
        <w:rPr>
          <w:lang w:val="en-ZA"/>
        </w:rPr>
        <w:t>gramme</w:t>
      </w:r>
      <w:r w:rsidR="00120679" w:rsidRPr="00B2550E">
        <w:rPr>
          <w:lang w:val="en-ZA"/>
        </w:rPr>
        <w:t xml:space="preserve"> costs and the </w:t>
      </w:r>
      <w:r w:rsidRPr="00B2550E">
        <w:rPr>
          <w:lang w:val="en-ZA"/>
        </w:rPr>
        <w:t>estimates of</w:t>
      </w:r>
      <w:r w:rsidR="00120679" w:rsidRPr="00B2550E">
        <w:rPr>
          <w:lang w:val="en-ZA"/>
        </w:rPr>
        <w:t xml:space="preserve"> ecological and other damage</w:t>
      </w:r>
      <w:r w:rsidR="00CC3450">
        <w:rPr>
          <w:lang w:val="en-ZA"/>
        </w:rPr>
        <w:t xml:space="preserve"> [LAT-3]</w:t>
      </w:r>
      <w:r w:rsidR="00120679" w:rsidRPr="00B2550E">
        <w:rPr>
          <w:lang w:val="en-ZA"/>
        </w:rPr>
        <w:t>.</w:t>
      </w:r>
    </w:p>
    <w:p w14:paraId="3565E7A2" w14:textId="749C27B7" w:rsidR="00635C69" w:rsidRPr="00B2550E" w:rsidRDefault="00635C69" w:rsidP="00CC3450">
      <w:pPr>
        <w:rPr>
          <w:rFonts w:cs="Times New Roman"/>
          <w:lang w:val="en-ZA"/>
        </w:rPr>
      </w:pPr>
      <w:r w:rsidRPr="00B2550E">
        <w:rPr>
          <w:rFonts w:cs="Times New Roman"/>
          <w:lang w:val="en-ZA"/>
        </w:rPr>
        <w:t xml:space="preserve">Another issue was the fairness of </w:t>
      </w:r>
      <w:r w:rsidR="0018327D" w:rsidRPr="00B2550E">
        <w:rPr>
          <w:rFonts w:cs="Times New Roman"/>
          <w:lang w:val="en-ZA"/>
        </w:rPr>
        <w:t xml:space="preserve">the </w:t>
      </w:r>
      <w:r w:rsidRPr="00B2550E">
        <w:rPr>
          <w:rFonts w:cs="Times New Roman"/>
          <w:lang w:val="en-ZA"/>
        </w:rPr>
        <w:t>competition. The LABC highlighted that the conditions of the programme did not prevent cheating:</w:t>
      </w:r>
    </w:p>
    <w:p w14:paraId="2173F91C" w14:textId="36AD509E" w:rsidR="00635C69" w:rsidRPr="00B2550E" w:rsidRDefault="00443EF6" w:rsidP="00635C69">
      <w:pPr>
        <w:pStyle w:val="Quote"/>
        <w:rPr>
          <w:rFonts w:cs="Times New Roman"/>
          <w:szCs w:val="24"/>
          <w:lang w:val="en-ZA"/>
        </w:rPr>
      </w:pPr>
      <w:r>
        <w:rPr>
          <w:rFonts w:cs="Times New Roman"/>
          <w:color w:val="auto"/>
          <w:szCs w:val="24"/>
          <w:lang w:val="en-ZA"/>
        </w:rPr>
        <w:t>[T]</w:t>
      </w:r>
      <w:r w:rsidR="00635C69" w:rsidRPr="00B2550E">
        <w:rPr>
          <w:rFonts w:cs="Times New Roman"/>
          <w:color w:val="auto"/>
          <w:szCs w:val="24"/>
          <w:lang w:val="en-ZA"/>
        </w:rPr>
        <w:t>his dishonesty with building owners</w:t>
      </w:r>
      <w:r w:rsidR="00AB5798" w:rsidRPr="00B2550E">
        <w:rPr>
          <w:rFonts w:cs="Times New Roman"/>
          <w:color w:val="auto"/>
          <w:szCs w:val="24"/>
          <w:lang w:val="en-ZA"/>
        </w:rPr>
        <w:t>’</w:t>
      </w:r>
      <w:r w:rsidR="00635C69" w:rsidRPr="00B2550E">
        <w:rPr>
          <w:rFonts w:cs="Times New Roman"/>
          <w:color w:val="auto"/>
          <w:szCs w:val="24"/>
          <w:lang w:val="en-ZA"/>
        </w:rPr>
        <w:t xml:space="preserve"> restricts project opportunities for other firms and ultimately harms the program, as often times these projects will not proceed past the application stage and site owners will therefore be discouraged from participating in future tranches</w:t>
      </w:r>
      <w:r w:rsidR="00385230">
        <w:rPr>
          <w:rFonts w:cs="Times New Roman"/>
          <w:color w:val="auto"/>
          <w:szCs w:val="24"/>
          <w:lang w:val="en-ZA"/>
        </w:rPr>
        <w:t>.</w:t>
      </w:r>
      <w:r w:rsidR="00635C69" w:rsidRPr="00B2550E">
        <w:rPr>
          <w:rFonts w:cs="Times New Roman"/>
          <w:color w:val="auto"/>
          <w:szCs w:val="24"/>
          <w:lang w:val="en-ZA"/>
        </w:rPr>
        <w:t xml:space="preserve"> </w:t>
      </w:r>
      <w:r w:rsidR="00D421BC">
        <w:rPr>
          <w:rFonts w:cs="Times New Roman"/>
          <w:i w:val="0"/>
          <w:color w:val="auto"/>
          <w:szCs w:val="24"/>
          <w:lang w:val="en-ZA"/>
        </w:rPr>
        <w:t>[LABC-4</w:t>
      </w:r>
      <w:r w:rsidR="00635C69" w:rsidRPr="00D421BC">
        <w:rPr>
          <w:rFonts w:cs="Times New Roman"/>
          <w:i w:val="0"/>
          <w:color w:val="auto"/>
          <w:szCs w:val="24"/>
          <w:lang w:val="en-ZA"/>
        </w:rPr>
        <w:t>]</w:t>
      </w:r>
    </w:p>
    <w:p w14:paraId="7928770B" w14:textId="77777777" w:rsidR="00635C69" w:rsidRPr="00B2550E" w:rsidRDefault="00635C69" w:rsidP="00635C69">
      <w:pPr>
        <w:rPr>
          <w:lang w:val="en-ZA"/>
        </w:rPr>
      </w:pPr>
      <w:r w:rsidRPr="00B2550E">
        <w:rPr>
          <w:lang w:val="en-ZA"/>
        </w:rPr>
        <w:t>The participants were not always truthful and were often accused of chasing short-term financial gains:</w:t>
      </w:r>
    </w:p>
    <w:p w14:paraId="6309CBAE" w14:textId="4DE4CC20" w:rsidR="00635C69" w:rsidRPr="00003657" w:rsidRDefault="00443EF6" w:rsidP="00003657">
      <w:pPr>
        <w:pStyle w:val="Quote"/>
        <w:rPr>
          <w:rFonts w:cs="Times New Roman"/>
          <w:color w:val="auto"/>
          <w:szCs w:val="24"/>
          <w:lang w:val="en-ZA"/>
        </w:rPr>
      </w:pPr>
      <w:r>
        <w:rPr>
          <w:rFonts w:cs="Times New Roman"/>
          <w:color w:val="auto"/>
          <w:szCs w:val="24"/>
          <w:lang w:val="en-ZA"/>
        </w:rPr>
        <w:t>[S]</w:t>
      </w:r>
      <w:r w:rsidR="00635C69" w:rsidRPr="00B2550E">
        <w:rPr>
          <w:rFonts w:cs="Times New Roman"/>
          <w:color w:val="auto"/>
          <w:szCs w:val="24"/>
          <w:lang w:val="en-ZA"/>
        </w:rPr>
        <w:t xml:space="preserve">cattered, </w:t>
      </w:r>
      <w:r w:rsidR="004B772B">
        <w:rPr>
          <w:rFonts w:cs="Times New Roman"/>
          <w:color w:val="auto"/>
          <w:szCs w:val="24"/>
          <w:lang w:val="en-ZA"/>
        </w:rPr>
        <w:t>“</w:t>
      </w:r>
      <w:r w:rsidR="00635C69" w:rsidRPr="00B2550E">
        <w:rPr>
          <w:rFonts w:cs="Times New Roman"/>
          <w:color w:val="auto"/>
          <w:szCs w:val="24"/>
          <w:lang w:val="en-ZA"/>
        </w:rPr>
        <w:t>cold calling</w:t>
      </w:r>
      <w:r w:rsidR="004B772B">
        <w:rPr>
          <w:rFonts w:cs="Times New Roman"/>
          <w:color w:val="auto"/>
          <w:szCs w:val="24"/>
          <w:lang w:val="en-ZA"/>
        </w:rPr>
        <w:t>”</w:t>
      </w:r>
      <w:r w:rsidR="00635C69" w:rsidRPr="00B2550E">
        <w:rPr>
          <w:rFonts w:cs="Times New Roman"/>
          <w:color w:val="auto"/>
          <w:szCs w:val="24"/>
          <w:lang w:val="en-ZA"/>
        </w:rPr>
        <w:t>-like outreach is the potential for a small handful of firms to race out i</w:t>
      </w:r>
      <w:r w:rsidR="00AB5798" w:rsidRPr="00B2550E">
        <w:rPr>
          <w:rFonts w:cs="Times New Roman"/>
          <w:color w:val="auto"/>
          <w:szCs w:val="24"/>
          <w:lang w:val="en-ZA"/>
        </w:rPr>
        <w:t xml:space="preserve">nto the marketplace and try to </w:t>
      </w:r>
      <w:r w:rsidR="004B772B">
        <w:rPr>
          <w:rFonts w:cs="Times New Roman"/>
          <w:color w:val="auto"/>
          <w:szCs w:val="24"/>
          <w:lang w:val="en-ZA"/>
        </w:rPr>
        <w:t>“</w:t>
      </w:r>
      <w:r w:rsidR="00635C69" w:rsidRPr="00B2550E">
        <w:rPr>
          <w:rFonts w:cs="Times New Roman"/>
          <w:color w:val="auto"/>
          <w:szCs w:val="24"/>
          <w:lang w:val="en-ZA"/>
        </w:rPr>
        <w:t>lock up</w:t>
      </w:r>
      <w:r w:rsidR="004B772B">
        <w:rPr>
          <w:rFonts w:cs="Times New Roman"/>
          <w:color w:val="auto"/>
          <w:szCs w:val="24"/>
          <w:lang w:val="en-ZA"/>
        </w:rPr>
        <w:t>”</w:t>
      </w:r>
      <w:r w:rsidR="00635C69" w:rsidRPr="00B2550E">
        <w:rPr>
          <w:rFonts w:cs="Times New Roman"/>
          <w:color w:val="auto"/>
          <w:szCs w:val="24"/>
          <w:lang w:val="en-ZA"/>
        </w:rPr>
        <w:t xml:space="preserve"> as many site owners as possible. Many times, this is achieved by promising unrealistic lease figures </w:t>
      </w:r>
      <w:r w:rsidR="00635C69" w:rsidRPr="00D421BC">
        <w:rPr>
          <w:rFonts w:cs="Times New Roman"/>
          <w:i w:val="0"/>
          <w:color w:val="auto"/>
          <w:szCs w:val="24"/>
          <w:lang w:val="en-ZA"/>
        </w:rPr>
        <w:t>[LABC-</w:t>
      </w:r>
      <w:r w:rsidR="00D421BC">
        <w:rPr>
          <w:rFonts w:cs="Times New Roman"/>
          <w:i w:val="0"/>
          <w:color w:val="auto"/>
          <w:szCs w:val="24"/>
          <w:lang w:val="en-ZA"/>
        </w:rPr>
        <w:t>4</w:t>
      </w:r>
      <w:r w:rsidR="00635C69" w:rsidRPr="00D421BC">
        <w:rPr>
          <w:rFonts w:cs="Times New Roman"/>
          <w:i w:val="0"/>
          <w:color w:val="auto"/>
          <w:szCs w:val="24"/>
          <w:lang w:val="en-ZA"/>
        </w:rPr>
        <w:t>]</w:t>
      </w:r>
      <w:r w:rsidR="00003657">
        <w:rPr>
          <w:rFonts w:cs="Times New Roman"/>
          <w:color w:val="auto"/>
          <w:szCs w:val="24"/>
          <w:lang w:val="en-ZA"/>
        </w:rPr>
        <w:t>.</w:t>
      </w:r>
    </w:p>
    <w:p w14:paraId="5B61818B" w14:textId="25FE2456" w:rsidR="00D57E3D" w:rsidRPr="00B2550E" w:rsidRDefault="00D57E3D" w:rsidP="00B9493B">
      <w:pPr>
        <w:pStyle w:val="Heading2"/>
      </w:pPr>
      <w:bookmarkStart w:id="266" w:name="_Toc492124917"/>
      <w:r w:rsidRPr="00B2550E">
        <w:t>Frame</w:t>
      </w:r>
      <w:r w:rsidR="00A653C8">
        <w:t>:</w:t>
      </w:r>
      <w:r w:rsidRPr="00B2550E">
        <w:t xml:space="preserve"> Local </w:t>
      </w:r>
      <w:r w:rsidR="00E80348" w:rsidRPr="00B2550E">
        <w:t>D</w:t>
      </w:r>
      <w:r w:rsidRPr="00B2550E">
        <w:t>evelopment</w:t>
      </w:r>
      <w:bookmarkEnd w:id="266"/>
    </w:p>
    <w:p w14:paraId="46B38D0F" w14:textId="70D6C79D" w:rsidR="00D57E3D" w:rsidRPr="00B2550E" w:rsidRDefault="003E6843" w:rsidP="0034197D">
      <w:pPr>
        <w:rPr>
          <w:lang w:val="en-ZA"/>
        </w:rPr>
      </w:pPr>
      <w:r>
        <w:rPr>
          <w:lang w:val="en-ZA"/>
        </w:rPr>
        <w:t>The l</w:t>
      </w:r>
      <w:r w:rsidR="00D57E3D" w:rsidRPr="00B2550E">
        <w:rPr>
          <w:lang w:val="en-ZA"/>
        </w:rPr>
        <w:t xml:space="preserve">ocal development frame </w:t>
      </w:r>
      <w:r w:rsidR="00F22653" w:rsidRPr="00B2550E">
        <w:rPr>
          <w:lang w:val="en-ZA"/>
        </w:rPr>
        <w:t>wa</w:t>
      </w:r>
      <w:r w:rsidR="00D57E3D" w:rsidRPr="00B2550E">
        <w:rPr>
          <w:lang w:val="en-ZA"/>
        </w:rPr>
        <w:t xml:space="preserve">s </w:t>
      </w:r>
      <w:r w:rsidR="000312CB">
        <w:rPr>
          <w:lang w:val="en-ZA"/>
        </w:rPr>
        <w:t>particularly well discussed</w:t>
      </w:r>
      <w:r w:rsidR="00F22653" w:rsidRPr="00B2550E">
        <w:rPr>
          <w:lang w:val="en-ZA"/>
        </w:rPr>
        <w:t xml:space="preserve"> </w:t>
      </w:r>
      <w:r w:rsidR="00D57E3D" w:rsidRPr="00B2550E">
        <w:rPr>
          <w:lang w:val="en-ZA"/>
        </w:rPr>
        <w:t xml:space="preserve">in </w:t>
      </w:r>
      <w:r w:rsidR="00F22653" w:rsidRPr="00B2550E">
        <w:rPr>
          <w:lang w:val="en-ZA"/>
        </w:rPr>
        <w:t xml:space="preserve">the </w:t>
      </w:r>
      <w:r w:rsidR="00D57E3D" w:rsidRPr="00B2550E">
        <w:rPr>
          <w:lang w:val="en-ZA"/>
        </w:rPr>
        <w:t>LABC</w:t>
      </w:r>
      <w:r w:rsidR="00785E65" w:rsidRPr="00B2550E">
        <w:rPr>
          <w:lang w:val="en-ZA"/>
        </w:rPr>
        <w:t>’s</w:t>
      </w:r>
      <w:r w:rsidR="00D57E3D" w:rsidRPr="00B2550E">
        <w:rPr>
          <w:lang w:val="en-ZA"/>
        </w:rPr>
        <w:t xml:space="preserve"> </w:t>
      </w:r>
      <w:r w:rsidR="00D57E3D" w:rsidRPr="00B2550E">
        <w:rPr>
          <w:lang w:val="en-ZA"/>
        </w:rPr>
        <w:lastRenderedPageBreak/>
        <w:t xml:space="preserve">coverage. </w:t>
      </w:r>
      <w:r w:rsidR="00837496">
        <w:rPr>
          <w:lang w:val="en-ZA"/>
        </w:rPr>
        <w:t xml:space="preserve">This frame both required support and targeted social change, thus </w:t>
      </w:r>
      <w:r w:rsidR="003565AF">
        <w:rPr>
          <w:lang w:val="en-ZA"/>
        </w:rPr>
        <w:t xml:space="preserve">this framing pertained both to meso- and macro-levels of framing. </w:t>
      </w:r>
      <w:r w:rsidR="006B56E1" w:rsidRPr="00B2550E">
        <w:rPr>
          <w:lang w:val="en-ZA"/>
        </w:rPr>
        <w:t xml:space="preserve">The </w:t>
      </w:r>
      <w:r w:rsidR="00D57E3D" w:rsidRPr="00B2550E">
        <w:rPr>
          <w:lang w:val="en-ZA"/>
        </w:rPr>
        <w:t xml:space="preserve">FiT </w:t>
      </w:r>
      <w:r w:rsidR="00F22653" w:rsidRPr="00B2550E">
        <w:rPr>
          <w:lang w:val="en-ZA"/>
        </w:rPr>
        <w:t xml:space="preserve">was presented </w:t>
      </w:r>
      <w:r w:rsidR="00D57E3D" w:rsidRPr="00B2550E">
        <w:rPr>
          <w:lang w:val="en-ZA"/>
        </w:rPr>
        <w:t>as a tool for economic development</w:t>
      </w:r>
      <w:r w:rsidR="00AA2D95" w:rsidRPr="00B2550E">
        <w:rPr>
          <w:lang w:val="en-ZA"/>
        </w:rPr>
        <w:t>,</w:t>
      </w:r>
      <w:r w:rsidR="00D57E3D" w:rsidRPr="00B2550E">
        <w:rPr>
          <w:lang w:val="en-ZA"/>
        </w:rPr>
        <w:t xml:space="preserve"> especially economic development in </w:t>
      </w:r>
      <w:r w:rsidR="00AA2D95" w:rsidRPr="00B2550E">
        <w:rPr>
          <w:lang w:val="en-ZA"/>
        </w:rPr>
        <w:t xml:space="preserve">the </w:t>
      </w:r>
      <w:r w:rsidR="00D57E3D" w:rsidRPr="00B2550E">
        <w:rPr>
          <w:lang w:val="en-ZA"/>
        </w:rPr>
        <w:t>LA basin</w:t>
      </w:r>
      <w:r w:rsidR="00F22653" w:rsidRPr="00B2550E">
        <w:rPr>
          <w:lang w:val="en-ZA"/>
        </w:rPr>
        <w:t>, that is</w:t>
      </w:r>
      <w:r w:rsidR="00F3551D" w:rsidRPr="00B2550E">
        <w:rPr>
          <w:lang w:val="en-ZA"/>
        </w:rPr>
        <w:t>,</w:t>
      </w:r>
      <w:r w:rsidR="00F22653" w:rsidRPr="00B2550E">
        <w:rPr>
          <w:lang w:val="en-ZA"/>
        </w:rPr>
        <w:t xml:space="preserve"> </w:t>
      </w:r>
      <w:r w:rsidR="00A92DC8">
        <w:rPr>
          <w:lang w:val="en-ZA"/>
        </w:rPr>
        <w:t xml:space="preserve">the </w:t>
      </w:r>
      <w:r w:rsidR="00F22653" w:rsidRPr="00B2550E">
        <w:rPr>
          <w:lang w:val="en-ZA"/>
        </w:rPr>
        <w:t>local development</w:t>
      </w:r>
      <w:r w:rsidR="00EB6CAF">
        <w:rPr>
          <w:lang w:val="en-ZA"/>
        </w:rPr>
        <w:t xml:space="preserve"> [LABC-2, LABC-3, LABC-5]</w:t>
      </w:r>
      <w:r w:rsidR="00D57E3D" w:rsidRPr="00B2550E">
        <w:rPr>
          <w:lang w:val="en-ZA"/>
        </w:rPr>
        <w:t xml:space="preserve">. </w:t>
      </w:r>
      <w:r w:rsidR="00785E65" w:rsidRPr="00B2550E">
        <w:rPr>
          <w:lang w:val="en-ZA"/>
        </w:rPr>
        <w:t xml:space="preserve">The </w:t>
      </w:r>
      <w:r w:rsidR="00D57E3D" w:rsidRPr="00B2550E">
        <w:rPr>
          <w:lang w:val="en-ZA"/>
        </w:rPr>
        <w:t>LABC concentrate</w:t>
      </w:r>
      <w:r w:rsidR="00785E65" w:rsidRPr="00B2550E">
        <w:rPr>
          <w:lang w:val="en-ZA"/>
        </w:rPr>
        <w:t>d</w:t>
      </w:r>
      <w:r w:rsidR="00D57E3D" w:rsidRPr="00B2550E">
        <w:rPr>
          <w:lang w:val="en-ZA"/>
        </w:rPr>
        <w:t xml:space="preserve"> on previously underdeveloped areas such as East LA and argue</w:t>
      </w:r>
      <w:r w:rsidR="00F22653" w:rsidRPr="00B2550E">
        <w:rPr>
          <w:lang w:val="en-ZA"/>
        </w:rPr>
        <w:t>d</w:t>
      </w:r>
      <w:r w:rsidR="00D57E3D" w:rsidRPr="00B2550E">
        <w:rPr>
          <w:lang w:val="en-ZA"/>
        </w:rPr>
        <w:t xml:space="preserve"> for the </w:t>
      </w:r>
      <w:r w:rsidR="00F22653" w:rsidRPr="00B2550E">
        <w:rPr>
          <w:lang w:val="en-ZA"/>
        </w:rPr>
        <w:t>possibility</w:t>
      </w:r>
      <w:r w:rsidR="00D57E3D" w:rsidRPr="00B2550E">
        <w:rPr>
          <w:lang w:val="en-ZA"/>
        </w:rPr>
        <w:t xml:space="preserve"> to improve the </w:t>
      </w:r>
      <w:r w:rsidR="00F22653" w:rsidRPr="00B2550E">
        <w:rPr>
          <w:lang w:val="en-ZA"/>
        </w:rPr>
        <w:t xml:space="preserve">economic situation there </w:t>
      </w:r>
      <w:r w:rsidR="00D57E3D" w:rsidRPr="00B2550E">
        <w:rPr>
          <w:lang w:val="en-ZA"/>
        </w:rPr>
        <w:t>and benefit the whole city</w:t>
      </w:r>
      <w:r w:rsidR="00F22653" w:rsidRPr="00B2550E">
        <w:rPr>
          <w:lang w:val="en-ZA"/>
        </w:rPr>
        <w:t xml:space="preserve"> through the FiT</w:t>
      </w:r>
      <w:r w:rsidR="00EB6CAF">
        <w:rPr>
          <w:lang w:val="en-ZA"/>
        </w:rPr>
        <w:t xml:space="preserve"> [LABC-2]</w:t>
      </w:r>
      <w:r w:rsidR="00D57E3D" w:rsidRPr="00B2550E">
        <w:rPr>
          <w:lang w:val="en-ZA"/>
        </w:rPr>
        <w:t>.</w:t>
      </w:r>
      <w:r w:rsidR="00F22653" w:rsidRPr="00B2550E">
        <w:rPr>
          <w:lang w:val="en-ZA"/>
        </w:rPr>
        <w:t xml:space="preserve"> This reasoning</w:t>
      </w:r>
      <w:r w:rsidR="00D57E3D" w:rsidRPr="00B2550E">
        <w:rPr>
          <w:lang w:val="en-ZA"/>
        </w:rPr>
        <w:t xml:space="preserve"> </w:t>
      </w:r>
      <w:r w:rsidR="00F3551D" w:rsidRPr="00B2550E">
        <w:rPr>
          <w:lang w:val="en-ZA"/>
        </w:rPr>
        <w:t>was based on</w:t>
      </w:r>
      <w:r w:rsidR="00F22653" w:rsidRPr="00B2550E">
        <w:rPr>
          <w:lang w:val="en-ZA"/>
        </w:rPr>
        <w:t xml:space="preserve"> the </w:t>
      </w:r>
      <w:r w:rsidR="000312CB">
        <w:rPr>
          <w:lang w:val="en-ZA"/>
        </w:rPr>
        <w:t xml:space="preserve">values of </w:t>
      </w:r>
      <w:r w:rsidR="00F22653" w:rsidRPr="00B2550E">
        <w:rPr>
          <w:lang w:val="en-ZA"/>
        </w:rPr>
        <w:t xml:space="preserve">universalism </w:t>
      </w:r>
      <w:r w:rsidR="00F3551D" w:rsidRPr="00B2550E">
        <w:rPr>
          <w:lang w:val="en-ZA"/>
        </w:rPr>
        <w:t xml:space="preserve">and local benevolence </w:t>
      </w:r>
      <w:r w:rsidR="000312CB">
        <w:rPr>
          <w:lang w:val="en-ZA"/>
        </w:rPr>
        <w:t xml:space="preserve">because </w:t>
      </w:r>
      <w:r w:rsidR="00F22653" w:rsidRPr="00B2550E">
        <w:rPr>
          <w:lang w:val="en-ZA"/>
        </w:rPr>
        <w:t xml:space="preserve">the </w:t>
      </w:r>
      <w:r w:rsidR="00F3551D" w:rsidRPr="00B2550E">
        <w:rPr>
          <w:lang w:val="en-ZA"/>
        </w:rPr>
        <w:t xml:space="preserve">lack of development </w:t>
      </w:r>
      <w:r w:rsidR="00F22653" w:rsidRPr="00B2550E">
        <w:rPr>
          <w:lang w:val="en-ZA"/>
        </w:rPr>
        <w:t xml:space="preserve">in one area </w:t>
      </w:r>
      <w:r w:rsidR="000312CB">
        <w:rPr>
          <w:lang w:val="en-ZA"/>
        </w:rPr>
        <w:t>wa</w:t>
      </w:r>
      <w:r w:rsidR="00F22653" w:rsidRPr="00B2550E">
        <w:rPr>
          <w:lang w:val="en-ZA"/>
        </w:rPr>
        <w:t xml:space="preserve">s </w:t>
      </w:r>
      <w:r w:rsidR="000312CB">
        <w:rPr>
          <w:lang w:val="en-ZA"/>
        </w:rPr>
        <w:t xml:space="preserve">considered </w:t>
      </w:r>
      <w:r w:rsidR="00F3551D" w:rsidRPr="00B2550E">
        <w:rPr>
          <w:lang w:val="en-ZA"/>
        </w:rPr>
        <w:t xml:space="preserve">detrimental </w:t>
      </w:r>
      <w:r w:rsidR="00F22653" w:rsidRPr="00B2550E">
        <w:rPr>
          <w:lang w:val="en-ZA"/>
        </w:rPr>
        <w:t xml:space="preserve">to the society at large. </w:t>
      </w:r>
      <w:r w:rsidR="00D57E3D" w:rsidRPr="00B2550E">
        <w:rPr>
          <w:lang w:val="en-ZA"/>
        </w:rPr>
        <w:t xml:space="preserve">The </w:t>
      </w:r>
      <w:r w:rsidR="00F22653" w:rsidRPr="00B2550E">
        <w:rPr>
          <w:lang w:val="en-ZA"/>
        </w:rPr>
        <w:t xml:space="preserve">economic </w:t>
      </w:r>
      <w:r w:rsidR="00D57E3D" w:rsidRPr="00B2550E">
        <w:rPr>
          <w:lang w:val="en-ZA"/>
        </w:rPr>
        <w:t xml:space="preserve">benefits </w:t>
      </w:r>
      <w:r w:rsidR="00F22653" w:rsidRPr="00B2550E">
        <w:rPr>
          <w:lang w:val="en-ZA"/>
        </w:rPr>
        <w:t xml:space="preserve">of the FiT were predicted to </w:t>
      </w:r>
      <w:r w:rsidR="00D57E3D" w:rsidRPr="00B2550E">
        <w:rPr>
          <w:lang w:val="en-ZA"/>
        </w:rPr>
        <w:t>include cleaner air, jobs, and investment</w:t>
      </w:r>
      <w:r w:rsidR="00F22653" w:rsidRPr="00B2550E">
        <w:rPr>
          <w:lang w:val="en-ZA"/>
        </w:rPr>
        <w:t>s</w:t>
      </w:r>
      <w:r w:rsidR="00EB6CAF">
        <w:rPr>
          <w:lang w:val="en-ZA"/>
        </w:rPr>
        <w:t xml:space="preserve"> [LABC-1, LABC-5]</w:t>
      </w:r>
      <w:r w:rsidR="00D57E3D" w:rsidRPr="00B2550E">
        <w:rPr>
          <w:lang w:val="en-ZA"/>
        </w:rPr>
        <w:t xml:space="preserve">. </w:t>
      </w:r>
      <w:r>
        <w:rPr>
          <w:lang w:val="en-ZA"/>
        </w:rPr>
        <w:t>Furthermore</w:t>
      </w:r>
      <w:r w:rsidR="00D57E3D" w:rsidRPr="00B2550E">
        <w:rPr>
          <w:lang w:val="en-ZA"/>
        </w:rPr>
        <w:t>, after the initial stages of implementation</w:t>
      </w:r>
      <w:r w:rsidR="00AA2D95" w:rsidRPr="00B2550E">
        <w:rPr>
          <w:lang w:val="en-ZA"/>
        </w:rPr>
        <w:t>,</w:t>
      </w:r>
      <w:r w:rsidR="00D57E3D" w:rsidRPr="00B2550E">
        <w:rPr>
          <w:lang w:val="en-ZA"/>
        </w:rPr>
        <w:t xml:space="preserve"> </w:t>
      </w:r>
      <w:r w:rsidR="00785E65" w:rsidRPr="00B2550E">
        <w:rPr>
          <w:lang w:val="en-ZA"/>
        </w:rPr>
        <w:t>the LABC confirmed</w:t>
      </w:r>
      <w:r w:rsidR="00D57E3D" w:rsidRPr="00B2550E">
        <w:rPr>
          <w:lang w:val="en-ZA"/>
        </w:rPr>
        <w:t xml:space="preserve"> that </w:t>
      </w:r>
      <w:r w:rsidR="000312CB">
        <w:rPr>
          <w:lang w:val="en-ZA"/>
        </w:rPr>
        <w:t xml:space="preserve">40% </w:t>
      </w:r>
      <w:r w:rsidR="00D57E3D" w:rsidRPr="00B2550E">
        <w:rPr>
          <w:lang w:val="en-ZA"/>
        </w:rPr>
        <w:t>of applications were received from these targeted areas</w:t>
      </w:r>
      <w:r w:rsidR="00EB6CAF">
        <w:rPr>
          <w:lang w:val="en-ZA"/>
        </w:rPr>
        <w:t xml:space="preserve"> [LABC-4]</w:t>
      </w:r>
      <w:r w:rsidR="00F22653" w:rsidRPr="00B2550E">
        <w:rPr>
          <w:lang w:val="en-ZA"/>
        </w:rPr>
        <w:t>. H</w:t>
      </w:r>
      <w:r w:rsidR="00D57E3D" w:rsidRPr="00B2550E">
        <w:rPr>
          <w:lang w:val="en-ZA"/>
        </w:rPr>
        <w:t xml:space="preserve">owever, </w:t>
      </w:r>
      <w:r w:rsidR="00F22653" w:rsidRPr="00B2550E">
        <w:rPr>
          <w:lang w:val="en-ZA"/>
        </w:rPr>
        <w:t>the LABC also found that this was not sufficient as the targeted small businesses were not involved as much as expected. Their proposed correction was through creating a</w:t>
      </w:r>
      <w:r w:rsidR="00D57E3D" w:rsidRPr="00B2550E">
        <w:rPr>
          <w:lang w:val="en-ZA"/>
        </w:rPr>
        <w:t xml:space="preserve"> priority list </w:t>
      </w:r>
      <w:r w:rsidR="00F22653" w:rsidRPr="00B2550E">
        <w:rPr>
          <w:lang w:val="en-ZA"/>
        </w:rPr>
        <w:t xml:space="preserve">placing </w:t>
      </w:r>
      <w:r w:rsidR="000312CB">
        <w:rPr>
          <w:lang w:val="en-ZA"/>
        </w:rPr>
        <w:t xml:space="preserve">the </w:t>
      </w:r>
      <w:r w:rsidR="00F22653" w:rsidRPr="00B2550E">
        <w:rPr>
          <w:lang w:val="en-ZA"/>
        </w:rPr>
        <w:t>smaller projects ahead</w:t>
      </w:r>
      <w:r w:rsidR="007F3CA9">
        <w:rPr>
          <w:lang w:val="en-ZA"/>
        </w:rPr>
        <w:t xml:space="preserve"> [LABC-4]</w:t>
      </w:r>
      <w:r w:rsidR="00D57E3D" w:rsidRPr="00B2550E">
        <w:rPr>
          <w:lang w:val="en-ZA"/>
        </w:rPr>
        <w:t xml:space="preserve">. </w:t>
      </w:r>
    </w:p>
    <w:p w14:paraId="713750F0" w14:textId="6AB6F2D7" w:rsidR="00D57E3D" w:rsidRPr="00B2550E" w:rsidRDefault="00F22653" w:rsidP="0034197D">
      <w:pPr>
        <w:rPr>
          <w:lang w:val="en-ZA"/>
        </w:rPr>
      </w:pPr>
      <w:r w:rsidRPr="00B2550E">
        <w:rPr>
          <w:lang w:val="en-ZA"/>
        </w:rPr>
        <w:t xml:space="preserve">The FiT programme’s media </w:t>
      </w:r>
      <w:r w:rsidR="00D57E3D" w:rsidRPr="00B2550E">
        <w:rPr>
          <w:lang w:val="en-ZA"/>
        </w:rPr>
        <w:t>sources provide</w:t>
      </w:r>
      <w:r w:rsidR="000D6A60" w:rsidRPr="00B2550E">
        <w:rPr>
          <w:lang w:val="en-ZA"/>
        </w:rPr>
        <w:t>d</w:t>
      </w:r>
      <w:r w:rsidR="00D57E3D" w:rsidRPr="00B2550E">
        <w:rPr>
          <w:lang w:val="en-ZA"/>
        </w:rPr>
        <w:t xml:space="preserve"> coverage of successful projects</w:t>
      </w:r>
      <w:r w:rsidR="00AA2D95" w:rsidRPr="00B2550E">
        <w:rPr>
          <w:lang w:val="en-ZA"/>
        </w:rPr>
        <w:t>,</w:t>
      </w:r>
      <w:r w:rsidR="00D57E3D" w:rsidRPr="00B2550E">
        <w:rPr>
          <w:lang w:val="en-ZA"/>
        </w:rPr>
        <w:t xml:space="preserve"> concentrating on celebrations and highlighting </w:t>
      </w:r>
      <w:r w:rsidR="000312CB">
        <w:rPr>
          <w:lang w:val="en-ZA"/>
        </w:rPr>
        <w:t xml:space="preserve">the </w:t>
      </w:r>
      <w:r w:rsidR="006B56E1" w:rsidRPr="00B2550E">
        <w:rPr>
          <w:lang w:val="en-ZA"/>
        </w:rPr>
        <w:t>happiness</w:t>
      </w:r>
      <w:r w:rsidR="00D57E3D" w:rsidRPr="00B2550E">
        <w:rPr>
          <w:lang w:val="en-ZA"/>
        </w:rPr>
        <w:t xml:space="preserve"> of the </w:t>
      </w:r>
      <w:r w:rsidR="000D6A60" w:rsidRPr="00B2550E">
        <w:rPr>
          <w:lang w:val="en-ZA"/>
        </w:rPr>
        <w:t>participants</w:t>
      </w:r>
      <w:r w:rsidR="00D57E3D" w:rsidRPr="00B2550E">
        <w:rPr>
          <w:lang w:val="en-ZA"/>
        </w:rPr>
        <w:t>.</w:t>
      </w:r>
      <w:r w:rsidR="008B3C98">
        <w:rPr>
          <w:lang w:val="en-ZA"/>
        </w:rPr>
        <w:t xml:space="preserve"> The FiT’s media highlighted the educational work intended to “</w:t>
      </w:r>
      <w:r w:rsidR="008B3C98" w:rsidRPr="008B3C98">
        <w:rPr>
          <w:lang w:val="en-ZA"/>
        </w:rPr>
        <w:t>provide increased opportunities for small businesses to compete for contracts</w:t>
      </w:r>
      <w:r w:rsidR="008B3C98">
        <w:rPr>
          <w:lang w:val="en-ZA"/>
        </w:rPr>
        <w:t>” [LADWP-1</w:t>
      </w:r>
      <w:r w:rsidR="002C576F">
        <w:rPr>
          <w:lang w:val="en-ZA"/>
        </w:rPr>
        <w:t>8</w:t>
      </w:r>
      <w:r w:rsidR="008B3C98">
        <w:rPr>
          <w:lang w:val="en-ZA"/>
        </w:rPr>
        <w:t>]</w:t>
      </w:r>
      <w:r w:rsidR="00D57E3D" w:rsidRPr="00B2550E">
        <w:rPr>
          <w:lang w:val="en-ZA"/>
        </w:rPr>
        <w:t xml:space="preserve"> </w:t>
      </w:r>
      <w:r w:rsidR="000D6A60" w:rsidRPr="00B2550E">
        <w:rPr>
          <w:lang w:val="en-ZA"/>
        </w:rPr>
        <w:t xml:space="preserve">The media also discussed </w:t>
      </w:r>
      <w:r w:rsidR="000312CB">
        <w:rPr>
          <w:lang w:val="en-ZA"/>
        </w:rPr>
        <w:t>the</w:t>
      </w:r>
      <w:r w:rsidR="000D6A60" w:rsidRPr="00B2550E">
        <w:rPr>
          <w:lang w:val="en-ZA"/>
        </w:rPr>
        <w:t xml:space="preserve"> opinion </w:t>
      </w:r>
      <w:r w:rsidR="00D57E3D" w:rsidRPr="00B2550E">
        <w:rPr>
          <w:lang w:val="en-ZA"/>
        </w:rPr>
        <w:t xml:space="preserve">that solar development </w:t>
      </w:r>
      <w:r w:rsidR="000D6A60" w:rsidRPr="00B2550E">
        <w:rPr>
          <w:lang w:val="en-ZA"/>
        </w:rPr>
        <w:t>wa</w:t>
      </w:r>
      <w:r w:rsidR="00D57E3D" w:rsidRPr="00B2550E">
        <w:rPr>
          <w:lang w:val="en-ZA"/>
        </w:rPr>
        <w:t>s a key for the tribal communities to succeed economically while preserving their culture</w:t>
      </w:r>
      <w:r w:rsidR="00F42531">
        <w:rPr>
          <w:lang w:val="en-ZA"/>
        </w:rPr>
        <w:t xml:space="preserve"> [LADWP-1</w:t>
      </w:r>
      <w:r w:rsidR="002C576F">
        <w:rPr>
          <w:lang w:val="en-ZA"/>
        </w:rPr>
        <w:t>4</w:t>
      </w:r>
      <w:r w:rsidR="007F3CA9">
        <w:rPr>
          <w:lang w:val="en-ZA"/>
        </w:rPr>
        <w:t>]</w:t>
      </w:r>
      <w:r w:rsidR="00D57E3D" w:rsidRPr="00B2550E">
        <w:rPr>
          <w:lang w:val="en-ZA"/>
        </w:rPr>
        <w:t>.</w:t>
      </w:r>
    </w:p>
    <w:p w14:paraId="7228F4E1" w14:textId="301B892E" w:rsidR="00D57E3D" w:rsidRPr="00B2550E" w:rsidRDefault="006B56E1" w:rsidP="0034197D">
      <w:pPr>
        <w:rPr>
          <w:lang w:val="en-ZA"/>
        </w:rPr>
      </w:pPr>
      <w:r w:rsidRPr="00B2550E">
        <w:rPr>
          <w:lang w:val="en-ZA"/>
        </w:rPr>
        <w:t>Contrary</w:t>
      </w:r>
      <w:r w:rsidR="00D57E3D" w:rsidRPr="00B2550E">
        <w:rPr>
          <w:lang w:val="en-ZA"/>
        </w:rPr>
        <w:t xml:space="preserve"> to </w:t>
      </w:r>
      <w:r w:rsidR="000D6A60" w:rsidRPr="00B2550E">
        <w:rPr>
          <w:lang w:val="en-ZA"/>
        </w:rPr>
        <w:t xml:space="preserve">the FiT programme’s </w:t>
      </w:r>
      <w:r w:rsidR="00D57E3D" w:rsidRPr="00B2550E">
        <w:rPr>
          <w:lang w:val="en-ZA"/>
        </w:rPr>
        <w:t xml:space="preserve">sources, </w:t>
      </w:r>
      <w:r w:rsidR="000D6A60" w:rsidRPr="00B2550E">
        <w:rPr>
          <w:lang w:val="en-ZA"/>
        </w:rPr>
        <w:t xml:space="preserve">the </w:t>
      </w:r>
      <w:r w:rsidR="00002BB1" w:rsidRPr="00B2550E">
        <w:rPr>
          <w:i/>
          <w:lang w:val="en-ZA"/>
        </w:rPr>
        <w:t>Los Angeles Times</w:t>
      </w:r>
      <w:r w:rsidR="000D6A60" w:rsidRPr="00B2550E">
        <w:rPr>
          <w:lang w:val="en-ZA"/>
        </w:rPr>
        <w:t xml:space="preserve"> used</w:t>
      </w:r>
      <w:r w:rsidR="00D57E3D" w:rsidRPr="00B2550E">
        <w:rPr>
          <w:lang w:val="en-ZA"/>
        </w:rPr>
        <w:t xml:space="preserve"> the frame of local development to highlight the deficiencies o</w:t>
      </w:r>
      <w:r w:rsidRPr="00B2550E">
        <w:rPr>
          <w:lang w:val="en-ZA"/>
        </w:rPr>
        <w:t xml:space="preserve">f </w:t>
      </w:r>
      <w:r w:rsidR="000D6A60" w:rsidRPr="00B2550E">
        <w:rPr>
          <w:lang w:val="en-ZA"/>
        </w:rPr>
        <w:t xml:space="preserve">the </w:t>
      </w:r>
      <w:r w:rsidRPr="00B2550E">
        <w:rPr>
          <w:lang w:val="en-ZA"/>
        </w:rPr>
        <w:t>LADW</w:t>
      </w:r>
      <w:r w:rsidR="00D57E3D" w:rsidRPr="00B2550E">
        <w:rPr>
          <w:lang w:val="en-ZA"/>
        </w:rPr>
        <w:t>P. The</w:t>
      </w:r>
      <w:r w:rsidR="000D6A60" w:rsidRPr="00B2550E">
        <w:rPr>
          <w:lang w:val="en-ZA"/>
        </w:rPr>
        <w:t>ir</w:t>
      </w:r>
      <w:r w:rsidR="00D57E3D" w:rsidRPr="00B2550E">
        <w:rPr>
          <w:lang w:val="en-ZA"/>
        </w:rPr>
        <w:t xml:space="preserve"> main focus </w:t>
      </w:r>
      <w:r w:rsidR="000D6A60" w:rsidRPr="00B2550E">
        <w:rPr>
          <w:lang w:val="en-ZA"/>
        </w:rPr>
        <w:t>wa</w:t>
      </w:r>
      <w:r w:rsidR="00D57E3D" w:rsidRPr="00B2550E">
        <w:rPr>
          <w:lang w:val="en-ZA"/>
        </w:rPr>
        <w:t>s on the size restriction of the program</w:t>
      </w:r>
      <w:r w:rsidR="00C62656" w:rsidRPr="00B2550E">
        <w:rPr>
          <w:lang w:val="en-ZA"/>
        </w:rPr>
        <w:t>me</w:t>
      </w:r>
      <w:r w:rsidR="007F3CA9">
        <w:rPr>
          <w:lang w:val="en-ZA"/>
        </w:rPr>
        <w:t xml:space="preserve"> [LAT-11]</w:t>
      </w:r>
      <w:r w:rsidR="000D6A60" w:rsidRPr="00B2550E">
        <w:rPr>
          <w:lang w:val="en-ZA"/>
        </w:rPr>
        <w:t xml:space="preserve">. The newspaper also discussed an opinion </w:t>
      </w:r>
      <w:r w:rsidR="00D57E3D" w:rsidRPr="00B2550E">
        <w:rPr>
          <w:lang w:val="en-ZA"/>
        </w:rPr>
        <w:t>that the utility want</w:t>
      </w:r>
      <w:r w:rsidR="000312CB">
        <w:rPr>
          <w:lang w:val="en-ZA"/>
        </w:rPr>
        <w:t>ed</w:t>
      </w:r>
      <w:r w:rsidR="00D57E3D" w:rsidRPr="00B2550E">
        <w:rPr>
          <w:lang w:val="en-ZA"/>
        </w:rPr>
        <w:t xml:space="preserve"> to keep control ove</w:t>
      </w:r>
      <w:r w:rsidRPr="00B2550E">
        <w:rPr>
          <w:lang w:val="en-ZA"/>
        </w:rPr>
        <w:t>r the electricity in the area</w:t>
      </w:r>
      <w:r w:rsidR="007F3CA9">
        <w:rPr>
          <w:lang w:val="en-ZA"/>
        </w:rPr>
        <w:t xml:space="preserve"> [LAT-2]</w:t>
      </w:r>
      <w:r w:rsidRPr="00B2550E">
        <w:rPr>
          <w:lang w:val="en-ZA"/>
        </w:rPr>
        <w:t xml:space="preserve">. </w:t>
      </w:r>
      <w:r w:rsidR="00F3551D" w:rsidRPr="00B2550E">
        <w:rPr>
          <w:lang w:val="en-ZA"/>
        </w:rPr>
        <w:t xml:space="preserve">Thus, </w:t>
      </w:r>
      <w:r w:rsidR="000312CB">
        <w:rPr>
          <w:lang w:val="en-ZA"/>
        </w:rPr>
        <w:t>all the sources focused on local benevolence as the valu</w:t>
      </w:r>
      <w:r w:rsidR="003E6843">
        <w:rPr>
          <w:lang w:val="en-ZA"/>
        </w:rPr>
        <w:t xml:space="preserve">e underpinning the need for </w:t>
      </w:r>
      <w:r w:rsidR="000312CB">
        <w:rPr>
          <w:lang w:val="en-ZA"/>
        </w:rPr>
        <w:t xml:space="preserve">local development. However, the </w:t>
      </w:r>
      <w:r w:rsidR="00F3551D" w:rsidRPr="00B2550E">
        <w:rPr>
          <w:lang w:val="en-ZA"/>
        </w:rPr>
        <w:t xml:space="preserve">sources </w:t>
      </w:r>
      <w:r w:rsidR="000312CB">
        <w:rPr>
          <w:lang w:val="en-ZA"/>
        </w:rPr>
        <w:t xml:space="preserve">used this value </w:t>
      </w:r>
      <w:r w:rsidR="00F3551D" w:rsidRPr="00B2550E">
        <w:rPr>
          <w:lang w:val="en-ZA"/>
        </w:rPr>
        <w:t xml:space="preserve">to </w:t>
      </w:r>
      <w:r w:rsidR="000312CB">
        <w:rPr>
          <w:lang w:val="en-ZA"/>
        </w:rPr>
        <w:t xml:space="preserve">support </w:t>
      </w:r>
      <w:r w:rsidR="00F3551D" w:rsidRPr="00B2550E">
        <w:rPr>
          <w:lang w:val="en-ZA"/>
        </w:rPr>
        <w:t>different evaluations and to justify different further courses of action.</w:t>
      </w:r>
    </w:p>
    <w:p w14:paraId="284758F2" w14:textId="67956640" w:rsidR="00D57E3D" w:rsidRPr="00B2550E" w:rsidRDefault="00D57E3D" w:rsidP="00B9493B">
      <w:pPr>
        <w:pStyle w:val="Heading3"/>
      </w:pPr>
      <w:bookmarkStart w:id="267" w:name="_Toc492124918"/>
      <w:r w:rsidRPr="00B2550E">
        <w:t xml:space="preserve">Power and </w:t>
      </w:r>
      <w:r w:rsidR="007C5E73" w:rsidRPr="00B2550E">
        <w:t>c</w:t>
      </w:r>
      <w:r w:rsidRPr="00B2550E">
        <w:t>ontrol v</w:t>
      </w:r>
      <w:r w:rsidR="006B56E1" w:rsidRPr="00B2550E">
        <w:t>ersus</w:t>
      </w:r>
      <w:r w:rsidRPr="00B2550E">
        <w:t xml:space="preserve"> </w:t>
      </w:r>
      <w:r w:rsidR="007C5E73" w:rsidRPr="00B2550E">
        <w:t>b</w:t>
      </w:r>
      <w:r w:rsidRPr="00B2550E">
        <w:t xml:space="preserve">enevolence and </w:t>
      </w:r>
      <w:r w:rsidR="007C5E73" w:rsidRPr="00B2550E">
        <w:t>s</w:t>
      </w:r>
      <w:r w:rsidRPr="00B2550E">
        <w:t>elf-</w:t>
      </w:r>
      <w:r w:rsidR="007C5E73" w:rsidRPr="00B2550E">
        <w:t>d</w:t>
      </w:r>
      <w:r w:rsidRPr="00B2550E">
        <w:t>irection</w:t>
      </w:r>
      <w:bookmarkEnd w:id="267"/>
    </w:p>
    <w:p w14:paraId="542C0378" w14:textId="0ED66602" w:rsidR="00D57E3D" w:rsidRPr="00B2550E" w:rsidRDefault="00685239" w:rsidP="0034197D">
      <w:pPr>
        <w:rPr>
          <w:rStyle w:val="Emphasis"/>
          <w:rFonts w:cs="Times New Roman"/>
          <w:lang w:val="en-ZA"/>
        </w:rPr>
      </w:pPr>
      <w:r w:rsidRPr="00B2550E">
        <w:rPr>
          <w:lang w:val="en-ZA"/>
        </w:rPr>
        <w:t>M</w:t>
      </w:r>
      <w:r w:rsidR="00D57E3D" w:rsidRPr="00B2550E">
        <w:rPr>
          <w:lang w:val="en-ZA"/>
        </w:rPr>
        <w:t>aintain</w:t>
      </w:r>
      <w:r w:rsidRPr="00B2550E">
        <w:rPr>
          <w:lang w:val="en-ZA"/>
        </w:rPr>
        <w:t>ing</w:t>
      </w:r>
      <w:r w:rsidR="00D57E3D" w:rsidRPr="00B2550E">
        <w:rPr>
          <w:lang w:val="en-ZA"/>
        </w:rPr>
        <w:t xml:space="preserve"> </w:t>
      </w:r>
      <w:r w:rsidRPr="00B2550E">
        <w:rPr>
          <w:lang w:val="en-ZA"/>
        </w:rPr>
        <w:t xml:space="preserve">the utility’s </w:t>
      </w:r>
      <w:r w:rsidR="00652ADC">
        <w:rPr>
          <w:lang w:val="en-ZA"/>
        </w:rPr>
        <w:t xml:space="preserve">monopoly and its </w:t>
      </w:r>
      <w:r w:rsidR="00D57E3D" w:rsidRPr="00B2550E">
        <w:rPr>
          <w:lang w:val="en-ZA"/>
        </w:rPr>
        <w:t xml:space="preserve">outdated business model </w:t>
      </w:r>
      <w:r w:rsidRPr="00B2550E">
        <w:rPr>
          <w:lang w:val="en-ZA"/>
        </w:rPr>
        <w:t>wa</w:t>
      </w:r>
      <w:r w:rsidR="00D57E3D" w:rsidRPr="00B2550E">
        <w:rPr>
          <w:lang w:val="en-ZA"/>
        </w:rPr>
        <w:t xml:space="preserve">s </w:t>
      </w:r>
      <w:r w:rsidR="006B56E1" w:rsidRPr="00B2550E">
        <w:rPr>
          <w:lang w:val="en-ZA"/>
        </w:rPr>
        <w:t>critici</w:t>
      </w:r>
      <w:r w:rsidR="00AA2D95" w:rsidRPr="00B2550E">
        <w:rPr>
          <w:lang w:val="en-ZA"/>
        </w:rPr>
        <w:t>s</w:t>
      </w:r>
      <w:r w:rsidR="006B56E1" w:rsidRPr="00B2550E">
        <w:rPr>
          <w:lang w:val="en-ZA"/>
        </w:rPr>
        <w:t xml:space="preserve">ed both in </w:t>
      </w:r>
      <w:r w:rsidR="00785E65" w:rsidRPr="00B2550E">
        <w:rPr>
          <w:lang w:val="en-ZA"/>
        </w:rPr>
        <w:t xml:space="preserve">the </w:t>
      </w:r>
      <w:r w:rsidR="006B56E1" w:rsidRPr="00B2550E">
        <w:rPr>
          <w:lang w:val="en-ZA"/>
        </w:rPr>
        <w:t>LABC</w:t>
      </w:r>
      <w:r w:rsidR="00785E65" w:rsidRPr="00B2550E">
        <w:rPr>
          <w:lang w:val="en-ZA"/>
        </w:rPr>
        <w:t>’s</w:t>
      </w:r>
      <w:r w:rsidR="006B56E1" w:rsidRPr="00B2550E">
        <w:rPr>
          <w:lang w:val="en-ZA"/>
        </w:rPr>
        <w:t xml:space="preserve"> reports </w:t>
      </w:r>
      <w:r w:rsidR="00652ADC">
        <w:rPr>
          <w:lang w:val="en-ZA"/>
        </w:rPr>
        <w:t xml:space="preserve">[LABC-1, LABC-3] </w:t>
      </w:r>
      <w:r w:rsidR="006B56E1" w:rsidRPr="00B2550E">
        <w:rPr>
          <w:lang w:val="en-ZA"/>
        </w:rPr>
        <w:t xml:space="preserve">and </w:t>
      </w:r>
      <w:r w:rsidR="00F3551D" w:rsidRPr="00B2550E">
        <w:rPr>
          <w:lang w:val="en-ZA"/>
        </w:rPr>
        <w:t xml:space="preserve">in </w:t>
      </w:r>
      <w:r w:rsidR="00785E65" w:rsidRPr="00B2550E">
        <w:rPr>
          <w:lang w:val="en-ZA"/>
        </w:rPr>
        <w:t xml:space="preserve">the </w:t>
      </w:r>
      <w:r w:rsidR="00002BB1" w:rsidRPr="00B2550E">
        <w:rPr>
          <w:i/>
          <w:lang w:val="en-ZA"/>
        </w:rPr>
        <w:t>Los Angeles Times</w:t>
      </w:r>
      <w:r w:rsidR="00F6266C">
        <w:rPr>
          <w:lang w:val="en-ZA"/>
        </w:rPr>
        <w:t xml:space="preserve"> [LAT-2]</w:t>
      </w:r>
      <w:r w:rsidR="00D57E3D" w:rsidRPr="00B2550E">
        <w:rPr>
          <w:i/>
          <w:lang w:val="en-ZA"/>
        </w:rPr>
        <w:t xml:space="preserve">. </w:t>
      </w:r>
      <w:r w:rsidRPr="00B2550E">
        <w:rPr>
          <w:lang w:val="en-ZA"/>
        </w:rPr>
        <w:t>The LABC highlighted t</w:t>
      </w:r>
      <w:r w:rsidR="00F3551D" w:rsidRPr="00B2550E">
        <w:rPr>
          <w:lang w:val="en-ZA"/>
        </w:rPr>
        <w:t xml:space="preserve">he </w:t>
      </w:r>
      <w:r w:rsidR="000A2272" w:rsidRPr="00B2550E">
        <w:rPr>
          <w:lang w:val="en-ZA"/>
        </w:rPr>
        <w:t>necessity</w:t>
      </w:r>
      <w:r w:rsidR="00F3551D" w:rsidRPr="00B2550E">
        <w:rPr>
          <w:lang w:val="en-ZA"/>
        </w:rPr>
        <w:t xml:space="preserve"> of transformation as a</w:t>
      </w:r>
      <w:r w:rsidRPr="00B2550E">
        <w:rPr>
          <w:lang w:val="en-ZA"/>
        </w:rPr>
        <w:t xml:space="preserve"> means of uplifting the economy, growing </w:t>
      </w:r>
      <w:r w:rsidR="003E6843">
        <w:rPr>
          <w:lang w:val="en-ZA"/>
        </w:rPr>
        <w:t xml:space="preserve">the </w:t>
      </w:r>
      <w:r w:rsidRPr="00B2550E">
        <w:rPr>
          <w:lang w:val="en-ZA"/>
        </w:rPr>
        <w:t>solar market, and complying with the regulations</w:t>
      </w:r>
      <w:r w:rsidR="00F6266C">
        <w:rPr>
          <w:lang w:val="en-ZA"/>
        </w:rPr>
        <w:t xml:space="preserve"> [LABC-1]</w:t>
      </w:r>
      <w:r w:rsidRPr="00B2550E">
        <w:rPr>
          <w:lang w:val="en-ZA"/>
        </w:rPr>
        <w:t xml:space="preserve">. </w:t>
      </w:r>
      <w:r w:rsidR="00785E65" w:rsidRPr="00B2550E">
        <w:rPr>
          <w:lang w:val="en-ZA"/>
        </w:rPr>
        <w:t xml:space="preserve">The </w:t>
      </w:r>
      <w:r w:rsidR="00F6266C">
        <w:rPr>
          <w:lang w:val="en-ZA"/>
        </w:rPr>
        <w:t xml:space="preserve">discussion in the </w:t>
      </w:r>
      <w:r w:rsidR="00002BB1" w:rsidRPr="00B2550E">
        <w:rPr>
          <w:i/>
          <w:lang w:val="en-ZA"/>
        </w:rPr>
        <w:t>Los Angeles Times</w:t>
      </w:r>
      <w:r w:rsidR="006B56E1" w:rsidRPr="00B2550E">
        <w:rPr>
          <w:lang w:val="en-ZA"/>
        </w:rPr>
        <w:t xml:space="preserve"> </w:t>
      </w:r>
      <w:r w:rsidRPr="00B2550E">
        <w:rPr>
          <w:lang w:val="en-ZA"/>
        </w:rPr>
        <w:t xml:space="preserve">focused on </w:t>
      </w:r>
      <w:r w:rsidR="006B56E1" w:rsidRPr="00B2550E">
        <w:rPr>
          <w:lang w:val="en-ZA"/>
        </w:rPr>
        <w:t xml:space="preserve">empowering the population and giving them </w:t>
      </w:r>
      <w:r w:rsidR="003E6843">
        <w:rPr>
          <w:lang w:val="en-ZA"/>
        </w:rPr>
        <w:t xml:space="preserve">a </w:t>
      </w:r>
      <w:r w:rsidR="006B56E1" w:rsidRPr="00B2550E">
        <w:rPr>
          <w:lang w:val="en-ZA"/>
        </w:rPr>
        <w:t>choice</w:t>
      </w:r>
      <w:r w:rsidR="00D57E3D" w:rsidRPr="00B2550E">
        <w:rPr>
          <w:lang w:val="en-ZA"/>
        </w:rPr>
        <w:t xml:space="preserve"> to participate in </w:t>
      </w:r>
      <w:r w:rsidR="006B56E1" w:rsidRPr="00B2550E">
        <w:rPr>
          <w:lang w:val="en-ZA"/>
        </w:rPr>
        <w:t xml:space="preserve">the </w:t>
      </w:r>
      <w:r w:rsidR="00D57E3D" w:rsidRPr="00B2550E">
        <w:rPr>
          <w:lang w:val="en-ZA"/>
        </w:rPr>
        <w:t>FiT</w:t>
      </w:r>
      <w:r w:rsidR="00F6266C">
        <w:rPr>
          <w:lang w:val="en-ZA"/>
        </w:rPr>
        <w:t xml:space="preserve"> and benefit from other solar incentives</w:t>
      </w:r>
      <w:r w:rsidR="00AA2D95" w:rsidRPr="00B2550E">
        <w:rPr>
          <w:lang w:val="en-ZA"/>
        </w:rPr>
        <w:t>,</w:t>
      </w:r>
      <w:r w:rsidR="006B56E1" w:rsidRPr="00B2550E">
        <w:rPr>
          <w:lang w:val="en-ZA"/>
        </w:rPr>
        <w:t xml:space="preserve"> regardless of the</w:t>
      </w:r>
      <w:r w:rsidR="00F6266C">
        <w:rPr>
          <w:lang w:val="en-ZA"/>
        </w:rPr>
        <w:t xml:space="preserve"> size of their installation [LAT-2, LAT-4]</w:t>
      </w:r>
      <w:r w:rsidR="006B56E1" w:rsidRPr="00B2550E">
        <w:rPr>
          <w:lang w:val="en-ZA"/>
        </w:rPr>
        <w:t>.</w:t>
      </w:r>
      <w:r w:rsidR="00D57E3D" w:rsidRPr="00B2550E">
        <w:rPr>
          <w:lang w:val="en-ZA"/>
        </w:rPr>
        <w:t xml:space="preserve"> </w:t>
      </w:r>
      <w:r w:rsidR="006B56E1" w:rsidRPr="00B2550E">
        <w:rPr>
          <w:lang w:val="en-ZA"/>
        </w:rPr>
        <w:t xml:space="preserve">Such empowerment </w:t>
      </w:r>
      <w:r w:rsidR="00F3551D" w:rsidRPr="00B2550E">
        <w:rPr>
          <w:lang w:val="en-ZA"/>
        </w:rPr>
        <w:t>wa</w:t>
      </w:r>
      <w:r w:rsidR="006B56E1" w:rsidRPr="00B2550E">
        <w:rPr>
          <w:lang w:val="en-ZA"/>
        </w:rPr>
        <w:t xml:space="preserve">s </w:t>
      </w:r>
      <w:r w:rsidR="00F3551D" w:rsidRPr="00B2550E">
        <w:rPr>
          <w:lang w:val="en-ZA"/>
        </w:rPr>
        <w:t xml:space="preserve">motivated by </w:t>
      </w:r>
      <w:r w:rsidR="006B56E1" w:rsidRPr="00B2550E">
        <w:rPr>
          <w:lang w:val="en-ZA"/>
        </w:rPr>
        <w:t>s</w:t>
      </w:r>
      <w:r w:rsidR="00D57E3D" w:rsidRPr="00B2550E">
        <w:rPr>
          <w:lang w:val="en-ZA"/>
        </w:rPr>
        <w:t xml:space="preserve">elf-direction </w:t>
      </w:r>
      <w:r w:rsidR="0070389C" w:rsidRPr="00B2550E">
        <w:rPr>
          <w:lang w:val="en-ZA"/>
        </w:rPr>
        <w:t xml:space="preserve">and </w:t>
      </w:r>
      <w:r w:rsidRPr="00B2550E">
        <w:rPr>
          <w:lang w:val="en-ZA"/>
        </w:rPr>
        <w:t xml:space="preserve">local </w:t>
      </w:r>
      <w:r w:rsidR="0070389C" w:rsidRPr="00B2550E">
        <w:rPr>
          <w:lang w:val="en-ZA"/>
        </w:rPr>
        <w:t xml:space="preserve">benevolence </w:t>
      </w:r>
      <w:r w:rsidR="00F3551D" w:rsidRPr="00B2550E">
        <w:rPr>
          <w:lang w:val="en-ZA"/>
        </w:rPr>
        <w:t xml:space="preserve">in contrast </w:t>
      </w:r>
      <w:r w:rsidRPr="00B2550E">
        <w:rPr>
          <w:lang w:val="en-ZA"/>
        </w:rPr>
        <w:t xml:space="preserve">to the values of </w:t>
      </w:r>
      <w:r w:rsidR="0070389C" w:rsidRPr="00B2550E">
        <w:rPr>
          <w:lang w:val="en-ZA"/>
        </w:rPr>
        <w:t>power</w:t>
      </w:r>
      <w:r w:rsidR="00F3551D" w:rsidRPr="00B2550E">
        <w:rPr>
          <w:lang w:val="en-ZA"/>
        </w:rPr>
        <w:t xml:space="preserve"> and</w:t>
      </w:r>
      <w:r w:rsidR="0070389C" w:rsidRPr="00B2550E">
        <w:rPr>
          <w:lang w:val="en-ZA"/>
        </w:rPr>
        <w:t xml:space="preserve"> control</w:t>
      </w:r>
      <w:r w:rsidRPr="00B2550E">
        <w:rPr>
          <w:lang w:val="en-ZA"/>
        </w:rPr>
        <w:t xml:space="preserve">, which </w:t>
      </w:r>
      <w:r w:rsidR="00F3551D" w:rsidRPr="00B2550E">
        <w:rPr>
          <w:lang w:val="en-ZA"/>
        </w:rPr>
        <w:t>underpin</w:t>
      </w:r>
      <w:r w:rsidR="000C6BFC">
        <w:rPr>
          <w:lang w:val="en-ZA"/>
        </w:rPr>
        <w:t>ned</w:t>
      </w:r>
      <w:r w:rsidR="00F3551D" w:rsidRPr="00B2550E">
        <w:rPr>
          <w:lang w:val="en-ZA"/>
        </w:rPr>
        <w:t xml:space="preserve"> the desire to preserve </w:t>
      </w:r>
      <w:r w:rsidR="000312CB">
        <w:rPr>
          <w:lang w:val="en-ZA"/>
        </w:rPr>
        <w:t xml:space="preserve">the </w:t>
      </w:r>
      <w:r w:rsidR="000C6BFC">
        <w:rPr>
          <w:lang w:val="en-ZA"/>
        </w:rPr>
        <w:t>existing situation in the electricity market</w:t>
      </w:r>
      <w:r w:rsidR="00F3551D" w:rsidRPr="00B2550E">
        <w:rPr>
          <w:lang w:val="en-ZA"/>
        </w:rPr>
        <w:t xml:space="preserve">. In this case, preserving </w:t>
      </w:r>
      <w:r w:rsidR="000312CB">
        <w:rPr>
          <w:lang w:val="en-ZA"/>
        </w:rPr>
        <w:t xml:space="preserve">the existing state of things </w:t>
      </w:r>
      <w:r w:rsidR="00F3551D" w:rsidRPr="00B2550E">
        <w:rPr>
          <w:lang w:val="en-ZA"/>
        </w:rPr>
        <w:t xml:space="preserve">meant </w:t>
      </w:r>
      <w:r w:rsidRPr="00B2550E">
        <w:rPr>
          <w:lang w:val="en-ZA"/>
        </w:rPr>
        <w:t>preserving the old business model</w:t>
      </w:r>
      <w:r w:rsidR="000C6BFC">
        <w:rPr>
          <w:lang w:val="en-ZA"/>
        </w:rPr>
        <w:t xml:space="preserve"> and the monopoly status of the LADWP</w:t>
      </w:r>
      <w:r w:rsidR="0070389C" w:rsidRPr="00B2550E">
        <w:rPr>
          <w:lang w:val="en-ZA"/>
        </w:rPr>
        <w:t>.</w:t>
      </w:r>
      <w:r w:rsidRPr="00B2550E">
        <w:rPr>
          <w:lang w:val="en-ZA"/>
        </w:rPr>
        <w:t xml:space="preserve"> </w:t>
      </w:r>
      <w:r w:rsidR="00DA4A71" w:rsidRPr="00B2550E">
        <w:rPr>
          <w:lang w:val="en-ZA"/>
        </w:rPr>
        <w:t>Indeed, t</w:t>
      </w:r>
      <w:r w:rsidRPr="00B2550E">
        <w:rPr>
          <w:lang w:val="en-ZA"/>
        </w:rPr>
        <w:t>he</w:t>
      </w:r>
      <w:r w:rsidR="0070389C" w:rsidRPr="00B2550E">
        <w:rPr>
          <w:lang w:val="en-ZA"/>
        </w:rPr>
        <w:t xml:space="preserve"> </w:t>
      </w:r>
      <w:r w:rsidR="00002BB1" w:rsidRPr="00B2550E">
        <w:rPr>
          <w:i/>
          <w:lang w:val="en-ZA"/>
        </w:rPr>
        <w:t>Los Angeles Times</w:t>
      </w:r>
      <w:r w:rsidR="00DA4A71" w:rsidRPr="00B2550E">
        <w:rPr>
          <w:lang w:val="en-ZA"/>
        </w:rPr>
        <w:t xml:space="preserve"> </w:t>
      </w:r>
      <w:r w:rsidRPr="00B2550E">
        <w:rPr>
          <w:lang w:val="en-ZA"/>
        </w:rPr>
        <w:t>discussed</w:t>
      </w:r>
      <w:r w:rsidR="0070389C" w:rsidRPr="00B2550E">
        <w:rPr>
          <w:lang w:val="en-ZA"/>
        </w:rPr>
        <w:t xml:space="preserve"> a</w:t>
      </w:r>
      <w:r w:rsidR="003E6843">
        <w:rPr>
          <w:lang w:val="en-ZA"/>
        </w:rPr>
        <w:t xml:space="preserve"> resident</w:t>
      </w:r>
      <w:r w:rsidR="00F3551D" w:rsidRPr="00B2550E">
        <w:rPr>
          <w:lang w:val="en-ZA"/>
        </w:rPr>
        <w:t>’</w:t>
      </w:r>
      <w:r w:rsidR="003E6843">
        <w:rPr>
          <w:lang w:val="en-ZA"/>
        </w:rPr>
        <w:t>s</w:t>
      </w:r>
      <w:r w:rsidR="0070389C" w:rsidRPr="00B2550E">
        <w:rPr>
          <w:lang w:val="en-ZA"/>
        </w:rPr>
        <w:t xml:space="preserve"> opinion that the utility </w:t>
      </w:r>
      <w:r w:rsidRPr="00B2550E">
        <w:rPr>
          <w:lang w:val="en-ZA"/>
        </w:rPr>
        <w:t>wa</w:t>
      </w:r>
      <w:r w:rsidR="0070389C" w:rsidRPr="00B2550E">
        <w:rPr>
          <w:lang w:val="en-ZA"/>
        </w:rPr>
        <w:t xml:space="preserve">s </w:t>
      </w:r>
      <w:r w:rsidR="00DA4A71" w:rsidRPr="00B2550E">
        <w:rPr>
          <w:lang w:val="en-ZA"/>
        </w:rPr>
        <w:t xml:space="preserve">keen </w:t>
      </w:r>
      <w:r w:rsidR="0070389C" w:rsidRPr="00B2550E">
        <w:rPr>
          <w:lang w:val="en-ZA"/>
        </w:rPr>
        <w:t xml:space="preserve">to preserve </w:t>
      </w:r>
      <w:r w:rsidR="00DA4A71" w:rsidRPr="00B2550E">
        <w:rPr>
          <w:lang w:val="en-ZA"/>
        </w:rPr>
        <w:t xml:space="preserve">its </w:t>
      </w:r>
      <w:r w:rsidR="0070389C" w:rsidRPr="00B2550E">
        <w:rPr>
          <w:lang w:val="en-ZA"/>
        </w:rPr>
        <w:t>power and control</w:t>
      </w:r>
      <w:r w:rsidR="000C6BFC">
        <w:rPr>
          <w:lang w:val="en-ZA"/>
        </w:rPr>
        <w:t xml:space="preserve"> and might be supported by political leaders [LAT-2]</w:t>
      </w:r>
      <w:r w:rsidR="0070389C" w:rsidRPr="00B2550E">
        <w:rPr>
          <w:lang w:val="en-ZA"/>
        </w:rPr>
        <w:t xml:space="preserve">. </w:t>
      </w:r>
      <w:r w:rsidR="00DA4A71" w:rsidRPr="00B2550E">
        <w:rPr>
          <w:lang w:val="en-ZA"/>
        </w:rPr>
        <w:t>However, t</w:t>
      </w:r>
      <w:r w:rsidRPr="00B2550E">
        <w:rPr>
          <w:lang w:val="en-ZA"/>
        </w:rPr>
        <w:t xml:space="preserve">he FiT programme’s </w:t>
      </w:r>
      <w:r w:rsidR="0070389C" w:rsidRPr="00B2550E">
        <w:rPr>
          <w:lang w:val="en-ZA"/>
        </w:rPr>
        <w:t xml:space="preserve">media </w:t>
      </w:r>
      <w:r w:rsidR="00827C11" w:rsidRPr="00B2550E">
        <w:rPr>
          <w:lang w:val="en-ZA"/>
        </w:rPr>
        <w:t xml:space="preserve">acknowledged the </w:t>
      </w:r>
      <w:r w:rsidR="000A2272" w:rsidRPr="00B2550E">
        <w:rPr>
          <w:lang w:val="en-ZA"/>
        </w:rPr>
        <w:t>necessity</w:t>
      </w:r>
      <w:r w:rsidR="00827C11" w:rsidRPr="00B2550E">
        <w:rPr>
          <w:lang w:val="en-ZA"/>
        </w:rPr>
        <w:t xml:space="preserve"> </w:t>
      </w:r>
      <w:r w:rsidR="00DA4A71" w:rsidRPr="00B2550E">
        <w:rPr>
          <w:lang w:val="en-ZA"/>
        </w:rPr>
        <w:t>of</w:t>
      </w:r>
      <w:r w:rsidR="00827C11" w:rsidRPr="00B2550E">
        <w:rPr>
          <w:lang w:val="en-ZA"/>
        </w:rPr>
        <w:t xml:space="preserve"> transformation by quoting the LABC: “And the more rooftop solar we have, the less reliant we will be on polluting energy sources, including DWP’s coal-fired power plants in Utah and its natural gas plants closer to home” [CLEANLAS-</w:t>
      </w:r>
      <w:r w:rsidR="00681A7B">
        <w:rPr>
          <w:lang w:val="en-ZA"/>
        </w:rPr>
        <w:t>8</w:t>
      </w:r>
      <w:r w:rsidR="00827C11" w:rsidRPr="00B2550E">
        <w:rPr>
          <w:lang w:val="en-ZA"/>
        </w:rPr>
        <w:t>].</w:t>
      </w:r>
      <w:r w:rsidR="00DA4A71" w:rsidRPr="00B2550E">
        <w:rPr>
          <w:lang w:val="en-ZA"/>
        </w:rPr>
        <w:t xml:space="preserve"> In this case, the agreement on values was not </w:t>
      </w:r>
      <w:r w:rsidR="003E6843">
        <w:rPr>
          <w:lang w:val="en-ZA"/>
        </w:rPr>
        <w:t xml:space="preserve">yet </w:t>
      </w:r>
      <w:r w:rsidR="00DA4A71" w:rsidRPr="00B2550E">
        <w:rPr>
          <w:lang w:val="en-ZA"/>
        </w:rPr>
        <w:t xml:space="preserve">apparent. However, the agreement on the goals of solar development </w:t>
      </w:r>
      <w:r w:rsidR="00933CFF">
        <w:rPr>
          <w:lang w:val="en-ZA"/>
        </w:rPr>
        <w:t xml:space="preserve">was an example </w:t>
      </w:r>
      <w:r w:rsidR="003E6843">
        <w:rPr>
          <w:lang w:val="en-ZA"/>
        </w:rPr>
        <w:t xml:space="preserve">of </w:t>
      </w:r>
      <w:r w:rsidR="00DA4A71" w:rsidRPr="00B2550E">
        <w:rPr>
          <w:lang w:val="en-ZA"/>
        </w:rPr>
        <w:t>value-convergence processes.</w:t>
      </w:r>
    </w:p>
    <w:p w14:paraId="378DFE57" w14:textId="4BE71227" w:rsidR="00D57E3D" w:rsidRPr="00B2550E" w:rsidRDefault="00923CAA" w:rsidP="00B9493B">
      <w:pPr>
        <w:pStyle w:val="Heading3"/>
      </w:pPr>
      <w:bookmarkStart w:id="268" w:name="_Toc492124919"/>
      <w:r w:rsidRPr="00B2550E">
        <w:rPr>
          <w:rStyle w:val="Emphasis"/>
          <w:i w:val="0"/>
          <w:iCs w:val="0"/>
        </w:rPr>
        <w:t>Local development as an a</w:t>
      </w:r>
      <w:r w:rsidR="00D57E3D" w:rsidRPr="00B2550E">
        <w:rPr>
          <w:rStyle w:val="Emphasis"/>
          <w:i w:val="0"/>
          <w:iCs w:val="0"/>
        </w:rPr>
        <w:t>chievement</w:t>
      </w:r>
      <w:bookmarkEnd w:id="268"/>
      <w:r w:rsidR="00685239" w:rsidRPr="00B2550E">
        <w:rPr>
          <w:rStyle w:val="Emphasis"/>
          <w:i w:val="0"/>
          <w:iCs w:val="0"/>
        </w:rPr>
        <w:t xml:space="preserve"> </w:t>
      </w:r>
    </w:p>
    <w:p w14:paraId="5D633116" w14:textId="390D0D63" w:rsidR="00D57E3D" w:rsidRPr="00B2550E" w:rsidRDefault="00D57E3D" w:rsidP="0034197D">
      <w:pPr>
        <w:rPr>
          <w:lang w:val="en-ZA"/>
        </w:rPr>
      </w:pPr>
      <w:r w:rsidRPr="00B2550E">
        <w:rPr>
          <w:lang w:val="en-ZA"/>
        </w:rPr>
        <w:t>Hig</w:t>
      </w:r>
      <w:r w:rsidR="005416DC" w:rsidRPr="00B2550E">
        <w:rPr>
          <w:lang w:val="en-ZA"/>
        </w:rPr>
        <w:t xml:space="preserve">hlighting </w:t>
      </w:r>
      <w:r w:rsidR="00933CFF">
        <w:rPr>
          <w:lang w:val="en-ZA"/>
        </w:rPr>
        <w:t>the</w:t>
      </w:r>
      <w:r w:rsidR="005416DC" w:rsidRPr="00B2550E">
        <w:rPr>
          <w:lang w:val="en-ZA"/>
        </w:rPr>
        <w:t xml:space="preserve"> successes and </w:t>
      </w:r>
      <w:r w:rsidR="00933CFF">
        <w:rPr>
          <w:lang w:val="en-ZA"/>
        </w:rPr>
        <w:t xml:space="preserve">the </w:t>
      </w:r>
      <w:r w:rsidRPr="00B2550E">
        <w:rPr>
          <w:lang w:val="en-ZA"/>
        </w:rPr>
        <w:t xml:space="preserve">positive feedback </w:t>
      </w:r>
      <w:r w:rsidR="00685239" w:rsidRPr="00B2550E">
        <w:rPr>
          <w:lang w:val="en-ZA"/>
        </w:rPr>
        <w:t>wa</w:t>
      </w:r>
      <w:r w:rsidRPr="00B2550E">
        <w:rPr>
          <w:lang w:val="en-ZA"/>
        </w:rPr>
        <w:t xml:space="preserve">s the tool that </w:t>
      </w:r>
      <w:r w:rsidR="00685239" w:rsidRPr="00B2550E">
        <w:rPr>
          <w:lang w:val="en-ZA"/>
        </w:rPr>
        <w:t xml:space="preserve">the FiT programme’s </w:t>
      </w:r>
      <w:r w:rsidRPr="00B2550E">
        <w:rPr>
          <w:lang w:val="en-ZA"/>
        </w:rPr>
        <w:t>sources use</w:t>
      </w:r>
      <w:r w:rsidR="00685239" w:rsidRPr="00B2550E">
        <w:rPr>
          <w:lang w:val="en-ZA"/>
        </w:rPr>
        <w:t>d</w:t>
      </w:r>
      <w:r w:rsidRPr="00B2550E">
        <w:rPr>
          <w:lang w:val="en-ZA"/>
        </w:rPr>
        <w:t xml:space="preserve"> to report on the progress</w:t>
      </w:r>
      <w:r w:rsidR="000C6BFC">
        <w:rPr>
          <w:lang w:val="en-ZA"/>
        </w:rPr>
        <w:t xml:space="preserve"> [e.g., CLEANLAS</w:t>
      </w:r>
      <w:r w:rsidR="002C576F">
        <w:rPr>
          <w:lang w:val="en-ZA"/>
        </w:rPr>
        <w:t>-3, CLEANLAS-7, LADWP-8, LADWP-9</w:t>
      </w:r>
      <w:r w:rsidR="000C6BFC">
        <w:rPr>
          <w:lang w:val="en-ZA"/>
        </w:rPr>
        <w:t>]</w:t>
      </w:r>
      <w:r w:rsidRPr="00B2550E">
        <w:rPr>
          <w:lang w:val="en-ZA"/>
        </w:rPr>
        <w:t xml:space="preserve">. </w:t>
      </w:r>
      <w:r w:rsidR="00685239" w:rsidRPr="00B2550E">
        <w:rPr>
          <w:lang w:val="en-ZA"/>
        </w:rPr>
        <w:t xml:space="preserve">This was done strategically to </w:t>
      </w:r>
      <w:r w:rsidR="00D20F26" w:rsidRPr="00B2550E">
        <w:rPr>
          <w:lang w:val="en-ZA"/>
        </w:rPr>
        <w:t xml:space="preserve">invoke </w:t>
      </w:r>
      <w:r w:rsidR="00685239" w:rsidRPr="00B2550E">
        <w:rPr>
          <w:lang w:val="en-ZA"/>
        </w:rPr>
        <w:t xml:space="preserve">good feelings about the FiT and </w:t>
      </w:r>
      <w:r w:rsidR="00D20F26" w:rsidRPr="00B2550E">
        <w:rPr>
          <w:lang w:val="en-ZA"/>
        </w:rPr>
        <w:t xml:space="preserve">encourage </w:t>
      </w:r>
      <w:r w:rsidR="00685239" w:rsidRPr="00B2550E">
        <w:rPr>
          <w:lang w:val="en-ZA"/>
        </w:rPr>
        <w:t xml:space="preserve">further participation. </w:t>
      </w:r>
      <w:r w:rsidR="003A2F16" w:rsidRPr="00B2550E">
        <w:rPr>
          <w:lang w:val="en-ZA"/>
        </w:rPr>
        <w:t xml:space="preserve">This strategy </w:t>
      </w:r>
      <w:r w:rsidR="00685239" w:rsidRPr="00B2550E">
        <w:rPr>
          <w:lang w:val="en-ZA"/>
        </w:rPr>
        <w:t xml:space="preserve">was devised and </w:t>
      </w:r>
      <w:r w:rsidR="003A2F16" w:rsidRPr="00B2550E">
        <w:rPr>
          <w:lang w:val="en-ZA"/>
        </w:rPr>
        <w:t xml:space="preserve">encouraged by </w:t>
      </w:r>
      <w:r w:rsidR="00785E65" w:rsidRPr="00B2550E">
        <w:rPr>
          <w:lang w:val="en-ZA"/>
        </w:rPr>
        <w:t xml:space="preserve">the </w:t>
      </w:r>
      <w:r w:rsidR="003A2F16" w:rsidRPr="00B2550E">
        <w:rPr>
          <w:lang w:val="en-ZA"/>
        </w:rPr>
        <w:t>LABC</w:t>
      </w:r>
      <w:r w:rsidR="000C6BFC">
        <w:rPr>
          <w:lang w:val="en-ZA"/>
        </w:rPr>
        <w:t xml:space="preserve"> [LABC-4]</w:t>
      </w:r>
      <w:r w:rsidR="003A2F16" w:rsidRPr="00B2550E">
        <w:rPr>
          <w:lang w:val="en-ZA"/>
        </w:rPr>
        <w:t>. However, reporting only the positive</w:t>
      </w:r>
      <w:r w:rsidRPr="00B2550E">
        <w:rPr>
          <w:lang w:val="en-ZA"/>
        </w:rPr>
        <w:t xml:space="preserve"> often mean</w:t>
      </w:r>
      <w:r w:rsidR="00685239" w:rsidRPr="00B2550E">
        <w:rPr>
          <w:lang w:val="en-ZA"/>
        </w:rPr>
        <w:t>t</w:t>
      </w:r>
      <w:r w:rsidRPr="00B2550E">
        <w:rPr>
          <w:lang w:val="en-ZA"/>
        </w:rPr>
        <w:t xml:space="preserve"> silencing problems</w:t>
      </w:r>
      <w:r w:rsidR="003A2F16" w:rsidRPr="00B2550E">
        <w:rPr>
          <w:lang w:val="en-ZA"/>
        </w:rPr>
        <w:t>.</w:t>
      </w:r>
    </w:p>
    <w:p w14:paraId="415EFEE5" w14:textId="55376717" w:rsidR="00D57E3D" w:rsidRPr="00B2550E" w:rsidRDefault="00D57E3D" w:rsidP="00B9493B">
      <w:pPr>
        <w:pStyle w:val="Heading3"/>
      </w:pPr>
      <w:bookmarkStart w:id="269" w:name="_Ref464479970"/>
      <w:bookmarkStart w:id="270" w:name="_Toc492124920"/>
      <w:r w:rsidRPr="00B2550E">
        <w:t xml:space="preserve">Sustainability of </w:t>
      </w:r>
      <w:r w:rsidR="00AD09D2" w:rsidRPr="00B2550E">
        <w:t xml:space="preserve">the </w:t>
      </w:r>
      <w:r w:rsidR="007C5E73" w:rsidRPr="00B2550E">
        <w:t>e</w:t>
      </w:r>
      <w:r w:rsidRPr="00B2550E">
        <w:t>conomy</w:t>
      </w:r>
      <w:bookmarkEnd w:id="269"/>
      <w:bookmarkEnd w:id="270"/>
      <w:r w:rsidRPr="00B2550E">
        <w:t xml:space="preserve"> </w:t>
      </w:r>
    </w:p>
    <w:p w14:paraId="7465723A" w14:textId="6372F85D" w:rsidR="00D57E3D" w:rsidRPr="00B2550E" w:rsidRDefault="00AD09D2" w:rsidP="00AF492D">
      <w:pPr>
        <w:rPr>
          <w:lang w:val="en-ZA"/>
        </w:rPr>
      </w:pPr>
      <w:r w:rsidRPr="00B2550E">
        <w:rPr>
          <w:lang w:val="en-ZA"/>
        </w:rPr>
        <w:t xml:space="preserve">In the frame of local development, the difference of opinions </w:t>
      </w:r>
      <w:r w:rsidR="00950E0E" w:rsidRPr="00B2550E">
        <w:rPr>
          <w:lang w:val="en-ZA"/>
        </w:rPr>
        <w:t>wa</w:t>
      </w:r>
      <w:r w:rsidRPr="00B2550E">
        <w:rPr>
          <w:lang w:val="en-ZA"/>
        </w:rPr>
        <w:t xml:space="preserve">s underpinned by the assumptions of what </w:t>
      </w:r>
      <w:r w:rsidR="00950E0E" w:rsidRPr="00B2550E">
        <w:rPr>
          <w:lang w:val="en-ZA"/>
        </w:rPr>
        <w:t>wa</w:t>
      </w:r>
      <w:r w:rsidRPr="00B2550E">
        <w:rPr>
          <w:lang w:val="en-ZA"/>
        </w:rPr>
        <w:t xml:space="preserve">s good for the economy. This difference </w:t>
      </w:r>
      <w:r w:rsidR="00D20F26" w:rsidRPr="00B2550E">
        <w:rPr>
          <w:lang w:val="en-ZA"/>
        </w:rPr>
        <w:t xml:space="preserve">was </w:t>
      </w:r>
      <w:r w:rsidR="00950E0E" w:rsidRPr="00B2550E">
        <w:rPr>
          <w:lang w:val="en-ZA"/>
        </w:rPr>
        <w:t xml:space="preserve">analysed </w:t>
      </w:r>
      <w:r w:rsidRPr="00B2550E">
        <w:rPr>
          <w:lang w:val="en-ZA"/>
        </w:rPr>
        <w:t xml:space="preserve">as a construct with the </w:t>
      </w:r>
      <w:r w:rsidR="004610CA">
        <w:rPr>
          <w:lang w:val="en-ZA"/>
        </w:rPr>
        <w:t>assumption of the sufficiency of the market’s self-regulation</w:t>
      </w:r>
      <w:r w:rsidRPr="00B2550E">
        <w:rPr>
          <w:lang w:val="en-ZA"/>
        </w:rPr>
        <w:t xml:space="preserve"> </w:t>
      </w:r>
      <w:r w:rsidR="004610CA">
        <w:rPr>
          <w:lang w:val="en-ZA"/>
        </w:rPr>
        <w:t>opposing</w:t>
      </w:r>
      <w:r w:rsidR="00AA2D95" w:rsidRPr="00B2550E">
        <w:rPr>
          <w:lang w:val="en-ZA"/>
        </w:rPr>
        <w:t xml:space="preserve"> </w:t>
      </w:r>
      <w:r w:rsidR="004610CA">
        <w:rPr>
          <w:lang w:val="en-ZA"/>
        </w:rPr>
        <w:t xml:space="preserve">the assumption of the need for </w:t>
      </w:r>
      <w:r w:rsidR="001E064D">
        <w:rPr>
          <w:lang w:val="en-ZA"/>
        </w:rPr>
        <w:t xml:space="preserve">a </w:t>
      </w:r>
      <w:r w:rsidR="004610CA">
        <w:rPr>
          <w:lang w:val="en-ZA"/>
        </w:rPr>
        <w:t>regulated</w:t>
      </w:r>
      <w:r w:rsidRPr="00B2550E">
        <w:rPr>
          <w:lang w:val="en-ZA"/>
        </w:rPr>
        <w:t xml:space="preserve"> economy. In the analy</w:t>
      </w:r>
      <w:r w:rsidR="00AA2D95" w:rsidRPr="00B2550E">
        <w:rPr>
          <w:lang w:val="en-ZA"/>
        </w:rPr>
        <w:t>s</w:t>
      </w:r>
      <w:r w:rsidRPr="00B2550E">
        <w:rPr>
          <w:lang w:val="en-ZA"/>
        </w:rPr>
        <w:t>ed discourse, the opinions l</w:t>
      </w:r>
      <w:r w:rsidR="001E064D">
        <w:rPr>
          <w:lang w:val="en-ZA"/>
        </w:rPr>
        <w:t>ay</w:t>
      </w:r>
      <w:r w:rsidRPr="00B2550E">
        <w:rPr>
          <w:lang w:val="en-ZA"/>
        </w:rPr>
        <w:t xml:space="preserve"> somewhere </w:t>
      </w:r>
      <w:r w:rsidR="002C09AF" w:rsidRPr="00B2550E">
        <w:rPr>
          <w:lang w:val="en-ZA"/>
        </w:rPr>
        <w:t>in-between</w:t>
      </w:r>
      <w:r w:rsidRPr="00B2550E">
        <w:rPr>
          <w:lang w:val="en-ZA"/>
        </w:rPr>
        <w:t xml:space="preserve">. </w:t>
      </w:r>
      <w:r w:rsidR="00785E65" w:rsidRPr="00B2550E">
        <w:rPr>
          <w:lang w:val="en-ZA"/>
        </w:rPr>
        <w:t xml:space="preserve">The </w:t>
      </w:r>
      <w:r w:rsidRPr="00B2550E">
        <w:rPr>
          <w:lang w:val="en-ZA"/>
        </w:rPr>
        <w:t>LABC expresse</w:t>
      </w:r>
      <w:r w:rsidR="00EE2350" w:rsidRPr="00B2550E">
        <w:rPr>
          <w:lang w:val="en-ZA"/>
        </w:rPr>
        <w:t>d</w:t>
      </w:r>
      <w:r w:rsidRPr="00B2550E">
        <w:rPr>
          <w:lang w:val="en-ZA"/>
        </w:rPr>
        <w:t xml:space="preserve"> a strong belief in regulations and the use of financial incentives, however, they also express</w:t>
      </w:r>
      <w:r w:rsidR="00EE2350" w:rsidRPr="00B2550E">
        <w:rPr>
          <w:lang w:val="en-ZA"/>
        </w:rPr>
        <w:t>ed</w:t>
      </w:r>
      <w:r w:rsidRPr="00B2550E">
        <w:rPr>
          <w:lang w:val="en-ZA"/>
        </w:rPr>
        <w:t xml:space="preserve"> </w:t>
      </w:r>
      <w:r w:rsidR="00950E0E" w:rsidRPr="00B2550E">
        <w:rPr>
          <w:lang w:val="en-ZA"/>
        </w:rPr>
        <w:t xml:space="preserve">a belief in </w:t>
      </w:r>
      <w:r w:rsidR="00933CFF">
        <w:rPr>
          <w:lang w:val="en-ZA"/>
        </w:rPr>
        <w:t>the</w:t>
      </w:r>
      <w:r w:rsidR="00950E0E" w:rsidRPr="00B2550E">
        <w:rPr>
          <w:lang w:val="en-ZA"/>
        </w:rPr>
        <w:t xml:space="preserve"> rational self-regulating</w:t>
      </w:r>
      <w:r w:rsidRPr="00B2550E">
        <w:rPr>
          <w:lang w:val="en-ZA"/>
        </w:rPr>
        <w:t xml:space="preserve"> market </w:t>
      </w:r>
      <w:r w:rsidR="00950E0E" w:rsidRPr="00B2550E">
        <w:rPr>
          <w:lang w:val="en-ZA"/>
        </w:rPr>
        <w:t xml:space="preserve">and the </w:t>
      </w:r>
      <w:r w:rsidR="000A2272" w:rsidRPr="00B2550E">
        <w:rPr>
          <w:lang w:val="en-ZA"/>
        </w:rPr>
        <w:t>necessity</w:t>
      </w:r>
      <w:r w:rsidR="00950E0E" w:rsidRPr="00B2550E">
        <w:rPr>
          <w:lang w:val="en-ZA"/>
        </w:rPr>
        <w:t xml:space="preserve"> of its </w:t>
      </w:r>
      <w:r w:rsidRPr="00B2550E">
        <w:rPr>
          <w:lang w:val="en-ZA"/>
        </w:rPr>
        <w:t>development</w:t>
      </w:r>
      <w:r w:rsidR="00B338AB">
        <w:rPr>
          <w:lang w:val="en-ZA"/>
        </w:rPr>
        <w:t xml:space="preserve"> [LABC-1, LABC-2]</w:t>
      </w:r>
      <w:r w:rsidRPr="00B2550E">
        <w:rPr>
          <w:lang w:val="en-ZA"/>
        </w:rPr>
        <w:t xml:space="preserve">. </w:t>
      </w:r>
      <w:r w:rsidR="00950E0E" w:rsidRPr="00B2550E">
        <w:rPr>
          <w:lang w:val="en-ZA"/>
        </w:rPr>
        <w:t>I</w:t>
      </w:r>
      <w:r w:rsidRPr="00B2550E">
        <w:rPr>
          <w:lang w:val="en-ZA"/>
        </w:rPr>
        <w:t xml:space="preserve">n a highly regulated environment, </w:t>
      </w:r>
      <w:r w:rsidR="001E064D">
        <w:rPr>
          <w:lang w:val="en-ZA"/>
        </w:rPr>
        <w:t>the</w:t>
      </w:r>
      <w:r w:rsidR="00950E0E" w:rsidRPr="00B2550E">
        <w:rPr>
          <w:lang w:val="en-ZA"/>
        </w:rPr>
        <w:t xml:space="preserve"> possibility of self-regulation of the </w:t>
      </w:r>
      <w:r w:rsidRPr="00B2550E">
        <w:rPr>
          <w:lang w:val="en-ZA"/>
        </w:rPr>
        <w:t xml:space="preserve">market is </w:t>
      </w:r>
      <w:r w:rsidR="00950E0E" w:rsidRPr="00B2550E">
        <w:rPr>
          <w:lang w:val="en-ZA"/>
        </w:rPr>
        <w:t>restricted</w:t>
      </w:r>
      <w:r w:rsidRPr="00B2550E">
        <w:rPr>
          <w:lang w:val="en-ZA"/>
        </w:rPr>
        <w:t xml:space="preserve">. </w:t>
      </w:r>
      <w:r w:rsidR="00B338AB">
        <w:rPr>
          <w:lang w:val="en-ZA"/>
        </w:rPr>
        <w:t xml:space="preserve">The effect of the </w:t>
      </w:r>
      <w:r w:rsidR="00950E0E" w:rsidRPr="00B2550E">
        <w:rPr>
          <w:lang w:val="en-ZA"/>
        </w:rPr>
        <w:t>regulations</w:t>
      </w:r>
      <w:r w:rsidR="001E064D">
        <w:rPr>
          <w:lang w:val="en-ZA"/>
        </w:rPr>
        <w:t>’ restrictions</w:t>
      </w:r>
      <w:r w:rsidR="00950E0E" w:rsidRPr="00B2550E">
        <w:rPr>
          <w:lang w:val="en-ZA"/>
        </w:rPr>
        <w:t xml:space="preserve"> </w:t>
      </w:r>
      <w:r w:rsidR="00B338AB">
        <w:rPr>
          <w:lang w:val="en-ZA"/>
        </w:rPr>
        <w:t xml:space="preserve">on local development was discussed in </w:t>
      </w:r>
      <w:r w:rsidR="006232B0" w:rsidRPr="00B2550E">
        <w:rPr>
          <w:lang w:val="en-ZA"/>
        </w:rPr>
        <w:t xml:space="preserve">the </w:t>
      </w:r>
      <w:r w:rsidR="00002BB1" w:rsidRPr="00B2550E">
        <w:rPr>
          <w:i/>
          <w:lang w:val="en-ZA"/>
        </w:rPr>
        <w:t>Los Angeles Times</w:t>
      </w:r>
      <w:r w:rsidR="006232B0" w:rsidRPr="00B2550E">
        <w:rPr>
          <w:lang w:val="en-ZA"/>
        </w:rPr>
        <w:t xml:space="preserve">: The </w:t>
      </w:r>
      <w:r w:rsidR="00B338AB">
        <w:rPr>
          <w:lang w:val="en-ZA"/>
        </w:rPr>
        <w:t>power of the city council to veto solar development resulted in the unexpected delays in the programme implementation [</w:t>
      </w:r>
      <w:r w:rsidR="00494C43">
        <w:rPr>
          <w:lang w:val="en-ZA"/>
        </w:rPr>
        <w:t>LAT-6, LAT-7, LAT-8</w:t>
      </w:r>
      <w:r w:rsidR="00B338AB">
        <w:rPr>
          <w:lang w:val="en-ZA"/>
        </w:rPr>
        <w:t>]</w:t>
      </w:r>
      <w:r w:rsidR="00964ECD" w:rsidRPr="00B2550E">
        <w:rPr>
          <w:lang w:val="en-ZA"/>
        </w:rPr>
        <w:t xml:space="preserve">. </w:t>
      </w:r>
      <w:r w:rsidR="00494C43">
        <w:rPr>
          <w:lang w:val="en-ZA"/>
        </w:rPr>
        <w:t xml:space="preserve">Another barrier to the local development was the inefficiency </w:t>
      </w:r>
      <w:r w:rsidR="00964ECD" w:rsidRPr="00B2550E">
        <w:rPr>
          <w:lang w:val="en-ZA"/>
        </w:rPr>
        <w:t xml:space="preserve">of </w:t>
      </w:r>
      <w:r w:rsidR="006232B0" w:rsidRPr="00B2550E">
        <w:rPr>
          <w:lang w:val="en-ZA"/>
        </w:rPr>
        <w:t xml:space="preserve">the </w:t>
      </w:r>
      <w:r w:rsidR="00950E0E" w:rsidRPr="00B2550E">
        <w:rPr>
          <w:lang w:val="en-ZA"/>
        </w:rPr>
        <w:t>LADWP</w:t>
      </w:r>
      <w:r w:rsidR="006232B0" w:rsidRPr="00B2550E">
        <w:rPr>
          <w:lang w:val="en-ZA"/>
        </w:rPr>
        <w:t>’s processes</w:t>
      </w:r>
      <w:r w:rsidR="00494C43">
        <w:rPr>
          <w:lang w:val="en-ZA"/>
        </w:rPr>
        <w:t>, which predominantly affected the smaller projects</w:t>
      </w:r>
      <w:r w:rsidR="006232B0" w:rsidRPr="00B2550E">
        <w:rPr>
          <w:lang w:val="en-ZA"/>
        </w:rPr>
        <w:t xml:space="preserve">. </w:t>
      </w:r>
      <w:r w:rsidR="00D20F26" w:rsidRPr="00B2550E">
        <w:rPr>
          <w:lang w:val="en-ZA"/>
        </w:rPr>
        <w:t>The s</w:t>
      </w:r>
      <w:r w:rsidR="00964ECD" w:rsidRPr="00B2550E">
        <w:rPr>
          <w:lang w:val="en-ZA"/>
        </w:rPr>
        <w:t>maller projects a</w:t>
      </w:r>
      <w:r w:rsidR="006232B0" w:rsidRPr="00B2550E">
        <w:rPr>
          <w:lang w:val="en-ZA"/>
        </w:rPr>
        <w:t>ppeared to be</w:t>
      </w:r>
      <w:r w:rsidR="00964ECD" w:rsidRPr="00B2550E">
        <w:rPr>
          <w:lang w:val="en-ZA"/>
        </w:rPr>
        <w:t xml:space="preserve"> less competitive and require</w:t>
      </w:r>
      <w:r w:rsidR="006232B0" w:rsidRPr="00B2550E">
        <w:rPr>
          <w:lang w:val="en-ZA"/>
        </w:rPr>
        <w:t>d</w:t>
      </w:r>
      <w:r w:rsidR="00964ECD" w:rsidRPr="00B2550E">
        <w:rPr>
          <w:lang w:val="en-ZA"/>
        </w:rPr>
        <w:t xml:space="preserve"> </w:t>
      </w:r>
      <w:r w:rsidR="00EE2E36" w:rsidRPr="00B2550E">
        <w:rPr>
          <w:lang w:val="en-ZA"/>
        </w:rPr>
        <w:t xml:space="preserve">more </w:t>
      </w:r>
      <w:r w:rsidR="00964ECD" w:rsidRPr="00B2550E">
        <w:rPr>
          <w:lang w:val="en-ZA"/>
        </w:rPr>
        <w:t>regulatory support to go ahead</w:t>
      </w:r>
      <w:r w:rsidR="00494C43">
        <w:rPr>
          <w:lang w:val="en-ZA"/>
        </w:rPr>
        <w:t xml:space="preserve"> [LABC-4]</w:t>
      </w:r>
      <w:r w:rsidR="00964ECD" w:rsidRPr="00B2550E">
        <w:rPr>
          <w:lang w:val="en-ZA"/>
        </w:rPr>
        <w:t xml:space="preserve">. </w:t>
      </w:r>
      <w:r w:rsidR="00EE2E36" w:rsidRPr="00B2550E">
        <w:rPr>
          <w:lang w:val="en-ZA"/>
        </w:rPr>
        <w:t xml:space="preserve">The LABC </w:t>
      </w:r>
      <w:r w:rsidR="00964ECD" w:rsidRPr="00B2550E">
        <w:rPr>
          <w:lang w:val="en-ZA"/>
        </w:rPr>
        <w:t xml:space="preserve">proposed </w:t>
      </w:r>
      <w:r w:rsidR="00494C43">
        <w:rPr>
          <w:lang w:val="en-ZA"/>
        </w:rPr>
        <w:t>a</w:t>
      </w:r>
      <w:r w:rsidR="00F76A33" w:rsidRPr="00B2550E">
        <w:rPr>
          <w:lang w:val="en-ZA"/>
        </w:rPr>
        <w:t xml:space="preserve"> </w:t>
      </w:r>
      <w:r w:rsidR="00EB5410">
        <w:rPr>
          <w:lang w:val="en-ZA"/>
        </w:rPr>
        <w:t>treatment</w:t>
      </w:r>
      <w:r w:rsidR="00F76A33" w:rsidRPr="00B2550E">
        <w:rPr>
          <w:lang w:val="en-ZA"/>
        </w:rPr>
        <w:t xml:space="preserve"> through </w:t>
      </w:r>
      <w:r w:rsidR="00494C43">
        <w:rPr>
          <w:lang w:val="en-ZA"/>
        </w:rPr>
        <w:t xml:space="preserve">regulations to </w:t>
      </w:r>
      <w:r w:rsidR="00F76A33" w:rsidRPr="00B2550E">
        <w:rPr>
          <w:lang w:val="en-ZA"/>
        </w:rPr>
        <w:t>prioritis</w:t>
      </w:r>
      <w:r w:rsidR="00494C43">
        <w:rPr>
          <w:lang w:val="en-ZA"/>
        </w:rPr>
        <w:t>e</w:t>
      </w:r>
      <w:r w:rsidR="00964ECD" w:rsidRPr="00B2550E">
        <w:rPr>
          <w:lang w:val="en-ZA"/>
        </w:rPr>
        <w:t xml:space="preserve"> </w:t>
      </w:r>
      <w:r w:rsidR="00EE2E36" w:rsidRPr="00B2550E">
        <w:rPr>
          <w:lang w:val="en-ZA"/>
        </w:rPr>
        <w:t xml:space="preserve">small </w:t>
      </w:r>
      <w:r w:rsidR="00964ECD" w:rsidRPr="00B2550E">
        <w:rPr>
          <w:lang w:val="en-ZA"/>
        </w:rPr>
        <w:t>pr</w:t>
      </w:r>
      <w:r w:rsidR="00EE2350" w:rsidRPr="00B2550E">
        <w:rPr>
          <w:lang w:val="en-ZA"/>
        </w:rPr>
        <w:t>ojects</w:t>
      </w:r>
      <w:r w:rsidR="00494C43">
        <w:rPr>
          <w:lang w:val="en-ZA"/>
        </w:rPr>
        <w:t xml:space="preserve"> [LABC-4]</w:t>
      </w:r>
      <w:r w:rsidR="00EE2E36" w:rsidRPr="00B2550E">
        <w:rPr>
          <w:lang w:val="en-ZA"/>
        </w:rPr>
        <w:t xml:space="preserve">. </w:t>
      </w:r>
      <w:r w:rsidR="00772608" w:rsidRPr="00B2550E">
        <w:rPr>
          <w:lang w:val="en-ZA"/>
        </w:rPr>
        <w:t>Other market restrictions were found to be</w:t>
      </w:r>
      <w:r w:rsidR="00EE2350" w:rsidRPr="00B2550E">
        <w:rPr>
          <w:lang w:val="en-ZA"/>
        </w:rPr>
        <w:t xml:space="preserve"> missing</w:t>
      </w:r>
      <w:r w:rsidR="00772608" w:rsidRPr="00B2550E">
        <w:rPr>
          <w:lang w:val="en-ZA"/>
        </w:rPr>
        <w:t xml:space="preserve">, such as </w:t>
      </w:r>
      <w:r w:rsidR="00933CFF">
        <w:rPr>
          <w:lang w:val="en-ZA"/>
        </w:rPr>
        <w:t>the</w:t>
      </w:r>
      <w:r w:rsidR="00772608" w:rsidRPr="00B2550E">
        <w:rPr>
          <w:lang w:val="en-ZA"/>
        </w:rPr>
        <w:t xml:space="preserve"> </w:t>
      </w:r>
      <w:r w:rsidR="00964ECD" w:rsidRPr="00B2550E">
        <w:rPr>
          <w:lang w:val="en-ZA"/>
        </w:rPr>
        <w:t>restriction on ground-mounted solar</w:t>
      </w:r>
      <w:r w:rsidR="001E064D">
        <w:rPr>
          <w:lang w:val="en-ZA"/>
        </w:rPr>
        <w:t xml:space="preserve"> (see the</w:t>
      </w:r>
      <w:r w:rsidR="00933CFF">
        <w:rPr>
          <w:lang w:val="en-ZA"/>
        </w:rPr>
        <w:t xml:space="preserve"> discuss</w:t>
      </w:r>
      <w:r w:rsidR="001E064D">
        <w:rPr>
          <w:lang w:val="en-ZA"/>
        </w:rPr>
        <w:t>ion</w:t>
      </w:r>
      <w:r w:rsidR="00933CFF">
        <w:rPr>
          <w:lang w:val="en-ZA"/>
        </w:rPr>
        <w:t xml:space="preserve"> in the next section </w:t>
      </w:r>
      <w:r w:rsidR="00933CFF">
        <w:rPr>
          <w:lang w:val="en-ZA"/>
        </w:rPr>
        <w:fldChar w:fldCharType="begin"/>
      </w:r>
      <w:r w:rsidR="00933CFF">
        <w:rPr>
          <w:lang w:val="en-ZA"/>
        </w:rPr>
        <w:instrText xml:space="preserve"> REF _Ref471739887 \r \h </w:instrText>
      </w:r>
      <w:r w:rsidR="00933CFF">
        <w:rPr>
          <w:lang w:val="en-ZA"/>
        </w:rPr>
      </w:r>
      <w:r w:rsidR="00933CFF">
        <w:rPr>
          <w:lang w:val="en-ZA"/>
        </w:rPr>
        <w:fldChar w:fldCharType="separate"/>
      </w:r>
      <w:r w:rsidR="008F3D4D">
        <w:rPr>
          <w:lang w:val="en-ZA"/>
        </w:rPr>
        <w:t>5.8</w:t>
      </w:r>
      <w:r w:rsidR="00933CFF">
        <w:rPr>
          <w:lang w:val="en-ZA"/>
        </w:rPr>
        <w:fldChar w:fldCharType="end"/>
      </w:r>
      <w:r w:rsidR="00933CFF">
        <w:rPr>
          <w:lang w:val="en-ZA"/>
        </w:rPr>
        <w:t xml:space="preserve"> </w:t>
      </w:r>
      <w:r w:rsidR="00933CFF">
        <w:rPr>
          <w:lang w:val="en-ZA"/>
        </w:rPr>
        <w:fldChar w:fldCharType="begin"/>
      </w:r>
      <w:r w:rsidR="00933CFF">
        <w:rPr>
          <w:lang w:val="en-ZA"/>
        </w:rPr>
        <w:instrText xml:space="preserve"> REF _Ref471739887 \h </w:instrText>
      </w:r>
      <w:r w:rsidR="00933CFF">
        <w:rPr>
          <w:lang w:val="en-ZA"/>
        </w:rPr>
      </w:r>
      <w:r w:rsidR="00933CFF">
        <w:rPr>
          <w:lang w:val="en-ZA"/>
        </w:rPr>
        <w:fldChar w:fldCharType="separate"/>
      </w:r>
      <w:r w:rsidR="008F3D4D" w:rsidRPr="00B2550E">
        <w:t>Frame</w:t>
      </w:r>
      <w:r w:rsidR="008F3D4D">
        <w:t>:</w:t>
      </w:r>
      <w:r w:rsidR="008F3D4D" w:rsidRPr="00B2550E">
        <w:t xml:space="preserve"> Environment and Location</w:t>
      </w:r>
      <w:r w:rsidR="00933CFF">
        <w:rPr>
          <w:lang w:val="en-ZA"/>
        </w:rPr>
        <w:fldChar w:fldCharType="end"/>
      </w:r>
      <w:r w:rsidR="001E064D">
        <w:rPr>
          <w:lang w:val="en-ZA"/>
        </w:rPr>
        <w:t>)</w:t>
      </w:r>
      <w:r w:rsidR="00933CFF">
        <w:rPr>
          <w:lang w:val="en-ZA"/>
        </w:rPr>
        <w:t>.</w:t>
      </w:r>
      <w:r w:rsidR="00964ECD" w:rsidRPr="00B2550E">
        <w:rPr>
          <w:lang w:val="en-ZA"/>
        </w:rPr>
        <w:t xml:space="preserve"> </w:t>
      </w:r>
    </w:p>
    <w:p w14:paraId="72DC0F82" w14:textId="5242C00F" w:rsidR="00964ECD" w:rsidRPr="00B2550E" w:rsidRDefault="00964ECD" w:rsidP="00AF492D">
      <w:pPr>
        <w:rPr>
          <w:bCs/>
          <w:lang w:val="en-ZA"/>
        </w:rPr>
      </w:pPr>
      <w:r w:rsidRPr="00B2550E">
        <w:rPr>
          <w:lang w:val="en-ZA"/>
        </w:rPr>
        <w:t>Despite the stated intentions of project</w:t>
      </w:r>
      <w:r w:rsidR="00494C43">
        <w:rPr>
          <w:lang w:val="en-ZA"/>
        </w:rPr>
        <w:t xml:space="preserve"> selection</w:t>
      </w:r>
      <w:r w:rsidRPr="00B2550E">
        <w:rPr>
          <w:lang w:val="en-ZA"/>
        </w:rPr>
        <w:t xml:space="preserve"> based on the proposer’s price and the project feasibility</w:t>
      </w:r>
      <w:r w:rsidR="00D42A6C">
        <w:rPr>
          <w:lang w:val="en-ZA"/>
        </w:rPr>
        <w:t xml:space="preserve"> [LADWP-</w:t>
      </w:r>
      <w:r w:rsidR="00ED76C7">
        <w:rPr>
          <w:lang w:val="en-ZA"/>
        </w:rPr>
        <w:t>2</w:t>
      </w:r>
      <w:r w:rsidR="00494C43">
        <w:rPr>
          <w:lang w:val="en-ZA"/>
        </w:rPr>
        <w:t>]</w:t>
      </w:r>
      <w:r w:rsidRPr="00B2550E">
        <w:rPr>
          <w:lang w:val="en-ZA"/>
        </w:rPr>
        <w:t>, the implemen</w:t>
      </w:r>
      <w:r w:rsidR="00772608" w:rsidRPr="00B2550E">
        <w:rPr>
          <w:lang w:val="en-ZA"/>
        </w:rPr>
        <w:t>tation of the FiT actually showed</w:t>
      </w:r>
      <w:r w:rsidRPr="00B2550E">
        <w:rPr>
          <w:lang w:val="en-ZA"/>
        </w:rPr>
        <w:t xml:space="preserve"> that the selection process </w:t>
      </w:r>
      <w:r w:rsidR="00772608" w:rsidRPr="00B2550E">
        <w:rPr>
          <w:lang w:val="en-ZA"/>
        </w:rPr>
        <w:t>needed to be</w:t>
      </w:r>
      <w:r w:rsidRPr="00B2550E">
        <w:rPr>
          <w:lang w:val="en-ZA"/>
        </w:rPr>
        <w:t xml:space="preserve"> more complex. In order to allow local development</w:t>
      </w:r>
      <w:r w:rsidR="00AA2D95" w:rsidRPr="00B2550E">
        <w:rPr>
          <w:lang w:val="en-ZA"/>
        </w:rPr>
        <w:t>,</w:t>
      </w:r>
      <w:r w:rsidRPr="00B2550E">
        <w:rPr>
          <w:lang w:val="en-ZA"/>
        </w:rPr>
        <w:t xml:space="preserve"> especially in the economically disadvantaged areas, projects</w:t>
      </w:r>
      <w:r w:rsidR="00772608" w:rsidRPr="00B2550E">
        <w:rPr>
          <w:lang w:val="en-ZA"/>
        </w:rPr>
        <w:t xml:space="preserve"> in those areas required </w:t>
      </w:r>
      <w:r w:rsidR="00933CFF">
        <w:rPr>
          <w:lang w:val="en-ZA"/>
        </w:rPr>
        <w:t>the</w:t>
      </w:r>
      <w:r w:rsidR="00B14F61" w:rsidRPr="00B2550E">
        <w:rPr>
          <w:lang w:val="en-ZA"/>
        </w:rPr>
        <w:t xml:space="preserve"> priority and incentives,</w:t>
      </w:r>
      <w:r w:rsidRPr="00B2550E">
        <w:rPr>
          <w:lang w:val="en-ZA"/>
        </w:rPr>
        <w:t xml:space="preserve"> </w:t>
      </w:r>
      <w:r w:rsidR="00B14F61" w:rsidRPr="00B2550E">
        <w:rPr>
          <w:lang w:val="en-ZA"/>
        </w:rPr>
        <w:t xml:space="preserve">and </w:t>
      </w:r>
      <w:r w:rsidR="00772608" w:rsidRPr="00B2550E">
        <w:rPr>
          <w:lang w:val="en-ZA"/>
        </w:rPr>
        <w:t xml:space="preserve">businesses </w:t>
      </w:r>
      <w:r w:rsidR="00933CFF">
        <w:rPr>
          <w:lang w:val="en-ZA"/>
        </w:rPr>
        <w:t xml:space="preserve">in these areas </w:t>
      </w:r>
      <w:r w:rsidR="00772608" w:rsidRPr="00B2550E">
        <w:rPr>
          <w:lang w:val="en-ZA"/>
        </w:rPr>
        <w:t xml:space="preserve">required </w:t>
      </w:r>
      <w:r w:rsidRPr="00B2550E">
        <w:rPr>
          <w:lang w:val="en-ZA"/>
        </w:rPr>
        <w:t>training</w:t>
      </w:r>
      <w:r w:rsidR="004B330C">
        <w:rPr>
          <w:lang w:val="en-ZA"/>
        </w:rPr>
        <w:t xml:space="preserve"> [LABC-4, LADWP-1</w:t>
      </w:r>
      <w:r w:rsidR="002C576F">
        <w:rPr>
          <w:lang w:val="en-ZA"/>
        </w:rPr>
        <w:t>8</w:t>
      </w:r>
      <w:r w:rsidR="004B330C">
        <w:rPr>
          <w:lang w:val="en-ZA"/>
        </w:rPr>
        <w:t>]</w:t>
      </w:r>
      <w:r w:rsidRPr="00B2550E">
        <w:rPr>
          <w:lang w:val="en-ZA"/>
        </w:rPr>
        <w:t>.</w:t>
      </w:r>
      <w:r w:rsidR="00E100B4" w:rsidRPr="00B2550E">
        <w:rPr>
          <w:lang w:val="en-ZA"/>
        </w:rPr>
        <w:t xml:space="preserve"> The development of this frame demonstrate</w:t>
      </w:r>
      <w:r w:rsidR="00933CFF">
        <w:rPr>
          <w:lang w:val="en-ZA"/>
        </w:rPr>
        <w:t>d</w:t>
      </w:r>
      <w:r w:rsidR="00E100B4" w:rsidRPr="00B2550E">
        <w:rPr>
          <w:lang w:val="en-ZA"/>
        </w:rPr>
        <w:t xml:space="preserve"> </w:t>
      </w:r>
      <w:r w:rsidR="0034016F" w:rsidRPr="00B2550E">
        <w:rPr>
          <w:lang w:val="en-ZA"/>
        </w:rPr>
        <w:t xml:space="preserve">the </w:t>
      </w:r>
      <w:r w:rsidR="00E100B4" w:rsidRPr="00B2550E">
        <w:rPr>
          <w:lang w:val="en-ZA"/>
        </w:rPr>
        <w:t xml:space="preserve">construction of </w:t>
      </w:r>
      <w:r w:rsidR="00272B56" w:rsidRPr="00B2550E">
        <w:rPr>
          <w:lang w:val="en-ZA"/>
        </w:rPr>
        <w:t xml:space="preserve">the </w:t>
      </w:r>
      <w:r w:rsidR="0034016F" w:rsidRPr="00B2550E">
        <w:rPr>
          <w:lang w:val="en-ZA"/>
        </w:rPr>
        <w:t xml:space="preserve">meaning of </w:t>
      </w:r>
      <w:r w:rsidR="00E100B4" w:rsidRPr="00B2550E">
        <w:rPr>
          <w:lang w:val="en-ZA"/>
        </w:rPr>
        <w:t xml:space="preserve">sustainable development from the starting point </w:t>
      </w:r>
      <w:r w:rsidR="0034016F" w:rsidRPr="00B2550E">
        <w:rPr>
          <w:lang w:val="en-ZA"/>
        </w:rPr>
        <w:t xml:space="preserve">of </w:t>
      </w:r>
      <w:r w:rsidR="00E100B4" w:rsidRPr="00B2550E">
        <w:rPr>
          <w:lang w:val="en-ZA"/>
        </w:rPr>
        <w:t xml:space="preserve">encouraging market competition to the end point </w:t>
      </w:r>
      <w:r w:rsidR="00AA2D95" w:rsidRPr="00B2550E">
        <w:rPr>
          <w:lang w:val="en-ZA"/>
        </w:rPr>
        <w:t xml:space="preserve">of </w:t>
      </w:r>
      <w:r w:rsidR="0034016F" w:rsidRPr="00B2550E">
        <w:rPr>
          <w:lang w:val="en-ZA"/>
        </w:rPr>
        <w:t xml:space="preserve">relying on </w:t>
      </w:r>
      <w:r w:rsidR="00E100B4" w:rsidRPr="00B2550E">
        <w:rPr>
          <w:lang w:val="en-ZA"/>
        </w:rPr>
        <w:t>multiple market regulation</w:t>
      </w:r>
      <w:r w:rsidR="00933CFF">
        <w:rPr>
          <w:lang w:val="en-ZA"/>
        </w:rPr>
        <w:t>s</w:t>
      </w:r>
      <w:r w:rsidR="00E100B4" w:rsidRPr="00B2550E">
        <w:rPr>
          <w:lang w:val="en-ZA"/>
        </w:rPr>
        <w:t>.</w:t>
      </w:r>
      <w:r w:rsidR="0034016F" w:rsidRPr="00B2550E">
        <w:rPr>
          <w:lang w:val="en-ZA"/>
        </w:rPr>
        <w:t xml:space="preserve"> This development of understanding start</w:t>
      </w:r>
      <w:r w:rsidR="00772608" w:rsidRPr="00B2550E">
        <w:rPr>
          <w:lang w:val="en-ZA"/>
        </w:rPr>
        <w:t>ed</w:t>
      </w:r>
      <w:r w:rsidR="0034016F" w:rsidRPr="00B2550E">
        <w:rPr>
          <w:lang w:val="en-ZA"/>
        </w:rPr>
        <w:t xml:space="preserve"> from </w:t>
      </w:r>
      <w:r w:rsidR="00933CFF">
        <w:rPr>
          <w:lang w:val="en-ZA"/>
        </w:rPr>
        <w:t xml:space="preserve">the </w:t>
      </w:r>
      <w:r w:rsidR="004B330C">
        <w:rPr>
          <w:lang w:val="en-ZA"/>
        </w:rPr>
        <w:t xml:space="preserve">assumptions of </w:t>
      </w:r>
      <w:r w:rsidR="001E064D">
        <w:rPr>
          <w:lang w:val="en-ZA"/>
        </w:rPr>
        <w:t xml:space="preserve">a </w:t>
      </w:r>
      <w:r w:rsidR="0034016F" w:rsidRPr="00B2550E">
        <w:rPr>
          <w:lang w:val="en-ZA"/>
        </w:rPr>
        <w:t>rational</w:t>
      </w:r>
      <w:r w:rsidR="004B330C">
        <w:rPr>
          <w:lang w:val="en-ZA"/>
        </w:rPr>
        <w:t xml:space="preserve"> and self-regulating market</w:t>
      </w:r>
      <w:r w:rsidR="0034016F" w:rsidRPr="00B2550E">
        <w:rPr>
          <w:lang w:val="en-ZA"/>
        </w:rPr>
        <w:t xml:space="preserve">. The </w:t>
      </w:r>
      <w:r w:rsidR="000B2AE8" w:rsidRPr="00B2550E">
        <w:rPr>
          <w:lang w:val="en-ZA"/>
        </w:rPr>
        <w:t xml:space="preserve">further evolution had </w:t>
      </w:r>
      <w:r w:rsidR="00772608" w:rsidRPr="00B2550E">
        <w:rPr>
          <w:lang w:val="en-ZA"/>
        </w:rPr>
        <w:t xml:space="preserve">to </w:t>
      </w:r>
      <w:r w:rsidR="0034016F" w:rsidRPr="00B2550E">
        <w:rPr>
          <w:lang w:val="en-ZA"/>
        </w:rPr>
        <w:t>account for the di</w:t>
      </w:r>
      <w:r w:rsidR="009D0293">
        <w:rPr>
          <w:lang w:val="en-ZA"/>
        </w:rPr>
        <w:t>fferences in human motivations that are</w:t>
      </w:r>
      <w:r w:rsidR="00772608" w:rsidRPr="00B2550E">
        <w:rPr>
          <w:lang w:val="en-ZA"/>
        </w:rPr>
        <w:t>,</w:t>
      </w:r>
      <w:r w:rsidR="0034016F" w:rsidRPr="00B2550E">
        <w:rPr>
          <w:lang w:val="en-ZA"/>
        </w:rPr>
        <w:t xml:space="preserve"> essentially</w:t>
      </w:r>
      <w:r w:rsidR="00772608" w:rsidRPr="00B2550E">
        <w:rPr>
          <w:lang w:val="en-ZA"/>
        </w:rPr>
        <w:t>,</w:t>
      </w:r>
      <w:r w:rsidR="0034016F" w:rsidRPr="00B2550E">
        <w:rPr>
          <w:lang w:val="en-ZA"/>
        </w:rPr>
        <w:t xml:space="preserve"> expression</w:t>
      </w:r>
      <w:r w:rsidR="00772608" w:rsidRPr="00B2550E">
        <w:rPr>
          <w:lang w:val="en-ZA"/>
        </w:rPr>
        <w:t>s</w:t>
      </w:r>
      <w:r w:rsidR="0034016F" w:rsidRPr="00B2550E">
        <w:rPr>
          <w:lang w:val="en-ZA"/>
        </w:rPr>
        <w:t xml:space="preserve"> of values. Thus, the values in the initial frame </w:t>
      </w:r>
      <w:r w:rsidR="00772608" w:rsidRPr="00B2550E">
        <w:rPr>
          <w:lang w:val="en-ZA"/>
        </w:rPr>
        <w:t>were shaped further</w:t>
      </w:r>
      <w:r w:rsidR="0034016F" w:rsidRPr="00B2550E">
        <w:rPr>
          <w:lang w:val="en-ZA"/>
        </w:rPr>
        <w:t xml:space="preserve"> </w:t>
      </w:r>
      <w:r w:rsidR="00772608" w:rsidRPr="00B2550E">
        <w:rPr>
          <w:lang w:val="en-ZA"/>
        </w:rPr>
        <w:t>by</w:t>
      </w:r>
      <w:r w:rsidR="0034016F" w:rsidRPr="00B2550E">
        <w:rPr>
          <w:lang w:val="en-ZA"/>
        </w:rPr>
        <w:t xml:space="preserve"> </w:t>
      </w:r>
      <w:r w:rsidR="00933CFF">
        <w:rPr>
          <w:lang w:val="en-ZA"/>
        </w:rPr>
        <w:t xml:space="preserve">the </w:t>
      </w:r>
      <w:r w:rsidR="0034016F" w:rsidRPr="00B2550E">
        <w:rPr>
          <w:lang w:val="en-ZA"/>
        </w:rPr>
        <w:t xml:space="preserve">values of </w:t>
      </w:r>
      <w:r w:rsidR="00933CFF">
        <w:rPr>
          <w:lang w:val="en-ZA"/>
        </w:rPr>
        <w:t xml:space="preserve">participating </w:t>
      </w:r>
      <w:r w:rsidR="0034016F" w:rsidRPr="00B2550E">
        <w:rPr>
          <w:lang w:val="en-ZA"/>
        </w:rPr>
        <w:t>institutional actors</w:t>
      </w:r>
      <w:r w:rsidR="008C565C" w:rsidRPr="00B2550E">
        <w:rPr>
          <w:lang w:val="en-ZA"/>
        </w:rPr>
        <w:t xml:space="preserve">, which </w:t>
      </w:r>
      <w:r w:rsidR="00772608" w:rsidRPr="00B2550E">
        <w:rPr>
          <w:lang w:val="en-ZA"/>
        </w:rPr>
        <w:t>we</w:t>
      </w:r>
      <w:r w:rsidR="008C565C" w:rsidRPr="00B2550E">
        <w:rPr>
          <w:lang w:val="en-ZA"/>
        </w:rPr>
        <w:t>re expressed in actions</w:t>
      </w:r>
      <w:r w:rsidR="00772608" w:rsidRPr="00B2550E">
        <w:rPr>
          <w:lang w:val="en-ZA"/>
        </w:rPr>
        <w:t xml:space="preserve">, </w:t>
      </w:r>
      <w:r w:rsidR="000B2AE8" w:rsidRPr="00B2550E">
        <w:rPr>
          <w:lang w:val="en-ZA"/>
        </w:rPr>
        <w:t xml:space="preserve">reified </w:t>
      </w:r>
      <w:r w:rsidR="00772608" w:rsidRPr="00B2550E">
        <w:rPr>
          <w:lang w:val="en-ZA"/>
        </w:rPr>
        <w:t>in changing regulations</w:t>
      </w:r>
      <w:r w:rsidR="000B2AE8" w:rsidRPr="00B2550E">
        <w:rPr>
          <w:lang w:val="en-ZA"/>
        </w:rPr>
        <w:t>,</w:t>
      </w:r>
      <w:r w:rsidR="00772608" w:rsidRPr="00B2550E">
        <w:rPr>
          <w:lang w:val="en-ZA"/>
        </w:rPr>
        <w:t xml:space="preserve"> and discussed in </w:t>
      </w:r>
      <w:r w:rsidR="000B2AE8" w:rsidRPr="00B2550E">
        <w:rPr>
          <w:lang w:val="en-ZA"/>
        </w:rPr>
        <w:t xml:space="preserve">the </w:t>
      </w:r>
      <w:r w:rsidR="00772608" w:rsidRPr="00B2550E">
        <w:rPr>
          <w:lang w:val="en-ZA"/>
        </w:rPr>
        <w:t>media</w:t>
      </w:r>
      <w:r w:rsidR="008C565C" w:rsidRPr="00B2550E">
        <w:rPr>
          <w:lang w:val="en-ZA"/>
        </w:rPr>
        <w:t>. Th</w:t>
      </w:r>
      <w:r w:rsidR="00772608" w:rsidRPr="00B2550E">
        <w:rPr>
          <w:lang w:val="en-ZA"/>
        </w:rPr>
        <w:t xml:space="preserve">ese changes and </w:t>
      </w:r>
      <w:r w:rsidR="004B330C">
        <w:rPr>
          <w:lang w:val="en-ZA"/>
        </w:rPr>
        <w:t xml:space="preserve">the </w:t>
      </w:r>
      <w:r w:rsidR="00772608" w:rsidRPr="00B2550E">
        <w:rPr>
          <w:lang w:val="en-ZA"/>
        </w:rPr>
        <w:t xml:space="preserve">discussion demonstrated the </w:t>
      </w:r>
      <w:r w:rsidR="008C565C" w:rsidRPr="00B2550E">
        <w:rPr>
          <w:lang w:val="en-ZA"/>
        </w:rPr>
        <w:t xml:space="preserve">development of </w:t>
      </w:r>
      <w:r w:rsidR="00933CFF">
        <w:rPr>
          <w:lang w:val="en-ZA"/>
        </w:rPr>
        <w:t>the</w:t>
      </w:r>
      <w:r w:rsidR="008C565C" w:rsidRPr="00B2550E">
        <w:rPr>
          <w:lang w:val="en-ZA"/>
        </w:rPr>
        <w:t xml:space="preserve"> fra</w:t>
      </w:r>
      <w:r w:rsidR="00D76161" w:rsidRPr="00B2550E">
        <w:rPr>
          <w:lang w:val="en-ZA"/>
        </w:rPr>
        <w:t xml:space="preserve">me of </w:t>
      </w:r>
      <w:r w:rsidR="00272B56" w:rsidRPr="00B2550E">
        <w:rPr>
          <w:lang w:val="en-ZA"/>
        </w:rPr>
        <w:t xml:space="preserve">a </w:t>
      </w:r>
      <w:r w:rsidR="00D76161" w:rsidRPr="00B2550E">
        <w:rPr>
          <w:lang w:val="en-ZA"/>
        </w:rPr>
        <w:t>sustainable economy in this particular context.</w:t>
      </w:r>
      <w:r w:rsidR="00D20F26" w:rsidRPr="00B2550E">
        <w:rPr>
          <w:lang w:val="en-ZA"/>
        </w:rPr>
        <w:t xml:space="preserve"> </w:t>
      </w:r>
    </w:p>
    <w:p w14:paraId="7F4BD28D" w14:textId="608B82B5" w:rsidR="00120679" w:rsidRPr="00B2550E" w:rsidRDefault="00BB19A6" w:rsidP="00B9493B">
      <w:pPr>
        <w:pStyle w:val="Heading2"/>
      </w:pPr>
      <w:bookmarkStart w:id="271" w:name="_Ref471739887"/>
      <w:bookmarkStart w:id="272" w:name="_Ref471740542"/>
      <w:bookmarkStart w:id="273" w:name="_Ref471740546"/>
      <w:bookmarkStart w:id="274" w:name="_Toc492124921"/>
      <w:r w:rsidRPr="00B2550E">
        <w:t>Frame</w:t>
      </w:r>
      <w:r w:rsidR="00A653C8">
        <w:t>:</w:t>
      </w:r>
      <w:r w:rsidRPr="00B2550E">
        <w:t xml:space="preserve"> Environment and</w:t>
      </w:r>
      <w:r w:rsidR="00120679" w:rsidRPr="00B2550E">
        <w:t xml:space="preserve"> Location</w:t>
      </w:r>
      <w:bookmarkEnd w:id="271"/>
      <w:bookmarkEnd w:id="272"/>
      <w:bookmarkEnd w:id="273"/>
      <w:bookmarkEnd w:id="274"/>
    </w:p>
    <w:p w14:paraId="1AD973D2" w14:textId="25D1BC05" w:rsidR="00120679" w:rsidRPr="00B2550E" w:rsidRDefault="004C772F" w:rsidP="0034197D">
      <w:pPr>
        <w:rPr>
          <w:lang w:val="en-ZA"/>
        </w:rPr>
      </w:pPr>
      <w:r w:rsidRPr="00B2550E">
        <w:rPr>
          <w:lang w:val="en-ZA"/>
        </w:rPr>
        <w:t>I</w:t>
      </w:r>
      <w:r w:rsidR="00120679" w:rsidRPr="00B2550E">
        <w:rPr>
          <w:lang w:val="en-ZA"/>
        </w:rPr>
        <w:t>n their report</w:t>
      </w:r>
      <w:r w:rsidR="004B330C">
        <w:rPr>
          <w:lang w:val="en-ZA"/>
        </w:rPr>
        <w:t>s</w:t>
      </w:r>
      <w:r w:rsidR="007973CF" w:rsidRPr="00B2550E">
        <w:rPr>
          <w:lang w:val="en-ZA"/>
        </w:rPr>
        <w:t>,</w:t>
      </w:r>
      <w:r w:rsidR="00120679" w:rsidRPr="00B2550E">
        <w:rPr>
          <w:lang w:val="en-ZA"/>
        </w:rPr>
        <w:t xml:space="preserve"> </w:t>
      </w:r>
      <w:r w:rsidR="001E064D">
        <w:rPr>
          <w:lang w:val="en-ZA"/>
        </w:rPr>
        <w:t>t</w:t>
      </w:r>
      <w:r w:rsidRPr="00B2550E">
        <w:rPr>
          <w:lang w:val="en-ZA"/>
        </w:rPr>
        <w:t>he LABC</w:t>
      </w:r>
      <w:r w:rsidR="00120679" w:rsidRPr="00B2550E">
        <w:rPr>
          <w:lang w:val="en-ZA"/>
        </w:rPr>
        <w:t xml:space="preserve"> highlighted the goal of </w:t>
      </w:r>
      <w:r w:rsidR="0034016F" w:rsidRPr="00B2550E">
        <w:rPr>
          <w:lang w:val="en-ZA"/>
        </w:rPr>
        <w:t xml:space="preserve">the </w:t>
      </w:r>
      <w:r w:rsidR="00120679" w:rsidRPr="00B2550E">
        <w:rPr>
          <w:lang w:val="en-ZA"/>
        </w:rPr>
        <w:t xml:space="preserve">FiT to achieve solar development </w:t>
      </w:r>
      <w:r w:rsidR="0034016F" w:rsidRPr="00B2550E">
        <w:rPr>
          <w:lang w:val="en-ZA"/>
        </w:rPr>
        <w:t xml:space="preserve">locally, </w:t>
      </w:r>
      <w:r w:rsidR="00120679" w:rsidRPr="00B2550E">
        <w:rPr>
          <w:lang w:val="en-ZA"/>
        </w:rPr>
        <w:t>in</w:t>
      </w:r>
      <w:r w:rsidR="0034016F" w:rsidRPr="00B2550E">
        <w:rPr>
          <w:lang w:val="en-ZA"/>
        </w:rPr>
        <w:t xml:space="preserve"> </w:t>
      </w:r>
      <w:r w:rsidR="007973CF" w:rsidRPr="00B2550E">
        <w:rPr>
          <w:lang w:val="en-ZA"/>
        </w:rPr>
        <w:t xml:space="preserve">the </w:t>
      </w:r>
      <w:r w:rsidR="0034016F" w:rsidRPr="00B2550E">
        <w:rPr>
          <w:lang w:val="en-ZA"/>
        </w:rPr>
        <w:t xml:space="preserve">LA </w:t>
      </w:r>
      <w:r w:rsidR="00120679" w:rsidRPr="00B2550E">
        <w:rPr>
          <w:lang w:val="en-ZA"/>
        </w:rPr>
        <w:t>basin</w:t>
      </w:r>
      <w:r w:rsidR="004B330C">
        <w:rPr>
          <w:lang w:val="en-ZA"/>
        </w:rPr>
        <w:t xml:space="preserve"> [LABC-1, LABC-3]</w:t>
      </w:r>
      <w:r w:rsidR="00120679" w:rsidRPr="00B2550E">
        <w:rPr>
          <w:lang w:val="en-ZA"/>
        </w:rPr>
        <w:t>. The program</w:t>
      </w:r>
      <w:r w:rsidR="00C62656" w:rsidRPr="00B2550E">
        <w:rPr>
          <w:lang w:val="en-ZA"/>
        </w:rPr>
        <w:t>me</w:t>
      </w:r>
      <w:r w:rsidR="00120679" w:rsidRPr="00B2550E">
        <w:rPr>
          <w:lang w:val="en-ZA"/>
        </w:rPr>
        <w:t xml:space="preserve"> was supposed to incentivi</w:t>
      </w:r>
      <w:r w:rsidR="007973CF" w:rsidRPr="00B2550E">
        <w:rPr>
          <w:lang w:val="en-ZA"/>
        </w:rPr>
        <w:t>s</w:t>
      </w:r>
      <w:r w:rsidR="009D0293">
        <w:rPr>
          <w:lang w:val="en-ZA"/>
        </w:rPr>
        <w:t xml:space="preserve">e the use of rooftops that </w:t>
      </w:r>
      <w:r w:rsidRPr="00B2550E">
        <w:rPr>
          <w:lang w:val="en-ZA"/>
        </w:rPr>
        <w:t>we</w:t>
      </w:r>
      <w:r w:rsidR="00120679" w:rsidRPr="00B2550E">
        <w:rPr>
          <w:lang w:val="en-ZA"/>
        </w:rPr>
        <w:t>re unused otherwise</w:t>
      </w:r>
      <w:r w:rsidR="009D0293">
        <w:rPr>
          <w:lang w:val="en-ZA"/>
        </w:rPr>
        <w:t>. This use</w:t>
      </w:r>
      <w:r w:rsidR="00120679" w:rsidRPr="00B2550E">
        <w:rPr>
          <w:lang w:val="en-ZA"/>
        </w:rPr>
        <w:t xml:space="preserve"> </w:t>
      </w:r>
      <w:r w:rsidR="001E064D">
        <w:rPr>
          <w:lang w:val="en-ZA"/>
        </w:rPr>
        <w:t>would provide</w:t>
      </w:r>
      <w:r w:rsidR="00120679" w:rsidRPr="00B2550E">
        <w:rPr>
          <w:lang w:val="en-ZA"/>
        </w:rPr>
        <w:t xml:space="preserve"> cost and space saving</w:t>
      </w:r>
      <w:r w:rsidR="007973CF" w:rsidRPr="00B2550E">
        <w:rPr>
          <w:lang w:val="en-ZA"/>
        </w:rPr>
        <w:t>s</w:t>
      </w:r>
      <w:r w:rsidR="00120679" w:rsidRPr="00B2550E">
        <w:rPr>
          <w:lang w:val="en-ZA"/>
        </w:rPr>
        <w:t xml:space="preserve">. </w:t>
      </w:r>
      <w:r w:rsidR="00D76161" w:rsidRPr="00B2550E">
        <w:rPr>
          <w:lang w:val="en-ZA"/>
        </w:rPr>
        <w:t xml:space="preserve">Instead, </w:t>
      </w:r>
      <w:r w:rsidR="00120679" w:rsidRPr="00B2550E">
        <w:rPr>
          <w:lang w:val="en-ZA"/>
        </w:rPr>
        <w:t xml:space="preserve">many companies opted to install solar in open </w:t>
      </w:r>
      <w:r w:rsidR="00933CFF">
        <w:rPr>
          <w:lang w:val="en-ZA"/>
        </w:rPr>
        <w:t>areas</w:t>
      </w:r>
      <w:r w:rsidR="00120679" w:rsidRPr="00B2550E">
        <w:rPr>
          <w:lang w:val="en-ZA"/>
        </w:rPr>
        <w:t xml:space="preserve"> on the ground</w:t>
      </w:r>
      <w:r w:rsidR="008B4725" w:rsidRPr="00B2550E">
        <w:rPr>
          <w:lang w:val="en-ZA"/>
        </w:rPr>
        <w:t>. Such installations were simple</w:t>
      </w:r>
      <w:r w:rsidR="001E064D">
        <w:rPr>
          <w:lang w:val="en-ZA"/>
        </w:rPr>
        <w:t>r</w:t>
      </w:r>
      <w:r w:rsidR="008B4725" w:rsidRPr="00B2550E">
        <w:rPr>
          <w:lang w:val="en-ZA"/>
        </w:rPr>
        <w:t xml:space="preserve"> and offered </w:t>
      </w:r>
      <w:r w:rsidR="00D76161" w:rsidRPr="00B2550E">
        <w:rPr>
          <w:lang w:val="en-ZA"/>
        </w:rPr>
        <w:t xml:space="preserve">short-term financial </w:t>
      </w:r>
      <w:r w:rsidR="008B4725" w:rsidRPr="00B2550E">
        <w:rPr>
          <w:lang w:val="en-ZA"/>
        </w:rPr>
        <w:t>benefits</w:t>
      </w:r>
      <w:r w:rsidR="001E5EC3">
        <w:rPr>
          <w:lang w:val="en-ZA"/>
        </w:rPr>
        <w:t xml:space="preserve"> [LAT-6, LAT-7]</w:t>
      </w:r>
      <w:r w:rsidR="00120679" w:rsidRPr="00B2550E">
        <w:rPr>
          <w:lang w:val="en-ZA"/>
        </w:rPr>
        <w:t>.</w:t>
      </w:r>
    </w:p>
    <w:p w14:paraId="233CF7DD" w14:textId="553C8724" w:rsidR="00120679" w:rsidRPr="00B2550E" w:rsidRDefault="00120679" w:rsidP="0034197D">
      <w:pPr>
        <w:rPr>
          <w:lang w:val="en-ZA"/>
        </w:rPr>
      </w:pPr>
      <w:r w:rsidRPr="00B2550E">
        <w:rPr>
          <w:lang w:val="en-ZA"/>
        </w:rPr>
        <w:t xml:space="preserve">This frame </w:t>
      </w:r>
      <w:r w:rsidR="00933CFF">
        <w:rPr>
          <w:lang w:val="en-ZA"/>
        </w:rPr>
        <w:t>got the</w:t>
      </w:r>
      <w:r w:rsidRPr="00B2550E">
        <w:rPr>
          <w:lang w:val="en-ZA"/>
        </w:rPr>
        <w:t xml:space="preserve"> most extensive coverage in</w:t>
      </w:r>
      <w:r w:rsidR="004C772F" w:rsidRPr="00B2550E">
        <w:rPr>
          <w:lang w:val="en-ZA"/>
        </w:rPr>
        <w:t xml:space="preserve"> the</w:t>
      </w:r>
      <w:r w:rsidRPr="00B2550E">
        <w:rPr>
          <w:lang w:val="en-ZA"/>
        </w:rPr>
        <w:t xml:space="preserve"> </w:t>
      </w:r>
      <w:r w:rsidR="00002BB1" w:rsidRPr="00B2550E">
        <w:rPr>
          <w:i/>
          <w:lang w:val="en-ZA"/>
        </w:rPr>
        <w:t>Los Angeles Times</w:t>
      </w:r>
      <w:r w:rsidR="003565AF">
        <w:rPr>
          <w:lang w:val="en-ZA"/>
        </w:rPr>
        <w:t xml:space="preserve"> and aimed to gain support from the population and regulators. This frame can be classified as a strategic meso-level frame. </w:t>
      </w:r>
      <w:r w:rsidR="00D76161" w:rsidRPr="00B2550E">
        <w:rPr>
          <w:lang w:val="en-ZA"/>
        </w:rPr>
        <w:t>The focus was drawn to two out-of-</w:t>
      </w:r>
      <w:r w:rsidRPr="00B2550E">
        <w:rPr>
          <w:lang w:val="en-ZA"/>
        </w:rPr>
        <w:t>state firms</w:t>
      </w:r>
      <w:r w:rsidR="00C72219" w:rsidRPr="00B2550E">
        <w:rPr>
          <w:lang w:val="en-ZA"/>
        </w:rPr>
        <w:t xml:space="preserve">. The fact that the attention was on the firms from outside LA </w:t>
      </w:r>
      <w:r w:rsidR="001E5EC3">
        <w:rPr>
          <w:lang w:val="en-ZA"/>
        </w:rPr>
        <w:t xml:space="preserve">[LAT-7] </w:t>
      </w:r>
      <w:r w:rsidR="00A364FF" w:rsidRPr="00B2550E">
        <w:rPr>
          <w:lang w:val="en-ZA"/>
        </w:rPr>
        <w:t>could be an</w:t>
      </w:r>
      <w:r w:rsidR="00C72219" w:rsidRPr="00B2550E">
        <w:rPr>
          <w:lang w:val="en-ZA"/>
        </w:rPr>
        <w:t xml:space="preserve"> indication of the </w:t>
      </w:r>
      <w:r w:rsidR="00A364FF" w:rsidRPr="00B2550E">
        <w:rPr>
          <w:lang w:val="en-ZA"/>
        </w:rPr>
        <w:t xml:space="preserve">prevalence of </w:t>
      </w:r>
      <w:r w:rsidR="00C72219" w:rsidRPr="00B2550E">
        <w:rPr>
          <w:lang w:val="en-ZA"/>
        </w:rPr>
        <w:t xml:space="preserve">values of local benevolence over the values of </w:t>
      </w:r>
      <w:r w:rsidR="00CC7910" w:rsidRPr="00B2550E">
        <w:rPr>
          <w:lang w:val="en-ZA"/>
        </w:rPr>
        <w:t xml:space="preserve">equal opportunity </w:t>
      </w:r>
      <w:r w:rsidR="00C72219" w:rsidRPr="00B2550E">
        <w:rPr>
          <w:lang w:val="en-ZA"/>
        </w:rPr>
        <w:t>(universalism)</w:t>
      </w:r>
      <w:r w:rsidRPr="00B2550E">
        <w:rPr>
          <w:lang w:val="en-ZA"/>
        </w:rPr>
        <w:t xml:space="preserve">. </w:t>
      </w:r>
      <w:r w:rsidR="00C72219" w:rsidRPr="00B2550E">
        <w:rPr>
          <w:lang w:val="en-ZA"/>
        </w:rPr>
        <w:t xml:space="preserve">The </w:t>
      </w:r>
      <w:r w:rsidR="00CC7910" w:rsidRPr="00B2550E">
        <w:rPr>
          <w:lang w:val="en-ZA"/>
        </w:rPr>
        <w:t xml:space="preserve">FiT programme’s </w:t>
      </w:r>
      <w:r w:rsidR="00C72219" w:rsidRPr="00B2550E">
        <w:rPr>
          <w:lang w:val="en-ZA"/>
        </w:rPr>
        <w:t xml:space="preserve">media sources did not portray the </w:t>
      </w:r>
      <w:r w:rsidRPr="00B2550E">
        <w:rPr>
          <w:lang w:val="en-ZA"/>
        </w:rPr>
        <w:t>ground-mounted solar</w:t>
      </w:r>
      <w:r w:rsidR="00C72219" w:rsidRPr="00B2550E">
        <w:rPr>
          <w:lang w:val="en-ZA"/>
        </w:rPr>
        <w:t xml:space="preserve"> as a problem</w:t>
      </w:r>
      <w:r w:rsidR="00933CFF">
        <w:rPr>
          <w:lang w:val="en-ZA"/>
        </w:rPr>
        <w:t>.</w:t>
      </w:r>
      <w:r w:rsidR="00C72219" w:rsidRPr="00B2550E">
        <w:rPr>
          <w:lang w:val="en-ZA"/>
        </w:rPr>
        <w:t xml:space="preserve"> </w:t>
      </w:r>
      <w:r w:rsidR="00933CFF">
        <w:rPr>
          <w:lang w:val="en-ZA"/>
        </w:rPr>
        <w:t>I</w:t>
      </w:r>
      <w:r w:rsidR="00C72219" w:rsidRPr="00B2550E">
        <w:rPr>
          <w:lang w:val="en-ZA"/>
        </w:rPr>
        <w:t xml:space="preserve">nstead, </w:t>
      </w:r>
      <w:r w:rsidR="00933CFF">
        <w:rPr>
          <w:lang w:val="en-ZA"/>
        </w:rPr>
        <w:t xml:space="preserve">all installations were </w:t>
      </w:r>
      <w:r w:rsidR="00C72219" w:rsidRPr="00B2550E">
        <w:rPr>
          <w:lang w:val="en-ZA"/>
        </w:rPr>
        <w:t>celebrated as part of the achievement of the program</w:t>
      </w:r>
      <w:r w:rsidR="00C62656" w:rsidRPr="00B2550E">
        <w:rPr>
          <w:lang w:val="en-ZA"/>
        </w:rPr>
        <w:t>me</w:t>
      </w:r>
      <w:r w:rsidRPr="00B2550E">
        <w:rPr>
          <w:lang w:val="en-ZA"/>
        </w:rPr>
        <w:t>.</w:t>
      </w:r>
      <w:r w:rsidR="00C72219" w:rsidRPr="00B2550E">
        <w:rPr>
          <w:lang w:val="en-ZA"/>
        </w:rPr>
        <w:t xml:space="preserve"> A similar view was </w:t>
      </w:r>
      <w:r w:rsidR="001E5EC3">
        <w:rPr>
          <w:lang w:val="en-ZA"/>
        </w:rPr>
        <w:t>promoted</w:t>
      </w:r>
      <w:r w:rsidR="00C72219" w:rsidRPr="00B2550E">
        <w:rPr>
          <w:lang w:val="en-ZA"/>
        </w:rPr>
        <w:t xml:space="preserve"> by </w:t>
      </w:r>
      <w:r w:rsidR="00785E65" w:rsidRPr="00B2550E">
        <w:rPr>
          <w:lang w:val="en-ZA"/>
        </w:rPr>
        <w:t xml:space="preserve">the </w:t>
      </w:r>
      <w:r w:rsidR="00C72219" w:rsidRPr="00B2550E">
        <w:rPr>
          <w:lang w:val="en-ZA"/>
        </w:rPr>
        <w:t>LABC</w:t>
      </w:r>
      <w:r w:rsidR="001E5EC3">
        <w:rPr>
          <w:lang w:val="en-ZA"/>
        </w:rPr>
        <w:t xml:space="preserve"> and quoted in the </w:t>
      </w:r>
      <w:r w:rsidR="001E5EC3" w:rsidRPr="001E5EC3">
        <w:rPr>
          <w:i/>
          <w:lang w:val="en-ZA"/>
        </w:rPr>
        <w:t xml:space="preserve">Los Angeles Times </w:t>
      </w:r>
      <w:r w:rsidR="001E5EC3">
        <w:rPr>
          <w:lang w:val="en-ZA"/>
        </w:rPr>
        <w:t>[LAT-6]</w:t>
      </w:r>
      <w:r w:rsidR="00C72219" w:rsidRPr="00B2550E">
        <w:rPr>
          <w:lang w:val="en-ZA"/>
        </w:rPr>
        <w:t>.</w:t>
      </w:r>
      <w:r w:rsidRPr="00B2550E">
        <w:rPr>
          <w:lang w:val="en-ZA"/>
        </w:rPr>
        <w:t xml:space="preserve"> </w:t>
      </w:r>
    </w:p>
    <w:p w14:paraId="74FD9214" w14:textId="6B9BFE84" w:rsidR="00120679" w:rsidRPr="00B2550E" w:rsidRDefault="00120679" w:rsidP="0034197D">
      <w:pPr>
        <w:rPr>
          <w:lang w:val="en-ZA"/>
        </w:rPr>
      </w:pPr>
      <w:r w:rsidRPr="00B2550E">
        <w:rPr>
          <w:lang w:val="en-ZA"/>
        </w:rPr>
        <w:t xml:space="preserve">Additionally, the issues of </w:t>
      </w:r>
      <w:r w:rsidR="00C72219" w:rsidRPr="00B2550E">
        <w:rPr>
          <w:lang w:val="en-ZA"/>
        </w:rPr>
        <w:t xml:space="preserve">the </w:t>
      </w:r>
      <w:r w:rsidRPr="00B2550E">
        <w:rPr>
          <w:lang w:val="en-ZA"/>
        </w:rPr>
        <w:t>FiT development in the desert raise</w:t>
      </w:r>
      <w:r w:rsidR="00CC7910" w:rsidRPr="00B2550E">
        <w:rPr>
          <w:lang w:val="en-ZA"/>
        </w:rPr>
        <w:t>d</w:t>
      </w:r>
      <w:r w:rsidRPr="00B2550E">
        <w:rPr>
          <w:lang w:val="en-ZA"/>
        </w:rPr>
        <w:t xml:space="preserve"> another array of problems including </w:t>
      </w:r>
      <w:r w:rsidR="00CC7910" w:rsidRPr="00B2550E">
        <w:rPr>
          <w:lang w:val="en-ZA"/>
        </w:rPr>
        <w:t xml:space="preserve">the </w:t>
      </w:r>
      <w:r w:rsidR="00C72219" w:rsidRPr="00B2550E">
        <w:rPr>
          <w:lang w:val="en-ZA"/>
        </w:rPr>
        <w:t xml:space="preserve">integrity of the </w:t>
      </w:r>
      <w:r w:rsidRPr="00B2550E">
        <w:rPr>
          <w:lang w:val="en-ZA"/>
        </w:rPr>
        <w:t xml:space="preserve">desert life, damage to the communities and their </w:t>
      </w:r>
      <w:r w:rsidR="00C72219" w:rsidRPr="00B2550E">
        <w:rPr>
          <w:lang w:val="en-ZA"/>
        </w:rPr>
        <w:t>lifestyles</w:t>
      </w:r>
      <w:r w:rsidRPr="00B2550E">
        <w:rPr>
          <w:lang w:val="en-ZA"/>
        </w:rPr>
        <w:t xml:space="preserve">, </w:t>
      </w:r>
      <w:r w:rsidR="00C72219" w:rsidRPr="00B2550E">
        <w:rPr>
          <w:lang w:val="en-ZA"/>
        </w:rPr>
        <w:t xml:space="preserve">destruction of </w:t>
      </w:r>
      <w:r w:rsidRPr="00B2550E">
        <w:rPr>
          <w:lang w:val="en-ZA"/>
        </w:rPr>
        <w:t xml:space="preserve">the views and historical </w:t>
      </w:r>
      <w:r w:rsidR="00C72219" w:rsidRPr="00B2550E">
        <w:rPr>
          <w:lang w:val="en-ZA"/>
        </w:rPr>
        <w:t>monuments</w:t>
      </w:r>
      <w:r w:rsidRPr="00B2550E">
        <w:rPr>
          <w:lang w:val="en-ZA"/>
        </w:rPr>
        <w:t>.</w:t>
      </w:r>
      <w:r w:rsidR="00C72219" w:rsidRPr="00B2550E">
        <w:rPr>
          <w:lang w:val="en-ZA"/>
        </w:rPr>
        <w:t xml:space="preserve"> These unforeseen problems </w:t>
      </w:r>
      <w:r w:rsidR="00CC7910" w:rsidRPr="00B2550E">
        <w:rPr>
          <w:lang w:val="en-ZA"/>
        </w:rPr>
        <w:t>we</w:t>
      </w:r>
      <w:r w:rsidR="00C72219" w:rsidRPr="00B2550E">
        <w:rPr>
          <w:lang w:val="en-ZA"/>
        </w:rPr>
        <w:t xml:space="preserve">re also reported by </w:t>
      </w:r>
      <w:r w:rsidR="00CC7910" w:rsidRPr="00B2550E">
        <w:rPr>
          <w:lang w:val="en-ZA"/>
        </w:rPr>
        <w:t xml:space="preserve">the </w:t>
      </w:r>
      <w:r w:rsidR="00002BB1" w:rsidRPr="00B2550E">
        <w:rPr>
          <w:i/>
          <w:lang w:val="en-ZA"/>
        </w:rPr>
        <w:t>Los Angeles Times</w:t>
      </w:r>
      <w:r w:rsidR="0033247F">
        <w:rPr>
          <w:i/>
          <w:lang w:val="en-ZA"/>
        </w:rPr>
        <w:t xml:space="preserve"> </w:t>
      </w:r>
      <w:r w:rsidR="0033247F">
        <w:rPr>
          <w:lang w:val="en-ZA"/>
        </w:rPr>
        <w:t>[LAT-3, LAT-6, LAT-7, LAT-10]</w:t>
      </w:r>
      <w:r w:rsidR="00C72219" w:rsidRPr="00B2550E">
        <w:rPr>
          <w:lang w:val="en-ZA"/>
        </w:rPr>
        <w:t>.</w:t>
      </w:r>
    </w:p>
    <w:p w14:paraId="3ED9FD54" w14:textId="178A3754" w:rsidR="00120679" w:rsidRPr="00B2550E" w:rsidRDefault="00C610E2" w:rsidP="00B9493B">
      <w:pPr>
        <w:pStyle w:val="Heading3"/>
      </w:pPr>
      <w:bookmarkStart w:id="275" w:name="_Ref471743401"/>
      <w:bookmarkStart w:id="276" w:name="_Toc492124922"/>
      <w:r w:rsidRPr="00B2550E">
        <w:t>Neighbourhood solidarity</w:t>
      </w:r>
      <w:bookmarkEnd w:id="275"/>
      <w:bookmarkEnd w:id="276"/>
    </w:p>
    <w:p w14:paraId="4BD8674A" w14:textId="7AA102B0" w:rsidR="00120679" w:rsidRPr="00B2550E" w:rsidRDefault="00120679" w:rsidP="0034197D">
      <w:pPr>
        <w:rPr>
          <w:lang w:val="en-ZA"/>
        </w:rPr>
      </w:pPr>
      <w:r w:rsidRPr="00B2550E">
        <w:rPr>
          <w:lang w:val="en-ZA"/>
        </w:rPr>
        <w:t xml:space="preserve">The choice to portray </w:t>
      </w:r>
      <w:r w:rsidR="00933CFF">
        <w:rPr>
          <w:lang w:val="en-ZA"/>
        </w:rPr>
        <w:t xml:space="preserve">the </w:t>
      </w:r>
      <w:r w:rsidR="007973CF" w:rsidRPr="00B2550E">
        <w:rPr>
          <w:lang w:val="en-ZA"/>
        </w:rPr>
        <w:t>two</w:t>
      </w:r>
      <w:r w:rsidRPr="00B2550E">
        <w:rPr>
          <w:lang w:val="en-ZA"/>
        </w:rPr>
        <w:t xml:space="preserve"> out</w:t>
      </w:r>
      <w:r w:rsidR="007973CF" w:rsidRPr="00B2550E">
        <w:rPr>
          <w:lang w:val="en-ZA"/>
        </w:rPr>
        <w:t>-</w:t>
      </w:r>
      <w:r w:rsidRPr="00B2550E">
        <w:rPr>
          <w:lang w:val="en-ZA"/>
        </w:rPr>
        <w:t>of</w:t>
      </w:r>
      <w:r w:rsidR="007973CF" w:rsidRPr="00B2550E">
        <w:rPr>
          <w:lang w:val="en-ZA"/>
        </w:rPr>
        <w:t>-</w:t>
      </w:r>
      <w:r w:rsidRPr="00B2550E">
        <w:rPr>
          <w:lang w:val="en-ZA"/>
        </w:rPr>
        <w:t>state firms as th</w:t>
      </w:r>
      <w:r w:rsidR="00933CFF">
        <w:rPr>
          <w:lang w:val="en-ZA"/>
        </w:rPr>
        <w:t xml:space="preserve">e </w:t>
      </w:r>
      <w:r w:rsidR="00933CFF" w:rsidRPr="00933CFF">
        <w:rPr>
          <w:i/>
          <w:lang w:val="en-ZA"/>
        </w:rPr>
        <w:t>villains</w:t>
      </w:r>
      <w:r w:rsidR="00933CFF">
        <w:rPr>
          <w:i/>
          <w:lang w:val="en-ZA"/>
        </w:rPr>
        <w:t>,</w:t>
      </w:r>
      <w:r w:rsidRPr="00B2550E">
        <w:rPr>
          <w:lang w:val="en-ZA"/>
        </w:rPr>
        <w:t xml:space="preserve"> </w:t>
      </w:r>
      <w:r w:rsidR="00933CFF">
        <w:rPr>
          <w:lang w:val="en-ZA"/>
        </w:rPr>
        <w:t xml:space="preserve">which planned to </w:t>
      </w:r>
      <w:r w:rsidRPr="00B2550E">
        <w:rPr>
          <w:lang w:val="en-ZA"/>
        </w:rPr>
        <w:t xml:space="preserve">ruin the </w:t>
      </w:r>
      <w:r w:rsidR="002C09AF" w:rsidRPr="00B2550E">
        <w:rPr>
          <w:lang w:val="en-ZA"/>
        </w:rPr>
        <w:t>tranquillity</w:t>
      </w:r>
      <w:r w:rsidRPr="00B2550E">
        <w:rPr>
          <w:lang w:val="en-ZA"/>
        </w:rPr>
        <w:t xml:space="preserve"> of the </w:t>
      </w:r>
      <w:r w:rsidR="00C72219" w:rsidRPr="00B2550E">
        <w:rPr>
          <w:lang w:val="en-ZA"/>
        </w:rPr>
        <w:t>neighbo</w:t>
      </w:r>
      <w:r w:rsidR="007973CF" w:rsidRPr="00B2550E">
        <w:rPr>
          <w:lang w:val="en-ZA"/>
        </w:rPr>
        <w:t>u</w:t>
      </w:r>
      <w:r w:rsidR="00C72219" w:rsidRPr="00B2550E">
        <w:rPr>
          <w:lang w:val="en-ZA"/>
        </w:rPr>
        <w:t>rhood</w:t>
      </w:r>
      <w:r w:rsidR="0033247F">
        <w:rPr>
          <w:lang w:val="en-ZA"/>
        </w:rPr>
        <w:t xml:space="preserve"> [LAT-7]</w:t>
      </w:r>
      <w:r w:rsidR="00933CFF">
        <w:rPr>
          <w:lang w:val="en-ZA"/>
        </w:rPr>
        <w:t>,</w:t>
      </w:r>
      <w:r w:rsidRPr="00B2550E">
        <w:rPr>
          <w:lang w:val="en-ZA"/>
        </w:rPr>
        <w:t xml:space="preserve"> appeal</w:t>
      </w:r>
      <w:r w:rsidR="00CC7910" w:rsidRPr="00B2550E">
        <w:rPr>
          <w:lang w:val="en-ZA"/>
        </w:rPr>
        <w:t>ed</w:t>
      </w:r>
      <w:r w:rsidRPr="00B2550E">
        <w:rPr>
          <w:lang w:val="en-ZA"/>
        </w:rPr>
        <w:t xml:space="preserve"> to the in-group </w:t>
      </w:r>
      <w:r w:rsidR="00C72219" w:rsidRPr="00B2550E">
        <w:rPr>
          <w:lang w:val="en-ZA"/>
        </w:rPr>
        <w:t>solidarity</w:t>
      </w:r>
      <w:r w:rsidRPr="00B2550E">
        <w:rPr>
          <w:lang w:val="en-ZA"/>
        </w:rPr>
        <w:t xml:space="preserve"> and values of </w:t>
      </w:r>
      <w:r w:rsidR="00A364FF" w:rsidRPr="00B2550E">
        <w:rPr>
          <w:lang w:val="en-ZA"/>
        </w:rPr>
        <w:t xml:space="preserve">local </w:t>
      </w:r>
      <w:r w:rsidRPr="00B2550E">
        <w:rPr>
          <w:lang w:val="en-ZA"/>
        </w:rPr>
        <w:t xml:space="preserve">benevolence. </w:t>
      </w:r>
    </w:p>
    <w:p w14:paraId="47FF71AD" w14:textId="5A664789" w:rsidR="00120679" w:rsidRPr="00B2550E" w:rsidRDefault="00120679" w:rsidP="0034197D">
      <w:pPr>
        <w:rPr>
          <w:lang w:val="en-ZA"/>
        </w:rPr>
      </w:pPr>
      <w:r w:rsidRPr="00B2550E">
        <w:rPr>
          <w:lang w:val="en-ZA"/>
        </w:rPr>
        <w:t xml:space="preserve">The choice of </w:t>
      </w:r>
      <w:r w:rsidR="00CC7910" w:rsidRPr="00B2550E">
        <w:rPr>
          <w:lang w:val="en-ZA"/>
        </w:rPr>
        <w:t xml:space="preserve">the FiT programme’s media </w:t>
      </w:r>
      <w:r w:rsidRPr="00B2550E">
        <w:rPr>
          <w:lang w:val="en-ZA"/>
        </w:rPr>
        <w:t>sources to not hi</w:t>
      </w:r>
      <w:r w:rsidR="00C72219" w:rsidRPr="00B2550E">
        <w:rPr>
          <w:lang w:val="en-ZA"/>
        </w:rPr>
        <w:t xml:space="preserve">ghlight these issues </w:t>
      </w:r>
      <w:r w:rsidR="00933CFF">
        <w:rPr>
          <w:lang w:val="en-ZA"/>
        </w:rPr>
        <w:t xml:space="preserve">contributed </w:t>
      </w:r>
      <w:r w:rsidR="00CC7910" w:rsidRPr="00B2550E">
        <w:rPr>
          <w:lang w:val="en-ZA"/>
        </w:rPr>
        <w:t xml:space="preserve">to </w:t>
      </w:r>
      <w:r w:rsidR="00A364FF" w:rsidRPr="00B2550E">
        <w:rPr>
          <w:lang w:val="en-ZA"/>
        </w:rPr>
        <w:t xml:space="preserve">the </w:t>
      </w:r>
      <w:r w:rsidRPr="00B2550E">
        <w:rPr>
          <w:lang w:val="en-ZA"/>
        </w:rPr>
        <w:t xml:space="preserve">public mistrust and </w:t>
      </w:r>
      <w:r w:rsidR="007973CF" w:rsidRPr="00B2550E">
        <w:rPr>
          <w:lang w:val="en-ZA"/>
        </w:rPr>
        <w:t xml:space="preserve">the </w:t>
      </w:r>
      <w:r w:rsidRPr="00B2550E">
        <w:rPr>
          <w:lang w:val="en-ZA"/>
        </w:rPr>
        <w:t>bad reputation of the utility. Th</w:t>
      </w:r>
      <w:r w:rsidR="00C72219" w:rsidRPr="00B2550E">
        <w:rPr>
          <w:lang w:val="en-ZA"/>
        </w:rPr>
        <w:t>is was evident in the</w:t>
      </w:r>
      <w:r w:rsidRPr="00B2550E">
        <w:rPr>
          <w:lang w:val="en-ZA"/>
        </w:rPr>
        <w:t xml:space="preserve"> demand</w:t>
      </w:r>
      <w:r w:rsidR="00C72219" w:rsidRPr="00B2550E">
        <w:rPr>
          <w:lang w:val="en-ZA"/>
        </w:rPr>
        <w:t xml:space="preserve">s from the community </w:t>
      </w:r>
      <w:r w:rsidRPr="00B2550E">
        <w:rPr>
          <w:lang w:val="en-ZA"/>
        </w:rPr>
        <w:t xml:space="preserve">to </w:t>
      </w:r>
      <w:r w:rsidR="00C72219" w:rsidRPr="00B2550E">
        <w:rPr>
          <w:lang w:val="en-ZA"/>
        </w:rPr>
        <w:t xml:space="preserve">increase transparency, </w:t>
      </w:r>
      <w:r w:rsidRPr="00B2550E">
        <w:rPr>
          <w:lang w:val="en-ZA"/>
        </w:rPr>
        <w:t>report ecological atrocities</w:t>
      </w:r>
      <w:r w:rsidR="00C72219" w:rsidRPr="00B2550E">
        <w:rPr>
          <w:lang w:val="en-ZA"/>
        </w:rPr>
        <w:t>, and the lifecycle cost of the solar projects</w:t>
      </w:r>
      <w:r w:rsidRPr="00B2550E">
        <w:rPr>
          <w:lang w:val="en-ZA"/>
        </w:rPr>
        <w:t>.</w:t>
      </w:r>
      <w:r w:rsidR="00C72219" w:rsidRPr="00B2550E">
        <w:rPr>
          <w:lang w:val="en-ZA"/>
        </w:rPr>
        <w:t xml:space="preserve"> </w:t>
      </w:r>
      <w:r w:rsidR="00CC7910" w:rsidRPr="00B2550E">
        <w:rPr>
          <w:lang w:val="en-ZA"/>
        </w:rPr>
        <w:t>The c</w:t>
      </w:r>
      <w:r w:rsidR="00C72219" w:rsidRPr="00B2550E">
        <w:rPr>
          <w:lang w:val="en-ZA"/>
        </w:rPr>
        <w:t xml:space="preserve">ommunity feedback was published in </w:t>
      </w:r>
      <w:r w:rsidR="00CC7910" w:rsidRPr="00B2550E">
        <w:rPr>
          <w:lang w:val="en-ZA"/>
        </w:rPr>
        <w:t xml:space="preserve">the </w:t>
      </w:r>
      <w:r w:rsidR="00002BB1" w:rsidRPr="00B2550E">
        <w:rPr>
          <w:i/>
          <w:lang w:val="en-ZA"/>
        </w:rPr>
        <w:t>Los Angeles Times</w:t>
      </w:r>
      <w:r w:rsidR="0033247F">
        <w:rPr>
          <w:i/>
          <w:lang w:val="en-ZA"/>
        </w:rPr>
        <w:t xml:space="preserve"> </w:t>
      </w:r>
      <w:r w:rsidR="0033247F">
        <w:rPr>
          <w:lang w:val="en-ZA"/>
        </w:rPr>
        <w:t>[LAT-2]</w:t>
      </w:r>
      <w:r w:rsidR="00C72219" w:rsidRPr="00B2550E">
        <w:rPr>
          <w:lang w:val="en-ZA"/>
        </w:rPr>
        <w:t>.</w:t>
      </w:r>
      <w:r w:rsidRPr="00B2550E">
        <w:rPr>
          <w:lang w:val="en-ZA"/>
        </w:rPr>
        <w:t xml:space="preserve"> </w:t>
      </w:r>
    </w:p>
    <w:p w14:paraId="2DB8D3FD" w14:textId="232171B6" w:rsidR="00120679" w:rsidRPr="00B2550E" w:rsidRDefault="00120679" w:rsidP="00B9493B">
      <w:pPr>
        <w:pStyle w:val="Heading3"/>
      </w:pPr>
      <w:bookmarkStart w:id="277" w:name="_Toc492124923"/>
      <w:r w:rsidRPr="00B2550E">
        <w:t xml:space="preserve">Beauty </w:t>
      </w:r>
      <w:r w:rsidR="006F7042">
        <w:t>and the preservation of</w:t>
      </w:r>
      <w:r w:rsidRPr="00B2550E">
        <w:t xml:space="preserve"> </w:t>
      </w:r>
      <w:r w:rsidR="007C5E73" w:rsidRPr="00B2550E">
        <w:t>n</w:t>
      </w:r>
      <w:r w:rsidRPr="00B2550E">
        <w:t>ature</w:t>
      </w:r>
      <w:bookmarkEnd w:id="277"/>
    </w:p>
    <w:p w14:paraId="26A95818" w14:textId="3FCB5738" w:rsidR="00120679" w:rsidRPr="00B2550E" w:rsidRDefault="006F7042" w:rsidP="0034197D">
      <w:pPr>
        <w:rPr>
          <w:lang w:val="en-ZA"/>
        </w:rPr>
      </w:pPr>
      <w:r>
        <w:rPr>
          <w:lang w:val="en-ZA"/>
        </w:rPr>
        <w:t>The values of beauty and natural preservation</w:t>
      </w:r>
      <w:r w:rsidR="00120679" w:rsidRPr="00B2550E">
        <w:rPr>
          <w:lang w:val="en-ZA"/>
        </w:rPr>
        <w:t xml:space="preserve"> manifested together </w:t>
      </w:r>
      <w:r>
        <w:rPr>
          <w:lang w:val="en-ZA"/>
        </w:rPr>
        <w:t xml:space="preserve">in the </w:t>
      </w:r>
      <w:r w:rsidR="00120679" w:rsidRPr="00B2550E">
        <w:rPr>
          <w:lang w:val="en-ZA"/>
        </w:rPr>
        <w:t>residents</w:t>
      </w:r>
      <w:r>
        <w:rPr>
          <w:lang w:val="en-ZA"/>
        </w:rPr>
        <w:t>’</w:t>
      </w:r>
      <w:r w:rsidR="00120679" w:rsidRPr="00B2550E">
        <w:rPr>
          <w:lang w:val="en-ZA"/>
        </w:rPr>
        <w:t xml:space="preserve"> </w:t>
      </w:r>
      <w:r w:rsidR="00CC7910" w:rsidRPr="00B2550E">
        <w:rPr>
          <w:lang w:val="en-ZA"/>
        </w:rPr>
        <w:t xml:space="preserve">wish </w:t>
      </w:r>
      <w:r w:rsidR="00120679" w:rsidRPr="00B2550E">
        <w:rPr>
          <w:lang w:val="en-ZA"/>
        </w:rPr>
        <w:t xml:space="preserve">to </w:t>
      </w:r>
      <w:r w:rsidR="00A364FF" w:rsidRPr="00B2550E">
        <w:rPr>
          <w:lang w:val="en-ZA"/>
        </w:rPr>
        <w:t xml:space="preserve">preserve </w:t>
      </w:r>
      <w:r w:rsidR="00120679" w:rsidRPr="00B2550E">
        <w:rPr>
          <w:lang w:val="en-ZA"/>
        </w:rPr>
        <w:t xml:space="preserve">both the aesthetic value </w:t>
      </w:r>
      <w:r w:rsidR="00CC7910" w:rsidRPr="00B2550E">
        <w:rPr>
          <w:lang w:val="en-ZA"/>
        </w:rPr>
        <w:t xml:space="preserve">of the surroundings </w:t>
      </w:r>
      <w:r w:rsidR="00120679" w:rsidRPr="00B2550E">
        <w:rPr>
          <w:lang w:val="en-ZA"/>
        </w:rPr>
        <w:t xml:space="preserve">and </w:t>
      </w:r>
      <w:r w:rsidR="00A364FF" w:rsidRPr="00B2550E">
        <w:rPr>
          <w:lang w:val="en-ZA"/>
        </w:rPr>
        <w:t xml:space="preserve">the </w:t>
      </w:r>
      <w:r w:rsidR="00120679" w:rsidRPr="00B2550E">
        <w:rPr>
          <w:lang w:val="en-ZA"/>
        </w:rPr>
        <w:t>natur</w:t>
      </w:r>
      <w:r>
        <w:rPr>
          <w:lang w:val="en-ZA"/>
        </w:rPr>
        <w:t>al</w:t>
      </w:r>
      <w:r w:rsidR="00A364FF" w:rsidRPr="00B2550E">
        <w:rPr>
          <w:lang w:val="en-ZA"/>
        </w:rPr>
        <w:t xml:space="preserve"> environment</w:t>
      </w:r>
      <w:r w:rsidR="008B5C2B">
        <w:rPr>
          <w:lang w:val="en-ZA"/>
        </w:rPr>
        <w:t xml:space="preserve"> [LAT-2, LAT-10]</w:t>
      </w:r>
      <w:r w:rsidR="00120679" w:rsidRPr="00B2550E">
        <w:rPr>
          <w:lang w:val="en-ZA"/>
        </w:rPr>
        <w:t xml:space="preserve">. </w:t>
      </w:r>
      <w:r w:rsidR="00C72219" w:rsidRPr="00B2550E">
        <w:rPr>
          <w:lang w:val="en-ZA"/>
        </w:rPr>
        <w:t>In s</w:t>
      </w:r>
      <w:r w:rsidR="00120679" w:rsidRPr="00B2550E">
        <w:rPr>
          <w:lang w:val="en-ZA"/>
        </w:rPr>
        <w:t>ome cases</w:t>
      </w:r>
      <w:r w:rsidR="00C72219" w:rsidRPr="00B2550E">
        <w:rPr>
          <w:lang w:val="en-ZA"/>
        </w:rPr>
        <w:t>,</w:t>
      </w:r>
      <w:r w:rsidR="00120679" w:rsidRPr="00B2550E">
        <w:rPr>
          <w:lang w:val="en-ZA"/>
        </w:rPr>
        <w:t xml:space="preserve"> people </w:t>
      </w:r>
      <w:r w:rsidR="00A364FF" w:rsidRPr="00B2550E">
        <w:rPr>
          <w:lang w:val="en-ZA"/>
        </w:rPr>
        <w:t>equated</w:t>
      </w:r>
      <w:r w:rsidR="00120679" w:rsidRPr="00B2550E">
        <w:rPr>
          <w:lang w:val="en-ZA"/>
        </w:rPr>
        <w:t xml:space="preserve"> the environment </w:t>
      </w:r>
      <w:r w:rsidR="00A364FF" w:rsidRPr="00B2550E">
        <w:rPr>
          <w:lang w:val="en-ZA"/>
        </w:rPr>
        <w:t xml:space="preserve">to </w:t>
      </w:r>
      <w:r w:rsidR="00120679" w:rsidRPr="00B2550E">
        <w:rPr>
          <w:lang w:val="en-ZA"/>
        </w:rPr>
        <w:t>their livelihood</w:t>
      </w:r>
      <w:r w:rsidR="00A364FF" w:rsidRPr="00B2550E">
        <w:rPr>
          <w:lang w:val="en-ZA"/>
        </w:rPr>
        <w:t xml:space="preserve"> as t</w:t>
      </w:r>
      <w:r w:rsidR="00CC7910" w:rsidRPr="00B2550E">
        <w:rPr>
          <w:lang w:val="en-ZA"/>
        </w:rPr>
        <w:t xml:space="preserve">he beauty and </w:t>
      </w:r>
      <w:r w:rsidR="00A364FF" w:rsidRPr="00B2550E">
        <w:rPr>
          <w:lang w:val="en-ZA"/>
        </w:rPr>
        <w:t xml:space="preserve">the </w:t>
      </w:r>
      <w:r w:rsidR="00CC7910" w:rsidRPr="00B2550E">
        <w:rPr>
          <w:lang w:val="en-ZA"/>
        </w:rPr>
        <w:t xml:space="preserve">cultural value of the environment attracted </w:t>
      </w:r>
      <w:r w:rsidR="00C72219" w:rsidRPr="00B2550E">
        <w:rPr>
          <w:lang w:val="en-ZA"/>
        </w:rPr>
        <w:t>tourists into the area</w:t>
      </w:r>
      <w:r w:rsidR="009F15B4">
        <w:rPr>
          <w:lang w:val="en-ZA"/>
        </w:rPr>
        <w:t>,</w:t>
      </w:r>
      <w:r w:rsidR="00C72219" w:rsidRPr="00B2550E">
        <w:rPr>
          <w:lang w:val="en-ZA"/>
        </w:rPr>
        <w:t xml:space="preserve"> bringing income</w:t>
      </w:r>
      <w:r w:rsidR="00CC7910" w:rsidRPr="00B2550E">
        <w:rPr>
          <w:lang w:val="en-ZA"/>
        </w:rPr>
        <w:t xml:space="preserve"> to the residents</w:t>
      </w:r>
      <w:r w:rsidR="008B5C2B">
        <w:rPr>
          <w:lang w:val="en-ZA"/>
        </w:rPr>
        <w:t xml:space="preserve"> [LAT-10]</w:t>
      </w:r>
      <w:r w:rsidR="00C72219" w:rsidRPr="00B2550E">
        <w:rPr>
          <w:lang w:val="en-ZA"/>
        </w:rPr>
        <w:t xml:space="preserve">. </w:t>
      </w:r>
    </w:p>
    <w:p w14:paraId="75A1B50C" w14:textId="635D5A7C" w:rsidR="00120679" w:rsidRPr="00B2550E" w:rsidRDefault="00B241C6" w:rsidP="00B9493B">
      <w:pPr>
        <w:pStyle w:val="Heading2"/>
      </w:pPr>
      <w:bookmarkStart w:id="278" w:name="_Toc492124924"/>
      <w:bookmarkEnd w:id="234"/>
      <w:r w:rsidRPr="00B2550E">
        <w:t xml:space="preserve">Contributions of </w:t>
      </w:r>
      <w:r w:rsidR="00120679" w:rsidRPr="00B2550E">
        <w:t>Values in Reasoning</w:t>
      </w:r>
      <w:bookmarkEnd w:id="278"/>
    </w:p>
    <w:p w14:paraId="57AB8E89" w14:textId="6225E032" w:rsidR="00120679" w:rsidRPr="00B2550E" w:rsidRDefault="00E8149E" w:rsidP="005A3138">
      <w:pPr>
        <w:rPr>
          <w:bCs/>
          <w:lang w:val="en-ZA"/>
        </w:rPr>
      </w:pPr>
      <w:r w:rsidRPr="00B2550E">
        <w:rPr>
          <w:lang w:val="en-ZA"/>
        </w:rPr>
        <w:fldChar w:fldCharType="begin"/>
      </w:r>
      <w:r w:rsidRPr="00B2550E">
        <w:rPr>
          <w:lang w:val="en-ZA"/>
        </w:rPr>
        <w:instrText xml:space="preserve"> REF _Ref464501355 \h </w:instrText>
      </w:r>
      <w:r w:rsidRPr="00B2550E">
        <w:rPr>
          <w:lang w:val="en-ZA"/>
        </w:rPr>
      </w:r>
      <w:r w:rsidRPr="00B2550E">
        <w:rPr>
          <w:lang w:val="en-ZA"/>
        </w:rPr>
        <w:fldChar w:fldCharType="separate"/>
      </w:r>
      <w:r w:rsidR="008F3D4D" w:rsidRPr="00B2550E">
        <w:rPr>
          <w:rFonts w:cs="Times New Roman"/>
          <w:lang w:val="en-ZA"/>
        </w:rPr>
        <w:t xml:space="preserve">Table </w:t>
      </w:r>
      <w:r w:rsidR="008F3D4D">
        <w:rPr>
          <w:rFonts w:cs="Times New Roman"/>
          <w:noProof/>
          <w:lang w:val="en-ZA"/>
        </w:rPr>
        <w:t>15</w:t>
      </w:r>
      <w:r w:rsidRPr="00B2550E">
        <w:rPr>
          <w:lang w:val="en-ZA"/>
        </w:rPr>
        <w:fldChar w:fldCharType="end"/>
      </w:r>
      <w:r w:rsidRPr="00B2550E">
        <w:rPr>
          <w:lang w:val="en-ZA"/>
        </w:rPr>
        <w:t xml:space="preserve"> </w:t>
      </w:r>
      <w:r w:rsidRPr="00B2550E">
        <w:rPr>
          <w:lang w:val="en-ZA"/>
        </w:rPr>
        <w:fldChar w:fldCharType="begin"/>
      </w:r>
      <w:r w:rsidRPr="00B2550E">
        <w:rPr>
          <w:lang w:val="en-ZA"/>
        </w:rPr>
        <w:instrText xml:space="preserve"> REF _Ref471726642 \p \h </w:instrText>
      </w:r>
      <w:r w:rsidRPr="00B2550E">
        <w:rPr>
          <w:lang w:val="en-ZA"/>
        </w:rPr>
      </w:r>
      <w:r w:rsidRPr="00B2550E">
        <w:rPr>
          <w:lang w:val="en-ZA"/>
        </w:rPr>
        <w:fldChar w:fldCharType="separate"/>
      </w:r>
      <w:r w:rsidR="008F3D4D">
        <w:rPr>
          <w:lang w:val="en-ZA"/>
        </w:rPr>
        <w:t>below</w:t>
      </w:r>
      <w:r w:rsidRPr="00B2550E">
        <w:rPr>
          <w:lang w:val="en-ZA"/>
        </w:rPr>
        <w:fldChar w:fldCharType="end"/>
      </w:r>
      <w:r w:rsidRPr="00B2550E">
        <w:rPr>
          <w:lang w:val="en-ZA"/>
        </w:rPr>
        <w:t xml:space="preserve"> </w:t>
      </w:r>
      <w:r w:rsidR="000B2173" w:rsidRPr="00B2550E">
        <w:rPr>
          <w:lang w:val="en-ZA"/>
        </w:rPr>
        <w:t xml:space="preserve">provides a summary of value-based reasoning encountered in the </w:t>
      </w:r>
      <w:r w:rsidR="00F76A33" w:rsidRPr="00B2550E">
        <w:rPr>
          <w:lang w:val="en-ZA"/>
        </w:rPr>
        <w:t>analysed</w:t>
      </w:r>
      <w:r w:rsidR="000B2173" w:rsidRPr="00B2550E">
        <w:rPr>
          <w:lang w:val="en-ZA"/>
        </w:rPr>
        <w:t xml:space="preserve"> frames.</w:t>
      </w:r>
      <w:r w:rsidR="00836945" w:rsidRPr="00B2550E">
        <w:rPr>
          <w:lang w:val="en-ZA"/>
        </w:rPr>
        <w:t xml:space="preserve"> </w:t>
      </w:r>
      <w:r w:rsidRPr="00B2550E">
        <w:rPr>
          <w:lang w:val="en-ZA"/>
        </w:rPr>
        <w:t>The classification of values in the table was based on value-mapping (</w:t>
      </w:r>
      <w:r w:rsidRPr="00B2550E">
        <w:rPr>
          <w:lang w:val="en-ZA"/>
        </w:rPr>
        <w:fldChar w:fldCharType="begin"/>
      </w:r>
      <w:r w:rsidRPr="00B2550E">
        <w:rPr>
          <w:lang w:val="en-ZA"/>
        </w:rPr>
        <w:instrText xml:space="preserve"> REF _Ref464290069 \h </w:instrText>
      </w:r>
      <w:r w:rsidRPr="00B2550E">
        <w:rPr>
          <w:lang w:val="en-ZA"/>
        </w:rPr>
      </w:r>
      <w:r w:rsidRPr="00B2550E">
        <w:rPr>
          <w:lang w:val="en-ZA"/>
        </w:rPr>
        <w:fldChar w:fldCharType="separate"/>
      </w:r>
      <w:r w:rsidR="008F3D4D" w:rsidRPr="00B2550E">
        <w:rPr>
          <w:rFonts w:cs="Times New Roman"/>
          <w:lang w:val="en-ZA"/>
        </w:rPr>
        <w:t xml:space="preserve">Table </w:t>
      </w:r>
      <w:r w:rsidR="008F3D4D">
        <w:rPr>
          <w:rFonts w:cs="Times New Roman"/>
          <w:noProof/>
          <w:lang w:val="en-ZA"/>
        </w:rPr>
        <w:t>13</w:t>
      </w:r>
      <w:r w:rsidRPr="00B2550E">
        <w:rPr>
          <w:lang w:val="en-ZA"/>
        </w:rPr>
        <w:fldChar w:fldCharType="end"/>
      </w:r>
      <w:r w:rsidRPr="00B2550E">
        <w:rPr>
          <w:lang w:val="en-ZA"/>
        </w:rPr>
        <w:t>) and the definitions provided by Schwartz (1992, pp. 6-7). Apart from the information in the table</w:t>
      </w:r>
      <w:r w:rsidR="00836945" w:rsidRPr="00B2550E">
        <w:rPr>
          <w:rFonts w:cs="Times New Roman"/>
          <w:lang w:val="en-ZA"/>
        </w:rPr>
        <w:t xml:space="preserve">, </w:t>
      </w:r>
      <w:r w:rsidR="003A49E5" w:rsidRPr="00B2550E">
        <w:rPr>
          <w:rFonts w:cs="Times New Roman"/>
          <w:lang w:val="en-ZA"/>
        </w:rPr>
        <w:t xml:space="preserve">a </w:t>
      </w:r>
      <w:r w:rsidR="00421F4D" w:rsidRPr="00B2550E">
        <w:rPr>
          <w:rFonts w:cs="Times New Roman"/>
          <w:lang w:val="en-ZA"/>
        </w:rPr>
        <w:t>considerable</w:t>
      </w:r>
      <w:r w:rsidR="00836945" w:rsidRPr="00B2550E">
        <w:rPr>
          <w:rFonts w:cs="Times New Roman"/>
          <w:lang w:val="en-ZA"/>
        </w:rPr>
        <w:t xml:space="preserve"> </w:t>
      </w:r>
      <w:r w:rsidRPr="00B2550E">
        <w:rPr>
          <w:rFonts w:cs="Times New Roman"/>
          <w:lang w:val="en-ZA"/>
        </w:rPr>
        <w:t xml:space="preserve">part of </w:t>
      </w:r>
      <w:r w:rsidR="003A49E5" w:rsidRPr="00B2550E">
        <w:rPr>
          <w:rFonts w:cs="Times New Roman"/>
          <w:lang w:val="en-ZA"/>
        </w:rPr>
        <w:t xml:space="preserve">the </w:t>
      </w:r>
      <w:r w:rsidR="00836945" w:rsidRPr="00B2550E">
        <w:rPr>
          <w:rFonts w:cs="Times New Roman"/>
          <w:lang w:val="en-ZA"/>
        </w:rPr>
        <w:t xml:space="preserve">reasoning in this </w:t>
      </w:r>
      <w:r w:rsidR="00AF3819">
        <w:rPr>
          <w:lang w:val="en-ZA"/>
        </w:rPr>
        <w:t>empirical study</w:t>
      </w:r>
      <w:r w:rsidR="00836945" w:rsidRPr="00B2550E">
        <w:rPr>
          <w:rFonts w:cs="Times New Roman"/>
          <w:lang w:val="en-ZA"/>
        </w:rPr>
        <w:t xml:space="preserve"> was r</w:t>
      </w:r>
      <w:r w:rsidR="003F7C55" w:rsidRPr="00B2550E">
        <w:rPr>
          <w:rFonts w:cs="Times New Roman"/>
          <w:lang w:val="en-ZA"/>
        </w:rPr>
        <w:t>elated to conformity value type</w:t>
      </w:r>
      <w:r w:rsidR="00836945" w:rsidRPr="00B2550E">
        <w:rPr>
          <w:rFonts w:cs="Times New Roman"/>
          <w:lang w:val="en-ZA"/>
        </w:rPr>
        <w:t xml:space="preserve">. For example, empowering others can be also interpreted as being responsible. In </w:t>
      </w:r>
      <w:r w:rsidR="009F15B4">
        <w:rPr>
          <w:rFonts w:cs="Times New Roman"/>
          <w:lang w:val="en-ZA"/>
        </w:rPr>
        <w:t>this</w:t>
      </w:r>
      <w:r w:rsidR="00836945" w:rsidRPr="00B2550E">
        <w:rPr>
          <w:rFonts w:cs="Times New Roman"/>
          <w:lang w:val="en-ZA"/>
        </w:rPr>
        <w:t xml:space="preserve"> interpretation, its secondary motivational type is conformity</w:t>
      </w:r>
      <w:r w:rsidRPr="00B2550E">
        <w:rPr>
          <w:rFonts w:cs="Times New Roman"/>
          <w:lang w:val="en-ZA"/>
        </w:rPr>
        <w:t xml:space="preserve"> (Schwartz, 1992, pp. 6-7)</w:t>
      </w:r>
      <w:r w:rsidR="00836945" w:rsidRPr="00B2550E">
        <w:rPr>
          <w:rFonts w:cs="Times New Roman"/>
          <w:lang w:val="en-ZA"/>
        </w:rPr>
        <w:t xml:space="preserve">. Clean energy </w:t>
      </w:r>
      <w:r w:rsidR="008B5C2B">
        <w:rPr>
          <w:rFonts w:cs="Times New Roman"/>
          <w:lang w:val="en-ZA"/>
        </w:rPr>
        <w:t xml:space="preserve">is associated with the value of security with the secondary </w:t>
      </w:r>
      <w:r w:rsidR="008B5C2B" w:rsidRPr="00B2550E">
        <w:rPr>
          <w:rFonts w:cs="Times New Roman"/>
          <w:lang w:val="en-ZA"/>
        </w:rPr>
        <w:t xml:space="preserve">motivational type </w:t>
      </w:r>
      <w:r w:rsidR="008B5C2B">
        <w:rPr>
          <w:rFonts w:cs="Times New Roman"/>
          <w:lang w:val="en-ZA"/>
        </w:rPr>
        <w:t xml:space="preserve">of </w:t>
      </w:r>
      <w:r w:rsidR="00836945" w:rsidRPr="00B2550E">
        <w:rPr>
          <w:rFonts w:cs="Times New Roman"/>
          <w:lang w:val="en-ZA"/>
        </w:rPr>
        <w:t>conformity (Schwartz, 1992, pp. 6-7).</w:t>
      </w:r>
      <w:r w:rsidRPr="00B2550E">
        <w:rPr>
          <w:rFonts w:cs="Times New Roman"/>
          <w:lang w:val="en-ZA"/>
        </w:rPr>
        <w:t xml:space="preserve"> Overall, the FiT was implemented due to the regulatory obligations imposed o</w:t>
      </w:r>
      <w:r w:rsidR="009F15B4">
        <w:rPr>
          <w:rFonts w:cs="Times New Roman"/>
          <w:lang w:val="en-ZA"/>
        </w:rPr>
        <w:t>n the LADWP and the state, thus</w:t>
      </w:r>
      <w:r w:rsidRPr="00B2550E">
        <w:rPr>
          <w:rFonts w:cs="Times New Roman"/>
          <w:lang w:val="en-ZA"/>
        </w:rPr>
        <w:t xml:space="preserve"> the programme itself was a manifestation of conformity.</w:t>
      </w:r>
    </w:p>
    <w:p w14:paraId="6B87FD4D" w14:textId="77777777" w:rsidR="00562F9F" w:rsidRPr="00B2550E" w:rsidRDefault="00562F9F" w:rsidP="008C6DBB">
      <w:pPr>
        <w:pStyle w:val="Caption"/>
        <w:keepNext/>
        <w:jc w:val="both"/>
        <w:rPr>
          <w:rFonts w:cs="Times New Roman"/>
          <w:lang w:val="en-ZA"/>
        </w:rPr>
        <w:sectPr w:rsidR="00562F9F" w:rsidRPr="00B2550E" w:rsidSect="009E6014">
          <w:footerReference w:type="default" r:id="rId23"/>
          <w:pgSz w:w="11906" w:h="16838"/>
          <w:pgMar w:top="1701" w:right="1701" w:bottom="1701" w:left="2268" w:header="720" w:footer="720" w:gutter="0"/>
          <w:cols w:space="720"/>
          <w:docGrid w:linePitch="600" w:charSpace="32768"/>
        </w:sectPr>
      </w:pPr>
    </w:p>
    <w:p w14:paraId="5B0D6383" w14:textId="333FA7CD" w:rsidR="000B2173" w:rsidRPr="00B2550E" w:rsidRDefault="000B2173" w:rsidP="00027DC6">
      <w:pPr>
        <w:pStyle w:val="Caption"/>
        <w:keepNext/>
        <w:rPr>
          <w:rFonts w:cs="Times New Roman"/>
          <w:lang w:val="en-ZA"/>
        </w:rPr>
      </w:pPr>
      <w:bookmarkStart w:id="279" w:name="_Ref464501355"/>
      <w:bookmarkStart w:id="280" w:name="_Ref471726642"/>
      <w:bookmarkStart w:id="281" w:name="_Toc491851565"/>
      <w:r w:rsidRPr="00B2550E">
        <w:rPr>
          <w:rFonts w:cs="Times New Roman"/>
          <w:lang w:val="en-ZA"/>
        </w:rPr>
        <w:t xml:space="preserve">Table </w:t>
      </w:r>
      <w:r w:rsidR="008662F8">
        <w:rPr>
          <w:rFonts w:cs="Times New Roman"/>
          <w:lang w:val="en-ZA"/>
        </w:rPr>
        <w:fldChar w:fldCharType="begin"/>
      </w:r>
      <w:r w:rsidR="008662F8">
        <w:rPr>
          <w:rFonts w:cs="Times New Roman"/>
          <w:lang w:val="en-ZA"/>
        </w:rPr>
        <w:instrText xml:space="preserve"> SEQ Table \* ARABIC </w:instrText>
      </w:r>
      <w:r w:rsidR="008662F8">
        <w:rPr>
          <w:rFonts w:cs="Times New Roman"/>
          <w:lang w:val="en-ZA"/>
        </w:rPr>
        <w:fldChar w:fldCharType="separate"/>
      </w:r>
      <w:r w:rsidR="008F3D4D">
        <w:rPr>
          <w:rFonts w:cs="Times New Roman"/>
          <w:noProof/>
          <w:lang w:val="en-ZA"/>
        </w:rPr>
        <w:t>15</w:t>
      </w:r>
      <w:r w:rsidR="008662F8">
        <w:rPr>
          <w:rFonts w:cs="Times New Roman"/>
          <w:lang w:val="en-ZA"/>
        </w:rPr>
        <w:fldChar w:fldCharType="end"/>
      </w:r>
      <w:bookmarkEnd w:id="279"/>
      <w:r w:rsidRPr="00B2550E">
        <w:rPr>
          <w:rFonts w:cs="Times New Roman"/>
          <w:lang w:val="en-ZA"/>
        </w:rPr>
        <w:br/>
        <w:t>Value-Based Reasoning</w:t>
      </w:r>
      <w:bookmarkEnd w:id="280"/>
      <w:bookmarkEnd w:id="281"/>
    </w:p>
    <w:tbl>
      <w:tblPr>
        <w:tblW w:w="12758" w:type="dxa"/>
        <w:tblBorders>
          <w:top w:val="single" w:sz="12" w:space="0" w:color="auto"/>
          <w:bottom w:val="single" w:sz="12" w:space="0" w:color="auto"/>
        </w:tblBorders>
        <w:tblLayout w:type="fixed"/>
        <w:tblCellMar>
          <w:top w:w="55" w:type="dxa"/>
          <w:left w:w="55" w:type="dxa"/>
          <w:bottom w:w="55" w:type="dxa"/>
          <w:right w:w="55" w:type="dxa"/>
        </w:tblCellMar>
        <w:tblLook w:val="0000" w:firstRow="0" w:lastRow="0" w:firstColumn="0" w:lastColumn="0" w:noHBand="0" w:noVBand="0"/>
      </w:tblPr>
      <w:tblGrid>
        <w:gridCol w:w="2409"/>
        <w:gridCol w:w="4679"/>
        <w:gridCol w:w="5670"/>
      </w:tblGrid>
      <w:tr w:rsidR="00815133" w:rsidRPr="00B2550E" w14:paraId="310F3DB9" w14:textId="166E74D8" w:rsidTr="00766A3F">
        <w:trPr>
          <w:cantSplit/>
          <w:trHeight w:val="1649"/>
          <w:tblHeader/>
        </w:trPr>
        <w:tc>
          <w:tcPr>
            <w:tcW w:w="2409" w:type="dxa"/>
            <w:tcBorders>
              <w:top w:val="single" w:sz="12" w:space="0" w:color="auto"/>
              <w:bottom w:val="single" w:sz="12" w:space="0" w:color="auto"/>
            </w:tcBorders>
            <w:shd w:val="clear" w:color="auto" w:fill="auto"/>
          </w:tcPr>
          <w:p w14:paraId="2BAF9233" w14:textId="25D93A82" w:rsidR="00815133" w:rsidRPr="00B2550E" w:rsidRDefault="00815133" w:rsidP="00421F4D">
            <w:pPr>
              <w:pStyle w:val="BodyText"/>
              <w:rPr>
                <w:rFonts w:cs="Times New Roman"/>
                <w:bCs/>
                <w:lang w:val="en-ZA"/>
              </w:rPr>
            </w:pPr>
            <w:r w:rsidRPr="00B2550E">
              <w:rPr>
                <w:rFonts w:cs="Times New Roman"/>
                <w:bCs/>
                <w:lang w:val="en-ZA"/>
              </w:rPr>
              <w:t>Fact</w:t>
            </w:r>
          </w:p>
        </w:tc>
        <w:tc>
          <w:tcPr>
            <w:tcW w:w="4679" w:type="dxa"/>
            <w:tcBorders>
              <w:top w:val="single" w:sz="12" w:space="0" w:color="auto"/>
              <w:bottom w:val="single" w:sz="12" w:space="0" w:color="auto"/>
            </w:tcBorders>
            <w:shd w:val="clear" w:color="auto" w:fill="auto"/>
          </w:tcPr>
          <w:p w14:paraId="098880CD" w14:textId="77777777" w:rsidR="00815133" w:rsidRPr="00B2550E" w:rsidRDefault="00815133" w:rsidP="008C6DBB">
            <w:pPr>
              <w:pStyle w:val="TableContents"/>
              <w:spacing w:before="0"/>
              <w:jc w:val="both"/>
              <w:rPr>
                <w:rFonts w:cs="Times New Roman"/>
                <w:bCs/>
                <w:lang w:val="en-ZA"/>
              </w:rPr>
            </w:pPr>
            <w:r w:rsidRPr="00B2550E">
              <w:rPr>
                <w:rFonts w:cs="Times New Roman"/>
                <w:bCs/>
                <w:lang w:val="en-ZA"/>
              </w:rPr>
              <w:t xml:space="preserve">Interpretation </w:t>
            </w:r>
          </w:p>
        </w:tc>
        <w:tc>
          <w:tcPr>
            <w:tcW w:w="5670" w:type="dxa"/>
            <w:tcBorders>
              <w:top w:val="single" w:sz="12" w:space="0" w:color="auto"/>
              <w:bottom w:val="single" w:sz="12" w:space="0" w:color="auto"/>
            </w:tcBorders>
            <w:shd w:val="clear" w:color="auto" w:fill="auto"/>
          </w:tcPr>
          <w:p w14:paraId="54C1FCE2" w14:textId="77777777" w:rsidR="00815133" w:rsidRPr="00B2550E" w:rsidRDefault="00815133" w:rsidP="008C6DBB">
            <w:pPr>
              <w:pStyle w:val="BodyText"/>
              <w:rPr>
                <w:rFonts w:cs="Times New Roman"/>
                <w:lang w:val="en-ZA"/>
              </w:rPr>
            </w:pPr>
            <w:r w:rsidRPr="00B2550E">
              <w:rPr>
                <w:rFonts w:cs="Times New Roman"/>
                <w:bCs/>
                <w:lang w:val="en-ZA"/>
              </w:rPr>
              <w:t>Values</w:t>
            </w:r>
          </w:p>
        </w:tc>
      </w:tr>
      <w:tr w:rsidR="00815133" w:rsidRPr="00B2550E" w14:paraId="6C375AD9" w14:textId="5ECC9E16" w:rsidTr="00766A3F">
        <w:tc>
          <w:tcPr>
            <w:tcW w:w="2409" w:type="dxa"/>
            <w:tcBorders>
              <w:top w:val="single" w:sz="12" w:space="0" w:color="auto"/>
            </w:tcBorders>
            <w:shd w:val="clear" w:color="auto" w:fill="auto"/>
          </w:tcPr>
          <w:p w14:paraId="51930E8F" w14:textId="1B37FD9D" w:rsidR="00815133" w:rsidRPr="00B2550E" w:rsidRDefault="00815133" w:rsidP="008B5C2B">
            <w:pPr>
              <w:rPr>
                <w:lang w:val="en-ZA"/>
              </w:rPr>
            </w:pPr>
            <w:r w:rsidRPr="00B2550E">
              <w:rPr>
                <w:lang w:val="en-ZA"/>
              </w:rPr>
              <w:t>Coal-based economy results in dirty air,</w:t>
            </w:r>
            <w:r>
              <w:rPr>
                <w:lang w:val="en-ZA"/>
              </w:rPr>
              <w:t xml:space="preserve"> excessive </w:t>
            </w:r>
            <w:r w:rsidRPr="00B2550E">
              <w:rPr>
                <w:lang w:val="en-ZA"/>
              </w:rPr>
              <w:t>water consumption and pollution,</w:t>
            </w:r>
            <w:r>
              <w:rPr>
                <w:lang w:val="en-ZA"/>
              </w:rPr>
              <w:t xml:space="preserve"> </w:t>
            </w:r>
            <w:r w:rsidRPr="00B2550E">
              <w:rPr>
                <w:lang w:val="en-ZA"/>
              </w:rPr>
              <w:t>emissions,</w:t>
            </w:r>
            <w:r>
              <w:rPr>
                <w:lang w:val="en-ZA"/>
              </w:rPr>
              <w:t xml:space="preserve"> </w:t>
            </w:r>
            <w:r w:rsidRPr="00B2550E">
              <w:rPr>
                <w:lang w:val="en-ZA"/>
              </w:rPr>
              <w:t>climate change,</w:t>
            </w:r>
            <w:r>
              <w:rPr>
                <w:lang w:val="en-ZA"/>
              </w:rPr>
              <w:t xml:space="preserve"> and social </w:t>
            </w:r>
            <w:r w:rsidRPr="00B2550E">
              <w:rPr>
                <w:lang w:val="en-ZA"/>
              </w:rPr>
              <w:t>inequality.</w:t>
            </w:r>
          </w:p>
        </w:tc>
        <w:tc>
          <w:tcPr>
            <w:tcW w:w="4679" w:type="dxa"/>
            <w:tcBorders>
              <w:top w:val="single" w:sz="12" w:space="0" w:color="auto"/>
            </w:tcBorders>
            <w:shd w:val="clear" w:color="auto" w:fill="auto"/>
          </w:tcPr>
          <w:p w14:paraId="11A255C6" w14:textId="5ADB501B" w:rsidR="00815133" w:rsidRPr="00B2550E" w:rsidRDefault="00815133" w:rsidP="0034197D">
            <w:pPr>
              <w:rPr>
                <w:lang w:val="en-ZA"/>
              </w:rPr>
            </w:pPr>
            <w:r w:rsidRPr="00B2550E">
              <w:rPr>
                <w:lang w:val="en-ZA"/>
              </w:rPr>
              <w:t xml:space="preserve">These effects were to be alleviated with the transition to </w:t>
            </w:r>
            <w:r>
              <w:rPr>
                <w:lang w:val="en-ZA"/>
              </w:rPr>
              <w:t xml:space="preserve">a </w:t>
            </w:r>
            <w:r w:rsidRPr="00B2550E">
              <w:rPr>
                <w:lang w:val="en-ZA"/>
              </w:rPr>
              <w:t xml:space="preserve">green economy, </w:t>
            </w:r>
            <w:r>
              <w:rPr>
                <w:lang w:val="en-ZA"/>
              </w:rPr>
              <w:t>which promoted a vision of social</w:t>
            </w:r>
            <w:r w:rsidRPr="00B2550E">
              <w:rPr>
                <w:lang w:val="en-ZA"/>
              </w:rPr>
              <w:t xml:space="preserve"> inclusion, renewable energy, </w:t>
            </w:r>
            <w:r>
              <w:rPr>
                <w:lang w:val="en-ZA"/>
              </w:rPr>
              <w:t xml:space="preserve">and </w:t>
            </w:r>
            <w:r w:rsidRPr="00B2550E">
              <w:rPr>
                <w:lang w:val="en-ZA"/>
              </w:rPr>
              <w:t>local energy production</w:t>
            </w:r>
            <w:r>
              <w:rPr>
                <w:lang w:val="en-ZA"/>
              </w:rPr>
              <w:t xml:space="preserve"> [</w:t>
            </w:r>
            <w:r w:rsidR="009219A9">
              <w:rPr>
                <w:lang w:val="en-ZA"/>
              </w:rPr>
              <w:t>All sources</w:t>
            </w:r>
            <w:r>
              <w:rPr>
                <w:lang w:val="en-ZA"/>
              </w:rPr>
              <w:t>].</w:t>
            </w:r>
          </w:p>
          <w:p w14:paraId="1BC14DE5" w14:textId="77777777" w:rsidR="00815133" w:rsidRPr="00B2550E" w:rsidRDefault="00815133" w:rsidP="008C6DBB">
            <w:pPr>
              <w:jc w:val="both"/>
              <w:rPr>
                <w:rFonts w:cs="Times New Roman"/>
                <w:lang w:val="en-ZA"/>
              </w:rPr>
            </w:pPr>
          </w:p>
        </w:tc>
        <w:tc>
          <w:tcPr>
            <w:tcW w:w="5670" w:type="dxa"/>
            <w:tcBorders>
              <w:top w:val="single" w:sz="12" w:space="0" w:color="auto"/>
            </w:tcBorders>
            <w:shd w:val="clear" w:color="auto" w:fill="auto"/>
          </w:tcPr>
          <w:p w14:paraId="61D6102C" w14:textId="3E3F25E1" w:rsidR="00815133" w:rsidRPr="00B2550E" w:rsidRDefault="00815133" w:rsidP="009F15B4">
            <w:pPr>
              <w:rPr>
                <w:lang w:val="en-ZA"/>
              </w:rPr>
            </w:pPr>
            <w:r w:rsidRPr="00B2550E">
              <w:rPr>
                <w:lang w:val="en-ZA"/>
              </w:rPr>
              <w:t>Caring for the local community was associated with local benevolence. Climate change effects are universal and were associated with universalism. Reducing pollution is associated w</w:t>
            </w:r>
            <w:r>
              <w:rPr>
                <w:lang w:val="en-ZA"/>
              </w:rPr>
              <w:t>ith the value of cleanness, thus</w:t>
            </w:r>
            <w:r w:rsidRPr="00B2550E">
              <w:rPr>
                <w:lang w:val="en-ZA"/>
              </w:rPr>
              <w:t xml:space="preserve"> pertaining to security. And the concern about inequality was associated with inclusiveness and equality.</w:t>
            </w:r>
          </w:p>
        </w:tc>
      </w:tr>
      <w:tr w:rsidR="00815133" w:rsidRPr="00B2550E" w14:paraId="66B02418" w14:textId="38182D91" w:rsidTr="00766A3F">
        <w:tc>
          <w:tcPr>
            <w:tcW w:w="2409" w:type="dxa"/>
            <w:shd w:val="clear" w:color="auto" w:fill="auto"/>
          </w:tcPr>
          <w:p w14:paraId="22A52222" w14:textId="5455B434" w:rsidR="00815133" w:rsidRPr="00B2550E" w:rsidRDefault="00815133" w:rsidP="0034197D">
            <w:pPr>
              <w:rPr>
                <w:lang w:val="en-ZA"/>
              </w:rPr>
            </w:pPr>
            <w:r w:rsidRPr="00B2550E">
              <w:rPr>
                <w:lang w:val="en-ZA"/>
              </w:rPr>
              <w:t>The solar potential was highest in</w:t>
            </w:r>
            <w:r>
              <w:rPr>
                <w:lang w:val="en-ZA"/>
              </w:rPr>
              <w:t xml:space="preserve"> the</w:t>
            </w:r>
            <w:r w:rsidRPr="00B2550E">
              <w:rPr>
                <w:lang w:val="en-ZA"/>
              </w:rPr>
              <w:t xml:space="preserve"> lower-income communities.</w:t>
            </w:r>
          </w:p>
          <w:p w14:paraId="341B2A06" w14:textId="77777777" w:rsidR="00815133" w:rsidRPr="00B2550E" w:rsidRDefault="00815133" w:rsidP="008C6DBB">
            <w:pPr>
              <w:jc w:val="both"/>
              <w:rPr>
                <w:rFonts w:cs="Times New Roman"/>
                <w:lang w:val="en-ZA"/>
              </w:rPr>
            </w:pPr>
          </w:p>
        </w:tc>
        <w:tc>
          <w:tcPr>
            <w:tcW w:w="4679" w:type="dxa"/>
            <w:shd w:val="clear" w:color="auto" w:fill="auto"/>
          </w:tcPr>
          <w:p w14:paraId="11280073" w14:textId="2A9D0755" w:rsidR="00815133" w:rsidRPr="00B2550E" w:rsidRDefault="00815133" w:rsidP="003012BB">
            <w:pPr>
              <w:rPr>
                <w:lang w:val="en-ZA"/>
              </w:rPr>
            </w:pPr>
            <w:r w:rsidRPr="00B2550E">
              <w:rPr>
                <w:lang w:val="en-ZA"/>
              </w:rPr>
              <w:t xml:space="preserve">Developing </w:t>
            </w:r>
            <w:r>
              <w:rPr>
                <w:lang w:val="en-ZA"/>
              </w:rPr>
              <w:t xml:space="preserve">a </w:t>
            </w:r>
            <w:r w:rsidRPr="00B2550E">
              <w:rPr>
                <w:lang w:val="en-ZA"/>
              </w:rPr>
              <w:t>solar economy in th</w:t>
            </w:r>
            <w:r>
              <w:rPr>
                <w:lang w:val="en-ZA"/>
              </w:rPr>
              <w:t>e</w:t>
            </w:r>
            <w:r w:rsidRPr="00B2550E">
              <w:rPr>
                <w:lang w:val="en-ZA"/>
              </w:rPr>
              <w:t xml:space="preserve">se communities had the potential to </w:t>
            </w:r>
            <w:r>
              <w:rPr>
                <w:lang w:val="en-ZA"/>
              </w:rPr>
              <w:t>create</w:t>
            </w:r>
            <w:r w:rsidRPr="00B2550E">
              <w:rPr>
                <w:lang w:val="en-ZA"/>
              </w:rPr>
              <w:t xml:space="preserve"> jobs and improve </w:t>
            </w:r>
            <w:r>
              <w:rPr>
                <w:lang w:val="en-ZA"/>
              </w:rPr>
              <w:t xml:space="preserve">the </w:t>
            </w:r>
            <w:r w:rsidRPr="00B2550E">
              <w:rPr>
                <w:lang w:val="en-ZA"/>
              </w:rPr>
              <w:t>socio-economic conditions there</w:t>
            </w:r>
            <w:r>
              <w:rPr>
                <w:lang w:val="en-ZA"/>
              </w:rPr>
              <w:t xml:space="preserve"> [</w:t>
            </w:r>
            <w:r w:rsidR="009219A9">
              <w:rPr>
                <w:lang w:val="en-ZA"/>
              </w:rPr>
              <w:t>All sources</w:t>
            </w:r>
            <w:r>
              <w:rPr>
                <w:lang w:val="en-ZA"/>
              </w:rPr>
              <w:t>].</w:t>
            </w:r>
          </w:p>
        </w:tc>
        <w:tc>
          <w:tcPr>
            <w:tcW w:w="5670" w:type="dxa"/>
            <w:shd w:val="clear" w:color="auto" w:fill="auto"/>
          </w:tcPr>
          <w:p w14:paraId="46A5EE34" w14:textId="5C4A69E4" w:rsidR="00815133" w:rsidRPr="00B2550E" w:rsidRDefault="00815133" w:rsidP="003012BB">
            <w:pPr>
              <w:rPr>
                <w:lang w:val="en-ZA"/>
              </w:rPr>
            </w:pPr>
            <w:r w:rsidRPr="00B2550E">
              <w:rPr>
                <w:lang w:val="en-ZA"/>
              </w:rPr>
              <w:t>Empowering others is a manifestation of the self-direction applied to others. Based on the perception of separateness of the advisor and the lower-income community’s members, caring for such communities can be seen as a manifestation of universalism (</w:t>
            </w:r>
            <w:r>
              <w:rPr>
                <w:lang w:val="en-ZA"/>
              </w:rPr>
              <w:t>the low-income communities are seen as outsiders</w:t>
            </w:r>
            <w:r w:rsidRPr="00B2550E">
              <w:rPr>
                <w:lang w:val="en-ZA"/>
              </w:rPr>
              <w:t>) or security (</w:t>
            </w:r>
            <w:r>
              <w:rPr>
                <w:lang w:val="en-ZA"/>
              </w:rPr>
              <w:t>these communities can</w:t>
            </w:r>
            <w:r w:rsidRPr="00B2550E">
              <w:rPr>
                <w:lang w:val="en-ZA"/>
              </w:rPr>
              <w:t xml:space="preserve"> cause social unrest). Alternatively, if the lower-income communities are considered as in-group members, such reasoning is underpinned by local benevolence. In addition, the value of inclusiveness underpinned the goal of social participation across income levels.</w:t>
            </w:r>
          </w:p>
        </w:tc>
      </w:tr>
      <w:tr w:rsidR="00815133" w:rsidRPr="00B2550E" w14:paraId="4A44877D" w14:textId="0FA33537" w:rsidTr="00766A3F">
        <w:tc>
          <w:tcPr>
            <w:tcW w:w="2409" w:type="dxa"/>
            <w:shd w:val="clear" w:color="auto" w:fill="auto"/>
          </w:tcPr>
          <w:p w14:paraId="0E659971" w14:textId="4BAD39EA" w:rsidR="00815133" w:rsidRPr="00B2550E" w:rsidRDefault="00815133" w:rsidP="0034197D">
            <w:pPr>
              <w:rPr>
                <w:lang w:val="en-ZA"/>
              </w:rPr>
            </w:pPr>
            <w:r w:rsidRPr="00B2550E">
              <w:rPr>
                <w:lang w:val="en-ZA"/>
              </w:rPr>
              <w:t>Before the FiT, there was no programme for apartment buildings’ roofs.</w:t>
            </w:r>
          </w:p>
        </w:tc>
        <w:tc>
          <w:tcPr>
            <w:tcW w:w="4679" w:type="dxa"/>
            <w:shd w:val="clear" w:color="auto" w:fill="auto"/>
          </w:tcPr>
          <w:p w14:paraId="6ABC4D07" w14:textId="652F1474" w:rsidR="00815133" w:rsidRPr="00B2550E" w:rsidRDefault="00815133" w:rsidP="00BA1D4E">
            <w:pPr>
              <w:rPr>
                <w:lang w:val="en-ZA"/>
              </w:rPr>
            </w:pPr>
            <w:r w:rsidRPr="00B2550E">
              <w:rPr>
                <w:lang w:val="en-ZA"/>
              </w:rPr>
              <w:t>The FiT enabled better roof coverage, which implied a more efficient use of resources</w:t>
            </w:r>
            <w:r>
              <w:rPr>
                <w:lang w:val="en-ZA"/>
              </w:rPr>
              <w:t xml:space="preserve"> [</w:t>
            </w:r>
            <w:r w:rsidR="009219A9">
              <w:rPr>
                <w:lang w:val="en-ZA"/>
              </w:rPr>
              <w:t>All sources</w:t>
            </w:r>
            <w:r>
              <w:rPr>
                <w:lang w:val="en-ZA"/>
              </w:rPr>
              <w:t>].</w:t>
            </w:r>
          </w:p>
        </w:tc>
        <w:tc>
          <w:tcPr>
            <w:tcW w:w="5670" w:type="dxa"/>
            <w:shd w:val="clear" w:color="auto" w:fill="auto"/>
          </w:tcPr>
          <w:p w14:paraId="54E40299" w14:textId="75B07CB2" w:rsidR="00815133" w:rsidRPr="00B2550E" w:rsidRDefault="00815133" w:rsidP="003012BB">
            <w:pPr>
              <w:rPr>
                <w:lang w:val="en-ZA"/>
              </w:rPr>
            </w:pPr>
            <w:r w:rsidRPr="00B2550E">
              <w:rPr>
                <w:lang w:val="en-ZA"/>
              </w:rPr>
              <w:t xml:space="preserve">Universalism was manifested </w:t>
            </w:r>
            <w:r>
              <w:rPr>
                <w:lang w:val="en-ZA"/>
              </w:rPr>
              <w:t>in the care for the environment at large while the care</w:t>
            </w:r>
            <w:r w:rsidRPr="00B2550E">
              <w:rPr>
                <w:lang w:val="en-ZA"/>
              </w:rPr>
              <w:t xml:space="preserve"> for </w:t>
            </w:r>
            <w:r>
              <w:rPr>
                <w:lang w:val="en-ZA"/>
              </w:rPr>
              <w:t xml:space="preserve">the </w:t>
            </w:r>
            <w:r w:rsidRPr="00B2550E">
              <w:rPr>
                <w:lang w:val="en-ZA"/>
              </w:rPr>
              <w:t xml:space="preserve">local resources </w:t>
            </w:r>
            <w:r>
              <w:rPr>
                <w:lang w:val="en-ZA"/>
              </w:rPr>
              <w:t>was</w:t>
            </w:r>
            <w:r w:rsidRPr="00B2550E">
              <w:rPr>
                <w:lang w:val="en-ZA"/>
              </w:rPr>
              <w:t xml:space="preserve"> associated with local benevolence. Efficiency was associated with </w:t>
            </w:r>
            <w:r>
              <w:rPr>
                <w:lang w:val="en-ZA"/>
              </w:rPr>
              <w:t>the</w:t>
            </w:r>
            <w:r w:rsidRPr="00B2550E">
              <w:rPr>
                <w:lang w:val="en-ZA"/>
              </w:rPr>
              <w:t xml:space="preserve"> values</w:t>
            </w:r>
            <w:r>
              <w:rPr>
                <w:lang w:val="en-ZA"/>
              </w:rPr>
              <w:t xml:space="preserve"> of achievement</w:t>
            </w:r>
            <w:r w:rsidRPr="00B2550E">
              <w:rPr>
                <w:lang w:val="en-ZA"/>
              </w:rPr>
              <w:t>.</w:t>
            </w:r>
          </w:p>
        </w:tc>
      </w:tr>
      <w:tr w:rsidR="00815133" w:rsidRPr="00B2550E" w14:paraId="6EB890C1" w14:textId="5E8EBB1F" w:rsidTr="00766A3F">
        <w:tc>
          <w:tcPr>
            <w:tcW w:w="2409" w:type="dxa"/>
            <w:shd w:val="clear" w:color="auto" w:fill="auto"/>
          </w:tcPr>
          <w:p w14:paraId="420EB36E" w14:textId="6EEF07EA" w:rsidR="00815133" w:rsidRPr="00B2550E" w:rsidRDefault="00815133" w:rsidP="00986748">
            <w:pPr>
              <w:rPr>
                <w:lang w:val="en-ZA"/>
              </w:rPr>
            </w:pPr>
            <w:r w:rsidRPr="00B2550E">
              <w:rPr>
                <w:lang w:val="en-ZA"/>
              </w:rPr>
              <w:t>The FiT triggered other efficiency improvements.</w:t>
            </w:r>
          </w:p>
        </w:tc>
        <w:tc>
          <w:tcPr>
            <w:tcW w:w="4679" w:type="dxa"/>
            <w:shd w:val="clear" w:color="auto" w:fill="auto"/>
          </w:tcPr>
          <w:p w14:paraId="490667D0" w14:textId="7ACBB26F" w:rsidR="00815133" w:rsidRPr="00B2550E" w:rsidRDefault="00815133" w:rsidP="003012BB">
            <w:pPr>
              <w:rPr>
                <w:lang w:val="en-ZA"/>
              </w:rPr>
            </w:pPr>
            <w:r w:rsidRPr="00B2550E">
              <w:rPr>
                <w:lang w:val="en-ZA"/>
              </w:rPr>
              <w:t xml:space="preserve">Improving efficiency of the building was one of the </w:t>
            </w:r>
            <w:r>
              <w:rPr>
                <w:lang w:val="en-ZA"/>
              </w:rPr>
              <w:t>pre</w:t>
            </w:r>
            <w:r w:rsidRPr="00B2550E">
              <w:rPr>
                <w:lang w:val="en-ZA"/>
              </w:rPr>
              <w:t>requi</w:t>
            </w:r>
            <w:r>
              <w:rPr>
                <w:lang w:val="en-ZA"/>
              </w:rPr>
              <w:t>sites for</w:t>
            </w:r>
            <w:r w:rsidRPr="00B2550E">
              <w:rPr>
                <w:lang w:val="en-ZA"/>
              </w:rPr>
              <w:t xml:space="preserve"> installing solar. Efficiency </w:t>
            </w:r>
            <w:r>
              <w:rPr>
                <w:lang w:val="en-ZA"/>
              </w:rPr>
              <w:t xml:space="preserve">enabled </w:t>
            </w:r>
            <w:r w:rsidRPr="00B2550E">
              <w:rPr>
                <w:lang w:val="en-ZA"/>
              </w:rPr>
              <w:t xml:space="preserve">energy </w:t>
            </w:r>
            <w:r>
              <w:rPr>
                <w:lang w:val="en-ZA"/>
              </w:rPr>
              <w:t xml:space="preserve">saving </w:t>
            </w:r>
            <w:r w:rsidRPr="00B2550E">
              <w:rPr>
                <w:lang w:val="en-ZA"/>
              </w:rPr>
              <w:t xml:space="preserve">and </w:t>
            </w:r>
            <w:r>
              <w:rPr>
                <w:lang w:val="en-ZA"/>
              </w:rPr>
              <w:t xml:space="preserve">lower </w:t>
            </w:r>
            <w:r w:rsidRPr="00B2550E">
              <w:rPr>
                <w:lang w:val="en-ZA"/>
              </w:rPr>
              <w:t xml:space="preserve">customer bills. </w:t>
            </w:r>
            <w:r>
              <w:rPr>
                <w:lang w:val="en-ZA"/>
              </w:rPr>
              <w:t>Higher e</w:t>
            </w:r>
            <w:r w:rsidRPr="00B2550E">
              <w:rPr>
                <w:lang w:val="en-ZA"/>
              </w:rPr>
              <w:t xml:space="preserve">fficiency </w:t>
            </w:r>
            <w:r>
              <w:rPr>
                <w:lang w:val="en-ZA"/>
              </w:rPr>
              <w:t>was also associated with the usage of the electrical</w:t>
            </w:r>
            <w:r w:rsidRPr="00B2550E">
              <w:rPr>
                <w:lang w:val="en-ZA"/>
              </w:rPr>
              <w:t xml:space="preserve"> grid to disperse excessive generation</w:t>
            </w:r>
            <w:r>
              <w:rPr>
                <w:lang w:val="en-ZA"/>
              </w:rPr>
              <w:t xml:space="preserve"> [LABC-1]</w:t>
            </w:r>
            <w:r w:rsidRPr="00B2550E">
              <w:rPr>
                <w:lang w:val="en-ZA"/>
              </w:rPr>
              <w:t>. This reasoning also encourage</w:t>
            </w:r>
            <w:r>
              <w:rPr>
                <w:lang w:val="en-ZA"/>
              </w:rPr>
              <w:t>d</w:t>
            </w:r>
            <w:r w:rsidRPr="00B2550E">
              <w:rPr>
                <w:lang w:val="en-ZA"/>
              </w:rPr>
              <w:t xml:space="preserve"> reus</w:t>
            </w:r>
            <w:r>
              <w:rPr>
                <w:lang w:val="en-ZA"/>
              </w:rPr>
              <w:t>e</w:t>
            </w:r>
            <w:r w:rsidRPr="00B2550E">
              <w:rPr>
                <w:lang w:val="en-ZA"/>
              </w:rPr>
              <w:t xml:space="preserve"> of the existing infrastructure</w:t>
            </w:r>
            <w:r>
              <w:rPr>
                <w:lang w:val="en-ZA"/>
              </w:rPr>
              <w:t xml:space="preserve"> [LAT-2]</w:t>
            </w:r>
            <w:r w:rsidRPr="00B2550E">
              <w:rPr>
                <w:lang w:val="en-ZA"/>
              </w:rPr>
              <w:t xml:space="preserve">. </w:t>
            </w:r>
          </w:p>
        </w:tc>
        <w:tc>
          <w:tcPr>
            <w:tcW w:w="5670" w:type="dxa"/>
            <w:shd w:val="clear" w:color="auto" w:fill="auto"/>
          </w:tcPr>
          <w:p w14:paraId="15C98323" w14:textId="42AD5F5D" w:rsidR="00815133" w:rsidRPr="00B2550E" w:rsidRDefault="00815133" w:rsidP="00122E27">
            <w:pPr>
              <w:rPr>
                <w:lang w:val="en-ZA"/>
              </w:rPr>
            </w:pPr>
            <w:r w:rsidRPr="00B2550E">
              <w:rPr>
                <w:lang w:val="en-ZA"/>
              </w:rPr>
              <w:t>Efficiency means better usage of resources; such preservation of resources could be underpinned by universalism or local benevolence. Efficiency was also associated with the achievement value type</w:t>
            </w:r>
            <w:r>
              <w:rPr>
                <w:lang w:val="en-ZA"/>
              </w:rPr>
              <w:t xml:space="preserve"> because it enabled better results from the same resources</w:t>
            </w:r>
          </w:p>
        </w:tc>
      </w:tr>
      <w:tr w:rsidR="00815133" w:rsidRPr="00B2550E" w14:paraId="5395E500" w14:textId="2F17A515" w:rsidTr="00766A3F">
        <w:tc>
          <w:tcPr>
            <w:tcW w:w="2409" w:type="dxa"/>
            <w:shd w:val="clear" w:color="auto" w:fill="auto"/>
          </w:tcPr>
          <w:p w14:paraId="39964169" w14:textId="65567E7D" w:rsidR="00815133" w:rsidRPr="00B2550E" w:rsidRDefault="00815133" w:rsidP="0034197D">
            <w:pPr>
              <w:rPr>
                <w:lang w:val="en-ZA"/>
              </w:rPr>
            </w:pPr>
            <w:r w:rsidRPr="00B2550E">
              <w:rPr>
                <w:lang w:val="en-ZA"/>
              </w:rPr>
              <w:t>LADWP</w:t>
            </w:r>
            <w:r>
              <w:rPr>
                <w:lang w:val="en-ZA"/>
              </w:rPr>
              <w:t>’s</w:t>
            </w:r>
            <w:r w:rsidRPr="00B2550E">
              <w:rPr>
                <w:lang w:val="en-ZA"/>
              </w:rPr>
              <w:t xml:space="preserve"> inefficiencies resulted in slow processing, unexpected costs, and backlogs.</w:t>
            </w:r>
          </w:p>
          <w:p w14:paraId="54583861" w14:textId="412114C8" w:rsidR="00815133" w:rsidRPr="00B2550E" w:rsidRDefault="00815133" w:rsidP="008C6DBB">
            <w:pPr>
              <w:jc w:val="both"/>
              <w:rPr>
                <w:rFonts w:cs="Times New Roman"/>
                <w:lang w:val="en-ZA"/>
              </w:rPr>
            </w:pPr>
            <w:r>
              <w:rPr>
                <w:rFonts w:cs="Times New Roman"/>
                <w:lang w:val="en-ZA"/>
              </w:rPr>
              <w:t>6</w:t>
            </w:r>
          </w:p>
        </w:tc>
        <w:tc>
          <w:tcPr>
            <w:tcW w:w="4679" w:type="dxa"/>
            <w:shd w:val="clear" w:color="auto" w:fill="auto"/>
          </w:tcPr>
          <w:p w14:paraId="5777B5E8" w14:textId="64004913" w:rsidR="00815133" w:rsidRPr="00B2550E" w:rsidRDefault="00815133" w:rsidP="002C576F">
            <w:pPr>
              <w:rPr>
                <w:lang w:val="en-ZA"/>
              </w:rPr>
            </w:pPr>
            <w:r w:rsidRPr="00B2550E">
              <w:rPr>
                <w:lang w:val="en-ZA"/>
              </w:rPr>
              <w:t>Process inefficiencies were attributed to different reasons. The LADWP’s newsletter justified the utility’s inefficiency by the popularity of its programmes</w:t>
            </w:r>
            <w:r>
              <w:rPr>
                <w:lang w:val="en-ZA"/>
              </w:rPr>
              <w:t xml:space="preserve"> [LADWP-13]</w:t>
            </w:r>
            <w:r w:rsidRPr="00B2550E">
              <w:rPr>
                <w:lang w:val="en-ZA"/>
              </w:rPr>
              <w:t xml:space="preserve">. The </w:t>
            </w:r>
            <w:r w:rsidRPr="00B2550E">
              <w:rPr>
                <w:i/>
                <w:lang w:val="en-ZA"/>
              </w:rPr>
              <w:t>Los Angeles Times</w:t>
            </w:r>
            <w:r w:rsidRPr="00B2550E">
              <w:rPr>
                <w:lang w:val="en-ZA"/>
              </w:rPr>
              <w:t xml:space="preserve"> covered the opinions of the residents about the unproductive culture of the LADWP</w:t>
            </w:r>
            <w:r>
              <w:rPr>
                <w:lang w:val="en-ZA"/>
              </w:rPr>
              <w:t xml:space="preserve"> [LAT-11]</w:t>
            </w:r>
            <w:r w:rsidRPr="00B2550E">
              <w:rPr>
                <w:lang w:val="en-ZA"/>
              </w:rPr>
              <w:t>. The newspaper also reported the residents’ unwillingness to participate in the FiT due to concerns of wasted effort</w:t>
            </w:r>
            <w:r>
              <w:rPr>
                <w:lang w:val="en-ZA"/>
              </w:rPr>
              <w:t xml:space="preserve"> [LAT-11]</w:t>
            </w:r>
            <w:r w:rsidRPr="00B2550E">
              <w:rPr>
                <w:lang w:val="en-ZA"/>
              </w:rPr>
              <w:t>. The LABC adopted a more cautious approach by praising the utility’s achievements</w:t>
            </w:r>
            <w:r>
              <w:rPr>
                <w:lang w:val="en-ZA"/>
              </w:rPr>
              <w:t xml:space="preserve"> </w:t>
            </w:r>
            <w:r w:rsidRPr="00B2550E">
              <w:rPr>
                <w:lang w:val="en-ZA"/>
              </w:rPr>
              <w:t>yet providing recommendations to increase its efficiency and effectiveness</w:t>
            </w:r>
            <w:r>
              <w:rPr>
                <w:lang w:val="en-ZA"/>
              </w:rPr>
              <w:t xml:space="preserve"> [LABC-4]</w:t>
            </w:r>
            <w:r w:rsidRPr="00B2550E">
              <w:rPr>
                <w:lang w:val="en-ZA"/>
              </w:rPr>
              <w:t xml:space="preserve">. </w:t>
            </w:r>
            <w:r>
              <w:rPr>
                <w:lang w:val="en-ZA"/>
              </w:rPr>
              <w:t xml:space="preserve">These </w:t>
            </w:r>
            <w:r w:rsidRPr="00B2550E">
              <w:rPr>
                <w:lang w:val="en-ZA"/>
              </w:rPr>
              <w:t>recommendations attributed</w:t>
            </w:r>
            <w:r>
              <w:rPr>
                <w:lang w:val="en-ZA"/>
              </w:rPr>
              <w:t xml:space="preserve"> the inefficiency</w:t>
            </w:r>
            <w:r w:rsidRPr="00B2550E">
              <w:rPr>
                <w:lang w:val="en-ZA"/>
              </w:rPr>
              <w:t xml:space="preserve"> to the lack of automation and the complexity of the processes.</w:t>
            </w:r>
          </w:p>
        </w:tc>
        <w:tc>
          <w:tcPr>
            <w:tcW w:w="5670" w:type="dxa"/>
            <w:shd w:val="clear" w:color="auto" w:fill="auto"/>
          </w:tcPr>
          <w:p w14:paraId="268A68DD" w14:textId="6AF88489" w:rsidR="00815133" w:rsidRPr="00B2550E" w:rsidRDefault="00815133" w:rsidP="0034197D">
            <w:pPr>
              <w:rPr>
                <w:lang w:val="en-ZA"/>
              </w:rPr>
            </w:pPr>
            <w:r w:rsidRPr="00B2550E">
              <w:rPr>
                <w:lang w:val="en-ZA"/>
              </w:rPr>
              <w:t xml:space="preserve">Much of the reasoning in this causal link was underpinned by the values of self-direction, </w:t>
            </w:r>
            <w:r>
              <w:rPr>
                <w:lang w:val="en-ZA"/>
              </w:rPr>
              <w:t>namely</w:t>
            </w:r>
            <w:r w:rsidRPr="00B2550E">
              <w:rPr>
                <w:lang w:val="en-ZA"/>
              </w:rPr>
              <w:t xml:space="preserve">, </w:t>
            </w:r>
            <w:r>
              <w:rPr>
                <w:lang w:val="en-ZA"/>
              </w:rPr>
              <w:t xml:space="preserve">the </w:t>
            </w:r>
            <w:r w:rsidRPr="00B2550E">
              <w:rPr>
                <w:lang w:val="en-ZA"/>
              </w:rPr>
              <w:t xml:space="preserve">values of success and capability. The LADWP </w:t>
            </w:r>
            <w:r>
              <w:rPr>
                <w:lang w:val="en-ZA"/>
              </w:rPr>
              <w:t>used the success</w:t>
            </w:r>
            <w:r w:rsidRPr="00B2550E">
              <w:rPr>
                <w:lang w:val="en-ZA"/>
              </w:rPr>
              <w:t xml:space="preserve"> of the projects to justify its lack of efficiency</w:t>
            </w:r>
            <w:r>
              <w:rPr>
                <w:lang w:val="en-ZA"/>
              </w:rPr>
              <w:t xml:space="preserve"> [LADWP-13]</w:t>
            </w:r>
            <w:r w:rsidRPr="00B2550E">
              <w:rPr>
                <w:lang w:val="en-ZA"/>
              </w:rPr>
              <w:t>. The LABC chose capability as the basis of the recommendations for improvements that the LADWP could achieve</w:t>
            </w:r>
            <w:r>
              <w:rPr>
                <w:lang w:val="en-ZA"/>
              </w:rPr>
              <w:t xml:space="preserve"> [LABC-4]</w:t>
            </w:r>
            <w:r w:rsidRPr="00B2550E">
              <w:rPr>
                <w:lang w:val="en-ZA"/>
              </w:rPr>
              <w:t>. The value of empowerment was used in the newspaper articles and the LABC reports as the basis of enablement of residents as solar</w:t>
            </w:r>
            <w:r>
              <w:rPr>
                <w:lang w:val="en-ZA"/>
              </w:rPr>
              <w:t xml:space="preserve"> power producers [LABC-3, LABC-4,]</w:t>
            </w:r>
            <w:r w:rsidRPr="00B2550E">
              <w:rPr>
                <w:lang w:val="en-ZA"/>
              </w:rPr>
              <w:t>. The residents emphasised responsibilities (related to benevolence) of the utility. They also relied on the lack of trustworthiness to justify their attitude</w:t>
            </w:r>
            <w:r>
              <w:rPr>
                <w:lang w:val="en-ZA"/>
              </w:rPr>
              <w:t xml:space="preserve"> [LAT-2]</w:t>
            </w:r>
            <w:r w:rsidRPr="00B2550E">
              <w:rPr>
                <w:lang w:val="en-ZA"/>
              </w:rPr>
              <w:t>.</w:t>
            </w:r>
          </w:p>
          <w:p w14:paraId="26E5A920" w14:textId="3B5BF8D1" w:rsidR="00815133" w:rsidRPr="00B2550E" w:rsidRDefault="00815133" w:rsidP="0034197D">
            <w:pPr>
              <w:rPr>
                <w:lang w:val="en-ZA"/>
              </w:rPr>
            </w:pPr>
            <w:r w:rsidRPr="00B2550E">
              <w:rPr>
                <w:lang w:val="en-ZA"/>
              </w:rPr>
              <w:t>Negative emotions were reinforced by the public belief in the LADWP’s continued ineffectiveness solidified in its organisational culture.</w:t>
            </w:r>
          </w:p>
        </w:tc>
      </w:tr>
      <w:tr w:rsidR="00815133" w:rsidRPr="00B2550E" w14:paraId="7C441659" w14:textId="58FEDF34" w:rsidTr="00766A3F">
        <w:tc>
          <w:tcPr>
            <w:tcW w:w="2409" w:type="dxa"/>
            <w:shd w:val="clear" w:color="auto" w:fill="auto"/>
          </w:tcPr>
          <w:p w14:paraId="387F0991" w14:textId="15824212" w:rsidR="00815133" w:rsidRPr="00B2550E" w:rsidRDefault="00815133" w:rsidP="0034197D">
            <w:pPr>
              <w:rPr>
                <w:lang w:val="en-ZA"/>
              </w:rPr>
            </w:pPr>
            <w:r w:rsidRPr="00B2550E">
              <w:rPr>
                <w:lang w:val="en-ZA"/>
              </w:rPr>
              <w:t>Tribes have available land for renewable energy opportunities</w:t>
            </w:r>
          </w:p>
        </w:tc>
        <w:tc>
          <w:tcPr>
            <w:tcW w:w="4679" w:type="dxa"/>
            <w:shd w:val="clear" w:color="auto" w:fill="auto"/>
          </w:tcPr>
          <w:p w14:paraId="7C9ECDF9" w14:textId="5EC66DAB" w:rsidR="00815133" w:rsidRPr="00B2550E" w:rsidRDefault="00815133" w:rsidP="002C576F">
            <w:pPr>
              <w:rPr>
                <w:lang w:val="en-ZA"/>
              </w:rPr>
            </w:pPr>
            <w:r w:rsidRPr="00B2550E">
              <w:rPr>
                <w:lang w:val="en-ZA"/>
              </w:rPr>
              <w:t>The tribes should use the economic opportunities for their development</w:t>
            </w:r>
            <w:r>
              <w:rPr>
                <w:lang w:val="en-ZA"/>
              </w:rPr>
              <w:t xml:space="preserve"> [LADWP-14]</w:t>
            </w:r>
            <w:r w:rsidRPr="00B2550E">
              <w:rPr>
                <w:lang w:val="en-ZA"/>
              </w:rPr>
              <w:t>.</w:t>
            </w:r>
          </w:p>
        </w:tc>
        <w:tc>
          <w:tcPr>
            <w:tcW w:w="5670" w:type="dxa"/>
            <w:shd w:val="clear" w:color="auto" w:fill="auto"/>
          </w:tcPr>
          <w:p w14:paraId="7350C28A" w14:textId="5BF8A621" w:rsidR="00815133" w:rsidRPr="00B2550E" w:rsidRDefault="00815133" w:rsidP="00EF4AD2">
            <w:pPr>
              <w:rPr>
                <w:lang w:val="en-ZA"/>
              </w:rPr>
            </w:pPr>
            <w:r w:rsidRPr="00B2550E">
              <w:rPr>
                <w:lang w:val="en-ZA"/>
              </w:rPr>
              <w:t xml:space="preserve">This reasoning was based on the assumption that the same economic </w:t>
            </w:r>
            <w:r>
              <w:rPr>
                <w:lang w:val="en-ZA"/>
              </w:rPr>
              <w:t>goals</w:t>
            </w:r>
            <w:r w:rsidRPr="00B2550E">
              <w:rPr>
                <w:lang w:val="en-ZA"/>
              </w:rPr>
              <w:t xml:space="preserve"> are relevant to all communities, that is, the reasoning </w:t>
            </w:r>
            <w:r>
              <w:rPr>
                <w:lang w:val="en-ZA"/>
              </w:rPr>
              <w:t xml:space="preserve">is </w:t>
            </w:r>
            <w:r w:rsidRPr="00B2550E">
              <w:rPr>
                <w:lang w:val="en-ZA"/>
              </w:rPr>
              <w:t xml:space="preserve">in line with the </w:t>
            </w:r>
            <w:r>
              <w:rPr>
                <w:lang w:val="en-ZA"/>
              </w:rPr>
              <w:t xml:space="preserve">values </w:t>
            </w:r>
            <w:r w:rsidRPr="00B2550E">
              <w:rPr>
                <w:lang w:val="en-ZA"/>
              </w:rPr>
              <w:t xml:space="preserve">of economic </w:t>
            </w:r>
            <w:r>
              <w:rPr>
                <w:lang w:val="en-ZA"/>
              </w:rPr>
              <w:t>rationality</w:t>
            </w:r>
            <w:r w:rsidRPr="00B2550E">
              <w:rPr>
                <w:lang w:val="en-ZA"/>
              </w:rPr>
              <w:t>. It could also be interpreted as a reinforcement of the dominant western culture.</w:t>
            </w:r>
          </w:p>
        </w:tc>
      </w:tr>
      <w:tr w:rsidR="00815133" w:rsidRPr="00B2550E" w14:paraId="00BCA873" w14:textId="7132FAE6" w:rsidTr="00766A3F">
        <w:tc>
          <w:tcPr>
            <w:tcW w:w="2409" w:type="dxa"/>
            <w:shd w:val="clear" w:color="auto" w:fill="auto"/>
          </w:tcPr>
          <w:p w14:paraId="5B1A5C07" w14:textId="03D4F61F" w:rsidR="00815133" w:rsidRPr="00B2550E" w:rsidRDefault="00815133" w:rsidP="00FB3333">
            <w:pPr>
              <w:rPr>
                <w:bCs/>
                <w:lang w:val="en-ZA"/>
              </w:rPr>
            </w:pPr>
            <w:r w:rsidRPr="00B2550E">
              <w:rPr>
                <w:lang w:val="en-ZA"/>
              </w:rPr>
              <w:t>LA was referred to as a global sustainability leader.</w:t>
            </w:r>
          </w:p>
        </w:tc>
        <w:tc>
          <w:tcPr>
            <w:tcW w:w="4679" w:type="dxa"/>
            <w:shd w:val="clear" w:color="auto" w:fill="auto"/>
          </w:tcPr>
          <w:p w14:paraId="1D495096" w14:textId="6AC4B2F5" w:rsidR="00815133" w:rsidRPr="00B2550E" w:rsidRDefault="00815133" w:rsidP="002C576F">
            <w:pPr>
              <w:rPr>
                <w:lang w:val="en-ZA"/>
              </w:rPr>
            </w:pPr>
            <w:r w:rsidRPr="00B2550E">
              <w:rPr>
                <w:lang w:val="en-ZA"/>
              </w:rPr>
              <w:t>The FiT was the largest in the nation feed-in tariff programme</w:t>
            </w:r>
            <w:r>
              <w:rPr>
                <w:lang w:val="en-ZA"/>
              </w:rPr>
              <w:t>,</w:t>
            </w:r>
            <w:r w:rsidRPr="00B2550E">
              <w:rPr>
                <w:lang w:val="en-ZA"/>
              </w:rPr>
              <w:t xml:space="preserve"> thus leading the rest of the country in terms of producing clean renewable energy</w:t>
            </w:r>
            <w:r>
              <w:rPr>
                <w:lang w:val="en-ZA"/>
              </w:rPr>
              <w:t xml:space="preserve"> [e.g., LADWP-20, LADWP-21, LAT-5]</w:t>
            </w:r>
            <w:r w:rsidRPr="00B2550E">
              <w:rPr>
                <w:lang w:val="en-ZA"/>
              </w:rPr>
              <w:t>.</w:t>
            </w:r>
          </w:p>
        </w:tc>
        <w:tc>
          <w:tcPr>
            <w:tcW w:w="5670" w:type="dxa"/>
            <w:shd w:val="clear" w:color="auto" w:fill="auto"/>
          </w:tcPr>
          <w:p w14:paraId="20A54E61" w14:textId="7739B5AB" w:rsidR="00815133" w:rsidRPr="00B2550E" w:rsidRDefault="00815133" w:rsidP="00E95989">
            <w:pPr>
              <w:rPr>
                <w:lang w:val="en-ZA"/>
              </w:rPr>
            </w:pPr>
            <w:r w:rsidRPr="00B2550E">
              <w:rPr>
                <w:lang w:val="en-ZA"/>
              </w:rPr>
              <w:t>This reasoning was based on emphasising achievement values and positive emotions associated with it.</w:t>
            </w:r>
          </w:p>
        </w:tc>
      </w:tr>
      <w:tr w:rsidR="00815133" w:rsidRPr="00B2550E" w14:paraId="779B7C52" w14:textId="10B8C881" w:rsidTr="00766A3F">
        <w:tc>
          <w:tcPr>
            <w:tcW w:w="2409" w:type="dxa"/>
            <w:shd w:val="clear" w:color="auto" w:fill="auto"/>
          </w:tcPr>
          <w:p w14:paraId="6096E2A5" w14:textId="4A089A71" w:rsidR="00815133" w:rsidRPr="00B2550E" w:rsidRDefault="00815133" w:rsidP="00160267">
            <w:pPr>
              <w:rPr>
                <w:lang w:val="en-ZA"/>
              </w:rPr>
            </w:pPr>
            <w:r w:rsidRPr="00B2550E">
              <w:rPr>
                <w:lang w:val="en-ZA"/>
              </w:rPr>
              <w:t>The city allowed solar projects</w:t>
            </w:r>
            <w:r>
              <w:rPr>
                <w:lang w:val="en-ZA"/>
              </w:rPr>
              <w:t>’</w:t>
            </w:r>
            <w:r w:rsidRPr="00B2550E">
              <w:rPr>
                <w:lang w:val="en-ZA"/>
              </w:rPr>
              <w:t xml:space="preserve"> compliance deadlines to be relaxed but project developers needed more time.</w:t>
            </w:r>
          </w:p>
        </w:tc>
        <w:tc>
          <w:tcPr>
            <w:tcW w:w="4679" w:type="dxa"/>
            <w:shd w:val="clear" w:color="auto" w:fill="auto"/>
          </w:tcPr>
          <w:p w14:paraId="1781CDDB" w14:textId="270D8EBC" w:rsidR="00815133" w:rsidRPr="00B2550E" w:rsidRDefault="00815133" w:rsidP="00FB3333">
            <w:pPr>
              <w:rPr>
                <w:lang w:val="en-ZA"/>
              </w:rPr>
            </w:pPr>
            <w:r w:rsidRPr="00B2550E">
              <w:rPr>
                <w:lang w:val="en-ZA"/>
              </w:rPr>
              <w:t>Council</w:t>
            </w:r>
            <w:r>
              <w:rPr>
                <w:lang w:val="en-ZA"/>
              </w:rPr>
              <w:t xml:space="preserve"> </w:t>
            </w:r>
            <w:r w:rsidRPr="00B2550E">
              <w:rPr>
                <w:lang w:val="en-ZA"/>
              </w:rPr>
              <w:t>member Fuentes argued for stricter rules based on the need to hold the businesses accountable</w:t>
            </w:r>
            <w:r>
              <w:rPr>
                <w:lang w:val="en-ZA"/>
              </w:rPr>
              <w:t xml:space="preserve"> [LAT-8]</w:t>
            </w:r>
            <w:r w:rsidRPr="00B2550E">
              <w:rPr>
                <w:lang w:val="en-ZA"/>
              </w:rPr>
              <w:t xml:space="preserve">. </w:t>
            </w:r>
          </w:p>
        </w:tc>
        <w:tc>
          <w:tcPr>
            <w:tcW w:w="5670" w:type="dxa"/>
            <w:shd w:val="clear" w:color="auto" w:fill="auto"/>
          </w:tcPr>
          <w:p w14:paraId="69C2F770" w14:textId="5575CC73" w:rsidR="00815133" w:rsidRPr="00B2550E" w:rsidRDefault="00815133" w:rsidP="00FB3333">
            <w:pPr>
              <w:rPr>
                <w:lang w:val="en-ZA"/>
              </w:rPr>
            </w:pPr>
            <w:r w:rsidRPr="00B2550E">
              <w:rPr>
                <w:lang w:val="en-ZA"/>
              </w:rPr>
              <w:t xml:space="preserve">Though the original reasoning is based on the value of responsibility, the presentation of this issue in the </w:t>
            </w:r>
            <w:r w:rsidRPr="00B2550E">
              <w:rPr>
                <w:i/>
                <w:lang w:val="en-ZA"/>
              </w:rPr>
              <w:t>Los Angeles Times</w:t>
            </w:r>
            <w:r w:rsidRPr="00B2550E">
              <w:rPr>
                <w:lang w:val="en-ZA"/>
              </w:rPr>
              <w:t xml:space="preserve"> discussed the problem as a power issue. The City Council was portrayed as clinging to its power to make decisions regarding FiT projects. </w:t>
            </w:r>
          </w:p>
        </w:tc>
      </w:tr>
      <w:tr w:rsidR="00815133" w:rsidRPr="00B2550E" w14:paraId="77AD2975" w14:textId="7E41CD66" w:rsidTr="00766A3F">
        <w:tc>
          <w:tcPr>
            <w:tcW w:w="2409" w:type="dxa"/>
            <w:shd w:val="clear" w:color="auto" w:fill="auto"/>
          </w:tcPr>
          <w:p w14:paraId="22FD4090" w14:textId="43A491A9" w:rsidR="00815133" w:rsidRPr="00B2550E" w:rsidRDefault="00815133" w:rsidP="00060301">
            <w:pPr>
              <w:rPr>
                <w:lang w:val="en-ZA"/>
              </w:rPr>
            </w:pPr>
            <w:r w:rsidRPr="00B2550E">
              <w:rPr>
                <w:lang w:val="en-ZA"/>
              </w:rPr>
              <w:t>Land use restrictions for solar development were not regulated; this endangered the preservation of open space, agricultural, and cultural land.</w:t>
            </w:r>
          </w:p>
        </w:tc>
        <w:tc>
          <w:tcPr>
            <w:tcW w:w="4679" w:type="dxa"/>
            <w:shd w:val="clear" w:color="auto" w:fill="auto"/>
          </w:tcPr>
          <w:p w14:paraId="68A2A801" w14:textId="4BA7F4BE" w:rsidR="00815133" w:rsidRPr="00B2550E" w:rsidRDefault="00815133" w:rsidP="00060301">
            <w:pPr>
              <w:rPr>
                <w:lang w:val="en-ZA"/>
              </w:rPr>
            </w:pPr>
            <w:r w:rsidRPr="00B2550E">
              <w:rPr>
                <w:lang w:val="en-ZA"/>
              </w:rPr>
              <w:t>Without a restriction, “greedy” businesses would put solar plants on every available piece of open space</w:t>
            </w:r>
            <w:r>
              <w:rPr>
                <w:lang w:val="en-ZA"/>
              </w:rPr>
              <w:t xml:space="preserve"> [LAT-7]</w:t>
            </w:r>
            <w:r w:rsidRPr="00B2550E">
              <w:rPr>
                <w:lang w:val="en-ZA"/>
              </w:rPr>
              <w:t>.</w:t>
            </w:r>
          </w:p>
        </w:tc>
        <w:tc>
          <w:tcPr>
            <w:tcW w:w="5670" w:type="dxa"/>
            <w:shd w:val="clear" w:color="auto" w:fill="auto"/>
          </w:tcPr>
          <w:p w14:paraId="43142A72" w14:textId="132267F6" w:rsidR="00815133" w:rsidRPr="00B2550E" w:rsidRDefault="00815133" w:rsidP="009F15B4">
            <w:pPr>
              <w:rPr>
                <w:lang w:val="en-ZA"/>
              </w:rPr>
            </w:pPr>
            <w:r w:rsidRPr="00B2550E">
              <w:rPr>
                <w:lang w:val="en-ZA"/>
              </w:rPr>
              <w:t>This reasoning was an example of a dystopian presentation of market forces; it could be seen as a manifestation of the tragedy of the commons</w:t>
            </w:r>
            <w:r>
              <w:rPr>
                <w:lang w:val="en-ZA"/>
              </w:rPr>
              <w:t xml:space="preserve"> </w:t>
            </w:r>
            <w:r>
              <w:rPr>
                <w:lang w:val="en-ZA"/>
              </w:rPr>
              <w:fldChar w:fldCharType="begin"/>
            </w:r>
            <w:r>
              <w:rPr>
                <w:lang w:val="en-ZA"/>
              </w:rPr>
              <w:instrText xml:space="preserve"> ADDIN ZOTERO_ITEM CSL_CITATION {"citationID":"a1uijb82h7l","properties":{"formattedCitation":"(Hardin, 1968)","plainCitation":"(Hardin, 1968)"},"citationItems":[{"id":2732,"uris":["http://zotero.org/users/1523936/items/XNFCCHJZ"],"uri":["http://zotero.org/users/1523936/items/XNFCCHJZ"],"itemData":{"id":2732,"type":"article-journal","title":"The tragedy of the commons","container-title":"Science","page":"1243-1248","volume":"162","issue":"3859","abstract":"The population problem has no technical solution; it requires a fundamental extension in morality.%U http://science.sciencemag.org/content/sci/162/3859/1243.full.pdf","author":[{"family":"Hardin","given":"Garrett"}],"issued":{"date-parts":[["1968"]]}}}],"schema":"https://github.com/citation-style-language/schema/raw/master/csl-citation.json"} </w:instrText>
            </w:r>
            <w:r>
              <w:rPr>
                <w:lang w:val="en-ZA"/>
              </w:rPr>
              <w:fldChar w:fldCharType="separate"/>
            </w:r>
            <w:r w:rsidRPr="00BC46D0">
              <w:rPr>
                <w:rFonts w:cs="Times New Roman"/>
              </w:rPr>
              <w:t>(Hardin, 1968)</w:t>
            </w:r>
            <w:r>
              <w:rPr>
                <w:lang w:val="en-ZA"/>
              </w:rPr>
              <w:fldChar w:fldCharType="end"/>
            </w:r>
            <w:r w:rsidRPr="00B2550E">
              <w:rPr>
                <w:lang w:val="en-ZA"/>
              </w:rPr>
              <w:t>. The values underpinning the argument for restricting the land use could have had different motivations, however, the motivations presented openly were based on the preservation of the environment</w:t>
            </w:r>
            <w:r>
              <w:rPr>
                <w:lang w:val="en-ZA"/>
              </w:rPr>
              <w:t xml:space="preserve">. Such preservation </w:t>
            </w:r>
            <w:r w:rsidRPr="00B2550E">
              <w:rPr>
                <w:lang w:val="en-ZA"/>
              </w:rPr>
              <w:t xml:space="preserve">is associated with universalism and local benevolence, and </w:t>
            </w:r>
            <w:r>
              <w:rPr>
                <w:lang w:val="en-ZA"/>
              </w:rPr>
              <w:t xml:space="preserve">the condemnation </w:t>
            </w:r>
            <w:r w:rsidRPr="00B2550E">
              <w:rPr>
                <w:lang w:val="en-ZA"/>
              </w:rPr>
              <w:t>of greed.</w:t>
            </w:r>
          </w:p>
        </w:tc>
      </w:tr>
      <w:tr w:rsidR="00815133" w:rsidRPr="00B2550E" w14:paraId="0F60012C" w14:textId="51360423" w:rsidTr="00766A3F">
        <w:tc>
          <w:tcPr>
            <w:tcW w:w="2409" w:type="dxa"/>
            <w:shd w:val="clear" w:color="auto" w:fill="auto"/>
          </w:tcPr>
          <w:p w14:paraId="491C69BC" w14:textId="6D15DF45" w:rsidR="00815133" w:rsidRPr="00B2550E" w:rsidRDefault="00815133" w:rsidP="00F871D0">
            <w:pPr>
              <w:rPr>
                <w:lang w:val="en-ZA"/>
              </w:rPr>
            </w:pPr>
            <w:r w:rsidRPr="00B2550E">
              <w:rPr>
                <w:lang w:val="en-ZA"/>
              </w:rPr>
              <w:t>Solar installations were argued to be more than a municipal matter.</w:t>
            </w:r>
          </w:p>
        </w:tc>
        <w:tc>
          <w:tcPr>
            <w:tcW w:w="4679" w:type="dxa"/>
            <w:shd w:val="clear" w:color="auto" w:fill="auto"/>
          </w:tcPr>
          <w:p w14:paraId="6211316E" w14:textId="48D93894" w:rsidR="00815133" w:rsidRPr="00B2550E" w:rsidRDefault="00815133" w:rsidP="00F871D0">
            <w:pPr>
              <w:rPr>
                <w:lang w:val="en-ZA"/>
              </w:rPr>
            </w:pPr>
            <w:r w:rsidRPr="00B2550E">
              <w:rPr>
                <w:lang w:val="en-ZA"/>
              </w:rPr>
              <w:t>Solar installations were part of climate change mitigation, which was a global concern. Therefore, sacrifices from the communities were expected</w:t>
            </w:r>
            <w:r>
              <w:rPr>
                <w:lang w:val="en-ZA"/>
              </w:rPr>
              <w:t xml:space="preserve"> [LAT-7]</w:t>
            </w:r>
            <w:r w:rsidRPr="00B2550E">
              <w:rPr>
                <w:lang w:val="en-ZA"/>
              </w:rPr>
              <w:t>.</w:t>
            </w:r>
          </w:p>
        </w:tc>
        <w:tc>
          <w:tcPr>
            <w:tcW w:w="5670" w:type="dxa"/>
            <w:shd w:val="clear" w:color="auto" w:fill="auto"/>
          </w:tcPr>
          <w:p w14:paraId="48A22486" w14:textId="2CCD2564" w:rsidR="00815133" w:rsidRPr="00B2550E" w:rsidRDefault="00815133" w:rsidP="008209B9">
            <w:pPr>
              <w:rPr>
                <w:lang w:val="en-ZA"/>
              </w:rPr>
            </w:pPr>
            <w:r w:rsidRPr="00B2550E">
              <w:rPr>
                <w:lang w:val="en-ZA"/>
              </w:rPr>
              <w:t>This reasoning was based on the value of universalism placing its importance above local benevolence.</w:t>
            </w:r>
          </w:p>
        </w:tc>
      </w:tr>
      <w:tr w:rsidR="00815133" w:rsidRPr="00B2550E" w14:paraId="628D9B82" w14:textId="431778F0" w:rsidTr="00766A3F">
        <w:tc>
          <w:tcPr>
            <w:tcW w:w="2409" w:type="dxa"/>
            <w:shd w:val="clear" w:color="auto" w:fill="auto"/>
          </w:tcPr>
          <w:p w14:paraId="7119BC50" w14:textId="1179B25F" w:rsidR="00815133" w:rsidRPr="00B2550E" w:rsidRDefault="00815133" w:rsidP="00772241">
            <w:pPr>
              <w:rPr>
                <w:lang w:val="en-ZA"/>
              </w:rPr>
            </w:pPr>
            <w:r w:rsidRPr="00B2550E">
              <w:rPr>
                <w:lang w:val="en-ZA"/>
              </w:rPr>
              <w:t>The regulation allowed private solar to be installed anywhere unless there was a possibility of health hazards.</w:t>
            </w:r>
          </w:p>
        </w:tc>
        <w:tc>
          <w:tcPr>
            <w:tcW w:w="4679" w:type="dxa"/>
            <w:shd w:val="clear" w:color="auto" w:fill="auto"/>
          </w:tcPr>
          <w:p w14:paraId="035A4646" w14:textId="5D9C402F" w:rsidR="00815133" w:rsidRPr="00B2550E" w:rsidRDefault="00815133" w:rsidP="006671F2">
            <w:pPr>
              <w:rPr>
                <w:lang w:val="en-ZA"/>
              </w:rPr>
            </w:pPr>
            <w:r w:rsidRPr="00B2550E">
              <w:rPr>
                <w:lang w:val="en-ZA"/>
              </w:rPr>
              <w:t>The regulation did not protect community interest</w:t>
            </w:r>
            <w:r>
              <w:rPr>
                <w:lang w:val="en-ZA"/>
              </w:rPr>
              <w:t>s</w:t>
            </w:r>
            <w:r w:rsidRPr="00B2550E">
              <w:rPr>
                <w:lang w:val="en-ZA"/>
              </w:rPr>
              <w:t xml:space="preserve">. A modification to the regulation was </w:t>
            </w:r>
            <w:r>
              <w:rPr>
                <w:lang w:val="en-ZA"/>
              </w:rPr>
              <w:t>proposed</w:t>
            </w:r>
            <w:r w:rsidRPr="00B2550E">
              <w:rPr>
                <w:lang w:val="en-ZA"/>
              </w:rPr>
              <w:t xml:space="preserve"> to involve community feedback before the approval</w:t>
            </w:r>
            <w:r>
              <w:rPr>
                <w:lang w:val="en-ZA"/>
              </w:rPr>
              <w:t xml:space="preserve"> [LAT-7]</w:t>
            </w:r>
            <w:r w:rsidRPr="00B2550E">
              <w:rPr>
                <w:lang w:val="en-ZA"/>
              </w:rPr>
              <w:t>.</w:t>
            </w:r>
          </w:p>
        </w:tc>
        <w:tc>
          <w:tcPr>
            <w:tcW w:w="5670" w:type="dxa"/>
            <w:shd w:val="clear" w:color="auto" w:fill="auto"/>
          </w:tcPr>
          <w:p w14:paraId="39468CA0" w14:textId="21F82D91" w:rsidR="00815133" w:rsidRPr="00B2550E" w:rsidRDefault="00815133" w:rsidP="00015048">
            <w:pPr>
              <w:rPr>
                <w:lang w:val="en-ZA"/>
              </w:rPr>
            </w:pPr>
            <w:r w:rsidRPr="00B2550E">
              <w:rPr>
                <w:lang w:val="en-ZA"/>
              </w:rPr>
              <w:t>This reasoning was explained by the wish to preserve the tranquillity of the surroundings. It could be associated with aesthetics as a manifestation of universalism. The local nature of the concern, as opposed to the care of the global environment, made the association more relevant to local benevolence. Local benevolence would also explain the concern for the empowerment of the local community, which is also associated with self-direction.</w:t>
            </w:r>
          </w:p>
        </w:tc>
      </w:tr>
      <w:tr w:rsidR="00815133" w:rsidRPr="00B2550E" w14:paraId="28A7AC9E" w14:textId="40BE86C8" w:rsidTr="00766A3F">
        <w:tc>
          <w:tcPr>
            <w:tcW w:w="2409" w:type="dxa"/>
            <w:shd w:val="clear" w:color="auto" w:fill="auto"/>
          </w:tcPr>
          <w:p w14:paraId="6D93ABB5" w14:textId="54F0339D" w:rsidR="00815133" w:rsidRPr="00B2550E" w:rsidRDefault="00815133" w:rsidP="00160267">
            <w:pPr>
              <w:rPr>
                <w:lang w:val="en-ZA"/>
              </w:rPr>
            </w:pPr>
            <w:r>
              <w:rPr>
                <w:lang w:val="en-ZA"/>
              </w:rPr>
              <w:t>Ground-</w:t>
            </w:r>
            <w:r w:rsidRPr="00B2550E">
              <w:rPr>
                <w:lang w:val="en-ZA"/>
              </w:rPr>
              <w:t>mounted solar would disrupt the look and feel of certain neighbourhoods.</w:t>
            </w:r>
          </w:p>
        </w:tc>
        <w:tc>
          <w:tcPr>
            <w:tcW w:w="4679" w:type="dxa"/>
            <w:shd w:val="clear" w:color="auto" w:fill="auto"/>
          </w:tcPr>
          <w:p w14:paraId="552F24A8" w14:textId="5BDD94FA" w:rsidR="00815133" w:rsidRPr="00B2550E" w:rsidRDefault="00815133" w:rsidP="009F15B4">
            <w:pPr>
              <w:rPr>
                <w:lang w:val="en-ZA"/>
              </w:rPr>
            </w:pPr>
            <w:r w:rsidRPr="00B2550E">
              <w:rPr>
                <w:lang w:val="en-ZA"/>
              </w:rPr>
              <w:t>The city council insisted that the projects in such neighbourhoods should be delayed despite opposition to the delay from the LABC and the LADWP</w:t>
            </w:r>
            <w:r>
              <w:rPr>
                <w:lang w:val="en-ZA"/>
              </w:rPr>
              <w:t xml:space="preserve"> [LAT-6]</w:t>
            </w:r>
            <w:r w:rsidRPr="00B2550E">
              <w:rPr>
                <w:lang w:val="en-ZA"/>
              </w:rPr>
              <w:t xml:space="preserve">. </w:t>
            </w:r>
          </w:p>
        </w:tc>
        <w:tc>
          <w:tcPr>
            <w:tcW w:w="5670" w:type="dxa"/>
            <w:shd w:val="clear" w:color="auto" w:fill="auto"/>
          </w:tcPr>
          <w:p w14:paraId="0C9E1C13" w14:textId="25AEEAF7" w:rsidR="00815133" w:rsidRPr="00B2550E" w:rsidRDefault="00815133" w:rsidP="009F15B4">
            <w:pPr>
              <w:rPr>
                <w:lang w:val="en-ZA"/>
              </w:rPr>
            </w:pPr>
            <w:r w:rsidRPr="00B2550E">
              <w:rPr>
                <w:lang w:val="en-ZA"/>
              </w:rPr>
              <w:t xml:space="preserve">As the city council interfered with LADWP’s decisions, it was possible that the reasoning was based on the </w:t>
            </w:r>
            <w:r>
              <w:rPr>
                <w:lang w:val="en-ZA"/>
              </w:rPr>
              <w:t xml:space="preserve">city council’s wish to maintain </w:t>
            </w:r>
            <w:r w:rsidRPr="00B2550E">
              <w:rPr>
                <w:lang w:val="en-ZA"/>
              </w:rPr>
              <w:t xml:space="preserve">power. This interpretation was given by the </w:t>
            </w:r>
            <w:r w:rsidRPr="00B2550E">
              <w:rPr>
                <w:i/>
                <w:lang w:val="en-ZA"/>
              </w:rPr>
              <w:t>Los Angeles Times</w:t>
            </w:r>
            <w:r>
              <w:rPr>
                <w:i/>
                <w:lang w:val="en-ZA"/>
              </w:rPr>
              <w:t xml:space="preserve"> </w:t>
            </w:r>
            <w:r w:rsidRPr="00D86668">
              <w:rPr>
                <w:lang w:val="en-ZA"/>
              </w:rPr>
              <w:t>[</w:t>
            </w:r>
            <w:r>
              <w:rPr>
                <w:lang w:val="en-ZA"/>
              </w:rPr>
              <w:t>LAT-6, LAT-7, LAT-8</w:t>
            </w:r>
            <w:r w:rsidRPr="00D86668">
              <w:rPr>
                <w:lang w:val="en-ZA"/>
              </w:rPr>
              <w:t>]</w:t>
            </w:r>
            <w:r w:rsidRPr="00B2550E">
              <w:rPr>
                <w:lang w:val="en-ZA"/>
              </w:rPr>
              <w:t>.</w:t>
            </w:r>
          </w:p>
        </w:tc>
      </w:tr>
      <w:tr w:rsidR="00815133" w:rsidRPr="00B2550E" w14:paraId="106CC7F6" w14:textId="4AAD78D9" w:rsidTr="00766A3F">
        <w:tc>
          <w:tcPr>
            <w:tcW w:w="2409" w:type="dxa"/>
            <w:shd w:val="clear" w:color="auto" w:fill="auto"/>
          </w:tcPr>
          <w:p w14:paraId="4395E737" w14:textId="707712F5" w:rsidR="00815133" w:rsidRPr="00B2550E" w:rsidRDefault="00815133" w:rsidP="00B15FE6">
            <w:pPr>
              <w:rPr>
                <w:lang w:val="en-ZA"/>
              </w:rPr>
            </w:pPr>
            <w:r w:rsidRPr="00B2550E">
              <w:rPr>
                <w:lang w:val="en-ZA"/>
              </w:rPr>
              <w:t>Solar customers were discussed as voters.</w:t>
            </w:r>
          </w:p>
        </w:tc>
        <w:tc>
          <w:tcPr>
            <w:tcW w:w="4679" w:type="dxa"/>
            <w:shd w:val="clear" w:color="auto" w:fill="auto"/>
          </w:tcPr>
          <w:p w14:paraId="68D3FD33" w14:textId="174126F9" w:rsidR="00815133" w:rsidRPr="00B2550E" w:rsidRDefault="00815133" w:rsidP="0034197D">
            <w:pPr>
              <w:rPr>
                <w:lang w:val="en-ZA"/>
              </w:rPr>
            </w:pPr>
            <w:r w:rsidRPr="00B2550E">
              <w:rPr>
                <w:lang w:val="en-ZA"/>
              </w:rPr>
              <w:t>Public utilities should serve the interests of the customers</w:t>
            </w:r>
            <w:r>
              <w:rPr>
                <w:lang w:val="en-ZA"/>
              </w:rPr>
              <w:t>,</w:t>
            </w:r>
            <w:r w:rsidRPr="00B2550E">
              <w:rPr>
                <w:lang w:val="en-ZA"/>
              </w:rPr>
              <w:t xml:space="preserve"> including solar owners</w:t>
            </w:r>
            <w:r>
              <w:rPr>
                <w:lang w:val="en-ZA"/>
              </w:rPr>
              <w:t xml:space="preserve"> [LAT-2]</w:t>
            </w:r>
            <w:r w:rsidRPr="00B2550E">
              <w:rPr>
                <w:lang w:val="en-ZA"/>
              </w:rPr>
              <w:t>.</w:t>
            </w:r>
          </w:p>
          <w:p w14:paraId="44C18AEF" w14:textId="77777777" w:rsidR="00815133" w:rsidRPr="00B2550E" w:rsidRDefault="00815133" w:rsidP="00B15FE6">
            <w:pPr>
              <w:jc w:val="center"/>
              <w:rPr>
                <w:lang w:val="en-ZA"/>
              </w:rPr>
            </w:pPr>
          </w:p>
        </w:tc>
        <w:tc>
          <w:tcPr>
            <w:tcW w:w="5670" w:type="dxa"/>
            <w:shd w:val="clear" w:color="auto" w:fill="auto"/>
          </w:tcPr>
          <w:p w14:paraId="27A56DAA" w14:textId="78255891" w:rsidR="00815133" w:rsidRPr="00B2550E" w:rsidRDefault="00815133" w:rsidP="0010712D">
            <w:pPr>
              <w:rPr>
                <w:lang w:val="en-ZA"/>
              </w:rPr>
            </w:pPr>
            <w:r w:rsidRPr="00B2550E">
              <w:rPr>
                <w:lang w:val="en-ZA"/>
              </w:rPr>
              <w:t>This reasoning was based on the attribution of power, especially the power of the public</w:t>
            </w:r>
            <w:r>
              <w:rPr>
                <w:lang w:val="en-ZA"/>
              </w:rPr>
              <w:t>. Because</w:t>
            </w:r>
            <w:r w:rsidRPr="00B2550E">
              <w:rPr>
                <w:lang w:val="en-ZA"/>
              </w:rPr>
              <w:t xml:space="preserve"> the interpretation has a normative tone, it also engag</w:t>
            </w:r>
            <w:r>
              <w:rPr>
                <w:lang w:val="en-ZA"/>
              </w:rPr>
              <w:t>ed</w:t>
            </w:r>
            <w:r w:rsidRPr="00B2550E">
              <w:rPr>
                <w:lang w:val="en-ZA"/>
              </w:rPr>
              <w:t xml:space="preserve"> the values of conformance.</w:t>
            </w:r>
          </w:p>
        </w:tc>
      </w:tr>
      <w:tr w:rsidR="00815133" w:rsidRPr="00B2550E" w14:paraId="6AD7A32B" w14:textId="710DC56A" w:rsidTr="00766A3F">
        <w:tc>
          <w:tcPr>
            <w:tcW w:w="2409" w:type="dxa"/>
            <w:shd w:val="clear" w:color="auto" w:fill="auto"/>
          </w:tcPr>
          <w:p w14:paraId="383FDA7F" w14:textId="0BD628FB" w:rsidR="00815133" w:rsidRPr="00B2550E" w:rsidRDefault="00815133" w:rsidP="0034197D">
            <w:pPr>
              <w:rPr>
                <w:lang w:val="en-ZA"/>
              </w:rPr>
            </w:pPr>
            <w:bookmarkStart w:id="282" w:name="problem%253A42500&amp;Admin%2525%5EpZnqvbRxB"/>
            <w:r w:rsidRPr="00B2550E">
              <w:rPr>
                <w:lang w:val="en-ZA"/>
              </w:rPr>
              <w:t>Lack of access to capital was a major barrier to ownership for businesses</w:t>
            </w:r>
            <w:bookmarkEnd w:id="282"/>
            <w:r w:rsidRPr="00B2550E">
              <w:rPr>
                <w:lang w:val="en-ZA"/>
              </w:rPr>
              <w:t>.</w:t>
            </w:r>
          </w:p>
        </w:tc>
        <w:tc>
          <w:tcPr>
            <w:tcW w:w="4679" w:type="dxa"/>
            <w:shd w:val="clear" w:color="auto" w:fill="auto"/>
          </w:tcPr>
          <w:p w14:paraId="04AE0179" w14:textId="41D665C2" w:rsidR="00815133" w:rsidRPr="00B2550E" w:rsidRDefault="00815133" w:rsidP="0010712D">
            <w:pPr>
              <w:rPr>
                <w:lang w:val="en-ZA"/>
              </w:rPr>
            </w:pPr>
            <w:r w:rsidRPr="00B2550E">
              <w:rPr>
                <w:lang w:val="en-ZA"/>
              </w:rPr>
              <w:t xml:space="preserve">Cash-constrained owners required external financing to participate in the FiT. </w:t>
            </w:r>
            <w:r>
              <w:rPr>
                <w:lang w:val="en-ZA"/>
              </w:rPr>
              <w:t>Because</w:t>
            </w:r>
            <w:r w:rsidRPr="00B2550E">
              <w:rPr>
                <w:lang w:val="en-ZA"/>
              </w:rPr>
              <w:t xml:space="preserve"> the FiT was regarded as a community-driven programme, it was a community concern to be resolved by regulations</w:t>
            </w:r>
            <w:r>
              <w:rPr>
                <w:lang w:val="en-ZA"/>
              </w:rPr>
              <w:t xml:space="preserve"> [LABC-1]</w:t>
            </w:r>
            <w:r w:rsidRPr="00B2550E">
              <w:rPr>
                <w:lang w:val="en-ZA"/>
              </w:rPr>
              <w:t xml:space="preserve">. </w:t>
            </w:r>
          </w:p>
        </w:tc>
        <w:tc>
          <w:tcPr>
            <w:tcW w:w="5670" w:type="dxa"/>
            <w:shd w:val="clear" w:color="auto" w:fill="auto"/>
          </w:tcPr>
          <w:p w14:paraId="227B2F70" w14:textId="0BBFB963" w:rsidR="00815133" w:rsidRPr="00B2550E" w:rsidRDefault="00815133" w:rsidP="0081016E">
            <w:pPr>
              <w:rPr>
                <w:lang w:val="en-ZA"/>
              </w:rPr>
            </w:pPr>
            <w:r w:rsidRPr="00B2550E">
              <w:rPr>
                <w:lang w:val="en-ZA"/>
              </w:rPr>
              <w:t xml:space="preserve">Local benevolence and inclusiveness values were used to motivate for the regulations. </w:t>
            </w:r>
            <w:r>
              <w:rPr>
                <w:lang w:val="en-ZA"/>
              </w:rPr>
              <w:t>C</w:t>
            </w:r>
            <w:r w:rsidRPr="00B2550E">
              <w:rPr>
                <w:lang w:val="en-ZA"/>
              </w:rPr>
              <w:t xml:space="preserve">onformance values justified the use of regulations as a </w:t>
            </w:r>
            <w:r>
              <w:rPr>
                <w:lang w:val="en-ZA"/>
              </w:rPr>
              <w:t>treatment option</w:t>
            </w:r>
            <w:r w:rsidRPr="00B2550E">
              <w:rPr>
                <w:lang w:val="en-ZA"/>
              </w:rPr>
              <w:t>.</w:t>
            </w:r>
          </w:p>
        </w:tc>
      </w:tr>
      <w:tr w:rsidR="00815133" w:rsidRPr="00B2550E" w14:paraId="5733FF45" w14:textId="2584751C" w:rsidTr="00766A3F">
        <w:tc>
          <w:tcPr>
            <w:tcW w:w="2409" w:type="dxa"/>
            <w:shd w:val="clear" w:color="auto" w:fill="auto"/>
          </w:tcPr>
          <w:p w14:paraId="6D9B8D66" w14:textId="1553A7B3" w:rsidR="00815133" w:rsidRPr="00B2550E" w:rsidRDefault="00815133" w:rsidP="00482D43">
            <w:pPr>
              <w:rPr>
                <w:lang w:val="en-ZA"/>
              </w:rPr>
            </w:pPr>
            <w:r w:rsidRPr="00B2550E">
              <w:rPr>
                <w:lang w:val="en-ZA"/>
              </w:rPr>
              <w:t xml:space="preserve">Project cash flow model </w:t>
            </w:r>
            <w:r>
              <w:rPr>
                <w:lang w:val="en-ZA"/>
              </w:rPr>
              <w:t>was considered the main</w:t>
            </w:r>
            <w:r w:rsidRPr="00B2550E">
              <w:rPr>
                <w:lang w:val="en-ZA"/>
              </w:rPr>
              <w:t xml:space="preserve"> determin</w:t>
            </w:r>
            <w:r>
              <w:rPr>
                <w:lang w:val="en-ZA"/>
              </w:rPr>
              <w:t>ant of</w:t>
            </w:r>
            <w:r w:rsidRPr="00B2550E">
              <w:rPr>
                <w:lang w:val="en-ZA"/>
              </w:rPr>
              <w:t xml:space="preserve"> participation.</w:t>
            </w:r>
          </w:p>
        </w:tc>
        <w:tc>
          <w:tcPr>
            <w:tcW w:w="4679" w:type="dxa"/>
            <w:shd w:val="clear" w:color="auto" w:fill="auto"/>
          </w:tcPr>
          <w:p w14:paraId="038C67BD" w14:textId="0AEE4D41" w:rsidR="00815133" w:rsidRPr="00B2550E" w:rsidRDefault="00815133" w:rsidP="00482D43">
            <w:pPr>
              <w:rPr>
                <w:lang w:val="en-ZA"/>
              </w:rPr>
            </w:pPr>
            <w:r w:rsidRPr="00B2550E">
              <w:rPr>
                <w:lang w:val="en-ZA"/>
              </w:rPr>
              <w:t>Participation and financing would not be possible without financial gain</w:t>
            </w:r>
            <w:r>
              <w:rPr>
                <w:lang w:val="en-ZA"/>
              </w:rPr>
              <w:t xml:space="preserve"> [LABC-1]</w:t>
            </w:r>
            <w:r w:rsidRPr="00B2550E">
              <w:rPr>
                <w:lang w:val="en-ZA"/>
              </w:rPr>
              <w:t>.</w:t>
            </w:r>
          </w:p>
        </w:tc>
        <w:tc>
          <w:tcPr>
            <w:tcW w:w="5670" w:type="dxa"/>
            <w:shd w:val="clear" w:color="auto" w:fill="auto"/>
          </w:tcPr>
          <w:p w14:paraId="3C745D81" w14:textId="40F58018" w:rsidR="00815133" w:rsidRPr="00B2550E" w:rsidRDefault="00815133" w:rsidP="009C5F88">
            <w:pPr>
              <w:rPr>
                <w:lang w:val="en-ZA"/>
              </w:rPr>
            </w:pPr>
            <w:r w:rsidRPr="00B2550E">
              <w:rPr>
                <w:lang w:val="en-ZA"/>
              </w:rPr>
              <w:t xml:space="preserve">This reasoning was associated with the values of economic rationality: </w:t>
            </w:r>
            <w:r>
              <w:rPr>
                <w:lang w:val="en-ZA"/>
              </w:rPr>
              <w:t>H</w:t>
            </w:r>
            <w:r w:rsidRPr="00B2550E">
              <w:rPr>
                <w:lang w:val="en-ZA"/>
              </w:rPr>
              <w:t>uman beings were assumed to be driven primarily by economic gains.</w:t>
            </w:r>
          </w:p>
        </w:tc>
      </w:tr>
      <w:tr w:rsidR="00815133" w:rsidRPr="00B2550E" w14:paraId="085FF86C" w14:textId="005F352D" w:rsidTr="00766A3F">
        <w:tc>
          <w:tcPr>
            <w:tcW w:w="2409" w:type="dxa"/>
            <w:shd w:val="clear" w:color="auto" w:fill="auto"/>
          </w:tcPr>
          <w:p w14:paraId="00D4D901" w14:textId="52EFBB38" w:rsidR="00815133" w:rsidRPr="00B2550E" w:rsidRDefault="00815133" w:rsidP="0034197D">
            <w:pPr>
              <w:rPr>
                <w:lang w:val="en-ZA"/>
              </w:rPr>
            </w:pPr>
            <w:r w:rsidRPr="00B2550E">
              <w:rPr>
                <w:lang w:val="en-ZA"/>
              </w:rPr>
              <w:t>The FiT provided opportunities for local economic development.</w:t>
            </w:r>
          </w:p>
        </w:tc>
        <w:tc>
          <w:tcPr>
            <w:tcW w:w="4679" w:type="dxa"/>
            <w:shd w:val="clear" w:color="auto" w:fill="auto"/>
          </w:tcPr>
          <w:p w14:paraId="0095B42A" w14:textId="580215FB" w:rsidR="00815133" w:rsidRPr="00B2550E" w:rsidRDefault="00815133" w:rsidP="00E92055">
            <w:pPr>
              <w:rPr>
                <w:lang w:val="en-ZA"/>
              </w:rPr>
            </w:pPr>
            <w:r w:rsidRPr="00B2550E">
              <w:rPr>
                <w:lang w:val="en-ZA"/>
              </w:rPr>
              <w:t>Local development was envisioned through career-</w:t>
            </w:r>
            <w:r>
              <w:rPr>
                <w:lang w:val="en-ZA"/>
              </w:rPr>
              <w:t>ladder jobs that w</w:t>
            </w:r>
            <w:r w:rsidRPr="00B2550E">
              <w:rPr>
                <w:lang w:val="en-ZA"/>
              </w:rPr>
              <w:t>ould develop a dynamic job market locally</w:t>
            </w:r>
            <w:r>
              <w:rPr>
                <w:lang w:val="en-ZA"/>
              </w:rPr>
              <w:t xml:space="preserve"> [LABC-5]</w:t>
            </w:r>
            <w:r w:rsidRPr="00B2550E">
              <w:rPr>
                <w:lang w:val="en-ZA"/>
              </w:rPr>
              <w:t>.</w:t>
            </w:r>
          </w:p>
        </w:tc>
        <w:tc>
          <w:tcPr>
            <w:tcW w:w="5670" w:type="dxa"/>
            <w:shd w:val="clear" w:color="auto" w:fill="auto"/>
          </w:tcPr>
          <w:p w14:paraId="0A2D569A" w14:textId="0BE8D871" w:rsidR="00815133" w:rsidRPr="00B2550E" w:rsidRDefault="00815133" w:rsidP="009F15B4">
            <w:pPr>
              <w:rPr>
                <w:lang w:val="en-ZA"/>
              </w:rPr>
            </w:pPr>
            <w:r w:rsidRPr="00B2550E">
              <w:rPr>
                <w:lang w:val="en-ZA"/>
              </w:rPr>
              <w:t>This reasoning was associated with</w:t>
            </w:r>
            <w:r>
              <w:rPr>
                <w:lang w:val="en-ZA"/>
              </w:rPr>
              <w:t xml:space="preserve"> the</w:t>
            </w:r>
            <w:r w:rsidRPr="00B2550E">
              <w:rPr>
                <w:lang w:val="en-ZA"/>
              </w:rPr>
              <w:t xml:space="preserve"> values of economic rationality: </w:t>
            </w:r>
            <w:r>
              <w:rPr>
                <w:lang w:val="en-ZA"/>
              </w:rPr>
              <w:t>E</w:t>
            </w:r>
            <w:r w:rsidRPr="00B2550E">
              <w:rPr>
                <w:lang w:val="en-ZA"/>
              </w:rPr>
              <w:t>conomic development was equated with improved wellbeing.</w:t>
            </w:r>
          </w:p>
        </w:tc>
      </w:tr>
      <w:tr w:rsidR="00815133" w:rsidRPr="00B2550E" w14:paraId="7A4BA913" w14:textId="709F9FF5" w:rsidTr="00766A3F">
        <w:tc>
          <w:tcPr>
            <w:tcW w:w="2409" w:type="dxa"/>
            <w:shd w:val="clear" w:color="auto" w:fill="auto"/>
          </w:tcPr>
          <w:p w14:paraId="64CA0159" w14:textId="3BAB0A3A" w:rsidR="00815133" w:rsidRPr="00B2550E" w:rsidRDefault="00815133" w:rsidP="0034197D">
            <w:pPr>
              <w:rPr>
                <w:lang w:val="en-ZA"/>
              </w:rPr>
            </w:pPr>
            <w:r w:rsidRPr="00B2550E">
              <w:rPr>
                <w:lang w:val="en-ZA"/>
              </w:rPr>
              <w:t>The FiT programme attracted new solar firms to Los Angeles, incentivised individuals to create new small businesses and provided a pathway for existing firms to expand their operations.</w:t>
            </w:r>
          </w:p>
        </w:tc>
        <w:tc>
          <w:tcPr>
            <w:tcW w:w="4679" w:type="dxa"/>
            <w:shd w:val="clear" w:color="auto" w:fill="auto"/>
          </w:tcPr>
          <w:p w14:paraId="34A2AA54" w14:textId="0C558261" w:rsidR="00815133" w:rsidRPr="00B2550E" w:rsidRDefault="00815133" w:rsidP="005E018D">
            <w:pPr>
              <w:rPr>
                <w:lang w:val="en-ZA"/>
              </w:rPr>
            </w:pPr>
            <w:r w:rsidRPr="00B2550E">
              <w:rPr>
                <w:lang w:val="en-ZA"/>
              </w:rPr>
              <w:t xml:space="preserve">The FiT was perceived as the foundation for a larger solar industry. Developing a strong in-basin solar market was essential to the </w:t>
            </w:r>
            <w:r>
              <w:rPr>
                <w:lang w:val="en-ZA"/>
              </w:rPr>
              <w:t>c</w:t>
            </w:r>
            <w:r w:rsidRPr="00B2550E">
              <w:rPr>
                <w:lang w:val="en-ZA"/>
              </w:rPr>
              <w:t>ity's efforts to increase its solar production</w:t>
            </w:r>
            <w:r>
              <w:rPr>
                <w:lang w:val="en-ZA"/>
              </w:rPr>
              <w:t xml:space="preserve"> [LABC-1, LABC-2]</w:t>
            </w:r>
            <w:r w:rsidRPr="00B2550E">
              <w:rPr>
                <w:lang w:val="en-ZA"/>
              </w:rPr>
              <w:t>.</w:t>
            </w:r>
          </w:p>
        </w:tc>
        <w:tc>
          <w:tcPr>
            <w:tcW w:w="5670" w:type="dxa"/>
            <w:shd w:val="clear" w:color="auto" w:fill="auto"/>
          </w:tcPr>
          <w:p w14:paraId="5F6D2C5C" w14:textId="63C8F58A" w:rsidR="00815133" w:rsidRPr="00B2550E" w:rsidRDefault="00815133" w:rsidP="009663E9">
            <w:pPr>
              <w:rPr>
                <w:lang w:val="en-ZA"/>
              </w:rPr>
            </w:pPr>
            <w:r w:rsidRPr="00B2550E">
              <w:rPr>
                <w:lang w:val="en-ZA"/>
              </w:rPr>
              <w:t xml:space="preserve">This reasoning was associated with values of economic rationality: </w:t>
            </w:r>
            <w:r>
              <w:rPr>
                <w:lang w:val="en-ZA"/>
              </w:rPr>
              <w:t>E</w:t>
            </w:r>
            <w:r w:rsidRPr="00B2550E">
              <w:rPr>
                <w:lang w:val="en-ZA"/>
              </w:rPr>
              <w:t>conomic development was equated with improved wellbeing.</w:t>
            </w:r>
          </w:p>
        </w:tc>
      </w:tr>
      <w:tr w:rsidR="00815133" w:rsidRPr="00B2550E" w14:paraId="0999E8A1" w14:textId="41DA4E09" w:rsidTr="00766A3F">
        <w:tc>
          <w:tcPr>
            <w:tcW w:w="2409" w:type="dxa"/>
            <w:shd w:val="clear" w:color="auto" w:fill="auto"/>
          </w:tcPr>
          <w:p w14:paraId="43A22E12" w14:textId="3A9333A9" w:rsidR="00815133" w:rsidRPr="00B2550E" w:rsidRDefault="00815133" w:rsidP="009F15B4">
            <w:pPr>
              <w:rPr>
                <w:lang w:val="en-ZA"/>
              </w:rPr>
            </w:pPr>
            <w:r w:rsidRPr="00B2550E">
              <w:rPr>
                <w:lang w:val="en-ZA"/>
              </w:rPr>
              <w:t xml:space="preserve">The FiT 100 achieved some positive outcomes, </w:t>
            </w:r>
            <w:r>
              <w:rPr>
                <w:lang w:val="en-ZA"/>
              </w:rPr>
              <w:t>but</w:t>
            </w:r>
            <w:r w:rsidRPr="00B2550E">
              <w:rPr>
                <w:lang w:val="en-ZA"/>
              </w:rPr>
              <w:t xml:space="preserve"> its full potential was not utilised.</w:t>
            </w:r>
          </w:p>
        </w:tc>
        <w:tc>
          <w:tcPr>
            <w:tcW w:w="4679" w:type="dxa"/>
            <w:shd w:val="clear" w:color="auto" w:fill="auto"/>
          </w:tcPr>
          <w:p w14:paraId="3FCE3F3B" w14:textId="5D7AB57E" w:rsidR="00815133" w:rsidRPr="00B2550E" w:rsidRDefault="00815133" w:rsidP="0034197D">
            <w:pPr>
              <w:rPr>
                <w:lang w:val="en-ZA"/>
              </w:rPr>
            </w:pPr>
            <w:r w:rsidRPr="00B2550E">
              <w:rPr>
                <w:lang w:val="en-ZA"/>
              </w:rPr>
              <w:t>Scaling up the FiT programme (from its current 100 MW to 600 MW) would add certainty as well as a greater economic development potential</w:t>
            </w:r>
            <w:r>
              <w:rPr>
                <w:lang w:val="en-ZA"/>
              </w:rPr>
              <w:t xml:space="preserve"> [LABC-4, CLEANLAS-7]</w:t>
            </w:r>
            <w:r w:rsidRPr="00B2550E">
              <w:rPr>
                <w:lang w:val="en-ZA"/>
              </w:rPr>
              <w:t>.</w:t>
            </w:r>
          </w:p>
        </w:tc>
        <w:tc>
          <w:tcPr>
            <w:tcW w:w="5670" w:type="dxa"/>
            <w:shd w:val="clear" w:color="auto" w:fill="auto"/>
          </w:tcPr>
          <w:p w14:paraId="665C9A57" w14:textId="0F968CE3" w:rsidR="00815133" w:rsidRPr="00B2550E" w:rsidRDefault="00815133" w:rsidP="009F15B4">
            <w:pPr>
              <w:rPr>
                <w:lang w:val="en-ZA"/>
              </w:rPr>
            </w:pPr>
            <w:r>
              <w:rPr>
                <w:lang w:val="en-ZA"/>
              </w:rPr>
              <w:t>The reasoning wa</w:t>
            </w:r>
            <w:r w:rsidRPr="00B2550E">
              <w:rPr>
                <w:lang w:val="en-ZA"/>
              </w:rPr>
              <w:t xml:space="preserve">s associated with values of economic rationality; </w:t>
            </w:r>
            <w:r>
              <w:rPr>
                <w:lang w:val="en-ZA"/>
              </w:rPr>
              <w:t>specifically,</w:t>
            </w:r>
            <w:r w:rsidRPr="00B2550E">
              <w:rPr>
                <w:lang w:val="en-ZA"/>
              </w:rPr>
              <w:t xml:space="preserve"> economic growth </w:t>
            </w:r>
            <w:r>
              <w:rPr>
                <w:lang w:val="en-ZA"/>
              </w:rPr>
              <w:t>wa</w:t>
            </w:r>
            <w:r w:rsidRPr="00B2550E">
              <w:rPr>
                <w:lang w:val="en-ZA"/>
              </w:rPr>
              <w:t xml:space="preserve">s equated </w:t>
            </w:r>
            <w:r>
              <w:rPr>
                <w:lang w:val="en-ZA"/>
              </w:rPr>
              <w:t>with</w:t>
            </w:r>
            <w:r w:rsidRPr="00B2550E">
              <w:rPr>
                <w:lang w:val="en-ZA"/>
              </w:rPr>
              <w:t xml:space="preserve"> improved wellbeing. Another value type used in this reasoning </w:t>
            </w:r>
            <w:r>
              <w:rPr>
                <w:lang w:val="en-ZA"/>
              </w:rPr>
              <w:t>wa</w:t>
            </w:r>
            <w:r w:rsidRPr="00B2550E">
              <w:rPr>
                <w:lang w:val="en-ZA"/>
              </w:rPr>
              <w:t>s the achievement</w:t>
            </w:r>
            <w:r>
              <w:rPr>
                <w:lang w:val="en-ZA"/>
              </w:rPr>
              <w:t xml:space="preserve"> type</w:t>
            </w:r>
            <w:r w:rsidRPr="00B2550E">
              <w:rPr>
                <w:lang w:val="en-ZA"/>
              </w:rPr>
              <w:t xml:space="preserve">, </w:t>
            </w:r>
            <w:r>
              <w:rPr>
                <w:lang w:val="en-ZA"/>
              </w:rPr>
              <w:t>particularly</w:t>
            </w:r>
            <w:r w:rsidRPr="00B2550E">
              <w:rPr>
                <w:lang w:val="en-ZA"/>
              </w:rPr>
              <w:t xml:space="preserve"> the larger achievement potential was the reason for the programme’s extension.</w:t>
            </w:r>
          </w:p>
        </w:tc>
      </w:tr>
      <w:tr w:rsidR="00815133" w:rsidRPr="00B2550E" w14:paraId="13E6AD1B" w14:textId="1D446349" w:rsidTr="00766A3F">
        <w:tc>
          <w:tcPr>
            <w:tcW w:w="2409" w:type="dxa"/>
            <w:shd w:val="clear" w:color="auto" w:fill="auto"/>
          </w:tcPr>
          <w:p w14:paraId="707E26FA" w14:textId="5A8E6B73" w:rsidR="00815133" w:rsidRPr="00B2550E" w:rsidRDefault="00815133" w:rsidP="001428B6">
            <w:pPr>
              <w:rPr>
                <w:lang w:val="en-ZA"/>
              </w:rPr>
            </w:pPr>
            <w:r w:rsidRPr="00B2550E">
              <w:rPr>
                <w:lang w:val="en-ZA"/>
              </w:rPr>
              <w:t>The FiT was still financially inaccessible to poorer residents and businesses.</w:t>
            </w:r>
          </w:p>
        </w:tc>
        <w:tc>
          <w:tcPr>
            <w:tcW w:w="4679" w:type="dxa"/>
            <w:shd w:val="clear" w:color="auto" w:fill="auto"/>
          </w:tcPr>
          <w:p w14:paraId="32AA3164" w14:textId="11325F04" w:rsidR="00815133" w:rsidRPr="00B2550E" w:rsidRDefault="00815133" w:rsidP="0034197D">
            <w:pPr>
              <w:rPr>
                <w:lang w:val="en-ZA"/>
              </w:rPr>
            </w:pPr>
            <w:r w:rsidRPr="00B2550E">
              <w:rPr>
                <w:lang w:val="en-ZA"/>
              </w:rPr>
              <w:t>Finance cost usually depends on the security of projects. Increasing contract term of FiT projects to 20-25 years to allow project developers to negotiate better finance term</w:t>
            </w:r>
            <w:r>
              <w:rPr>
                <w:lang w:val="en-ZA"/>
              </w:rPr>
              <w:t>s, thus</w:t>
            </w:r>
            <w:r w:rsidRPr="00B2550E">
              <w:rPr>
                <w:lang w:val="en-ZA"/>
              </w:rPr>
              <w:t xml:space="preserve"> making the overall cost bearable</w:t>
            </w:r>
            <w:r>
              <w:rPr>
                <w:lang w:val="en-ZA"/>
              </w:rPr>
              <w:t xml:space="preserve"> [LABC-4, CLEANLAS-7]</w:t>
            </w:r>
            <w:r w:rsidRPr="00B2550E">
              <w:rPr>
                <w:lang w:val="en-ZA"/>
              </w:rPr>
              <w:t>.</w:t>
            </w:r>
          </w:p>
        </w:tc>
        <w:tc>
          <w:tcPr>
            <w:tcW w:w="5670" w:type="dxa"/>
            <w:shd w:val="clear" w:color="auto" w:fill="auto"/>
          </w:tcPr>
          <w:p w14:paraId="4635AACF" w14:textId="7A8981F7" w:rsidR="00815133" w:rsidRPr="00B2550E" w:rsidRDefault="00815133" w:rsidP="0034197D">
            <w:pPr>
              <w:rPr>
                <w:lang w:val="en-ZA"/>
              </w:rPr>
            </w:pPr>
            <w:r w:rsidRPr="00B2550E">
              <w:rPr>
                <w:lang w:val="en-ZA"/>
              </w:rPr>
              <w:t>This reasoning was based on values of economic rationality and local benevolence and inclusiveness.</w:t>
            </w:r>
          </w:p>
        </w:tc>
      </w:tr>
      <w:tr w:rsidR="00815133" w:rsidRPr="00B2550E" w14:paraId="6BD04058" w14:textId="4BE621BC" w:rsidTr="00766A3F">
        <w:tc>
          <w:tcPr>
            <w:tcW w:w="2409" w:type="dxa"/>
            <w:shd w:val="clear" w:color="auto" w:fill="auto"/>
          </w:tcPr>
          <w:p w14:paraId="138B997C" w14:textId="01E40D59" w:rsidR="00815133" w:rsidRPr="00B2550E" w:rsidRDefault="00815133" w:rsidP="00C32377">
            <w:pPr>
              <w:rPr>
                <w:lang w:val="en-ZA"/>
              </w:rPr>
            </w:pPr>
            <w:r w:rsidRPr="00B2550E">
              <w:rPr>
                <w:lang w:val="en-ZA"/>
              </w:rPr>
              <w:t>The LADWP’s dependence on coal was undesirable.</w:t>
            </w:r>
          </w:p>
        </w:tc>
        <w:tc>
          <w:tcPr>
            <w:tcW w:w="4679" w:type="dxa"/>
            <w:shd w:val="clear" w:color="auto" w:fill="auto"/>
          </w:tcPr>
          <w:p w14:paraId="6D8BF81F" w14:textId="72DF99AE" w:rsidR="00815133" w:rsidRPr="00B2550E" w:rsidRDefault="00815133" w:rsidP="00ED76C7">
            <w:pPr>
              <w:rPr>
                <w:lang w:val="en-ZA"/>
              </w:rPr>
            </w:pPr>
            <w:r w:rsidRPr="00B2550E">
              <w:rPr>
                <w:lang w:val="en-ZA"/>
              </w:rPr>
              <w:t>The FiT would ensure energy diversification</w:t>
            </w:r>
            <w:r>
              <w:rPr>
                <w:lang w:val="en-ZA"/>
              </w:rPr>
              <w:t xml:space="preserve"> [CLEANLAS-7, CLEANLAS-11]</w:t>
            </w:r>
            <w:r w:rsidRPr="00B2550E">
              <w:rPr>
                <w:lang w:val="en-ZA"/>
              </w:rPr>
              <w:t>.</w:t>
            </w:r>
          </w:p>
        </w:tc>
        <w:tc>
          <w:tcPr>
            <w:tcW w:w="5670" w:type="dxa"/>
            <w:shd w:val="clear" w:color="auto" w:fill="auto"/>
          </w:tcPr>
          <w:p w14:paraId="2DBAA171" w14:textId="5983DC7D" w:rsidR="00815133" w:rsidRPr="00B2550E" w:rsidRDefault="00815133" w:rsidP="00CF59A5">
            <w:pPr>
              <w:rPr>
                <w:lang w:val="en-ZA"/>
              </w:rPr>
            </w:pPr>
            <w:r w:rsidRPr="00B2550E">
              <w:rPr>
                <w:lang w:val="en-ZA"/>
              </w:rPr>
              <w:t>This reasoning was underpinned by the values</w:t>
            </w:r>
            <w:r>
              <w:rPr>
                <w:lang w:val="en-ZA"/>
              </w:rPr>
              <w:t xml:space="preserve"> of</w:t>
            </w:r>
            <w:r w:rsidRPr="00B2550E">
              <w:rPr>
                <w:lang w:val="en-ZA"/>
              </w:rPr>
              <w:t xml:space="preserve"> independence </w:t>
            </w:r>
            <w:r>
              <w:rPr>
                <w:lang w:val="en-ZA"/>
              </w:rPr>
              <w:t xml:space="preserve">from </w:t>
            </w:r>
            <w:r w:rsidRPr="00B2550E">
              <w:rPr>
                <w:lang w:val="en-ZA"/>
              </w:rPr>
              <w:t>self-direction</w:t>
            </w:r>
            <w:r>
              <w:rPr>
                <w:lang w:val="en-ZA"/>
              </w:rPr>
              <w:t xml:space="preserve"> value type. T</w:t>
            </w:r>
            <w:r w:rsidRPr="00B2550E">
              <w:rPr>
                <w:lang w:val="en-ZA"/>
              </w:rPr>
              <w:t>he state had to import coal</w:t>
            </w:r>
            <w:r>
              <w:rPr>
                <w:lang w:val="en-ZA"/>
              </w:rPr>
              <w:t xml:space="preserve"> for its coal-powered plants, thus depending on other states</w:t>
            </w:r>
            <w:r w:rsidRPr="00B2550E">
              <w:rPr>
                <w:lang w:val="en-ZA"/>
              </w:rPr>
              <w:t xml:space="preserve">. </w:t>
            </w:r>
            <w:r>
              <w:rPr>
                <w:lang w:val="en-ZA"/>
              </w:rPr>
              <w:t xml:space="preserve">The value of </w:t>
            </w:r>
            <w:r w:rsidRPr="00B2550E">
              <w:rPr>
                <w:lang w:val="en-ZA"/>
              </w:rPr>
              <w:t xml:space="preserve">security </w:t>
            </w:r>
            <w:r>
              <w:rPr>
                <w:lang w:val="en-ZA"/>
              </w:rPr>
              <w:t>manifested in the goal of “</w:t>
            </w:r>
            <w:r w:rsidRPr="00B2550E">
              <w:rPr>
                <w:lang w:val="en-ZA"/>
              </w:rPr>
              <w:t>clean</w:t>
            </w:r>
            <w:r>
              <w:rPr>
                <w:lang w:val="en-ZA"/>
              </w:rPr>
              <w:t xml:space="preserve">” </w:t>
            </w:r>
            <w:r w:rsidRPr="00B2550E">
              <w:rPr>
                <w:lang w:val="en-ZA"/>
              </w:rPr>
              <w:fldChar w:fldCharType="begin"/>
            </w:r>
            <w:r>
              <w:rPr>
                <w:lang w:val="en-ZA"/>
              </w:rPr>
              <w:instrText xml:space="preserve"> ADDIN ZOTERO_ITEM CSL_CITATION {"citationID":"8w8I6xjy","properties":{"formattedCitation":"(Schwartz, 1992, p. 6)","plainCitation":"(Schwartz, 1992, p. 6)"},"citationItems":[{"id":50,"uris":["http://zotero.org/users/1523936/items/42M5C93E"],"uri":["http://zotero.org/users/1523936/items/42M5C93E"],"itemData":{"id":50,"type":"chapter","title":"Universals in the content and structure of values: Theoretical advances and empirical tests in 20 countries","container-title":"Advances in experimental social psychology","publisher":"Academic Press, Inc.","publisher-place":"San Diego, CA","page":"1-65","volume":"25","event-place":"San Diego, CA","author":[{"family":"Schwartz","given":"Shalom H."}],"editor":[{"family":"Zanna","given":"M."}],"issued":{"date-parts":[["1992"]]}},"locator":"6"}],"schema":"https://github.com/citation-style-language/schema/raw/master/csl-citation.json"} </w:instrText>
            </w:r>
            <w:r w:rsidRPr="00B2550E">
              <w:rPr>
                <w:lang w:val="en-ZA"/>
              </w:rPr>
              <w:fldChar w:fldCharType="separate"/>
            </w:r>
            <w:r w:rsidRPr="00CF59A5">
              <w:rPr>
                <w:rFonts w:cs="Times New Roman"/>
              </w:rPr>
              <w:t>(Schwartz, 1992, p. 6)</w:t>
            </w:r>
            <w:r w:rsidRPr="00B2550E">
              <w:rPr>
                <w:lang w:val="en-ZA"/>
              </w:rPr>
              <w:fldChar w:fldCharType="end"/>
            </w:r>
            <w:r w:rsidRPr="00B2550E">
              <w:rPr>
                <w:lang w:val="en-ZA"/>
              </w:rPr>
              <w:t xml:space="preserve"> </w:t>
            </w:r>
            <w:r>
              <w:rPr>
                <w:lang w:val="en-ZA"/>
              </w:rPr>
              <w:t xml:space="preserve">energy and </w:t>
            </w:r>
            <w:r w:rsidRPr="00B2550E">
              <w:rPr>
                <w:lang w:val="en-ZA"/>
              </w:rPr>
              <w:t>air. And it was associated with conformity because the limits of coal import were enforced by the regulation.</w:t>
            </w:r>
          </w:p>
        </w:tc>
      </w:tr>
    </w:tbl>
    <w:p w14:paraId="78B624FA" w14:textId="096A4705" w:rsidR="00562F9F" w:rsidRPr="00B2550E" w:rsidRDefault="00562F9F" w:rsidP="00027DC6">
      <w:pPr>
        <w:rPr>
          <w:lang w:val="en-ZA"/>
        </w:rPr>
      </w:pPr>
    </w:p>
    <w:p w14:paraId="4D33311B" w14:textId="77777777" w:rsidR="001067ED" w:rsidRPr="00B2550E" w:rsidRDefault="001067ED" w:rsidP="00027DC6">
      <w:pPr>
        <w:rPr>
          <w:lang w:val="en-ZA"/>
        </w:rPr>
        <w:sectPr w:rsidR="001067ED" w:rsidRPr="00B2550E" w:rsidSect="009E6014">
          <w:pgSz w:w="16838" w:h="11906" w:orient="landscape"/>
          <w:pgMar w:top="1701" w:right="1701" w:bottom="1701" w:left="2268" w:header="720" w:footer="720" w:gutter="0"/>
          <w:cols w:space="720"/>
          <w:docGrid w:linePitch="600" w:charSpace="32768"/>
        </w:sectPr>
      </w:pPr>
    </w:p>
    <w:p w14:paraId="5F0F13C1" w14:textId="4E0E7064" w:rsidR="003B26F7" w:rsidRPr="00B2550E" w:rsidRDefault="003B26F7" w:rsidP="004D5791">
      <w:pPr>
        <w:pStyle w:val="Heading2"/>
      </w:pPr>
      <w:bookmarkStart w:id="283" w:name="_Toc492124925"/>
      <w:r w:rsidRPr="00B2550E">
        <w:t xml:space="preserve">Contributions of </w:t>
      </w:r>
      <w:r w:rsidR="004B2BCB" w:rsidRPr="00B2550E">
        <w:t xml:space="preserve">the </w:t>
      </w:r>
      <w:r w:rsidRPr="00B2550E">
        <w:t>Framing</w:t>
      </w:r>
      <w:r w:rsidR="004D5791" w:rsidRPr="00B2550E">
        <w:t xml:space="preserve"> Analysis</w:t>
      </w:r>
      <w:bookmarkEnd w:id="283"/>
    </w:p>
    <w:p w14:paraId="19EE89E6" w14:textId="6139F1FB" w:rsidR="002E5D1B" w:rsidRPr="00B2550E" w:rsidRDefault="002E5D1B" w:rsidP="002E5D1B">
      <w:pPr>
        <w:pStyle w:val="BodyText"/>
        <w:rPr>
          <w:lang w:val="en-ZA"/>
        </w:rPr>
      </w:pPr>
      <w:r w:rsidRPr="00B2550E">
        <w:rPr>
          <w:lang w:val="en-ZA"/>
        </w:rPr>
        <w:t xml:space="preserve">Framing analysis was selected as an appropriate methodology to reach the goals of this research. This section highlights the knowledge obtained as </w:t>
      </w:r>
      <w:r w:rsidR="009F15B4">
        <w:rPr>
          <w:lang w:val="en-ZA"/>
        </w:rPr>
        <w:t>a</w:t>
      </w:r>
      <w:r w:rsidRPr="00B2550E">
        <w:rPr>
          <w:lang w:val="en-ZA"/>
        </w:rPr>
        <w:t xml:space="preserve"> result of framing analysis and the significance of the framing findings.</w:t>
      </w:r>
    </w:p>
    <w:p w14:paraId="6B36C859" w14:textId="62669ECB" w:rsidR="002E5D1B" w:rsidRPr="00B2550E" w:rsidRDefault="002E5D1B" w:rsidP="002E5D1B">
      <w:pPr>
        <w:pStyle w:val="Heading3"/>
      </w:pPr>
      <w:bookmarkStart w:id="284" w:name="_Ref466576854"/>
      <w:bookmarkStart w:id="285" w:name="_Ref466576859"/>
      <w:bookmarkStart w:id="286" w:name="_Toc492124926"/>
      <w:r w:rsidRPr="00B2550E">
        <w:t>F</w:t>
      </w:r>
      <w:r w:rsidR="00361D00">
        <w:t>ra</w:t>
      </w:r>
      <w:r w:rsidR="00875500">
        <w:t xml:space="preserve">me </w:t>
      </w:r>
      <w:r w:rsidR="005265D0">
        <w:t xml:space="preserve">element of </w:t>
      </w:r>
      <w:r w:rsidR="00875500">
        <w:t>actors’ roles</w:t>
      </w:r>
      <w:bookmarkEnd w:id="284"/>
      <w:bookmarkEnd w:id="285"/>
      <w:bookmarkEnd w:id="286"/>
    </w:p>
    <w:p w14:paraId="4DF19759" w14:textId="5320A57B" w:rsidR="00491698" w:rsidRPr="00B2550E" w:rsidRDefault="00E91312" w:rsidP="002E5D1B">
      <w:pPr>
        <w:rPr>
          <w:lang w:val="en-ZA"/>
        </w:rPr>
      </w:pPr>
      <w:r>
        <w:rPr>
          <w:lang w:val="en-ZA"/>
        </w:rPr>
        <w:t>A frame element con</w:t>
      </w:r>
      <w:r w:rsidR="00E84A67">
        <w:rPr>
          <w:lang w:val="en-ZA"/>
        </w:rPr>
        <w:t xml:space="preserve">sisting of </w:t>
      </w:r>
      <w:r w:rsidRPr="00E91312">
        <w:rPr>
          <w:i/>
          <w:lang w:val="en-ZA"/>
        </w:rPr>
        <w:t>v</w:t>
      </w:r>
      <w:r w:rsidR="00491698" w:rsidRPr="00E91312">
        <w:rPr>
          <w:i/>
          <w:lang w:val="en-ZA"/>
        </w:rPr>
        <w:t>ictims</w:t>
      </w:r>
      <w:r w:rsidR="00491698" w:rsidRPr="00B2550E">
        <w:rPr>
          <w:lang w:val="en-ZA"/>
        </w:rPr>
        <w:t xml:space="preserve">, </w:t>
      </w:r>
      <w:r w:rsidR="00491698" w:rsidRPr="00E91312">
        <w:rPr>
          <w:i/>
          <w:lang w:val="en-ZA"/>
        </w:rPr>
        <w:t>villains</w:t>
      </w:r>
      <w:r w:rsidR="00491698" w:rsidRPr="00B2550E">
        <w:rPr>
          <w:lang w:val="en-ZA"/>
        </w:rPr>
        <w:t xml:space="preserve">, and </w:t>
      </w:r>
      <w:r w:rsidR="00491698" w:rsidRPr="00E91312">
        <w:rPr>
          <w:i/>
          <w:lang w:val="en-ZA"/>
        </w:rPr>
        <w:t>heroes</w:t>
      </w:r>
      <w:r w:rsidR="00491698" w:rsidRPr="00B2550E">
        <w:rPr>
          <w:lang w:val="en-ZA"/>
        </w:rPr>
        <w:t xml:space="preserve"> was added in this framing analysis based on qualitative coding. This element </w:t>
      </w:r>
      <w:r w:rsidR="00361D00">
        <w:rPr>
          <w:lang w:val="en-ZA"/>
        </w:rPr>
        <w:t xml:space="preserve">was labelled </w:t>
      </w:r>
      <w:r w:rsidR="00361D00" w:rsidRPr="005265D0">
        <w:rPr>
          <w:lang w:val="en-ZA"/>
        </w:rPr>
        <w:t>actors</w:t>
      </w:r>
      <w:r w:rsidR="00685E3E" w:rsidRPr="005265D0">
        <w:rPr>
          <w:lang w:val="en-ZA"/>
        </w:rPr>
        <w:t>’</w:t>
      </w:r>
      <w:r w:rsidR="00361D00" w:rsidRPr="005265D0">
        <w:rPr>
          <w:lang w:val="en-ZA"/>
        </w:rPr>
        <w:t xml:space="preserve"> roles</w:t>
      </w:r>
      <w:r w:rsidR="00361D00">
        <w:rPr>
          <w:lang w:val="en-ZA"/>
        </w:rPr>
        <w:t xml:space="preserve">. </w:t>
      </w:r>
      <w:r w:rsidR="005265D0">
        <w:rPr>
          <w:lang w:val="en-ZA"/>
        </w:rPr>
        <w:t>The frame element of actors’ roles</w:t>
      </w:r>
      <w:r w:rsidR="00361D00">
        <w:rPr>
          <w:lang w:val="en-ZA"/>
        </w:rPr>
        <w:t xml:space="preserve"> </w:t>
      </w:r>
      <w:r w:rsidR="00491698" w:rsidRPr="00B2550E">
        <w:rPr>
          <w:lang w:val="en-ZA"/>
        </w:rPr>
        <w:t xml:space="preserve">allowed classification of important knowledge about organisational actors. This element also contributed to </w:t>
      </w:r>
      <w:r w:rsidR="005C2516" w:rsidRPr="00B2550E">
        <w:rPr>
          <w:lang w:val="en-ZA"/>
        </w:rPr>
        <w:t>the understanding of</w:t>
      </w:r>
      <w:r w:rsidR="00491698" w:rsidRPr="00B2550E">
        <w:rPr>
          <w:lang w:val="en-ZA"/>
        </w:rPr>
        <w:t xml:space="preserve"> value-framing diverge</w:t>
      </w:r>
      <w:r w:rsidR="005C2516" w:rsidRPr="00B2550E">
        <w:rPr>
          <w:lang w:val="en-ZA"/>
        </w:rPr>
        <w:t>nce</w:t>
      </w:r>
      <w:r w:rsidR="00491698" w:rsidRPr="00B2550E">
        <w:rPr>
          <w:lang w:val="en-ZA"/>
        </w:rPr>
        <w:t xml:space="preserve"> or converge</w:t>
      </w:r>
      <w:r w:rsidR="005C2516" w:rsidRPr="00B2550E">
        <w:rPr>
          <w:lang w:val="en-ZA"/>
        </w:rPr>
        <w:t>nce</w:t>
      </w:r>
      <w:r w:rsidR="00491698" w:rsidRPr="00B2550E">
        <w:rPr>
          <w:lang w:val="en-ZA"/>
        </w:rPr>
        <w:t xml:space="preserve"> based on whose interests </w:t>
      </w:r>
      <w:r w:rsidR="007C6C16" w:rsidRPr="00B2550E">
        <w:rPr>
          <w:lang w:val="en-ZA"/>
        </w:rPr>
        <w:t>we</w:t>
      </w:r>
      <w:r w:rsidR="00491698" w:rsidRPr="00B2550E">
        <w:rPr>
          <w:lang w:val="en-ZA"/>
        </w:rPr>
        <w:t xml:space="preserve">re in focus, who </w:t>
      </w:r>
      <w:r w:rsidR="007C6C16" w:rsidRPr="00B2550E">
        <w:rPr>
          <w:lang w:val="en-ZA"/>
        </w:rPr>
        <w:t>wa</w:t>
      </w:r>
      <w:r w:rsidR="00491698" w:rsidRPr="00B2550E">
        <w:rPr>
          <w:lang w:val="en-ZA"/>
        </w:rPr>
        <w:t xml:space="preserve">s responsible, and whose actions </w:t>
      </w:r>
      <w:r w:rsidR="007C6C16" w:rsidRPr="00B2550E">
        <w:rPr>
          <w:lang w:val="en-ZA"/>
        </w:rPr>
        <w:t>we</w:t>
      </w:r>
      <w:r w:rsidR="00491698" w:rsidRPr="00B2550E">
        <w:rPr>
          <w:lang w:val="en-ZA"/>
        </w:rPr>
        <w:t>re expected.</w:t>
      </w:r>
    </w:p>
    <w:p w14:paraId="2FB0F552" w14:textId="6F2C00A5" w:rsidR="002E5D1B" w:rsidRPr="00B2550E" w:rsidRDefault="002E5D1B" w:rsidP="002E5D1B">
      <w:pPr>
        <w:rPr>
          <w:lang w:val="en-ZA"/>
        </w:rPr>
      </w:pPr>
      <w:r w:rsidRPr="00B2550E">
        <w:rPr>
          <w:lang w:val="en-ZA"/>
        </w:rPr>
        <w:t>There was a general agreement in the frames of the FiT that the LADWP was the main responsible entity</w:t>
      </w:r>
      <w:r w:rsidR="00E51468" w:rsidRPr="00B2550E">
        <w:rPr>
          <w:lang w:val="en-ZA"/>
        </w:rPr>
        <w:t>,</w:t>
      </w:r>
      <w:r w:rsidRPr="00B2550E">
        <w:rPr>
          <w:lang w:val="en-ZA"/>
        </w:rPr>
        <w:t xml:space="preserve"> </w:t>
      </w:r>
      <w:r w:rsidR="00E51468" w:rsidRPr="00B2550E">
        <w:rPr>
          <w:lang w:val="en-ZA"/>
        </w:rPr>
        <w:t>in other words,</w:t>
      </w:r>
      <w:r w:rsidR="00CF6895">
        <w:rPr>
          <w:lang w:val="en-ZA"/>
        </w:rPr>
        <w:t xml:space="preserve"> the </w:t>
      </w:r>
      <w:r w:rsidRPr="00CF6895">
        <w:rPr>
          <w:i/>
          <w:lang w:val="en-ZA"/>
        </w:rPr>
        <w:t>hero</w:t>
      </w:r>
      <w:r w:rsidRPr="00B2550E">
        <w:rPr>
          <w:lang w:val="en-ZA"/>
        </w:rPr>
        <w:t xml:space="preserve"> who was supposed to make th</w:t>
      </w:r>
      <w:r w:rsidR="009F15B4">
        <w:rPr>
          <w:lang w:val="en-ZA"/>
        </w:rPr>
        <w:t>ings happen. Sometimes</w:t>
      </w:r>
      <w:r w:rsidRPr="00B2550E">
        <w:rPr>
          <w:lang w:val="en-ZA"/>
        </w:rPr>
        <w:t xml:space="preserve"> the LADWP was also viewed as a culpable party</w:t>
      </w:r>
      <w:r w:rsidR="00E51468" w:rsidRPr="00B2550E">
        <w:rPr>
          <w:lang w:val="en-ZA"/>
        </w:rPr>
        <w:t>, in other words,</w:t>
      </w:r>
      <w:r w:rsidR="00CF6895">
        <w:rPr>
          <w:lang w:val="en-ZA"/>
        </w:rPr>
        <w:t xml:space="preserve"> the </w:t>
      </w:r>
      <w:r w:rsidR="00CF6895" w:rsidRPr="00CF6895">
        <w:rPr>
          <w:i/>
          <w:lang w:val="en-ZA"/>
        </w:rPr>
        <w:t>villain</w:t>
      </w:r>
      <w:r w:rsidRPr="00B2550E">
        <w:rPr>
          <w:lang w:val="en-ZA"/>
        </w:rPr>
        <w:t>: It was most evident in the frames of the LADWP</w:t>
      </w:r>
      <w:r w:rsidR="005B348B">
        <w:rPr>
          <w:lang w:val="en-ZA"/>
        </w:rPr>
        <w:t>’s i</w:t>
      </w:r>
      <w:r w:rsidR="00E84A67">
        <w:rPr>
          <w:lang w:val="en-ZA"/>
        </w:rPr>
        <w:t>neffectiveness and</w:t>
      </w:r>
      <w:r w:rsidRPr="00B2550E">
        <w:rPr>
          <w:lang w:val="en-ZA"/>
        </w:rPr>
        <w:t xml:space="preserve"> in</w:t>
      </w:r>
      <w:r w:rsidR="00E84A67">
        <w:rPr>
          <w:lang w:val="en-ZA"/>
        </w:rPr>
        <w:t xml:space="preserve"> the</w:t>
      </w:r>
      <w:r w:rsidRPr="00B2550E">
        <w:rPr>
          <w:lang w:val="en-ZA"/>
        </w:rPr>
        <w:t xml:space="preserve"> feedback from residents and businesses. </w:t>
      </w:r>
    </w:p>
    <w:p w14:paraId="32C00F59" w14:textId="40BC835E" w:rsidR="002E5D1B" w:rsidRPr="00B2550E" w:rsidRDefault="00E91312" w:rsidP="002E5D1B">
      <w:pPr>
        <w:rPr>
          <w:lang w:val="en-ZA"/>
        </w:rPr>
      </w:pPr>
      <w:r>
        <w:rPr>
          <w:lang w:val="en-ZA"/>
        </w:rPr>
        <w:t xml:space="preserve">The </w:t>
      </w:r>
      <w:r w:rsidR="002E5D1B" w:rsidRPr="00E91312">
        <w:rPr>
          <w:i/>
          <w:lang w:val="en-ZA"/>
        </w:rPr>
        <w:t>vi</w:t>
      </w:r>
      <w:r w:rsidRPr="00E91312">
        <w:rPr>
          <w:i/>
          <w:lang w:val="en-ZA"/>
        </w:rPr>
        <w:t>ctims</w:t>
      </w:r>
      <w:r w:rsidR="002E5D1B" w:rsidRPr="00B2550E">
        <w:rPr>
          <w:lang w:val="en-ZA"/>
        </w:rPr>
        <w:t xml:space="preserve"> could be viewed both as the beneficiaries of the development and the ones who suffer</w:t>
      </w:r>
      <w:r w:rsidR="00E84A67">
        <w:rPr>
          <w:lang w:val="en-ZA"/>
        </w:rPr>
        <w:t>ed</w:t>
      </w:r>
      <w:r w:rsidR="002E5D1B" w:rsidRPr="00B2550E">
        <w:rPr>
          <w:lang w:val="en-ZA"/>
        </w:rPr>
        <w:t xml:space="preserve"> from it. The frames from the LABC and the FiT programme’s media promoted the view of the FiT as an instrument for the improvement of lives of </w:t>
      </w:r>
      <w:r w:rsidR="00E84A67">
        <w:rPr>
          <w:lang w:val="en-ZA"/>
        </w:rPr>
        <w:t xml:space="preserve">the </w:t>
      </w:r>
      <w:r w:rsidR="002E5D1B" w:rsidRPr="00B2550E">
        <w:rPr>
          <w:lang w:val="en-ZA"/>
        </w:rPr>
        <w:t xml:space="preserve">lower-income communities, especially those in East LA. The </w:t>
      </w:r>
      <w:r w:rsidR="002E5D1B" w:rsidRPr="00E91312">
        <w:rPr>
          <w:i/>
          <w:lang w:val="en-ZA"/>
        </w:rPr>
        <w:t>victims</w:t>
      </w:r>
      <w:r w:rsidR="002E5D1B" w:rsidRPr="00B2550E">
        <w:rPr>
          <w:lang w:val="en-ZA"/>
        </w:rPr>
        <w:t xml:space="preserve"> also included the “women, minority and military veteran-owned firms” [</w:t>
      </w:r>
      <w:r w:rsidR="00195B6E">
        <w:rPr>
          <w:lang w:val="en-ZA"/>
        </w:rPr>
        <w:t>LADWP-1</w:t>
      </w:r>
      <w:r w:rsidR="002C576F">
        <w:rPr>
          <w:lang w:val="en-ZA"/>
        </w:rPr>
        <w:t>9</w:t>
      </w:r>
      <w:r w:rsidR="002E5D1B" w:rsidRPr="00B2550E">
        <w:rPr>
          <w:lang w:val="en-ZA"/>
        </w:rPr>
        <w:t xml:space="preserve">]. These communities were expected to benefit by obtaining jobs and business opportunities. The media, however, was not unanimous in defining indigenous communities as </w:t>
      </w:r>
      <w:r w:rsidR="002E5D1B" w:rsidRPr="00E91312">
        <w:rPr>
          <w:i/>
          <w:lang w:val="en-ZA"/>
        </w:rPr>
        <w:t>victims</w:t>
      </w:r>
      <w:r w:rsidR="002E5D1B" w:rsidRPr="00B2550E">
        <w:rPr>
          <w:lang w:val="en-ZA"/>
        </w:rPr>
        <w:t xml:space="preserve"> or beneficiaries. The </w:t>
      </w:r>
      <w:r w:rsidR="00513662" w:rsidRPr="00B2550E">
        <w:rPr>
          <w:lang w:val="en-ZA"/>
        </w:rPr>
        <w:t xml:space="preserve">story in the </w:t>
      </w:r>
      <w:r w:rsidR="002E5D1B" w:rsidRPr="00B2550E">
        <w:rPr>
          <w:lang w:val="en-ZA"/>
        </w:rPr>
        <w:t>LADWP Newsroom</w:t>
      </w:r>
      <w:r w:rsidR="00513662" w:rsidRPr="00B2550E">
        <w:rPr>
          <w:lang w:val="en-ZA"/>
        </w:rPr>
        <w:t xml:space="preserve"> portrayed</w:t>
      </w:r>
      <w:r w:rsidR="002E5D1B" w:rsidRPr="00B2550E">
        <w:rPr>
          <w:lang w:val="en-ZA"/>
        </w:rPr>
        <w:t xml:space="preserve"> indigenous tribes </w:t>
      </w:r>
      <w:r w:rsidR="00513662" w:rsidRPr="00B2550E">
        <w:rPr>
          <w:lang w:val="en-ZA"/>
        </w:rPr>
        <w:t>as beneficiaries</w:t>
      </w:r>
      <w:r w:rsidR="002E5D1B" w:rsidRPr="00B2550E">
        <w:rPr>
          <w:lang w:val="en-ZA"/>
        </w:rPr>
        <w:t xml:space="preserve"> </w:t>
      </w:r>
      <w:r w:rsidR="00513662" w:rsidRPr="00B2550E">
        <w:rPr>
          <w:lang w:val="en-ZA"/>
        </w:rPr>
        <w:t xml:space="preserve">of the </w:t>
      </w:r>
      <w:r w:rsidR="002E5D1B" w:rsidRPr="00B2550E">
        <w:rPr>
          <w:lang w:val="en-ZA"/>
        </w:rPr>
        <w:t>solar development</w:t>
      </w:r>
      <w:r w:rsidR="00F42531">
        <w:rPr>
          <w:lang w:val="en-ZA"/>
        </w:rPr>
        <w:t xml:space="preserve"> [LADWP-1</w:t>
      </w:r>
      <w:r w:rsidR="002C576F">
        <w:rPr>
          <w:lang w:val="en-ZA"/>
        </w:rPr>
        <w:t>4</w:t>
      </w:r>
      <w:r w:rsidR="00F67150">
        <w:rPr>
          <w:lang w:val="en-ZA"/>
        </w:rPr>
        <w:t>]</w:t>
      </w:r>
      <w:r w:rsidR="002E5D1B" w:rsidRPr="00B2550E">
        <w:rPr>
          <w:lang w:val="en-ZA"/>
        </w:rPr>
        <w:t xml:space="preserve">. </w:t>
      </w:r>
      <w:r w:rsidR="00513662" w:rsidRPr="00B2550E">
        <w:rPr>
          <w:lang w:val="en-ZA"/>
        </w:rPr>
        <w:t>T</w:t>
      </w:r>
      <w:r w:rsidR="002E5D1B" w:rsidRPr="00B2550E">
        <w:rPr>
          <w:lang w:val="en-ZA"/>
        </w:rPr>
        <w:t xml:space="preserve">he </w:t>
      </w:r>
      <w:r w:rsidR="002E5D1B" w:rsidRPr="00B2550E">
        <w:rPr>
          <w:i/>
          <w:lang w:val="en-ZA"/>
        </w:rPr>
        <w:t>Los Angeles Times</w:t>
      </w:r>
      <w:r w:rsidR="002E5D1B" w:rsidRPr="00B2550E">
        <w:rPr>
          <w:lang w:val="en-ZA"/>
        </w:rPr>
        <w:t xml:space="preserve"> provided </w:t>
      </w:r>
      <w:r w:rsidR="00513662" w:rsidRPr="00B2550E">
        <w:rPr>
          <w:lang w:val="en-ZA"/>
        </w:rPr>
        <w:t xml:space="preserve">a different </w:t>
      </w:r>
      <w:r w:rsidR="002E5D1B" w:rsidRPr="00B2550E">
        <w:rPr>
          <w:lang w:val="en-ZA"/>
        </w:rPr>
        <w:t>opinion</w:t>
      </w:r>
      <w:r w:rsidR="00513662" w:rsidRPr="00B2550E">
        <w:rPr>
          <w:lang w:val="en-ZA"/>
        </w:rPr>
        <w:t>. T</w:t>
      </w:r>
      <w:r w:rsidR="002E5D1B" w:rsidRPr="00B2550E">
        <w:rPr>
          <w:lang w:val="en-ZA"/>
        </w:rPr>
        <w:t xml:space="preserve">he indigenous tribes </w:t>
      </w:r>
      <w:r w:rsidR="00513662" w:rsidRPr="00B2550E">
        <w:rPr>
          <w:lang w:val="en-ZA"/>
        </w:rPr>
        <w:t xml:space="preserve">could </w:t>
      </w:r>
      <w:r w:rsidR="002E5D1B" w:rsidRPr="00B2550E">
        <w:rPr>
          <w:lang w:val="en-ZA"/>
        </w:rPr>
        <w:t>lose their livelihood derived from the value of nature</w:t>
      </w:r>
      <w:r w:rsidR="00513662" w:rsidRPr="00B2550E">
        <w:rPr>
          <w:lang w:val="en-ZA"/>
        </w:rPr>
        <w:t xml:space="preserve"> and that was highlighted in the </w:t>
      </w:r>
      <w:r w:rsidR="00513662" w:rsidRPr="00B2550E">
        <w:rPr>
          <w:i/>
          <w:lang w:val="en-ZA"/>
        </w:rPr>
        <w:t>Los Angeles Times</w:t>
      </w:r>
      <w:r w:rsidR="008C3366">
        <w:rPr>
          <w:i/>
          <w:lang w:val="en-ZA"/>
        </w:rPr>
        <w:t xml:space="preserve"> </w:t>
      </w:r>
      <w:r w:rsidR="008C3366">
        <w:rPr>
          <w:lang w:val="en-ZA"/>
        </w:rPr>
        <w:t>[LAT-10]</w:t>
      </w:r>
      <w:r w:rsidR="002E5D1B" w:rsidRPr="00B2550E">
        <w:rPr>
          <w:lang w:val="en-ZA"/>
        </w:rPr>
        <w:t xml:space="preserve">. </w:t>
      </w:r>
      <w:r w:rsidR="00513662" w:rsidRPr="00B2550E">
        <w:rPr>
          <w:lang w:val="en-ZA"/>
        </w:rPr>
        <w:t>A</w:t>
      </w:r>
      <w:r w:rsidR="002E5D1B" w:rsidRPr="00B2550E">
        <w:rPr>
          <w:lang w:val="en-ZA"/>
        </w:rPr>
        <w:t xml:space="preserve"> </w:t>
      </w:r>
      <w:r w:rsidR="00513662" w:rsidRPr="00B2550E">
        <w:rPr>
          <w:lang w:val="en-ZA"/>
        </w:rPr>
        <w:t xml:space="preserve">more inclusive </w:t>
      </w:r>
      <w:r>
        <w:rPr>
          <w:lang w:val="en-ZA"/>
        </w:rPr>
        <w:t xml:space="preserve">definition of the </w:t>
      </w:r>
      <w:r w:rsidR="002E5D1B" w:rsidRPr="00E91312">
        <w:rPr>
          <w:i/>
          <w:lang w:val="en-ZA"/>
        </w:rPr>
        <w:t>victims</w:t>
      </w:r>
      <w:r w:rsidR="002E5D1B" w:rsidRPr="00B2550E">
        <w:rPr>
          <w:lang w:val="en-ZA"/>
        </w:rPr>
        <w:t xml:space="preserve"> was also possible as both humans and animals were </w:t>
      </w:r>
      <w:r w:rsidR="00FB27E5" w:rsidRPr="00B2550E">
        <w:rPr>
          <w:lang w:val="en-ZA"/>
        </w:rPr>
        <w:t>considered</w:t>
      </w:r>
      <w:r w:rsidR="002E5D1B" w:rsidRPr="00B2550E">
        <w:rPr>
          <w:lang w:val="en-ZA"/>
        </w:rPr>
        <w:t xml:space="preserve"> threatened by climate change</w:t>
      </w:r>
      <w:r w:rsidR="00FB27E5" w:rsidRPr="00B2550E">
        <w:rPr>
          <w:lang w:val="en-ZA"/>
        </w:rPr>
        <w:t xml:space="preserve"> and, thus, </w:t>
      </w:r>
      <w:r w:rsidR="00513662" w:rsidRPr="00B2550E">
        <w:rPr>
          <w:lang w:val="en-ZA"/>
        </w:rPr>
        <w:t xml:space="preserve">could benefit </w:t>
      </w:r>
      <w:r w:rsidR="00FB27E5" w:rsidRPr="00B2550E">
        <w:rPr>
          <w:lang w:val="en-ZA"/>
        </w:rPr>
        <w:t xml:space="preserve">from </w:t>
      </w:r>
      <w:r w:rsidR="00361D00">
        <w:rPr>
          <w:lang w:val="en-ZA"/>
        </w:rPr>
        <w:t>the</w:t>
      </w:r>
      <w:r w:rsidR="002E5D1B" w:rsidRPr="00B2550E">
        <w:rPr>
          <w:lang w:val="en-ZA"/>
        </w:rPr>
        <w:t xml:space="preserve"> reduction in greenhouse emissions.</w:t>
      </w:r>
    </w:p>
    <w:p w14:paraId="1CB656A0" w14:textId="63CE3FD0" w:rsidR="002E5D1B" w:rsidRPr="00B2550E" w:rsidRDefault="00A85C33" w:rsidP="00CC30F8">
      <w:pPr>
        <w:rPr>
          <w:lang w:val="en-ZA"/>
        </w:rPr>
      </w:pPr>
      <w:r>
        <w:rPr>
          <w:lang w:val="en-ZA"/>
        </w:rPr>
        <w:t xml:space="preserve">The </w:t>
      </w:r>
      <w:r w:rsidR="005C2516" w:rsidRPr="00B2550E">
        <w:rPr>
          <w:lang w:val="en-ZA"/>
        </w:rPr>
        <w:t xml:space="preserve">role </w:t>
      </w:r>
      <w:r>
        <w:rPr>
          <w:lang w:val="en-ZA"/>
        </w:rPr>
        <w:t xml:space="preserve">of values </w:t>
      </w:r>
      <w:r w:rsidR="005C2516" w:rsidRPr="00B2550E">
        <w:rPr>
          <w:lang w:val="en-ZA"/>
        </w:rPr>
        <w:t xml:space="preserve">in </w:t>
      </w:r>
      <w:r w:rsidR="0055298F" w:rsidRPr="00B2550E">
        <w:rPr>
          <w:lang w:val="en-ZA"/>
        </w:rPr>
        <w:t xml:space="preserve">the </w:t>
      </w:r>
      <w:r w:rsidR="00287E30">
        <w:rPr>
          <w:lang w:val="en-ZA"/>
        </w:rPr>
        <w:t xml:space="preserve">frame </w:t>
      </w:r>
      <w:r w:rsidR="00E91312">
        <w:rPr>
          <w:lang w:val="en-ZA"/>
        </w:rPr>
        <w:t xml:space="preserve">element of </w:t>
      </w:r>
      <w:r w:rsidR="00361D00" w:rsidRPr="00361D00">
        <w:rPr>
          <w:lang w:val="en-ZA"/>
        </w:rPr>
        <w:t>actors</w:t>
      </w:r>
      <w:r w:rsidR="00287E30">
        <w:rPr>
          <w:lang w:val="en-ZA"/>
        </w:rPr>
        <w:t>’</w:t>
      </w:r>
      <w:r w:rsidR="00361D00" w:rsidRPr="00361D00">
        <w:rPr>
          <w:lang w:val="en-ZA"/>
        </w:rPr>
        <w:t xml:space="preserve"> roles</w:t>
      </w:r>
      <w:r w:rsidR="00361D00">
        <w:rPr>
          <w:i/>
          <w:lang w:val="en-ZA"/>
        </w:rPr>
        <w:t xml:space="preserve"> </w:t>
      </w:r>
      <w:r w:rsidR="002E5D1B" w:rsidRPr="00B2550E">
        <w:rPr>
          <w:lang w:val="en-ZA"/>
        </w:rPr>
        <w:t xml:space="preserve">was to define the position of an actor within the sustainability discourse, </w:t>
      </w:r>
      <w:r w:rsidR="00513662" w:rsidRPr="00B2550E">
        <w:rPr>
          <w:lang w:val="en-ZA"/>
        </w:rPr>
        <w:t>specifically,</w:t>
      </w:r>
      <w:r w:rsidR="002E5D1B" w:rsidRPr="00B2550E">
        <w:rPr>
          <w:lang w:val="en-ZA"/>
        </w:rPr>
        <w:t xml:space="preserve"> values </w:t>
      </w:r>
      <w:r w:rsidR="00513662" w:rsidRPr="00B2550E">
        <w:rPr>
          <w:lang w:val="en-ZA"/>
        </w:rPr>
        <w:t xml:space="preserve">often clarified </w:t>
      </w:r>
      <w:r w:rsidR="002E5D1B" w:rsidRPr="00B2550E">
        <w:rPr>
          <w:lang w:val="en-ZA"/>
        </w:rPr>
        <w:t>who benefit</w:t>
      </w:r>
      <w:r>
        <w:rPr>
          <w:lang w:val="en-ZA"/>
        </w:rPr>
        <w:t>ed</w:t>
      </w:r>
      <w:r w:rsidR="002E5D1B" w:rsidRPr="00B2550E">
        <w:rPr>
          <w:lang w:val="en-ZA"/>
        </w:rPr>
        <w:t xml:space="preserve"> from sustainability initiatives. The same value type applied to frame promoters or the audience resulted in different meanings </w:t>
      </w:r>
      <w:r>
        <w:rPr>
          <w:lang w:val="en-ZA"/>
        </w:rPr>
        <w:t xml:space="preserve">that were </w:t>
      </w:r>
      <w:r w:rsidR="00513662" w:rsidRPr="00B2550E">
        <w:rPr>
          <w:lang w:val="en-ZA"/>
        </w:rPr>
        <w:t>derived</w:t>
      </w:r>
      <w:r w:rsidR="002E5D1B" w:rsidRPr="00B2550E">
        <w:rPr>
          <w:lang w:val="en-ZA"/>
        </w:rPr>
        <w:t xml:space="preserve"> and </w:t>
      </w:r>
      <w:r>
        <w:rPr>
          <w:lang w:val="en-ZA"/>
        </w:rPr>
        <w:t xml:space="preserve">different </w:t>
      </w:r>
      <w:r w:rsidR="002E5D1B" w:rsidRPr="00B2550E">
        <w:rPr>
          <w:lang w:val="en-ZA"/>
        </w:rPr>
        <w:t xml:space="preserve">actions </w:t>
      </w:r>
      <w:r>
        <w:rPr>
          <w:lang w:val="en-ZA"/>
        </w:rPr>
        <w:t xml:space="preserve">that were </w:t>
      </w:r>
      <w:r w:rsidR="00513662" w:rsidRPr="00B2550E">
        <w:rPr>
          <w:lang w:val="en-ZA"/>
        </w:rPr>
        <w:t>promoted</w:t>
      </w:r>
      <w:r w:rsidR="002E5D1B" w:rsidRPr="00B2550E">
        <w:rPr>
          <w:lang w:val="en-ZA"/>
        </w:rPr>
        <w:t xml:space="preserve">. For example, compliance </w:t>
      </w:r>
      <w:r w:rsidR="00BF3D09">
        <w:rPr>
          <w:lang w:val="en-ZA"/>
        </w:rPr>
        <w:t xml:space="preserve">with the solar regulations </w:t>
      </w:r>
      <w:r w:rsidR="002E5D1B" w:rsidRPr="00B2550E">
        <w:rPr>
          <w:lang w:val="en-ZA"/>
        </w:rPr>
        <w:t>meant a problem</w:t>
      </w:r>
      <w:r w:rsidR="00BF3D09">
        <w:rPr>
          <w:lang w:val="en-ZA"/>
        </w:rPr>
        <w:t xml:space="preserve"> </w:t>
      </w:r>
      <w:r w:rsidR="00BF3D09" w:rsidRPr="00B2550E">
        <w:rPr>
          <w:lang w:val="en-ZA"/>
        </w:rPr>
        <w:t>for the LADWP</w:t>
      </w:r>
      <w:r w:rsidR="00BF3D09">
        <w:rPr>
          <w:lang w:val="en-ZA"/>
        </w:rPr>
        <w:t>.</w:t>
      </w:r>
      <w:r w:rsidR="00E92055">
        <w:rPr>
          <w:lang w:val="en-ZA"/>
        </w:rPr>
        <w:t xml:space="preserve"> The utility </w:t>
      </w:r>
      <w:r w:rsidR="002E5D1B" w:rsidRPr="00B2550E">
        <w:rPr>
          <w:lang w:val="en-ZA"/>
        </w:rPr>
        <w:t xml:space="preserve">had to address </w:t>
      </w:r>
      <w:r w:rsidR="00E92055">
        <w:rPr>
          <w:lang w:val="en-ZA"/>
        </w:rPr>
        <w:t xml:space="preserve">the compliance requirement </w:t>
      </w:r>
      <w:r w:rsidR="002E5D1B" w:rsidRPr="00B2550E">
        <w:rPr>
          <w:lang w:val="en-ZA"/>
        </w:rPr>
        <w:t xml:space="preserve">even if it </w:t>
      </w:r>
      <w:r w:rsidR="00513662" w:rsidRPr="00B2550E">
        <w:rPr>
          <w:lang w:val="en-ZA"/>
        </w:rPr>
        <w:t>wa</w:t>
      </w:r>
      <w:r w:rsidR="002E5D1B" w:rsidRPr="00B2550E">
        <w:rPr>
          <w:lang w:val="en-ZA"/>
        </w:rPr>
        <w:t>s not in the utility’s</w:t>
      </w:r>
      <w:r w:rsidR="00BF3D09">
        <w:rPr>
          <w:lang w:val="en-ZA"/>
        </w:rPr>
        <w:t xml:space="preserve"> business</w:t>
      </w:r>
      <w:r w:rsidR="002E5D1B" w:rsidRPr="00B2550E">
        <w:rPr>
          <w:lang w:val="en-ZA"/>
        </w:rPr>
        <w:t xml:space="preserve"> interest. </w:t>
      </w:r>
      <w:r w:rsidR="00513662" w:rsidRPr="00B2550E">
        <w:rPr>
          <w:lang w:val="en-ZA"/>
        </w:rPr>
        <w:t>For the LABC, c</w:t>
      </w:r>
      <w:r w:rsidR="002E5D1B" w:rsidRPr="00B2550E">
        <w:rPr>
          <w:lang w:val="en-ZA"/>
        </w:rPr>
        <w:t xml:space="preserve">ompliance </w:t>
      </w:r>
      <w:r w:rsidR="00513662" w:rsidRPr="00B2550E">
        <w:rPr>
          <w:lang w:val="en-ZA"/>
        </w:rPr>
        <w:t xml:space="preserve">meant </w:t>
      </w:r>
      <w:r w:rsidR="002E5D1B" w:rsidRPr="00B2550E">
        <w:rPr>
          <w:lang w:val="en-ZA"/>
        </w:rPr>
        <w:t xml:space="preserve">a </w:t>
      </w:r>
      <w:r w:rsidR="00513662" w:rsidRPr="00B2550E">
        <w:rPr>
          <w:lang w:val="en-ZA"/>
        </w:rPr>
        <w:t>mechanism of forcing</w:t>
      </w:r>
      <w:r w:rsidR="002E5D1B" w:rsidRPr="00B2550E">
        <w:rPr>
          <w:lang w:val="en-ZA"/>
        </w:rPr>
        <w:t xml:space="preserve"> LADWP</w:t>
      </w:r>
      <w:r w:rsidR="00513662" w:rsidRPr="00B2550E">
        <w:rPr>
          <w:lang w:val="en-ZA"/>
        </w:rPr>
        <w:t xml:space="preserve">’s action </w:t>
      </w:r>
      <w:r w:rsidR="002E5D1B" w:rsidRPr="00B2550E">
        <w:rPr>
          <w:lang w:val="en-ZA"/>
        </w:rPr>
        <w:t>and transform</w:t>
      </w:r>
      <w:r w:rsidR="00513662" w:rsidRPr="00B2550E">
        <w:rPr>
          <w:lang w:val="en-ZA"/>
        </w:rPr>
        <w:t>ation</w:t>
      </w:r>
      <w:r w:rsidR="00BF3D09">
        <w:rPr>
          <w:lang w:val="en-ZA"/>
        </w:rPr>
        <w:t xml:space="preserve"> of the electricity industry</w:t>
      </w:r>
      <w:r w:rsidR="008F561E" w:rsidRPr="00B2550E">
        <w:rPr>
          <w:lang w:val="en-ZA"/>
        </w:rPr>
        <w:t xml:space="preserve">. Such transformation was </w:t>
      </w:r>
      <w:r w:rsidR="002E5D1B" w:rsidRPr="00B2550E">
        <w:rPr>
          <w:lang w:val="en-ZA"/>
        </w:rPr>
        <w:t xml:space="preserve">portrayed as </w:t>
      </w:r>
      <w:r w:rsidR="00CB4968" w:rsidRPr="00B2550E">
        <w:rPr>
          <w:lang w:val="en-ZA"/>
        </w:rPr>
        <w:t xml:space="preserve">a </w:t>
      </w:r>
      <w:r w:rsidR="002E5D1B" w:rsidRPr="00B2550E">
        <w:rPr>
          <w:lang w:val="en-ZA"/>
        </w:rPr>
        <w:t xml:space="preserve">common </w:t>
      </w:r>
      <w:r w:rsidR="008F561E" w:rsidRPr="00B2550E">
        <w:rPr>
          <w:lang w:val="en-ZA"/>
        </w:rPr>
        <w:t>benefit</w:t>
      </w:r>
      <w:r w:rsidR="00BF3D09">
        <w:rPr>
          <w:lang w:val="en-ZA"/>
        </w:rPr>
        <w:t xml:space="preserve"> [LABC-5]</w:t>
      </w:r>
      <w:r w:rsidR="002E5D1B" w:rsidRPr="00B2550E">
        <w:rPr>
          <w:lang w:val="en-ZA"/>
        </w:rPr>
        <w:t xml:space="preserve">. In another example, economic values were discussed by the general public both as a financial concern about the cost of the programme and as </w:t>
      </w:r>
      <w:r w:rsidR="00063BEB">
        <w:rPr>
          <w:lang w:val="en-ZA"/>
        </w:rPr>
        <w:t>one of the</w:t>
      </w:r>
      <w:r w:rsidR="002E5D1B" w:rsidRPr="00B2550E">
        <w:rPr>
          <w:lang w:val="en-ZA"/>
        </w:rPr>
        <w:t xml:space="preserve"> reason</w:t>
      </w:r>
      <w:r w:rsidR="00063BEB">
        <w:rPr>
          <w:lang w:val="en-ZA"/>
        </w:rPr>
        <w:t>s</w:t>
      </w:r>
      <w:r w:rsidR="002E5D1B" w:rsidRPr="00B2550E">
        <w:rPr>
          <w:lang w:val="en-ZA"/>
        </w:rPr>
        <w:t xml:space="preserve"> to participate in it</w:t>
      </w:r>
      <w:r w:rsidR="00BF3D09">
        <w:rPr>
          <w:lang w:val="en-ZA"/>
        </w:rPr>
        <w:t xml:space="preserve"> [LAT-2</w:t>
      </w:r>
      <w:r w:rsidR="00063BEB">
        <w:rPr>
          <w:lang w:val="en-ZA"/>
        </w:rPr>
        <w:t>, LAT-11, LAT-12</w:t>
      </w:r>
      <w:r w:rsidR="00BF3D09">
        <w:rPr>
          <w:lang w:val="en-ZA"/>
        </w:rPr>
        <w:t>]</w:t>
      </w:r>
      <w:r w:rsidR="002E5D1B" w:rsidRPr="00B2550E">
        <w:rPr>
          <w:lang w:val="en-ZA"/>
        </w:rPr>
        <w:t>. At the same time, the LABC discussed economic values as a tool to shape the programme</w:t>
      </w:r>
      <w:r w:rsidR="00CC30F8" w:rsidRPr="00B2550E">
        <w:rPr>
          <w:lang w:val="en-ZA"/>
        </w:rPr>
        <w:t>’s</w:t>
      </w:r>
      <w:r w:rsidR="002E5D1B" w:rsidRPr="00B2550E">
        <w:rPr>
          <w:lang w:val="en-ZA"/>
        </w:rPr>
        <w:t xml:space="preserve"> scope and outreach</w:t>
      </w:r>
      <w:r w:rsidR="00CC30F8" w:rsidRPr="00B2550E">
        <w:rPr>
          <w:lang w:val="en-ZA"/>
        </w:rPr>
        <w:t>,</w:t>
      </w:r>
      <w:r w:rsidR="002E5D1B" w:rsidRPr="00B2550E">
        <w:rPr>
          <w:lang w:val="en-ZA"/>
        </w:rPr>
        <w:t xml:space="preserve"> and as an instrument of empowerment for the lower-income communities</w:t>
      </w:r>
      <w:r w:rsidR="00063BEB">
        <w:rPr>
          <w:lang w:val="en-ZA"/>
        </w:rPr>
        <w:t xml:space="preserve"> [LABC-1]</w:t>
      </w:r>
      <w:r w:rsidR="00CC30F8" w:rsidRPr="00B2550E">
        <w:rPr>
          <w:lang w:val="en-ZA"/>
        </w:rPr>
        <w:t>.</w:t>
      </w:r>
    </w:p>
    <w:p w14:paraId="20A1206F" w14:textId="5B9007AF" w:rsidR="00FC719B" w:rsidRPr="00B2550E" w:rsidRDefault="00FC719B" w:rsidP="00FC719B">
      <w:pPr>
        <w:pStyle w:val="Heading3"/>
        <w:rPr>
          <w:lang w:eastAsia="ar-SA" w:bidi="ar-SA"/>
        </w:rPr>
      </w:pPr>
      <w:bookmarkStart w:id="287" w:name="_Toc492124927"/>
      <w:r w:rsidRPr="00B2550E">
        <w:t xml:space="preserve">Quotation </w:t>
      </w:r>
      <w:r w:rsidR="00CD33D4" w:rsidRPr="00B2550E">
        <w:t>a</w:t>
      </w:r>
      <w:r w:rsidRPr="00B2550E">
        <w:t>nalysis</w:t>
      </w:r>
      <w:bookmarkEnd w:id="287"/>
    </w:p>
    <w:p w14:paraId="60660815" w14:textId="7D2D7E2F" w:rsidR="00FC719B" w:rsidRPr="00B2550E" w:rsidRDefault="004D5791" w:rsidP="00FC719B">
      <w:pPr>
        <w:rPr>
          <w:lang w:val="en-ZA"/>
        </w:rPr>
      </w:pPr>
      <w:r w:rsidRPr="00B2550E">
        <w:rPr>
          <w:lang w:val="en-ZA" w:eastAsia="ar-SA" w:bidi="ar-SA"/>
        </w:rPr>
        <w:t>Quotations were analysed as one of the framing devices (</w:t>
      </w:r>
      <w:r w:rsidRPr="00B2550E">
        <w:rPr>
          <w:lang w:val="en-ZA" w:eastAsia="ar-SA" w:bidi="ar-SA"/>
        </w:rPr>
        <w:fldChar w:fldCharType="begin"/>
      </w:r>
      <w:r w:rsidRPr="00B2550E">
        <w:rPr>
          <w:lang w:val="en-ZA" w:eastAsia="ar-SA" w:bidi="ar-SA"/>
        </w:rPr>
        <w:instrText xml:space="preserve"> REF _Ref471731798 \h </w:instrText>
      </w:r>
      <w:r w:rsidRPr="00B2550E">
        <w:rPr>
          <w:lang w:val="en-ZA" w:eastAsia="ar-SA" w:bidi="ar-SA"/>
        </w:rPr>
      </w:r>
      <w:r w:rsidRPr="00B2550E">
        <w:rPr>
          <w:lang w:val="en-ZA" w:eastAsia="ar-SA" w:bidi="ar-SA"/>
        </w:rPr>
        <w:fldChar w:fldCharType="separate"/>
      </w:r>
      <w:r w:rsidR="008F3D4D" w:rsidRPr="00B2550E">
        <w:rPr>
          <w:rFonts w:cs="Times New Roman"/>
          <w:lang w:val="en-ZA"/>
        </w:rPr>
        <w:t xml:space="preserve">Table </w:t>
      </w:r>
      <w:r w:rsidR="008F3D4D">
        <w:rPr>
          <w:rFonts w:cs="Times New Roman"/>
          <w:noProof/>
          <w:lang w:val="en-ZA"/>
        </w:rPr>
        <w:t>11</w:t>
      </w:r>
      <w:r w:rsidRPr="00B2550E">
        <w:rPr>
          <w:lang w:val="en-ZA" w:eastAsia="ar-SA" w:bidi="ar-SA"/>
        </w:rPr>
        <w:fldChar w:fldCharType="end"/>
      </w:r>
      <w:r w:rsidRPr="00B2550E">
        <w:rPr>
          <w:lang w:val="en-ZA" w:eastAsia="ar-SA" w:bidi="ar-SA"/>
        </w:rPr>
        <w:t xml:space="preserve">). </w:t>
      </w:r>
      <w:r w:rsidR="009B495D" w:rsidRPr="00B2550E">
        <w:rPr>
          <w:lang w:val="en-ZA" w:eastAsia="ar-SA" w:bidi="ar-SA"/>
        </w:rPr>
        <w:t xml:space="preserve">Quotations were used extensively in the analysed sources. </w:t>
      </w:r>
      <w:r w:rsidR="00FC719B" w:rsidRPr="00B2550E">
        <w:rPr>
          <w:lang w:val="en-ZA" w:eastAsia="ar-SA" w:bidi="ar-SA"/>
        </w:rPr>
        <w:t>The LABC</w:t>
      </w:r>
      <w:r w:rsidR="009B495D" w:rsidRPr="00B2550E">
        <w:rPr>
          <w:lang w:val="en-ZA" w:eastAsia="ar-SA" w:bidi="ar-SA"/>
        </w:rPr>
        <w:t xml:space="preserve">’s </w:t>
      </w:r>
      <w:r w:rsidR="00EA2DBC">
        <w:rPr>
          <w:lang w:val="en-ZA" w:eastAsia="ar-SA" w:bidi="ar-SA"/>
        </w:rPr>
        <w:t>fourth</w:t>
      </w:r>
      <w:r w:rsidR="009B495D" w:rsidRPr="00B2550E">
        <w:rPr>
          <w:lang w:val="en-ZA" w:eastAsia="ar-SA" w:bidi="ar-SA"/>
        </w:rPr>
        <w:t xml:space="preserve"> report was based on the feedback from the FiT applicants</w:t>
      </w:r>
      <w:r w:rsidR="00EA2DBC">
        <w:rPr>
          <w:lang w:val="en-ZA" w:eastAsia="ar-SA" w:bidi="ar-SA"/>
        </w:rPr>
        <w:t xml:space="preserve"> [LABC-4]</w:t>
      </w:r>
      <w:r w:rsidR="009B495D" w:rsidRPr="00B2550E">
        <w:rPr>
          <w:lang w:val="en-ZA" w:eastAsia="ar-SA" w:bidi="ar-SA"/>
        </w:rPr>
        <w:t>. The LABC</w:t>
      </w:r>
      <w:r w:rsidR="00FC719B" w:rsidRPr="00B2550E">
        <w:rPr>
          <w:lang w:val="en-ZA" w:eastAsia="ar-SA" w:bidi="ar-SA"/>
        </w:rPr>
        <w:t xml:space="preserve"> mostly quoted </w:t>
      </w:r>
      <w:r w:rsidR="009B495D" w:rsidRPr="00B2550E">
        <w:rPr>
          <w:lang w:val="en-ZA" w:eastAsia="ar-SA" w:bidi="ar-SA"/>
        </w:rPr>
        <w:t xml:space="preserve">representatives of </w:t>
      </w:r>
      <w:r w:rsidR="00FC719B" w:rsidRPr="00B2550E">
        <w:rPr>
          <w:lang w:val="en-ZA" w:eastAsia="ar-SA" w:bidi="ar-SA"/>
        </w:rPr>
        <w:t xml:space="preserve">businesses who were interviewed to retrieve their opinions about the FiT. These quotations </w:t>
      </w:r>
      <w:r w:rsidR="000B5C81" w:rsidRPr="00B2550E">
        <w:rPr>
          <w:lang w:val="en-ZA" w:eastAsia="ar-SA" w:bidi="ar-SA"/>
        </w:rPr>
        <w:t xml:space="preserve">served as another confirmation of the business orientation </w:t>
      </w:r>
      <w:r w:rsidR="00FC719B" w:rsidRPr="00B2550E">
        <w:rPr>
          <w:lang w:val="en-ZA" w:eastAsia="ar-SA" w:bidi="ar-SA"/>
        </w:rPr>
        <w:t xml:space="preserve">of the LABC. In contrast, the FiT programme’s media and the </w:t>
      </w:r>
      <w:r w:rsidR="00FC719B" w:rsidRPr="00B2550E">
        <w:rPr>
          <w:i/>
          <w:lang w:val="en-ZA" w:eastAsia="ar-SA" w:bidi="ar-SA"/>
        </w:rPr>
        <w:t>Los Angeles Times</w:t>
      </w:r>
      <w:r w:rsidR="00FC719B" w:rsidRPr="00B2550E">
        <w:rPr>
          <w:lang w:val="en-ZA" w:eastAsia="ar-SA" w:bidi="ar-SA"/>
        </w:rPr>
        <w:t xml:space="preserve"> provided a </w:t>
      </w:r>
      <w:r w:rsidR="000B5C81" w:rsidRPr="00B2550E">
        <w:rPr>
          <w:lang w:val="en-ZA" w:eastAsia="ar-SA" w:bidi="ar-SA"/>
        </w:rPr>
        <w:t xml:space="preserve">diversity </w:t>
      </w:r>
      <w:r w:rsidR="00FC719B" w:rsidRPr="00B2550E">
        <w:rPr>
          <w:lang w:val="en-ZA" w:eastAsia="ar-SA" w:bidi="ar-SA"/>
        </w:rPr>
        <w:t xml:space="preserve">of </w:t>
      </w:r>
      <w:r w:rsidR="000B5C81" w:rsidRPr="00B2550E">
        <w:rPr>
          <w:lang w:val="en-ZA" w:eastAsia="ar-SA" w:bidi="ar-SA"/>
        </w:rPr>
        <w:t xml:space="preserve">quotation sources </w:t>
      </w:r>
      <w:r w:rsidR="00FC719B" w:rsidRPr="00B2550E">
        <w:rPr>
          <w:lang w:val="en-ZA" w:eastAsia="ar-SA" w:bidi="ar-SA"/>
        </w:rPr>
        <w:t>covering both positive and negative feedback. The LADWP Newsroom relied mostly on the</w:t>
      </w:r>
      <w:r w:rsidR="000B5C81" w:rsidRPr="00B2550E">
        <w:rPr>
          <w:lang w:val="en-ZA" w:eastAsia="ar-SA" w:bidi="ar-SA"/>
        </w:rPr>
        <w:t xml:space="preserve"> quotations from the government</w:t>
      </w:r>
      <w:r w:rsidR="00BC20B2" w:rsidRPr="00B2550E">
        <w:rPr>
          <w:lang w:val="en-ZA" w:eastAsia="ar-SA" w:bidi="ar-SA"/>
        </w:rPr>
        <w:t xml:space="preserve"> and the LABC</w:t>
      </w:r>
      <w:r w:rsidR="000B5C81" w:rsidRPr="00B2550E">
        <w:rPr>
          <w:lang w:val="en-ZA" w:eastAsia="ar-SA" w:bidi="ar-SA"/>
        </w:rPr>
        <w:t xml:space="preserve">, the CLEAN LA Solar news used extensive quoting of the LABC and business representatives, </w:t>
      </w:r>
      <w:r w:rsidR="00BC20B2" w:rsidRPr="00B2550E">
        <w:rPr>
          <w:lang w:val="en-ZA" w:eastAsia="ar-SA" w:bidi="ar-SA"/>
        </w:rPr>
        <w:t>and</w:t>
      </w:r>
      <w:r w:rsidR="00FC719B" w:rsidRPr="00B2550E">
        <w:rPr>
          <w:lang w:val="en-ZA" w:eastAsia="ar-SA" w:bidi="ar-SA"/>
        </w:rPr>
        <w:t xml:space="preserve"> the </w:t>
      </w:r>
      <w:r w:rsidR="00FC719B" w:rsidRPr="00B2550E">
        <w:rPr>
          <w:i/>
          <w:lang w:val="en-ZA" w:eastAsia="ar-SA" w:bidi="ar-SA"/>
        </w:rPr>
        <w:t>Los Angeles Times</w:t>
      </w:r>
      <w:r w:rsidR="00FC719B" w:rsidRPr="00B2550E">
        <w:rPr>
          <w:lang w:val="en-ZA" w:eastAsia="ar-SA" w:bidi="ar-SA"/>
        </w:rPr>
        <w:t xml:space="preserve"> paid more attention to the community feedback. This selection of sources highlighted the focus of the LADWP</w:t>
      </w:r>
      <w:r w:rsidR="00BC20B2" w:rsidRPr="00B2550E">
        <w:rPr>
          <w:lang w:val="en-ZA" w:eastAsia="ar-SA" w:bidi="ar-SA"/>
        </w:rPr>
        <w:t>’s communication</w:t>
      </w:r>
      <w:r w:rsidR="00FC719B" w:rsidRPr="00B2550E">
        <w:rPr>
          <w:lang w:val="en-ZA" w:eastAsia="ar-SA" w:bidi="ar-SA"/>
        </w:rPr>
        <w:t xml:space="preserve"> on compliance</w:t>
      </w:r>
      <w:r w:rsidR="00BC20B2" w:rsidRPr="00B2550E">
        <w:rPr>
          <w:lang w:val="en-ZA" w:eastAsia="ar-SA" w:bidi="ar-SA"/>
        </w:rPr>
        <w:t>, the focus of the LABC and the CLEAN LA Solar on business,</w:t>
      </w:r>
      <w:r w:rsidR="00FC719B" w:rsidRPr="00B2550E">
        <w:rPr>
          <w:lang w:val="en-ZA" w:eastAsia="ar-SA" w:bidi="ar-SA"/>
        </w:rPr>
        <w:t xml:space="preserve"> and the focus of the </w:t>
      </w:r>
      <w:r w:rsidR="00FC719B" w:rsidRPr="00B2550E">
        <w:rPr>
          <w:i/>
          <w:lang w:val="en-ZA" w:eastAsia="ar-SA" w:bidi="ar-SA"/>
        </w:rPr>
        <w:t>Los Angeles Times</w:t>
      </w:r>
      <w:r w:rsidR="00FC719B" w:rsidRPr="00B2550E">
        <w:rPr>
          <w:lang w:val="en-ZA" w:eastAsia="ar-SA" w:bidi="ar-SA"/>
        </w:rPr>
        <w:t xml:space="preserve"> on the community.</w:t>
      </w:r>
    </w:p>
    <w:p w14:paraId="4550EB97" w14:textId="7FA5B5FF" w:rsidR="00FC719B" w:rsidRPr="00B2550E" w:rsidRDefault="00FC719B" w:rsidP="00FC719B">
      <w:pPr>
        <w:pStyle w:val="Heading3"/>
      </w:pPr>
      <w:bookmarkStart w:id="288" w:name="_Toc492124928"/>
      <w:r w:rsidRPr="00B2550E">
        <w:t xml:space="preserve">Emotional </w:t>
      </w:r>
      <w:r w:rsidR="00CD33D4" w:rsidRPr="00B2550E">
        <w:t>a</w:t>
      </w:r>
      <w:r w:rsidRPr="00B2550E">
        <w:t>nalysis</w:t>
      </w:r>
      <w:bookmarkEnd w:id="288"/>
    </w:p>
    <w:p w14:paraId="523E61D7" w14:textId="61A9805E" w:rsidR="00FC719B" w:rsidRPr="00B2550E" w:rsidRDefault="00BC20B2" w:rsidP="005C2516">
      <w:pPr>
        <w:rPr>
          <w:lang w:val="en-ZA"/>
        </w:rPr>
      </w:pPr>
      <w:r w:rsidRPr="00B2550E">
        <w:rPr>
          <w:lang w:val="en-ZA"/>
        </w:rPr>
        <w:t>Emotional analysis was a part of the methodological extension to</w:t>
      </w:r>
      <w:r w:rsidR="00403898">
        <w:rPr>
          <w:lang w:val="en-ZA"/>
        </w:rPr>
        <w:t xml:space="preserve"> the</w:t>
      </w:r>
      <w:r w:rsidRPr="00B2550E">
        <w:rPr>
          <w:lang w:val="en-ZA"/>
        </w:rPr>
        <w:t xml:space="preserve"> framing analysis</w:t>
      </w:r>
      <w:r w:rsidR="00B61BE9">
        <w:rPr>
          <w:lang w:val="en-ZA"/>
        </w:rPr>
        <w:t xml:space="preserve"> and was applied on across-framing thematic level because emotional messages were tied to themes or author identities rather than particular frames as defined in this research</w:t>
      </w:r>
      <w:r w:rsidRPr="00B2550E">
        <w:rPr>
          <w:lang w:val="en-ZA"/>
        </w:rPr>
        <w:t>. T</w:t>
      </w:r>
      <w:r w:rsidR="00E91BD9" w:rsidRPr="00B2550E">
        <w:rPr>
          <w:lang w:val="en-ZA"/>
        </w:rPr>
        <w:t xml:space="preserve">his extension was informed by the previous research </w:t>
      </w:r>
      <w:r w:rsidR="007B150C">
        <w:rPr>
          <w:lang w:val="en-ZA"/>
        </w:rPr>
        <w:fldChar w:fldCharType="begin"/>
      </w:r>
      <w:r w:rsidR="00567D12">
        <w:rPr>
          <w:lang w:val="en-ZA"/>
        </w:rPr>
        <w:instrText xml:space="preserve"> ADDIN ZOTERO_ITEM CSL_CITATION {"citationID":"R7tHA5cm","properties":{"formattedCitation":"(Cornelissen et al., 2014; Huy, Corley, &amp; Kraatz, 2014; Jin, 2010; Wan, 2008)","plainCitation":"(Cornelissen et al., 2014; Huy, Corley, &amp; Kraatz, 2014; Jin, 2010; Wan, 2008)"},"citationItems":[{"id":779,"uris":["http://zotero.org/users/1523936/items/VQMW6QMZ"],"uri":["http://zotero.org/users/1523936/items/VQMW6QMZ"],"itemData":{"id":779,"type":"article-journal","title":"The contraction of meaning: The combined effect of communication, emotions, and materiality on sensemaking in the Stockwell shooting","container-title":"Journal of Management Studies","page":"699-736","volume":"51","issue":"5","source":"EBSCOhost","archive":"bth","abstract":"In this paper, we seek to understand how individuals, as part of a collective, commit themselves to a single, and possibly erroneous, frame, as a basis for sensemaking and coordinated actions. Using real-time data from an anti-terrorist police operation that led to the accidental shooting of an innocent civilian, we analyse how individual actors framed their circumstances in communication with one another and how this affected their subsequent interpretations and actions as events unfolded. Our analysis reveals, first, how the collective commitment to a framing of a civilian as a terrorist suicide bomber was built up and reinforced across episodes of collective sensemaking. Second, we elaborate on how the interaction between verbal communication, expressed and felt emotions, and material cues led to a contraction of meaning. This contraction stabilized and reinforced the overall framing at the exclusion of alternative interpretations. With our study we extend prior sensemaking research on environmental enactment and the escalation of commitment and elaborate on the role of emotions and materiality as part of sensemaking. [ABSTRACT FROM AUTHOR]","ISSN":"00222380","journalAbbreviation":"Journal of Management Studies","author":[{"family":"Cornelissen","given":"Joep P."},{"family":"Mantere","given":"Saku"},{"family":"Vaara","given":"Eero"}],"issued":{"date-parts":[["2014",7]]}}},{"id":743,"uris":["http://zotero.org/users/1523936/items/UN2EWE5Z"],"uri":["http://zotero.org/users/1523936/items/UN2EWE5Z"],"itemData":{"id":743,"type":"article-journal","title":"From support to mutiny: Shifting legitimacy judgments and emotional reactions impacting the implementation of radical change.","container-title":"Academy of Management Journal","page":"1650-1680","volume":"57","issue":"6","source":"EBSCOhost","archive":"bth","abstract":"Based on a three-year inductive study of one organization's implementation of radical organizational change, we examine the critical role played by middle managers' judgments of the legitimacy of their top managers as change agents. Our analysis revealed middle managers' shifting judgments of the change agents' legitimacy that arose with their emotional reactions and produced rising resistance to the change effort. Our inductive model illustrates the dynamic, relational, and iterative relationships among change recipients' legitimacy judgments of change agents and arising emotional reactions in various phases of planned change, which explain recipients' emergent resistance to the change effort. Our model allows us to contribute to theory on radical organizational change, resistance to change, and legitimacy judgments. [ABSTRACT FROM AUTHOR]","ISSN":"00014273","journalAbbreviation":"Academy of Management Journal","author":[{"family":"Huy","given":"Quy Nguyen"},{"family":"Corley","given":"Kevin G."},{"family":"Kraatz","given":"Matthew S."}],"issued":{"date-parts":[["2014",12]]}}},{"id":429,"uris":["http://zotero.org/users/1523936/items/HH3X4ZCE"],"uri":["http://zotero.org/users/1523936/items/HH3X4ZCE"],"itemData":{"id":429,"type":"article-journal","title":"Resonance as a mediating factor accounting for the message effect in tailored communication - Examining crisis communication in a tourism context","container-title":"Journal of Communication","page":"472-489","volume":"58","issue":"3","abstract":"The effectiveness of tailored communication in persuading people to adopt healthier behaviors has received much attention in the health communication field recently. However, the exact mechanism responsible for the tailoring effect is unknown. This study proposes that resonance could be an underlying mechanism that accounts for the tailoring effect. To investigate that possibility, resonance, operationalized as involving both cognitive and emotional components, is examined in an experiment to see how it might impact attitude formation and behavioral intention. The results of the investigation revealed that resonance is indeed a strong factor in influencing attitude and behavioral disposition. Future studies should further examine the concept of resonance and its role in explaining persuasive message effects in order to advance our knowledge in human communication.","DOI":"10.1111/j.1460-2466.2008.00395.x","ISSN":"1460-2466","journalAbbreviation":"Journal of Communication","author":[{"family":"Wan","given":"Hua-Hsin"}],"issued":{"date-parts":[["2008"]]}}},{"id":288,"uris":["http://zotero.org/users/1523936/items/CMQJEDKG"],"uri":["http://zotero.org/users/1523936/items/CMQJEDKG"],"itemData":{"id":288,"type":"article-journal","title":"Making sense sensibly in crisis communication: How publics’ crisis appraisals influence their negative emotions, coping strategy preferences, and crisis response acceptance","container-title":"Communication Research","page":"522-552","volume":"37","issue":"4","abstract":"Despite the importance of affect in persuasion and strategic communication decision making, there is a lack of a systematic and integrated approach to understanding how discrete emotions publics experience in crises and their behavioral tendencies are associated with their cognitive appraisals. A 2 (predictability: high and low) × 2 (controllability: high and low) between-subjects experiment using a random general public sample was designed to examine the variance in publics’ affective responses, their strategies of coping with crises, and their acceptance of different organizational crisis responses, as a function of publics’ appraisal of crisis predictability and controllability. Differential influences of the cognitive appraisals were found on publics’ negative emotional responses (i.e., anger, sadness, and fright) as well as their coping strategy and organizational crisis response preferences.","author":[{"family":"Jin","given":"Y."}],"issued":{"date-parts":[["2010"]]}}}],"schema":"https://github.com/citation-style-language/schema/raw/master/csl-citation.json"} </w:instrText>
      </w:r>
      <w:r w:rsidR="007B150C">
        <w:rPr>
          <w:lang w:val="en-ZA"/>
        </w:rPr>
        <w:fldChar w:fldCharType="separate"/>
      </w:r>
      <w:r w:rsidR="003841DF" w:rsidRPr="003841DF">
        <w:rPr>
          <w:rFonts w:cs="Times New Roman"/>
        </w:rPr>
        <w:t>(Cornelissen et al., 2014; Huy, Corley, &amp; Kraatz, 2014; Jin, 2010; Wan, 2008)</w:t>
      </w:r>
      <w:r w:rsidR="007B150C">
        <w:rPr>
          <w:lang w:val="en-ZA"/>
        </w:rPr>
        <w:fldChar w:fldCharType="end"/>
      </w:r>
      <w:r w:rsidR="007B150C">
        <w:rPr>
          <w:lang w:val="en-ZA"/>
        </w:rPr>
        <w:t xml:space="preserve"> </w:t>
      </w:r>
      <w:r w:rsidR="00E91BD9" w:rsidRPr="00B2550E">
        <w:rPr>
          <w:lang w:val="en-ZA"/>
        </w:rPr>
        <w:t>and driven by the data.</w:t>
      </w:r>
      <w:r w:rsidR="00F86304">
        <w:rPr>
          <w:lang w:val="en-ZA"/>
        </w:rPr>
        <w:t xml:space="preserve"> More specifically, emotionally-</w:t>
      </w:r>
      <w:r w:rsidR="00E91BD9" w:rsidRPr="00B2550E">
        <w:rPr>
          <w:lang w:val="en-ZA"/>
        </w:rPr>
        <w:t xml:space="preserve">loaded messages in the news contributed </w:t>
      </w:r>
      <w:r w:rsidR="00F86304">
        <w:rPr>
          <w:lang w:val="en-ZA"/>
        </w:rPr>
        <w:t xml:space="preserve">to </w:t>
      </w:r>
      <w:r w:rsidR="00E91BD9" w:rsidRPr="00B2550E">
        <w:rPr>
          <w:lang w:val="en-ZA"/>
        </w:rPr>
        <w:t>sensegiving and the LABC explicitly encouraged such strategic application in the programme’s news. The emotional content of communication also revealed information about the identity</w:t>
      </w:r>
      <w:r w:rsidR="00F86304">
        <w:rPr>
          <w:lang w:val="en-ZA"/>
        </w:rPr>
        <w:t xml:space="preserve"> and values</w:t>
      </w:r>
      <w:r w:rsidR="00E91BD9" w:rsidRPr="00B2550E">
        <w:rPr>
          <w:lang w:val="en-ZA"/>
        </w:rPr>
        <w:t xml:space="preserve"> of the comm</w:t>
      </w:r>
      <w:r w:rsidR="00F86304">
        <w:rPr>
          <w:lang w:val="en-ZA"/>
        </w:rPr>
        <w:t>unicating actor</w:t>
      </w:r>
      <w:r w:rsidR="00E91BD9" w:rsidRPr="00B2550E">
        <w:rPr>
          <w:lang w:val="en-ZA"/>
        </w:rPr>
        <w:t xml:space="preserve">. </w:t>
      </w:r>
      <w:r w:rsidR="00FC719B" w:rsidRPr="00B2550E">
        <w:rPr>
          <w:lang w:val="en-ZA"/>
        </w:rPr>
        <w:t>The LABC as a representative of science and rational</w:t>
      </w:r>
      <w:r w:rsidR="00E91BD9" w:rsidRPr="00B2550E">
        <w:rPr>
          <w:lang w:val="en-ZA"/>
        </w:rPr>
        <w:t>ity</w:t>
      </w:r>
      <w:r w:rsidR="00FC719B" w:rsidRPr="00B2550E">
        <w:rPr>
          <w:lang w:val="en-ZA"/>
        </w:rPr>
        <w:t xml:space="preserve"> presented their report</w:t>
      </w:r>
      <w:r w:rsidR="00F86304">
        <w:rPr>
          <w:lang w:val="en-ZA"/>
        </w:rPr>
        <w:t>s</w:t>
      </w:r>
      <w:r w:rsidR="00FC719B" w:rsidRPr="00B2550E">
        <w:rPr>
          <w:lang w:val="en-ZA"/>
        </w:rPr>
        <w:t xml:space="preserve"> devoid of any emotional context. The meanings and even opinions were presented as objective and impersonal. The FiT programme’s sources concentrated on the positive emotions accompanying the successes of the FiT. This </w:t>
      </w:r>
      <w:r w:rsidR="00F86304">
        <w:rPr>
          <w:lang w:val="en-ZA"/>
        </w:rPr>
        <w:t xml:space="preserve">focus </w:t>
      </w:r>
      <w:r w:rsidR="00FC719B" w:rsidRPr="00B2550E">
        <w:rPr>
          <w:lang w:val="en-ZA"/>
        </w:rPr>
        <w:t xml:space="preserve">was based on the recommendations from the LABC and was expected to encourage participation. The </w:t>
      </w:r>
      <w:r w:rsidR="00FC719B" w:rsidRPr="00B2550E">
        <w:rPr>
          <w:i/>
          <w:lang w:val="en-ZA"/>
        </w:rPr>
        <w:t>Los Angeles Times</w:t>
      </w:r>
      <w:r w:rsidR="00FC719B" w:rsidRPr="00B2550E">
        <w:rPr>
          <w:lang w:val="en-ZA"/>
        </w:rPr>
        <w:t xml:space="preserve"> </w:t>
      </w:r>
      <w:r w:rsidR="00B2707E" w:rsidRPr="00B2550E">
        <w:rPr>
          <w:lang w:val="en-ZA"/>
        </w:rPr>
        <w:t>relied on</w:t>
      </w:r>
      <w:r w:rsidR="00FC719B" w:rsidRPr="00B2550E">
        <w:rPr>
          <w:lang w:val="en-ZA"/>
        </w:rPr>
        <w:t xml:space="preserve"> a wider range </w:t>
      </w:r>
      <w:r w:rsidR="00B2707E" w:rsidRPr="00B2550E">
        <w:rPr>
          <w:lang w:val="en-ZA"/>
        </w:rPr>
        <w:t xml:space="preserve">of emotions </w:t>
      </w:r>
      <w:r w:rsidR="00FC719B" w:rsidRPr="00B2550E">
        <w:rPr>
          <w:lang w:val="en-ZA"/>
        </w:rPr>
        <w:t xml:space="preserve">from </w:t>
      </w:r>
      <w:r w:rsidR="005C2516" w:rsidRPr="00B2550E">
        <w:rPr>
          <w:lang w:val="en-ZA"/>
        </w:rPr>
        <w:t xml:space="preserve">the </w:t>
      </w:r>
      <w:r w:rsidR="00FC719B" w:rsidRPr="00B2550E">
        <w:rPr>
          <w:lang w:val="en-ZA"/>
        </w:rPr>
        <w:t>h</w:t>
      </w:r>
      <w:r w:rsidR="00B2707E" w:rsidRPr="00B2550E">
        <w:rPr>
          <w:lang w:val="en-ZA"/>
        </w:rPr>
        <w:t>appiness of the solar successes</w:t>
      </w:r>
      <w:r w:rsidR="00FC719B" w:rsidRPr="00B2550E">
        <w:rPr>
          <w:lang w:val="en-ZA"/>
        </w:rPr>
        <w:t xml:space="preserve"> to the disappointments </w:t>
      </w:r>
      <w:r w:rsidR="00B2707E" w:rsidRPr="00B2550E">
        <w:rPr>
          <w:lang w:val="en-ZA"/>
        </w:rPr>
        <w:t>accompanying unexpected changes</w:t>
      </w:r>
      <w:r w:rsidR="00FC719B" w:rsidRPr="00B2550E">
        <w:rPr>
          <w:lang w:val="en-ZA"/>
        </w:rPr>
        <w:t xml:space="preserve"> and frustration at the regulatory deficiencies.</w:t>
      </w:r>
      <w:r w:rsidR="001A059A">
        <w:rPr>
          <w:lang w:val="en-ZA"/>
        </w:rPr>
        <w:t xml:space="preserve"> </w:t>
      </w:r>
      <w:r w:rsidR="00BB707A" w:rsidRPr="00BB707A">
        <w:rPr>
          <w:lang w:val="en-ZA"/>
        </w:rPr>
        <w:t>In p</w:t>
      </w:r>
      <w:r w:rsidR="001A059A" w:rsidRPr="00BB707A">
        <w:rPr>
          <w:lang w:val="en-ZA"/>
        </w:rPr>
        <w:t>articular, negative emotions were</w:t>
      </w:r>
      <w:r w:rsidR="002754A1" w:rsidRPr="00BB707A">
        <w:rPr>
          <w:lang w:val="en-ZA"/>
        </w:rPr>
        <w:t xml:space="preserve"> evoked in the discussion of the destruction of the value of Manzanar historical site and in</w:t>
      </w:r>
      <w:r w:rsidR="001A059A" w:rsidRPr="00BB707A">
        <w:rPr>
          <w:lang w:val="en-ZA" w:eastAsia="ar-SA" w:bidi="ar-SA"/>
        </w:rPr>
        <w:t xml:space="preserve"> a response to the LADWP’s inefficiencies</w:t>
      </w:r>
      <w:r w:rsidR="002754A1" w:rsidRPr="00BB707A">
        <w:rPr>
          <w:lang w:val="en-ZA" w:eastAsia="ar-SA" w:bidi="ar-SA"/>
        </w:rPr>
        <w:t>.</w:t>
      </w:r>
      <w:r w:rsidR="0015130D" w:rsidRPr="00BB707A">
        <w:rPr>
          <w:lang w:val="en-ZA" w:eastAsia="ar-SA" w:bidi="ar-SA"/>
        </w:rPr>
        <w:t xml:space="preserve"> </w:t>
      </w:r>
      <w:r w:rsidR="00FC719B" w:rsidRPr="00BB707A">
        <w:rPr>
          <w:lang w:val="en-ZA"/>
        </w:rPr>
        <w:t xml:space="preserve">Emotions as indicators of attitude are discussed further in </w:t>
      </w:r>
      <w:r w:rsidR="00FC719B" w:rsidRPr="00BB707A">
        <w:rPr>
          <w:lang w:val="en-ZA"/>
        </w:rPr>
        <w:fldChar w:fldCharType="begin"/>
      </w:r>
      <w:r w:rsidR="00FC719B" w:rsidRPr="00BB707A">
        <w:rPr>
          <w:lang w:val="en-ZA"/>
        </w:rPr>
        <w:instrText xml:space="preserve"> REF _Ref464471189 \r \h </w:instrText>
      </w:r>
      <w:r w:rsidR="00857250" w:rsidRPr="00BB707A">
        <w:rPr>
          <w:lang w:val="en-ZA"/>
        </w:rPr>
        <w:instrText xml:space="preserve"> \* MERGEFORMAT </w:instrText>
      </w:r>
      <w:r w:rsidR="00FC719B" w:rsidRPr="00BB707A">
        <w:rPr>
          <w:lang w:val="en-ZA"/>
        </w:rPr>
      </w:r>
      <w:r w:rsidR="00FC719B" w:rsidRPr="00BB707A">
        <w:rPr>
          <w:lang w:val="en-ZA"/>
        </w:rPr>
        <w:fldChar w:fldCharType="separate"/>
      </w:r>
      <w:r w:rsidR="008F3D4D">
        <w:rPr>
          <w:lang w:val="en-ZA"/>
        </w:rPr>
        <w:t>6.4.1</w:t>
      </w:r>
      <w:r w:rsidR="00FC719B" w:rsidRPr="00BB707A">
        <w:rPr>
          <w:lang w:val="en-ZA"/>
        </w:rPr>
        <w:fldChar w:fldCharType="end"/>
      </w:r>
      <w:r w:rsidR="00FC719B" w:rsidRPr="00BB707A">
        <w:rPr>
          <w:lang w:val="en-ZA"/>
        </w:rPr>
        <w:t xml:space="preserve"> </w:t>
      </w:r>
      <w:r w:rsidR="00FC719B" w:rsidRPr="00BB707A">
        <w:rPr>
          <w:lang w:val="en-ZA"/>
        </w:rPr>
        <w:fldChar w:fldCharType="begin"/>
      </w:r>
      <w:r w:rsidR="00FC719B" w:rsidRPr="00BB707A">
        <w:rPr>
          <w:lang w:val="en-ZA"/>
        </w:rPr>
        <w:instrText xml:space="preserve"> REF _Ref464471189 \h  \* MERGEFORMAT </w:instrText>
      </w:r>
      <w:r w:rsidR="00FC719B" w:rsidRPr="00BB707A">
        <w:rPr>
          <w:lang w:val="en-ZA"/>
        </w:rPr>
      </w:r>
      <w:r w:rsidR="00FC719B" w:rsidRPr="00BB707A">
        <w:rPr>
          <w:lang w:val="en-ZA"/>
        </w:rPr>
        <w:fldChar w:fldCharType="separate"/>
      </w:r>
      <w:r w:rsidR="008F3D4D" w:rsidRPr="008F3D4D">
        <w:rPr>
          <w:lang w:val="en-ZA"/>
        </w:rPr>
        <w:t>Attitude to change</w:t>
      </w:r>
      <w:r w:rsidR="00FC719B" w:rsidRPr="00BB707A">
        <w:rPr>
          <w:lang w:val="en-ZA"/>
        </w:rPr>
        <w:fldChar w:fldCharType="end"/>
      </w:r>
      <w:r w:rsidR="005C2516" w:rsidRPr="00BB707A">
        <w:rPr>
          <w:lang w:val="en-ZA"/>
        </w:rPr>
        <w:t>.</w:t>
      </w:r>
    </w:p>
    <w:p w14:paraId="3409448D" w14:textId="37DE70F3" w:rsidR="00120679" w:rsidRPr="00B2550E" w:rsidRDefault="00120679" w:rsidP="003B26F7">
      <w:pPr>
        <w:pStyle w:val="Heading3"/>
      </w:pPr>
      <w:bookmarkStart w:id="289" w:name="_Ref471893162"/>
      <w:bookmarkStart w:id="290" w:name="_Toc492124929"/>
      <w:r w:rsidRPr="00B2550E">
        <w:t xml:space="preserve">Limitations of the </w:t>
      </w:r>
      <w:r w:rsidR="005B07E7" w:rsidRPr="00B2550E">
        <w:t>f</w:t>
      </w:r>
      <w:r w:rsidRPr="00B2550E">
        <w:t>rames</w:t>
      </w:r>
      <w:bookmarkEnd w:id="289"/>
      <w:bookmarkEnd w:id="290"/>
      <w:r w:rsidRPr="00B2550E">
        <w:t xml:space="preserve"> </w:t>
      </w:r>
    </w:p>
    <w:p w14:paraId="6297A9F7" w14:textId="69CA8C85" w:rsidR="00120679" w:rsidRPr="00B2550E" w:rsidRDefault="00E23ED8" w:rsidP="00A145DB">
      <w:pPr>
        <w:rPr>
          <w:lang w:val="en-ZA" w:eastAsia="ar-SA" w:bidi="ar-SA"/>
        </w:rPr>
      </w:pPr>
      <w:r w:rsidRPr="00B2550E">
        <w:rPr>
          <w:lang w:val="en-ZA"/>
        </w:rPr>
        <w:t>The m</w:t>
      </w:r>
      <w:r w:rsidR="00120679" w:rsidRPr="00B2550E">
        <w:rPr>
          <w:lang w:val="en-ZA"/>
        </w:rPr>
        <w:t xml:space="preserve">edia </w:t>
      </w:r>
      <w:r w:rsidRPr="00B2550E">
        <w:rPr>
          <w:lang w:val="en-ZA"/>
        </w:rPr>
        <w:t xml:space="preserve">sources in this analysis </w:t>
      </w:r>
      <w:r w:rsidR="0081016E">
        <w:rPr>
          <w:lang w:val="en-ZA"/>
        </w:rPr>
        <w:t>articulated</w:t>
      </w:r>
      <w:r w:rsidRPr="00B2550E">
        <w:rPr>
          <w:lang w:val="en-ZA"/>
        </w:rPr>
        <w:t xml:space="preserve"> </w:t>
      </w:r>
      <w:r w:rsidR="00120679" w:rsidRPr="00B2550E">
        <w:rPr>
          <w:lang w:val="en-ZA"/>
        </w:rPr>
        <w:t>problems, interpretations</w:t>
      </w:r>
      <w:r w:rsidRPr="00B2550E">
        <w:rPr>
          <w:lang w:val="en-ZA"/>
        </w:rPr>
        <w:t>,</w:t>
      </w:r>
      <w:r w:rsidR="00120679" w:rsidRPr="00B2550E">
        <w:rPr>
          <w:lang w:val="en-ZA"/>
        </w:rPr>
        <w:t xml:space="preserve"> and </w:t>
      </w:r>
      <w:r w:rsidR="00EB5410">
        <w:rPr>
          <w:lang w:val="en-ZA"/>
        </w:rPr>
        <w:t>treatment</w:t>
      </w:r>
      <w:r w:rsidR="00B91237">
        <w:rPr>
          <w:lang w:val="en-ZA"/>
        </w:rPr>
        <w:t xml:space="preserve"> option</w:t>
      </w:r>
      <w:r w:rsidR="00EB5410">
        <w:rPr>
          <w:lang w:val="en-ZA"/>
        </w:rPr>
        <w:t>s</w:t>
      </w:r>
      <w:r w:rsidR="00120679" w:rsidRPr="00B2550E">
        <w:rPr>
          <w:lang w:val="en-ZA"/>
        </w:rPr>
        <w:t xml:space="preserve">. </w:t>
      </w:r>
      <w:r w:rsidR="0081016E">
        <w:rPr>
          <w:lang w:val="en-ZA"/>
        </w:rPr>
        <w:t>However,</w:t>
      </w:r>
      <w:r w:rsidR="00120679" w:rsidRPr="00B2550E">
        <w:rPr>
          <w:lang w:val="en-ZA"/>
        </w:rPr>
        <w:t xml:space="preserve"> the</w:t>
      </w:r>
      <w:r w:rsidR="0081016E">
        <w:rPr>
          <w:lang w:val="en-ZA"/>
        </w:rPr>
        <w:t>se sources</w:t>
      </w:r>
      <w:r w:rsidR="00120679" w:rsidRPr="00B2550E">
        <w:rPr>
          <w:lang w:val="en-ZA"/>
        </w:rPr>
        <w:t xml:space="preserve"> </w:t>
      </w:r>
      <w:r w:rsidRPr="00B2550E">
        <w:rPr>
          <w:lang w:val="en-ZA"/>
        </w:rPr>
        <w:t xml:space="preserve">generally failed to </w:t>
      </w:r>
      <w:r w:rsidR="00120679" w:rsidRPr="00B2550E">
        <w:rPr>
          <w:lang w:val="en-ZA"/>
        </w:rPr>
        <w:t>provide a forum for discussion</w:t>
      </w:r>
      <w:r w:rsidR="00313029" w:rsidRPr="00B2550E">
        <w:rPr>
          <w:lang w:val="en-ZA"/>
        </w:rPr>
        <w:t xml:space="preserve">. Overall, almost no discussion </w:t>
      </w:r>
      <w:r w:rsidR="0081016E">
        <w:rPr>
          <w:lang w:val="en-ZA"/>
        </w:rPr>
        <w:t>concerned</w:t>
      </w:r>
      <w:r w:rsidR="00313029" w:rsidRPr="00B2550E">
        <w:rPr>
          <w:lang w:val="en-ZA"/>
        </w:rPr>
        <w:t xml:space="preserve"> the</w:t>
      </w:r>
      <w:r w:rsidR="00120679" w:rsidRPr="00B2550E">
        <w:rPr>
          <w:lang w:val="en-ZA"/>
        </w:rPr>
        <w:t xml:space="preserve"> questions </w:t>
      </w:r>
      <w:r w:rsidR="00313029" w:rsidRPr="00B2550E">
        <w:rPr>
          <w:lang w:val="en-ZA"/>
        </w:rPr>
        <w:t xml:space="preserve">of </w:t>
      </w:r>
      <w:r w:rsidR="00120679" w:rsidRPr="00B2550E">
        <w:rPr>
          <w:lang w:val="en-ZA"/>
        </w:rPr>
        <w:t xml:space="preserve">what </w:t>
      </w:r>
      <w:r w:rsidR="00313029" w:rsidRPr="00B2550E">
        <w:rPr>
          <w:lang w:val="en-ZA"/>
        </w:rPr>
        <w:t>wa</w:t>
      </w:r>
      <w:r w:rsidR="00120679" w:rsidRPr="00B2550E">
        <w:rPr>
          <w:lang w:val="en-ZA"/>
        </w:rPr>
        <w:t xml:space="preserve">s </w:t>
      </w:r>
      <w:r w:rsidR="00AA5A99" w:rsidRPr="00B2550E">
        <w:rPr>
          <w:lang w:val="en-ZA"/>
        </w:rPr>
        <w:t>the</w:t>
      </w:r>
      <w:r w:rsidR="00120679" w:rsidRPr="00B2550E">
        <w:rPr>
          <w:lang w:val="en-ZA"/>
        </w:rPr>
        <w:t xml:space="preserve"> right thing to </w:t>
      </w:r>
      <w:r w:rsidR="00313029" w:rsidRPr="00B2550E">
        <w:rPr>
          <w:lang w:val="en-ZA"/>
        </w:rPr>
        <w:t>do</w:t>
      </w:r>
      <w:r w:rsidR="00120679" w:rsidRPr="00B2550E">
        <w:rPr>
          <w:lang w:val="en-ZA"/>
        </w:rPr>
        <w:t xml:space="preserve">. </w:t>
      </w:r>
      <w:r w:rsidRPr="00B2550E">
        <w:rPr>
          <w:lang w:val="en-ZA"/>
        </w:rPr>
        <w:t>T</w:t>
      </w:r>
      <w:r w:rsidR="00120679" w:rsidRPr="00B2550E">
        <w:rPr>
          <w:lang w:val="en-ZA"/>
        </w:rPr>
        <w:t xml:space="preserve">he audience </w:t>
      </w:r>
      <w:r w:rsidRPr="00B2550E">
        <w:rPr>
          <w:lang w:val="en-ZA"/>
        </w:rPr>
        <w:t>wa</w:t>
      </w:r>
      <w:r w:rsidR="00120679" w:rsidRPr="00B2550E">
        <w:rPr>
          <w:lang w:val="en-ZA"/>
        </w:rPr>
        <w:t>s</w:t>
      </w:r>
      <w:r w:rsidRPr="00B2550E">
        <w:rPr>
          <w:lang w:val="en-ZA"/>
        </w:rPr>
        <w:t xml:space="preserve"> </w:t>
      </w:r>
      <w:r w:rsidR="00313029" w:rsidRPr="00B2550E">
        <w:rPr>
          <w:lang w:val="en-ZA"/>
        </w:rPr>
        <w:t>informed about the frames developed by the LABC and used by the LADWP</w:t>
      </w:r>
      <w:r w:rsidRPr="00B2550E">
        <w:rPr>
          <w:lang w:val="en-ZA"/>
        </w:rPr>
        <w:t xml:space="preserve"> in a sensegiving process</w:t>
      </w:r>
      <w:r w:rsidR="00313029" w:rsidRPr="00B2550E">
        <w:rPr>
          <w:lang w:val="en-ZA"/>
        </w:rPr>
        <w:t>.</w:t>
      </w:r>
      <w:r w:rsidRPr="00B2550E">
        <w:rPr>
          <w:lang w:val="en-ZA"/>
        </w:rPr>
        <w:t xml:space="preserve"> </w:t>
      </w:r>
      <w:r w:rsidR="00313029" w:rsidRPr="00B2550E">
        <w:rPr>
          <w:lang w:val="en-ZA"/>
        </w:rPr>
        <w:t>H</w:t>
      </w:r>
      <w:r w:rsidRPr="00B2550E">
        <w:rPr>
          <w:lang w:val="en-ZA"/>
        </w:rPr>
        <w:t xml:space="preserve">owever, the feedback </w:t>
      </w:r>
      <w:r w:rsidR="00313029" w:rsidRPr="00B2550E">
        <w:rPr>
          <w:lang w:val="en-ZA"/>
        </w:rPr>
        <w:t xml:space="preserve">from the audience </w:t>
      </w:r>
      <w:r w:rsidRPr="00B2550E">
        <w:rPr>
          <w:lang w:val="en-ZA"/>
        </w:rPr>
        <w:t>was</w:t>
      </w:r>
      <w:r w:rsidR="0081016E">
        <w:rPr>
          <w:lang w:val="en-ZA"/>
        </w:rPr>
        <w:t xml:space="preserve"> scarcely</w:t>
      </w:r>
      <w:r w:rsidRPr="00B2550E">
        <w:rPr>
          <w:lang w:val="en-ZA"/>
        </w:rPr>
        <w:t xml:space="preserve"> discussed</w:t>
      </w:r>
      <w:r w:rsidR="00120679" w:rsidRPr="00B2550E">
        <w:rPr>
          <w:lang w:val="en-ZA"/>
        </w:rPr>
        <w:t xml:space="preserve">. A few reader comments published in </w:t>
      </w:r>
      <w:r w:rsidR="001119F9" w:rsidRPr="00B2550E">
        <w:rPr>
          <w:lang w:val="en-ZA"/>
        </w:rPr>
        <w:t xml:space="preserve">the </w:t>
      </w:r>
      <w:r w:rsidR="00002BB1" w:rsidRPr="00B2550E">
        <w:rPr>
          <w:i/>
          <w:lang w:val="en-ZA"/>
        </w:rPr>
        <w:t>Los Angeles Times</w:t>
      </w:r>
      <w:r w:rsidR="00120679" w:rsidRPr="00B2550E">
        <w:rPr>
          <w:lang w:val="en-ZA"/>
        </w:rPr>
        <w:t xml:space="preserve"> show</w:t>
      </w:r>
      <w:r w:rsidR="001119F9" w:rsidRPr="00B2550E">
        <w:rPr>
          <w:lang w:val="en-ZA"/>
        </w:rPr>
        <w:t>ed</w:t>
      </w:r>
      <w:r w:rsidR="00120679" w:rsidRPr="00B2550E">
        <w:rPr>
          <w:lang w:val="en-ZA"/>
        </w:rPr>
        <w:t xml:space="preserve"> that the </w:t>
      </w:r>
      <w:r w:rsidRPr="00B2550E">
        <w:rPr>
          <w:lang w:val="en-ZA"/>
        </w:rPr>
        <w:t>sustainability program</w:t>
      </w:r>
      <w:r w:rsidR="00222645" w:rsidRPr="00B2550E">
        <w:rPr>
          <w:lang w:val="en-ZA"/>
        </w:rPr>
        <w:t>me</w:t>
      </w:r>
      <w:r w:rsidRPr="00B2550E">
        <w:rPr>
          <w:lang w:val="en-ZA"/>
        </w:rPr>
        <w:t xml:space="preserve"> objectives were, in some instances, in </w:t>
      </w:r>
      <w:r w:rsidR="001119F9" w:rsidRPr="00B2550E">
        <w:rPr>
          <w:lang w:val="en-ZA"/>
        </w:rPr>
        <w:t xml:space="preserve">contradiction </w:t>
      </w:r>
      <w:r w:rsidRPr="00B2550E">
        <w:rPr>
          <w:lang w:val="en-ZA"/>
        </w:rPr>
        <w:t>with the idea of sustainability of the community members</w:t>
      </w:r>
      <w:r w:rsidR="00120679" w:rsidRPr="00B2550E">
        <w:rPr>
          <w:lang w:val="en-ZA"/>
        </w:rPr>
        <w:t>:</w:t>
      </w:r>
    </w:p>
    <w:p w14:paraId="6F605347" w14:textId="2BCB21C1" w:rsidR="00120679" w:rsidRPr="00B2550E" w:rsidRDefault="004B772B" w:rsidP="00852597">
      <w:pPr>
        <w:pStyle w:val="Quote"/>
        <w:rPr>
          <w:rFonts w:cs="Times New Roman"/>
          <w:szCs w:val="24"/>
          <w:lang w:val="en-ZA"/>
        </w:rPr>
      </w:pPr>
      <w:r>
        <w:rPr>
          <w:rFonts w:cs="Times New Roman"/>
          <w:color w:val="auto"/>
          <w:szCs w:val="24"/>
          <w:lang w:val="en-ZA" w:eastAsia="ar-SA" w:bidi="ar-SA"/>
        </w:rPr>
        <w:t>“</w:t>
      </w:r>
      <w:r w:rsidR="00120679" w:rsidRPr="00B2550E">
        <w:rPr>
          <w:rFonts w:cs="Times New Roman"/>
          <w:color w:val="auto"/>
          <w:szCs w:val="24"/>
          <w:lang w:val="en-ZA" w:eastAsia="ar-SA" w:bidi="ar-SA"/>
        </w:rPr>
        <w:t>We bel</w:t>
      </w:r>
      <w:r w:rsidR="004D75E5" w:rsidRPr="00B2550E">
        <w:rPr>
          <w:rFonts w:cs="Times New Roman"/>
          <w:color w:val="auto"/>
          <w:szCs w:val="24"/>
          <w:lang w:val="en-ZA" w:eastAsia="ar-SA" w:bidi="ar-SA"/>
        </w:rPr>
        <w:t xml:space="preserve">ieve in economic development - </w:t>
      </w:r>
      <w:r w:rsidR="00120679" w:rsidRPr="00B2550E">
        <w:rPr>
          <w:rFonts w:cs="Times New Roman"/>
          <w:color w:val="auto"/>
          <w:szCs w:val="24"/>
          <w:lang w:val="en-ZA" w:eastAsia="ar-SA" w:bidi="ar-SA"/>
        </w:rPr>
        <w:t>but this is not the kind we want,</w:t>
      </w:r>
      <w:r>
        <w:rPr>
          <w:rFonts w:cs="Times New Roman"/>
          <w:color w:val="auto"/>
          <w:szCs w:val="24"/>
          <w:lang w:val="en-ZA" w:eastAsia="ar-SA" w:bidi="ar-SA"/>
        </w:rPr>
        <w:t>”</w:t>
      </w:r>
      <w:r w:rsidR="00120679" w:rsidRPr="00B2550E">
        <w:rPr>
          <w:rFonts w:cs="Times New Roman"/>
          <w:color w:val="auto"/>
          <w:szCs w:val="24"/>
          <w:lang w:val="en-ZA" w:eastAsia="ar-SA" w:bidi="ar-SA"/>
        </w:rPr>
        <w:t xml:space="preserve"> Jane McDonald, who helps run a farmers market, said at the DWP's first public presentation of the project during an Inyo County Board of Supervisors hearing. </w:t>
      </w:r>
      <w:r>
        <w:rPr>
          <w:rFonts w:cs="Times New Roman"/>
          <w:color w:val="auto"/>
          <w:szCs w:val="24"/>
          <w:lang w:val="en-ZA" w:eastAsia="ar-SA" w:bidi="ar-SA"/>
        </w:rPr>
        <w:t>“</w:t>
      </w:r>
      <w:r w:rsidR="00120679" w:rsidRPr="00B2550E">
        <w:rPr>
          <w:rFonts w:cs="Times New Roman"/>
          <w:color w:val="auto"/>
          <w:szCs w:val="24"/>
          <w:lang w:val="en-ZA" w:eastAsia="ar-SA" w:bidi="ar-SA"/>
        </w:rPr>
        <w:t>Protection of our livelihoods depends on protection of this landscape</w:t>
      </w:r>
      <w:r w:rsidR="00385230">
        <w:rPr>
          <w:rFonts w:cs="Times New Roman"/>
          <w:color w:val="auto"/>
          <w:szCs w:val="24"/>
          <w:lang w:val="en-ZA" w:eastAsia="ar-SA" w:bidi="ar-SA"/>
        </w:rPr>
        <w:t>.</w:t>
      </w:r>
      <w:r>
        <w:rPr>
          <w:rFonts w:cs="Times New Roman"/>
          <w:color w:val="auto"/>
          <w:szCs w:val="24"/>
          <w:lang w:val="en-ZA" w:eastAsia="ar-SA" w:bidi="ar-SA"/>
        </w:rPr>
        <w:t>”</w:t>
      </w:r>
      <w:r w:rsidR="004D75E5" w:rsidRPr="00B2550E">
        <w:rPr>
          <w:rFonts w:cs="Times New Roman"/>
          <w:color w:val="auto"/>
          <w:szCs w:val="24"/>
          <w:lang w:val="en-ZA" w:eastAsia="ar-SA" w:bidi="ar-SA"/>
        </w:rPr>
        <w:t xml:space="preserve"> </w:t>
      </w:r>
      <w:r w:rsidR="001C5B7F">
        <w:rPr>
          <w:rFonts w:cs="Times New Roman"/>
          <w:i w:val="0"/>
          <w:color w:val="auto"/>
          <w:szCs w:val="24"/>
          <w:lang w:val="en-ZA" w:eastAsia="ar-SA" w:bidi="ar-SA"/>
        </w:rPr>
        <w:t>[LAT-10</w:t>
      </w:r>
      <w:r w:rsidR="001119F9" w:rsidRPr="00385230">
        <w:rPr>
          <w:rFonts w:cs="Times New Roman"/>
          <w:i w:val="0"/>
          <w:color w:val="auto"/>
          <w:szCs w:val="24"/>
          <w:lang w:val="en-ZA" w:eastAsia="ar-SA" w:bidi="ar-SA"/>
        </w:rPr>
        <w:t>]</w:t>
      </w:r>
    </w:p>
    <w:p w14:paraId="1D4AC8D8" w14:textId="20FC4BA8" w:rsidR="00B0402A" w:rsidRPr="00B2550E" w:rsidRDefault="00120679" w:rsidP="001119F9">
      <w:pPr>
        <w:rPr>
          <w:rFonts w:cs="Times New Roman"/>
          <w:lang w:val="en-ZA" w:eastAsia="ar-SA" w:bidi="ar-SA"/>
        </w:rPr>
      </w:pPr>
      <w:r w:rsidRPr="00B2550E">
        <w:rPr>
          <w:lang w:val="en-ZA"/>
        </w:rPr>
        <w:t xml:space="preserve">This </w:t>
      </w:r>
      <w:r w:rsidR="001119F9" w:rsidRPr="00B2550E">
        <w:rPr>
          <w:lang w:val="en-ZA"/>
        </w:rPr>
        <w:t xml:space="preserve">contradiction </w:t>
      </w:r>
      <w:r w:rsidRPr="00B2550E">
        <w:rPr>
          <w:lang w:val="en-ZA"/>
        </w:rPr>
        <w:t>signifie</w:t>
      </w:r>
      <w:r w:rsidR="00313029" w:rsidRPr="00B2550E">
        <w:rPr>
          <w:lang w:val="en-ZA"/>
        </w:rPr>
        <w:t>d</w:t>
      </w:r>
      <w:r w:rsidRPr="00B2550E">
        <w:rPr>
          <w:lang w:val="en-ZA"/>
        </w:rPr>
        <w:t xml:space="preserve"> the need for sensemaking</w:t>
      </w:r>
      <w:r w:rsidR="001119F9" w:rsidRPr="00B2550E">
        <w:rPr>
          <w:lang w:val="en-ZA"/>
        </w:rPr>
        <w:t xml:space="preserve"> and development of shared meanings</w:t>
      </w:r>
      <w:r w:rsidRPr="00B2550E">
        <w:rPr>
          <w:lang w:val="en-ZA"/>
        </w:rPr>
        <w:t xml:space="preserve">. </w:t>
      </w:r>
      <w:r w:rsidR="00B0402A" w:rsidRPr="00B2550E">
        <w:rPr>
          <w:lang w:val="en-ZA"/>
        </w:rPr>
        <w:t>The portrayal of solar successes and higher-level arguments about the solar development was not sufficient in the public</w:t>
      </w:r>
      <w:r w:rsidR="008D23DB">
        <w:rPr>
          <w:lang w:val="en-ZA"/>
        </w:rPr>
        <w:t>’s</w:t>
      </w:r>
      <w:r w:rsidR="00B0402A" w:rsidRPr="00B2550E">
        <w:rPr>
          <w:lang w:val="en-ZA"/>
        </w:rPr>
        <w:t xml:space="preserve"> view. The </w:t>
      </w:r>
      <w:r w:rsidR="001119F9" w:rsidRPr="00B2550E">
        <w:rPr>
          <w:lang w:val="en-ZA"/>
        </w:rPr>
        <w:t xml:space="preserve">community </w:t>
      </w:r>
      <w:r w:rsidR="00B0402A" w:rsidRPr="00B2550E">
        <w:rPr>
          <w:lang w:val="en-ZA"/>
        </w:rPr>
        <w:t xml:space="preserve">voiced additional questions </w:t>
      </w:r>
      <w:r w:rsidR="001119F9" w:rsidRPr="00B2550E">
        <w:rPr>
          <w:lang w:val="en-ZA"/>
        </w:rPr>
        <w:t xml:space="preserve">as part of the </w:t>
      </w:r>
      <w:r w:rsidR="00530374">
        <w:rPr>
          <w:lang w:val="en-ZA"/>
        </w:rPr>
        <w:t>need</w:t>
      </w:r>
      <w:r w:rsidR="00B0402A" w:rsidRPr="00B2550E">
        <w:rPr>
          <w:lang w:val="en-ZA"/>
        </w:rPr>
        <w:t xml:space="preserve"> </w:t>
      </w:r>
      <w:r w:rsidR="001119F9" w:rsidRPr="00B2550E">
        <w:rPr>
          <w:lang w:val="en-ZA"/>
        </w:rPr>
        <w:t xml:space="preserve">for </w:t>
      </w:r>
      <w:r w:rsidR="00B0402A" w:rsidRPr="00B2550E">
        <w:rPr>
          <w:lang w:val="en-ZA"/>
        </w:rPr>
        <w:t>understanding:</w:t>
      </w:r>
      <w:r w:rsidR="001119F9" w:rsidRPr="00B2550E">
        <w:rPr>
          <w:lang w:val="en-ZA"/>
        </w:rPr>
        <w:t xml:space="preserve"> “</w:t>
      </w:r>
      <w:r w:rsidR="00B0402A" w:rsidRPr="00B2550E">
        <w:rPr>
          <w:rFonts w:cs="Times New Roman"/>
          <w:lang w:val="en-ZA" w:eastAsia="ar-SA" w:bidi="ar-SA"/>
        </w:rPr>
        <w:t>What's the (environmental) good, bad and evil of those [solar] systems?</w:t>
      </w:r>
      <w:r w:rsidR="001119F9" w:rsidRPr="00B2550E">
        <w:rPr>
          <w:rFonts w:cs="Times New Roman"/>
          <w:lang w:val="en-ZA" w:eastAsia="ar-SA" w:bidi="ar-SA"/>
        </w:rPr>
        <w:t>”</w:t>
      </w:r>
      <w:r w:rsidR="00B0402A" w:rsidRPr="00B2550E">
        <w:rPr>
          <w:rFonts w:cs="Times New Roman"/>
          <w:lang w:val="en-ZA" w:eastAsia="ar-SA" w:bidi="ar-SA"/>
        </w:rPr>
        <w:t xml:space="preserve"> [LAT-</w:t>
      </w:r>
      <w:r w:rsidR="001C5B7F">
        <w:rPr>
          <w:rFonts w:cs="Times New Roman"/>
          <w:lang w:val="en-ZA" w:eastAsia="ar-SA" w:bidi="ar-SA"/>
        </w:rPr>
        <w:t>3</w:t>
      </w:r>
      <w:r w:rsidR="00B0402A" w:rsidRPr="00B2550E">
        <w:rPr>
          <w:rFonts w:cs="Times New Roman"/>
          <w:lang w:val="en-ZA" w:eastAsia="ar-SA" w:bidi="ar-SA"/>
        </w:rPr>
        <w:t>]</w:t>
      </w:r>
      <w:r w:rsidR="00B0402A" w:rsidRPr="00B2550E">
        <w:rPr>
          <w:rFonts w:eastAsia="Times New Roman" w:cs="Times New Roman"/>
          <w:lang w:val="en-ZA" w:eastAsia="ar-SA" w:bidi="ar-SA"/>
        </w:rPr>
        <w:t>.</w:t>
      </w:r>
    </w:p>
    <w:p w14:paraId="541D873E" w14:textId="01E36ACB" w:rsidR="00B0402A" w:rsidRPr="00B2550E" w:rsidRDefault="001119F9" w:rsidP="001119F9">
      <w:pPr>
        <w:rPr>
          <w:rFonts w:eastAsia="Times New Roman" w:cs="Times New Roman"/>
          <w:lang w:val="en-ZA" w:eastAsia="ar-SA" w:bidi="ar-SA"/>
        </w:rPr>
      </w:pPr>
      <w:r w:rsidRPr="00B2550E">
        <w:rPr>
          <w:lang w:val="en-ZA" w:eastAsia="ar-SA" w:bidi="ar-SA"/>
        </w:rPr>
        <w:t>Despite the need to enhance the understanding</w:t>
      </w:r>
      <w:r w:rsidR="00B0402A" w:rsidRPr="00B2550E">
        <w:rPr>
          <w:lang w:val="en-ZA" w:eastAsia="ar-SA" w:bidi="ar-SA"/>
        </w:rPr>
        <w:t>, the audience support</w:t>
      </w:r>
      <w:r w:rsidRPr="00B2550E">
        <w:rPr>
          <w:lang w:val="en-ZA" w:eastAsia="ar-SA" w:bidi="ar-SA"/>
        </w:rPr>
        <w:t>ed</w:t>
      </w:r>
      <w:r w:rsidR="00B0402A" w:rsidRPr="00B2550E">
        <w:rPr>
          <w:lang w:val="en-ZA" w:eastAsia="ar-SA" w:bidi="ar-SA"/>
        </w:rPr>
        <w:t xml:space="preserve"> the idea of solar:</w:t>
      </w:r>
      <w:r w:rsidRPr="00B2550E">
        <w:rPr>
          <w:lang w:val="en-ZA" w:eastAsia="ar-SA" w:bidi="ar-SA"/>
        </w:rPr>
        <w:t xml:space="preserve"> </w:t>
      </w:r>
      <w:r w:rsidR="00B0402A" w:rsidRPr="00B2550E">
        <w:rPr>
          <w:rFonts w:cs="Times New Roman"/>
          <w:lang w:val="en-ZA" w:eastAsia="ar-SA" w:bidi="ar-SA"/>
        </w:rPr>
        <w:t>“</w:t>
      </w:r>
      <w:r w:rsidR="008D23DB">
        <w:rPr>
          <w:rFonts w:cs="Times New Roman"/>
          <w:lang w:val="en-ZA" w:eastAsia="ar-SA" w:bidi="ar-SA"/>
        </w:rPr>
        <w:t>[T]</w:t>
      </w:r>
      <w:r w:rsidR="00B0402A" w:rsidRPr="00B2550E">
        <w:rPr>
          <w:rFonts w:cs="Times New Roman"/>
          <w:lang w:val="en-ZA" w:eastAsia="ar-SA" w:bidi="ar-SA"/>
        </w:rPr>
        <w:t>hey [solar panels installed on her rooftop] gave her</w:t>
      </w:r>
      <w:r w:rsidRPr="00B2550E">
        <w:rPr>
          <w:rFonts w:cs="Times New Roman"/>
          <w:lang w:val="en-ZA" w:eastAsia="ar-SA" w:bidi="ar-SA"/>
        </w:rPr>
        <w:t xml:space="preserve"> [a homeowner]</w:t>
      </w:r>
      <w:r w:rsidR="00B0402A" w:rsidRPr="00B2550E">
        <w:rPr>
          <w:rFonts w:cs="Times New Roman"/>
          <w:lang w:val="en-ZA" w:eastAsia="ar-SA" w:bidi="ar-SA"/>
        </w:rPr>
        <w:t xml:space="preserve"> a sense of pride…in helping the state </w:t>
      </w:r>
      <w:r w:rsidR="001C5B7F">
        <w:rPr>
          <w:rFonts w:cs="Times New Roman"/>
          <w:lang w:val="en-ZA" w:eastAsia="ar-SA" w:bidi="ar-SA"/>
        </w:rPr>
        <w:t>reach its energy targets” [LAT-4</w:t>
      </w:r>
      <w:r w:rsidR="00B0402A" w:rsidRPr="00B2550E">
        <w:rPr>
          <w:rFonts w:cs="Times New Roman"/>
          <w:lang w:val="en-ZA" w:eastAsia="ar-SA" w:bidi="ar-SA"/>
        </w:rPr>
        <w:t>].</w:t>
      </w:r>
      <w:r w:rsidRPr="00B2550E">
        <w:rPr>
          <w:rFonts w:cs="Times New Roman"/>
          <w:lang w:val="en-ZA" w:eastAsia="ar-SA" w:bidi="ar-SA"/>
        </w:rPr>
        <w:t xml:space="preserve"> But this support was not unconditional: “</w:t>
      </w:r>
      <w:r w:rsidR="00B0402A" w:rsidRPr="00B2550E">
        <w:rPr>
          <w:rFonts w:cs="Times New Roman"/>
          <w:lang w:val="en-ZA" w:eastAsia="ar-SA" w:bidi="ar-SA"/>
        </w:rPr>
        <w:t>I am all for implementing solar and wind power if it's done responsibly and the total amortized cost for an integrated system is transparent</w:t>
      </w:r>
      <w:r w:rsidRPr="00B2550E">
        <w:rPr>
          <w:rFonts w:cs="Times New Roman"/>
          <w:lang w:val="en-ZA" w:eastAsia="ar-SA" w:bidi="ar-SA"/>
        </w:rPr>
        <w:t>”</w:t>
      </w:r>
      <w:r w:rsidR="00B0402A" w:rsidRPr="00B2550E">
        <w:rPr>
          <w:rFonts w:cs="Times New Roman"/>
          <w:lang w:val="en-ZA" w:eastAsia="ar-SA" w:bidi="ar-SA"/>
        </w:rPr>
        <w:t xml:space="preserve"> [LAT-</w:t>
      </w:r>
      <w:r w:rsidR="001C5B7F">
        <w:rPr>
          <w:rFonts w:cs="Times New Roman"/>
          <w:lang w:val="en-ZA" w:eastAsia="ar-SA" w:bidi="ar-SA"/>
        </w:rPr>
        <w:t>3</w:t>
      </w:r>
      <w:r w:rsidR="00B0402A" w:rsidRPr="00B2550E">
        <w:rPr>
          <w:rFonts w:cs="Times New Roman"/>
          <w:lang w:val="en-ZA" w:eastAsia="ar-SA" w:bidi="ar-SA"/>
        </w:rPr>
        <w:t>]</w:t>
      </w:r>
      <w:r w:rsidR="00B0402A" w:rsidRPr="00B2550E">
        <w:rPr>
          <w:rFonts w:eastAsia="Times New Roman" w:cs="Times New Roman"/>
          <w:lang w:val="en-ZA" w:eastAsia="ar-SA" w:bidi="ar-SA"/>
        </w:rPr>
        <w:t>.</w:t>
      </w:r>
    </w:p>
    <w:p w14:paraId="0BDA3E5A" w14:textId="573B93F3" w:rsidR="00B0402A" w:rsidRPr="00B2550E" w:rsidRDefault="00CC4CC9" w:rsidP="00B0402A">
      <w:pPr>
        <w:rPr>
          <w:lang w:val="en-ZA"/>
        </w:rPr>
      </w:pPr>
      <w:r w:rsidRPr="00B2550E">
        <w:rPr>
          <w:lang w:val="en-ZA"/>
        </w:rPr>
        <w:t xml:space="preserve">The transparency of reporting was </w:t>
      </w:r>
      <w:r w:rsidR="00530374">
        <w:rPr>
          <w:lang w:val="en-ZA"/>
        </w:rPr>
        <w:t>also in</w:t>
      </w:r>
      <w:r w:rsidRPr="00B2550E">
        <w:rPr>
          <w:lang w:val="en-ZA"/>
        </w:rPr>
        <w:t xml:space="preserve">sufficient. </w:t>
      </w:r>
      <w:r w:rsidR="00B0402A" w:rsidRPr="00B2550E">
        <w:rPr>
          <w:lang w:val="en-ZA"/>
        </w:rPr>
        <w:t xml:space="preserve">For example, in the issue of jobs, job creation was </w:t>
      </w:r>
      <w:r w:rsidR="00403898" w:rsidRPr="00B2550E">
        <w:rPr>
          <w:lang w:val="en-ZA"/>
        </w:rPr>
        <w:t>extensively</w:t>
      </w:r>
      <w:r w:rsidR="00B0402A" w:rsidRPr="00B2550E">
        <w:rPr>
          <w:lang w:val="en-ZA"/>
        </w:rPr>
        <w:t xml:space="preserve"> discussed as an advantage of the FiT programme. </w:t>
      </w:r>
      <w:r w:rsidR="00403898" w:rsidRPr="00403898">
        <w:rPr>
          <w:lang w:val="en-ZA"/>
        </w:rPr>
        <w:t>However, the stability of such jobs was not discussed</w:t>
      </w:r>
      <w:r w:rsidR="00B0402A" w:rsidRPr="00B2550E">
        <w:rPr>
          <w:lang w:val="en-ZA"/>
        </w:rPr>
        <w:t xml:space="preserve">. </w:t>
      </w:r>
      <w:r w:rsidRPr="00B2550E">
        <w:rPr>
          <w:lang w:val="en-ZA"/>
        </w:rPr>
        <w:t>O</w:t>
      </w:r>
      <w:r w:rsidR="00B0402A" w:rsidRPr="00B2550E">
        <w:rPr>
          <w:lang w:val="en-ZA"/>
        </w:rPr>
        <w:t xml:space="preserve">nly one </w:t>
      </w:r>
      <w:r w:rsidRPr="00B2550E">
        <w:rPr>
          <w:lang w:val="en-ZA"/>
        </w:rPr>
        <w:t xml:space="preserve">article </w:t>
      </w:r>
      <w:r w:rsidR="00B0402A" w:rsidRPr="00B2550E">
        <w:rPr>
          <w:lang w:val="en-ZA"/>
        </w:rPr>
        <w:t xml:space="preserve">mentioned that </w:t>
      </w:r>
      <w:r w:rsidR="00D02C71">
        <w:rPr>
          <w:lang w:val="en-ZA"/>
        </w:rPr>
        <w:t xml:space="preserve">very few solar jobs </w:t>
      </w:r>
      <w:r w:rsidR="008D23DB">
        <w:rPr>
          <w:lang w:val="en-ZA"/>
        </w:rPr>
        <w:t>we</w:t>
      </w:r>
      <w:r w:rsidR="00D02C71">
        <w:rPr>
          <w:lang w:val="en-ZA"/>
        </w:rPr>
        <w:t xml:space="preserve">re permanent </w:t>
      </w:r>
      <w:r w:rsidR="00530374">
        <w:rPr>
          <w:lang w:val="en-ZA"/>
        </w:rPr>
        <w:t>[LAT-10]</w:t>
      </w:r>
      <w:r w:rsidR="00B0402A" w:rsidRPr="00B2550E">
        <w:rPr>
          <w:lang w:val="en-ZA"/>
        </w:rPr>
        <w:t xml:space="preserve">. </w:t>
      </w:r>
      <w:r w:rsidR="00610CDD">
        <w:rPr>
          <w:lang w:val="en-ZA"/>
        </w:rPr>
        <w:t>Besides</w:t>
      </w:r>
      <w:r w:rsidR="00B0402A" w:rsidRPr="00B2550E">
        <w:rPr>
          <w:lang w:val="en-ZA"/>
        </w:rPr>
        <w:t xml:space="preserve">, the </w:t>
      </w:r>
      <w:r w:rsidR="00B0402A" w:rsidRPr="00B2550E">
        <w:rPr>
          <w:i/>
          <w:lang w:val="en-ZA"/>
        </w:rPr>
        <w:t>Los Angeles Times</w:t>
      </w:r>
      <w:r w:rsidR="00B0402A" w:rsidRPr="00B2550E">
        <w:rPr>
          <w:lang w:val="en-ZA"/>
        </w:rPr>
        <w:t xml:space="preserve"> reported complaints that community livelihoods would diminish due to the solar development in the area</w:t>
      </w:r>
      <w:r w:rsidR="00530374">
        <w:rPr>
          <w:lang w:val="en-ZA"/>
        </w:rPr>
        <w:t xml:space="preserve"> [LAT-10]</w:t>
      </w:r>
      <w:r w:rsidR="00B0402A" w:rsidRPr="00B2550E">
        <w:rPr>
          <w:lang w:val="en-ZA"/>
        </w:rPr>
        <w:t>. Th</w:t>
      </w:r>
      <w:r w:rsidRPr="00B2550E">
        <w:rPr>
          <w:lang w:val="en-ZA"/>
        </w:rPr>
        <w:t>ese</w:t>
      </w:r>
      <w:r w:rsidR="00B0402A" w:rsidRPr="00B2550E">
        <w:rPr>
          <w:lang w:val="en-ZA"/>
        </w:rPr>
        <w:t xml:space="preserve"> complaint</w:t>
      </w:r>
      <w:r w:rsidRPr="00B2550E">
        <w:rPr>
          <w:lang w:val="en-ZA"/>
        </w:rPr>
        <w:t>s</w:t>
      </w:r>
      <w:r w:rsidR="00B0402A" w:rsidRPr="00B2550E">
        <w:rPr>
          <w:lang w:val="en-ZA"/>
        </w:rPr>
        <w:t xml:space="preserve"> referred to a community of rangers </w:t>
      </w:r>
      <w:r w:rsidRPr="00B2550E">
        <w:rPr>
          <w:lang w:val="en-ZA"/>
        </w:rPr>
        <w:t xml:space="preserve">who were </w:t>
      </w:r>
      <w:r w:rsidR="005C2516" w:rsidRPr="00B2550E">
        <w:rPr>
          <w:lang w:val="en-ZA"/>
        </w:rPr>
        <w:t>reliant on</w:t>
      </w:r>
      <w:r w:rsidR="00B0402A" w:rsidRPr="00B2550E">
        <w:rPr>
          <w:lang w:val="en-ZA"/>
        </w:rPr>
        <w:t xml:space="preserve"> the natural environment. Solar job development was not necessarily a solution to them as their skills and preferences were different.</w:t>
      </w:r>
    </w:p>
    <w:p w14:paraId="7EA6099C" w14:textId="4BE0C2A8" w:rsidR="00B0402A" w:rsidRPr="00AB5C68" w:rsidRDefault="00B0402A" w:rsidP="00A145DB">
      <w:pPr>
        <w:rPr>
          <w:rFonts w:cs="Times New Roman"/>
          <w:lang w:val="en-ZA"/>
        </w:rPr>
      </w:pPr>
      <w:r w:rsidRPr="00B2550E">
        <w:rPr>
          <w:lang w:val="en-ZA" w:eastAsia="ar-SA" w:bidi="ar-SA"/>
        </w:rPr>
        <w:t>The readers showed their expertise and highlighted novel meanings in</w:t>
      </w:r>
      <w:r w:rsidR="005C2516" w:rsidRPr="00B2550E">
        <w:rPr>
          <w:lang w:val="en-ZA" w:eastAsia="ar-SA" w:bidi="ar-SA"/>
        </w:rPr>
        <w:t xml:space="preserve"> a</w:t>
      </w:r>
      <w:r w:rsidRPr="00B2550E">
        <w:rPr>
          <w:lang w:val="en-ZA" w:eastAsia="ar-SA" w:bidi="ar-SA"/>
        </w:rPr>
        <w:t xml:space="preserve"> critique of the media coverage: “</w:t>
      </w:r>
      <w:r w:rsidRPr="00B2550E">
        <w:rPr>
          <w:rFonts w:cs="Times New Roman"/>
          <w:lang w:val="en-ZA" w:eastAsia="ar-SA" w:bidi="ar-SA"/>
        </w:rPr>
        <w:t>The national media have turned a blind eye to the ecological atrocities and corporate favoritism constituting our nation's move toward renewable energy in the southwestern deserts” [LAT-</w:t>
      </w:r>
      <w:r w:rsidR="001C5B7F">
        <w:rPr>
          <w:rFonts w:cs="Times New Roman"/>
          <w:lang w:val="en-ZA" w:eastAsia="ar-SA" w:bidi="ar-SA"/>
        </w:rPr>
        <w:t>3</w:t>
      </w:r>
      <w:r w:rsidRPr="00B2550E">
        <w:rPr>
          <w:rFonts w:cs="Times New Roman"/>
          <w:lang w:val="en-ZA" w:eastAsia="ar-SA" w:bidi="ar-SA"/>
        </w:rPr>
        <w:t>]</w:t>
      </w:r>
      <w:r w:rsidRPr="00B2550E">
        <w:rPr>
          <w:rFonts w:eastAsia="Times New Roman" w:cs="Times New Roman"/>
          <w:lang w:val="en-ZA" w:eastAsia="ar-SA" w:bidi="ar-SA"/>
        </w:rPr>
        <w:t>.</w:t>
      </w:r>
      <w:r w:rsidRPr="00B2550E">
        <w:rPr>
          <w:rFonts w:cs="Times New Roman"/>
          <w:lang w:val="en-ZA" w:eastAsia="ar-SA" w:bidi="ar-SA"/>
        </w:rPr>
        <w:t xml:space="preserve"> </w:t>
      </w:r>
      <w:r w:rsidR="00BA23F9">
        <w:rPr>
          <w:lang w:val="en-ZA" w:eastAsia="ar-SA" w:bidi="ar-SA"/>
        </w:rPr>
        <w:t>A</w:t>
      </w:r>
      <w:r w:rsidRPr="00B2550E">
        <w:rPr>
          <w:lang w:val="en-ZA" w:eastAsia="ar-SA" w:bidi="ar-SA"/>
        </w:rPr>
        <w:t xml:space="preserve"> sense of an emerging new identity of the consumer</w:t>
      </w:r>
      <w:r w:rsidR="00BA23F9">
        <w:rPr>
          <w:lang w:val="en-ZA" w:eastAsia="ar-SA" w:bidi="ar-SA"/>
        </w:rPr>
        <w:t xml:space="preserve"> was also evident</w:t>
      </w:r>
      <w:r w:rsidRPr="00B2550E">
        <w:rPr>
          <w:lang w:val="en-ZA" w:eastAsia="ar-SA" w:bidi="ar-SA"/>
        </w:rPr>
        <w:t>: “</w:t>
      </w:r>
      <w:r w:rsidRPr="00B2550E">
        <w:rPr>
          <w:rFonts w:cs="Times New Roman"/>
          <w:lang w:val="en-ZA" w:eastAsia="ar-SA" w:bidi="ar-SA"/>
        </w:rPr>
        <w:t>We deserve bette</w:t>
      </w:r>
      <w:r w:rsidR="001C5B7F">
        <w:rPr>
          <w:rFonts w:cs="Times New Roman"/>
          <w:lang w:val="en-ZA" w:eastAsia="ar-SA" w:bidi="ar-SA"/>
        </w:rPr>
        <w:t>r than business as usual” [LAT-3</w:t>
      </w:r>
      <w:r w:rsidRPr="00B2550E">
        <w:rPr>
          <w:rFonts w:cs="Times New Roman"/>
          <w:lang w:val="en-ZA" w:eastAsia="ar-SA" w:bidi="ar-SA"/>
        </w:rPr>
        <w:t>]</w:t>
      </w:r>
      <w:r w:rsidRPr="00B2550E">
        <w:rPr>
          <w:rFonts w:eastAsia="Times New Roman" w:cs="Times New Roman"/>
          <w:lang w:val="en-ZA" w:eastAsia="ar-SA" w:bidi="ar-SA"/>
        </w:rPr>
        <w:t>.</w:t>
      </w:r>
      <w:r w:rsidRPr="00B2550E">
        <w:rPr>
          <w:rFonts w:cs="Times New Roman"/>
          <w:lang w:val="en-ZA" w:eastAsia="ar-SA" w:bidi="ar-SA"/>
        </w:rPr>
        <w:t xml:space="preserve"> </w:t>
      </w:r>
    </w:p>
    <w:p w14:paraId="378D8AAE" w14:textId="4123EE4C" w:rsidR="00120679" w:rsidRPr="00B2550E" w:rsidRDefault="00120679" w:rsidP="00B9493B">
      <w:pPr>
        <w:pStyle w:val="Heading3"/>
      </w:pPr>
      <w:bookmarkStart w:id="291" w:name="_Ref464503984"/>
      <w:bookmarkStart w:id="292" w:name="_Toc492124930"/>
      <w:r w:rsidRPr="00B2550E">
        <w:t xml:space="preserve">Contradictions and </w:t>
      </w:r>
      <w:r w:rsidR="007C5E73" w:rsidRPr="00B2550E">
        <w:t>r</w:t>
      </w:r>
      <w:r w:rsidRPr="00B2550E">
        <w:t>eframing</w:t>
      </w:r>
      <w:bookmarkEnd w:id="291"/>
      <w:bookmarkEnd w:id="292"/>
    </w:p>
    <w:p w14:paraId="02F2AAA4" w14:textId="53351F76" w:rsidR="00120679" w:rsidRPr="00B2550E" w:rsidRDefault="00B07EF0" w:rsidP="00AB5798">
      <w:pPr>
        <w:rPr>
          <w:rFonts w:cs="Times New Roman"/>
          <w:lang w:val="en-ZA"/>
        </w:rPr>
      </w:pPr>
      <w:r>
        <w:rPr>
          <w:lang w:val="en-ZA"/>
        </w:rPr>
        <w:t>D</w:t>
      </w:r>
      <w:r w:rsidR="00B37794" w:rsidRPr="00B2550E">
        <w:rPr>
          <w:lang w:val="en-ZA"/>
        </w:rPr>
        <w:t>escri</w:t>
      </w:r>
      <w:r w:rsidR="008A1765" w:rsidRPr="00B2550E">
        <w:rPr>
          <w:lang w:val="en-ZA"/>
        </w:rPr>
        <w:t>ption of</w:t>
      </w:r>
      <w:r w:rsidR="00B37794" w:rsidRPr="00B2550E">
        <w:rPr>
          <w:lang w:val="en-ZA"/>
        </w:rPr>
        <w:t xml:space="preserve"> contradictions is one of the quality criteria of framing analysis</w:t>
      </w:r>
      <w:r w:rsidR="008A1765" w:rsidRPr="00B2550E">
        <w:rPr>
          <w:lang w:val="en-ZA"/>
        </w:rPr>
        <w:t xml:space="preserve"> (see </w:t>
      </w:r>
      <w:r w:rsidR="008A1765" w:rsidRPr="00B2550E">
        <w:rPr>
          <w:lang w:val="en-ZA"/>
        </w:rPr>
        <w:fldChar w:fldCharType="begin"/>
      </w:r>
      <w:r w:rsidR="008A1765" w:rsidRPr="00B2550E">
        <w:rPr>
          <w:lang w:val="en-ZA"/>
        </w:rPr>
        <w:instrText xml:space="preserve"> REF _Ref464202905 \r \h </w:instrText>
      </w:r>
      <w:r w:rsidR="008A1765" w:rsidRPr="00B2550E">
        <w:rPr>
          <w:lang w:val="en-ZA"/>
        </w:rPr>
      </w:r>
      <w:r w:rsidR="008A1765" w:rsidRPr="00B2550E">
        <w:rPr>
          <w:lang w:val="en-ZA"/>
        </w:rPr>
        <w:fldChar w:fldCharType="separate"/>
      </w:r>
      <w:r w:rsidR="008F3D4D">
        <w:rPr>
          <w:lang w:val="en-ZA"/>
        </w:rPr>
        <w:t>3.7.5</w:t>
      </w:r>
      <w:r w:rsidR="008A1765" w:rsidRPr="00B2550E">
        <w:rPr>
          <w:lang w:val="en-ZA"/>
        </w:rPr>
        <w:fldChar w:fldCharType="end"/>
      </w:r>
      <w:r w:rsidR="008A1765" w:rsidRPr="00B2550E">
        <w:rPr>
          <w:lang w:val="en-ZA"/>
        </w:rPr>
        <w:t xml:space="preserve"> </w:t>
      </w:r>
      <w:r w:rsidR="008A1765" w:rsidRPr="00B2550E">
        <w:rPr>
          <w:lang w:val="en-ZA"/>
        </w:rPr>
        <w:fldChar w:fldCharType="begin"/>
      </w:r>
      <w:r w:rsidR="008A1765" w:rsidRPr="00B2550E">
        <w:rPr>
          <w:lang w:val="en-ZA"/>
        </w:rPr>
        <w:instrText xml:space="preserve"> REF _Ref464202905 \h </w:instrText>
      </w:r>
      <w:r w:rsidR="008A1765" w:rsidRPr="00B2550E">
        <w:rPr>
          <w:lang w:val="en-ZA"/>
        </w:rPr>
      </w:r>
      <w:r w:rsidR="008A1765" w:rsidRPr="00B2550E">
        <w:rPr>
          <w:lang w:val="en-ZA"/>
        </w:rPr>
        <w:fldChar w:fldCharType="separate"/>
      </w:r>
      <w:r w:rsidR="008F3D4D" w:rsidRPr="00B2550E">
        <w:t>Framing quality</w:t>
      </w:r>
      <w:r w:rsidR="008A1765" w:rsidRPr="00B2550E">
        <w:rPr>
          <w:lang w:val="en-ZA"/>
        </w:rPr>
        <w:fldChar w:fldCharType="end"/>
      </w:r>
      <w:r w:rsidR="008A1765" w:rsidRPr="00B2550E">
        <w:rPr>
          <w:lang w:val="en-ZA"/>
        </w:rPr>
        <w:t>)</w:t>
      </w:r>
      <w:r w:rsidR="00B37794" w:rsidRPr="00B2550E">
        <w:rPr>
          <w:lang w:val="en-ZA"/>
        </w:rPr>
        <w:t>. Reframing is used as a strategic tool by frame creators and promoters to engage different audiences. Both contradictions and reframing indicate meaning construction.</w:t>
      </w:r>
      <w:r w:rsidR="00991A4B" w:rsidRPr="00B2550E">
        <w:rPr>
          <w:rFonts w:cs="Times New Roman"/>
          <w:lang w:val="en-ZA"/>
        </w:rPr>
        <w:t xml:space="preserve"> </w:t>
      </w:r>
    </w:p>
    <w:p w14:paraId="6C51A9E9" w14:textId="1EAB86AC" w:rsidR="00AB5798" w:rsidRPr="00B2550E" w:rsidRDefault="00AB5798" w:rsidP="0034197D">
      <w:pPr>
        <w:rPr>
          <w:lang w:val="en-ZA"/>
        </w:rPr>
      </w:pPr>
      <w:r w:rsidRPr="00B2550E">
        <w:rPr>
          <w:lang w:val="en-ZA"/>
        </w:rPr>
        <w:t xml:space="preserve">The contradictions in interpretations of frames </w:t>
      </w:r>
      <w:r w:rsidR="008A1765" w:rsidRPr="00B2550E">
        <w:rPr>
          <w:lang w:val="en-ZA"/>
        </w:rPr>
        <w:t>a</w:t>
      </w:r>
      <w:r w:rsidRPr="00B2550E">
        <w:rPr>
          <w:lang w:val="en-ZA"/>
        </w:rPr>
        <w:t xml:space="preserve">re discussed within </w:t>
      </w:r>
      <w:r w:rsidR="008A1765" w:rsidRPr="00B2550E">
        <w:rPr>
          <w:lang w:val="en-ZA"/>
        </w:rPr>
        <w:t xml:space="preserve">the descriptions of the </w:t>
      </w:r>
      <w:r w:rsidRPr="00B2550E">
        <w:rPr>
          <w:lang w:val="en-ZA"/>
        </w:rPr>
        <w:t>frames</w:t>
      </w:r>
      <w:r w:rsidR="008A1765" w:rsidRPr="00B2550E">
        <w:rPr>
          <w:lang w:val="en-ZA"/>
        </w:rPr>
        <w:t xml:space="preserve"> in sections </w:t>
      </w:r>
      <w:r w:rsidR="008A1765" w:rsidRPr="00B2550E">
        <w:rPr>
          <w:lang w:val="en-ZA"/>
        </w:rPr>
        <w:fldChar w:fldCharType="begin"/>
      </w:r>
      <w:r w:rsidR="008A1765" w:rsidRPr="00B2550E">
        <w:rPr>
          <w:lang w:val="en-ZA"/>
        </w:rPr>
        <w:instrText xml:space="preserve"> REF _Ref471739878 \r \h </w:instrText>
      </w:r>
      <w:r w:rsidR="008A1765" w:rsidRPr="00B2550E">
        <w:rPr>
          <w:lang w:val="en-ZA"/>
        </w:rPr>
      </w:r>
      <w:r w:rsidR="008A1765" w:rsidRPr="00B2550E">
        <w:rPr>
          <w:lang w:val="en-ZA"/>
        </w:rPr>
        <w:fldChar w:fldCharType="separate"/>
      </w:r>
      <w:r w:rsidR="008F3D4D">
        <w:rPr>
          <w:lang w:val="en-ZA"/>
        </w:rPr>
        <w:t>5.3</w:t>
      </w:r>
      <w:r w:rsidR="008A1765" w:rsidRPr="00B2550E">
        <w:rPr>
          <w:lang w:val="en-ZA"/>
        </w:rPr>
        <w:fldChar w:fldCharType="end"/>
      </w:r>
      <w:r w:rsidR="008A1765" w:rsidRPr="00B2550E">
        <w:rPr>
          <w:lang w:val="en-ZA"/>
        </w:rPr>
        <w:t>-</w:t>
      </w:r>
      <w:r w:rsidR="008A1765" w:rsidRPr="00B2550E">
        <w:rPr>
          <w:lang w:val="en-ZA"/>
        </w:rPr>
        <w:fldChar w:fldCharType="begin"/>
      </w:r>
      <w:r w:rsidR="008A1765" w:rsidRPr="00B2550E">
        <w:rPr>
          <w:lang w:val="en-ZA"/>
        </w:rPr>
        <w:instrText xml:space="preserve"> REF _Ref471739887 \r \h </w:instrText>
      </w:r>
      <w:r w:rsidR="008A1765" w:rsidRPr="00B2550E">
        <w:rPr>
          <w:lang w:val="en-ZA"/>
        </w:rPr>
      </w:r>
      <w:r w:rsidR="008A1765" w:rsidRPr="00B2550E">
        <w:rPr>
          <w:lang w:val="en-ZA"/>
        </w:rPr>
        <w:fldChar w:fldCharType="separate"/>
      </w:r>
      <w:r w:rsidR="008F3D4D">
        <w:rPr>
          <w:lang w:val="en-ZA"/>
        </w:rPr>
        <w:t>5.8</w:t>
      </w:r>
      <w:r w:rsidR="008A1765" w:rsidRPr="00B2550E">
        <w:rPr>
          <w:lang w:val="en-ZA"/>
        </w:rPr>
        <w:fldChar w:fldCharType="end"/>
      </w:r>
      <w:r w:rsidRPr="00B2550E">
        <w:rPr>
          <w:lang w:val="en-ZA"/>
        </w:rPr>
        <w:t>. T</w:t>
      </w:r>
      <w:r w:rsidR="008A1765" w:rsidRPr="00B2550E">
        <w:rPr>
          <w:lang w:val="en-ZA"/>
        </w:rPr>
        <w:t>h</w:t>
      </w:r>
      <w:r w:rsidR="00B07EF0">
        <w:rPr>
          <w:lang w:val="en-ZA"/>
        </w:rPr>
        <w:t>e</w:t>
      </w:r>
      <w:r w:rsidR="008A1765" w:rsidRPr="00B2550E">
        <w:rPr>
          <w:lang w:val="en-ZA"/>
        </w:rPr>
        <w:t xml:space="preserve"> </w:t>
      </w:r>
      <w:r w:rsidR="00D61430" w:rsidRPr="00B2550E">
        <w:rPr>
          <w:lang w:val="en-ZA"/>
        </w:rPr>
        <w:t xml:space="preserve">list below </w:t>
      </w:r>
      <w:r w:rsidR="00B07EF0">
        <w:rPr>
          <w:lang w:val="en-ZA"/>
        </w:rPr>
        <w:t xml:space="preserve">summarises these </w:t>
      </w:r>
      <w:r w:rsidRPr="00B2550E">
        <w:rPr>
          <w:lang w:val="en-ZA"/>
        </w:rPr>
        <w:t>contradictions:</w:t>
      </w:r>
    </w:p>
    <w:p w14:paraId="350DA3E1" w14:textId="2275706E" w:rsidR="00AB5798" w:rsidRPr="00B2550E" w:rsidRDefault="008A1765" w:rsidP="00E9391D">
      <w:pPr>
        <w:numPr>
          <w:ilvl w:val="0"/>
          <w:numId w:val="28"/>
        </w:numPr>
        <w:rPr>
          <w:lang w:val="en-ZA"/>
        </w:rPr>
      </w:pPr>
      <w:r w:rsidRPr="00B2550E">
        <w:rPr>
          <w:lang w:val="en-ZA"/>
        </w:rPr>
        <w:t xml:space="preserve">The </w:t>
      </w:r>
      <w:r w:rsidR="005F3E4F" w:rsidRPr="00B2550E">
        <w:rPr>
          <w:lang w:val="en-ZA"/>
        </w:rPr>
        <w:t>distribution</w:t>
      </w:r>
      <w:r w:rsidR="00AB5798" w:rsidRPr="00B2550E">
        <w:rPr>
          <w:lang w:val="en-ZA"/>
        </w:rPr>
        <w:t xml:space="preserve"> of power between the LADWP, the </w:t>
      </w:r>
      <w:r w:rsidRPr="00B2550E">
        <w:rPr>
          <w:lang w:val="en-ZA"/>
        </w:rPr>
        <w:t xml:space="preserve">city council, and the residents </w:t>
      </w:r>
      <w:r w:rsidR="005F3E4F" w:rsidRPr="00B2550E">
        <w:rPr>
          <w:lang w:val="en-ZA"/>
        </w:rPr>
        <w:t xml:space="preserve">became a contested issue slowing down the FiT implementation (see </w:t>
      </w:r>
      <w:r w:rsidR="005F3E4F" w:rsidRPr="00B2550E">
        <w:rPr>
          <w:lang w:val="en-ZA"/>
        </w:rPr>
        <w:fldChar w:fldCharType="begin"/>
      </w:r>
      <w:r w:rsidR="005F3E4F" w:rsidRPr="00B2550E">
        <w:rPr>
          <w:lang w:val="en-ZA"/>
        </w:rPr>
        <w:instrText xml:space="preserve"> REF _Ref471740271 \r \h </w:instrText>
      </w:r>
      <w:r w:rsidR="005F3E4F" w:rsidRPr="00B2550E">
        <w:rPr>
          <w:lang w:val="en-ZA"/>
        </w:rPr>
      </w:r>
      <w:r w:rsidR="005F3E4F" w:rsidRPr="00B2550E">
        <w:rPr>
          <w:lang w:val="en-ZA"/>
        </w:rPr>
        <w:fldChar w:fldCharType="separate"/>
      </w:r>
      <w:r w:rsidR="008F3D4D">
        <w:rPr>
          <w:lang w:val="en-ZA"/>
        </w:rPr>
        <w:t>5.5.2</w:t>
      </w:r>
      <w:r w:rsidR="005F3E4F" w:rsidRPr="00B2550E">
        <w:rPr>
          <w:lang w:val="en-ZA"/>
        </w:rPr>
        <w:fldChar w:fldCharType="end"/>
      </w:r>
      <w:r w:rsidR="005F3E4F" w:rsidRPr="00B2550E">
        <w:rPr>
          <w:lang w:val="en-ZA"/>
        </w:rPr>
        <w:t xml:space="preserve"> </w:t>
      </w:r>
      <w:r w:rsidR="005F3E4F" w:rsidRPr="00B2550E">
        <w:rPr>
          <w:lang w:val="en-ZA"/>
        </w:rPr>
        <w:fldChar w:fldCharType="begin"/>
      </w:r>
      <w:r w:rsidR="005F3E4F" w:rsidRPr="00B2550E">
        <w:rPr>
          <w:lang w:val="en-ZA"/>
        </w:rPr>
        <w:instrText xml:space="preserve"> REF _Ref471740273 \h </w:instrText>
      </w:r>
      <w:r w:rsidR="005F3E4F" w:rsidRPr="00B2550E">
        <w:rPr>
          <w:lang w:val="en-ZA"/>
        </w:rPr>
      </w:r>
      <w:r w:rsidR="005F3E4F" w:rsidRPr="00B2550E">
        <w:rPr>
          <w:lang w:val="en-ZA"/>
        </w:rPr>
        <w:fldChar w:fldCharType="separate"/>
      </w:r>
      <w:r w:rsidR="008F3D4D" w:rsidRPr="00B2550E">
        <w:t>Regulating the decision-making power</w:t>
      </w:r>
      <w:r w:rsidR="005F3E4F" w:rsidRPr="00B2550E">
        <w:rPr>
          <w:lang w:val="en-ZA"/>
        </w:rPr>
        <w:fldChar w:fldCharType="end"/>
      </w:r>
      <w:r w:rsidR="005F3E4F" w:rsidRPr="00B2550E">
        <w:rPr>
          <w:lang w:val="en-ZA"/>
        </w:rPr>
        <w:t>).</w:t>
      </w:r>
    </w:p>
    <w:p w14:paraId="10381EF7" w14:textId="54C13256" w:rsidR="00AB5798" w:rsidRPr="00B2550E" w:rsidRDefault="008A1765" w:rsidP="00E9391D">
      <w:pPr>
        <w:numPr>
          <w:ilvl w:val="0"/>
          <w:numId w:val="28"/>
        </w:numPr>
        <w:rPr>
          <w:lang w:val="en-ZA"/>
        </w:rPr>
      </w:pPr>
      <w:r w:rsidRPr="00B2550E">
        <w:rPr>
          <w:lang w:val="en-ZA"/>
        </w:rPr>
        <w:t>T</w:t>
      </w:r>
      <w:r w:rsidR="00AB5798" w:rsidRPr="00B2550E">
        <w:rPr>
          <w:lang w:val="en-ZA"/>
        </w:rPr>
        <w:t>he transparency of the LADWP</w:t>
      </w:r>
      <w:r w:rsidRPr="00B2550E">
        <w:rPr>
          <w:lang w:val="en-ZA"/>
        </w:rPr>
        <w:t>’s</w:t>
      </w:r>
      <w:r w:rsidR="00AB5798" w:rsidRPr="00B2550E">
        <w:rPr>
          <w:lang w:val="en-ZA"/>
        </w:rPr>
        <w:t xml:space="preserve"> processes</w:t>
      </w:r>
      <w:r w:rsidRPr="00B2550E">
        <w:rPr>
          <w:lang w:val="en-ZA"/>
        </w:rPr>
        <w:t xml:space="preserve"> was disputed (see </w:t>
      </w:r>
      <w:r w:rsidRPr="00B2550E">
        <w:rPr>
          <w:lang w:val="en-ZA"/>
        </w:rPr>
        <w:fldChar w:fldCharType="begin"/>
      </w:r>
      <w:r w:rsidRPr="00B2550E">
        <w:rPr>
          <w:lang w:val="en-ZA"/>
        </w:rPr>
        <w:instrText xml:space="preserve"> REF _Ref471740156 \r \h </w:instrText>
      </w:r>
      <w:r w:rsidRPr="00B2550E">
        <w:rPr>
          <w:lang w:val="en-ZA"/>
        </w:rPr>
      </w:r>
      <w:r w:rsidRPr="00B2550E">
        <w:rPr>
          <w:lang w:val="en-ZA"/>
        </w:rPr>
        <w:fldChar w:fldCharType="separate"/>
      </w:r>
      <w:r w:rsidR="008F3D4D">
        <w:rPr>
          <w:lang w:val="en-ZA"/>
        </w:rPr>
        <w:t>5.3.2</w:t>
      </w:r>
      <w:r w:rsidRPr="00B2550E">
        <w:rPr>
          <w:lang w:val="en-ZA"/>
        </w:rPr>
        <w:fldChar w:fldCharType="end"/>
      </w:r>
      <w:r w:rsidRPr="00B2550E">
        <w:rPr>
          <w:lang w:val="en-ZA"/>
        </w:rPr>
        <w:t xml:space="preserve"> </w:t>
      </w:r>
      <w:r w:rsidRPr="00B2550E">
        <w:rPr>
          <w:lang w:val="en-ZA"/>
        </w:rPr>
        <w:fldChar w:fldCharType="begin"/>
      </w:r>
      <w:r w:rsidRPr="00B2550E">
        <w:rPr>
          <w:lang w:val="en-ZA"/>
        </w:rPr>
        <w:instrText xml:space="preserve"> REF _Ref471740156 \h </w:instrText>
      </w:r>
      <w:r w:rsidRPr="00B2550E">
        <w:rPr>
          <w:lang w:val="en-ZA"/>
        </w:rPr>
      </w:r>
      <w:r w:rsidRPr="00B2550E">
        <w:rPr>
          <w:lang w:val="en-ZA"/>
        </w:rPr>
        <w:fldChar w:fldCharType="separate"/>
      </w:r>
      <w:r w:rsidR="008F3D4D" w:rsidRPr="00B2550E">
        <w:t>Transparency</w:t>
      </w:r>
      <w:r w:rsidR="008F3D4D">
        <w:t xml:space="preserve"> as a requirement for</w:t>
      </w:r>
      <w:r w:rsidR="008F3D4D" w:rsidRPr="00B2550E">
        <w:t xml:space="preserve"> social participation</w:t>
      </w:r>
      <w:r w:rsidRPr="00B2550E">
        <w:rPr>
          <w:lang w:val="en-ZA"/>
        </w:rPr>
        <w:fldChar w:fldCharType="end"/>
      </w:r>
      <w:r w:rsidRPr="00B2550E">
        <w:rPr>
          <w:lang w:val="en-ZA"/>
        </w:rPr>
        <w:t>).</w:t>
      </w:r>
    </w:p>
    <w:p w14:paraId="6D134D45" w14:textId="7E46788B" w:rsidR="00AB5798" w:rsidRPr="00B2550E" w:rsidRDefault="005F3E4F" w:rsidP="00E9391D">
      <w:pPr>
        <w:numPr>
          <w:ilvl w:val="0"/>
          <w:numId w:val="28"/>
        </w:numPr>
        <w:rPr>
          <w:lang w:val="en-ZA"/>
        </w:rPr>
      </w:pPr>
      <w:r w:rsidRPr="00B2550E">
        <w:rPr>
          <w:lang w:val="en-ZA"/>
        </w:rPr>
        <w:t>Beyond the agreement on emission reduction goals, t</w:t>
      </w:r>
      <w:r w:rsidR="00AB5798" w:rsidRPr="00B2550E">
        <w:rPr>
          <w:lang w:val="en-ZA"/>
        </w:rPr>
        <w:t>he environment</w:t>
      </w:r>
      <w:r w:rsidRPr="00B2550E">
        <w:rPr>
          <w:lang w:val="en-ZA"/>
        </w:rPr>
        <w:t xml:space="preserve">al protection remained disputed (see </w:t>
      </w:r>
      <w:r w:rsidRPr="00B2550E">
        <w:rPr>
          <w:lang w:val="en-ZA"/>
        </w:rPr>
        <w:fldChar w:fldCharType="begin"/>
      </w:r>
      <w:r w:rsidRPr="00B2550E">
        <w:rPr>
          <w:lang w:val="en-ZA"/>
        </w:rPr>
        <w:instrText xml:space="preserve"> REF _Ref471740542 \r \h </w:instrText>
      </w:r>
      <w:r w:rsidRPr="00B2550E">
        <w:rPr>
          <w:lang w:val="en-ZA"/>
        </w:rPr>
      </w:r>
      <w:r w:rsidRPr="00B2550E">
        <w:rPr>
          <w:lang w:val="en-ZA"/>
        </w:rPr>
        <w:fldChar w:fldCharType="separate"/>
      </w:r>
      <w:r w:rsidR="008F3D4D">
        <w:rPr>
          <w:lang w:val="en-ZA"/>
        </w:rPr>
        <w:t>5.8</w:t>
      </w:r>
      <w:r w:rsidRPr="00B2550E">
        <w:rPr>
          <w:lang w:val="en-ZA"/>
        </w:rPr>
        <w:fldChar w:fldCharType="end"/>
      </w:r>
      <w:r w:rsidRPr="00B2550E">
        <w:rPr>
          <w:lang w:val="en-ZA"/>
        </w:rPr>
        <w:t xml:space="preserve"> </w:t>
      </w:r>
      <w:r w:rsidRPr="00B2550E">
        <w:rPr>
          <w:lang w:val="en-ZA"/>
        </w:rPr>
        <w:fldChar w:fldCharType="begin"/>
      </w:r>
      <w:r w:rsidRPr="00B2550E">
        <w:rPr>
          <w:lang w:val="en-ZA"/>
        </w:rPr>
        <w:instrText xml:space="preserve"> REF _Ref471740546 \h </w:instrText>
      </w:r>
      <w:r w:rsidRPr="00B2550E">
        <w:rPr>
          <w:lang w:val="en-ZA"/>
        </w:rPr>
      </w:r>
      <w:r w:rsidRPr="00B2550E">
        <w:rPr>
          <w:lang w:val="en-ZA"/>
        </w:rPr>
        <w:fldChar w:fldCharType="separate"/>
      </w:r>
      <w:r w:rsidR="008F3D4D" w:rsidRPr="00B2550E">
        <w:t>Frame</w:t>
      </w:r>
      <w:r w:rsidR="008F3D4D">
        <w:t>:</w:t>
      </w:r>
      <w:r w:rsidR="008F3D4D" w:rsidRPr="00B2550E">
        <w:t xml:space="preserve"> Environment and Location</w:t>
      </w:r>
      <w:r w:rsidRPr="00B2550E">
        <w:rPr>
          <w:lang w:val="en-ZA"/>
        </w:rPr>
        <w:fldChar w:fldCharType="end"/>
      </w:r>
      <w:r w:rsidRPr="00B2550E">
        <w:rPr>
          <w:lang w:val="en-ZA"/>
        </w:rPr>
        <w:t>).</w:t>
      </w:r>
    </w:p>
    <w:p w14:paraId="5515C176" w14:textId="458440D1" w:rsidR="00AB5798" w:rsidRPr="00B2550E" w:rsidRDefault="00D61430" w:rsidP="00E9391D">
      <w:pPr>
        <w:numPr>
          <w:ilvl w:val="0"/>
          <w:numId w:val="28"/>
        </w:numPr>
        <w:rPr>
          <w:lang w:val="en-ZA"/>
        </w:rPr>
      </w:pPr>
      <w:r w:rsidRPr="00B2550E">
        <w:rPr>
          <w:lang w:val="en-ZA"/>
        </w:rPr>
        <w:t xml:space="preserve">Despite the stated intentions of the FiT to uplift the disadvantaged communities, the </w:t>
      </w:r>
      <w:r w:rsidR="00AB5798" w:rsidRPr="00B2550E">
        <w:rPr>
          <w:lang w:val="en-ZA"/>
        </w:rPr>
        <w:t xml:space="preserve">LADWP </w:t>
      </w:r>
      <w:r w:rsidRPr="00B2550E">
        <w:rPr>
          <w:lang w:val="en-ZA"/>
        </w:rPr>
        <w:t xml:space="preserve">was blamed </w:t>
      </w:r>
      <w:r w:rsidR="00AB5798" w:rsidRPr="00B2550E">
        <w:rPr>
          <w:lang w:val="en-ZA"/>
        </w:rPr>
        <w:t>for corporate favouritism</w:t>
      </w:r>
      <w:r w:rsidRPr="00B2550E">
        <w:rPr>
          <w:lang w:val="en-ZA"/>
        </w:rPr>
        <w:t xml:space="preserve">. This blame was never acknowledged or openly disputed in the FiT programme’s media (see </w:t>
      </w:r>
      <w:r w:rsidRPr="00B2550E">
        <w:rPr>
          <w:lang w:val="en-ZA"/>
        </w:rPr>
        <w:fldChar w:fldCharType="begin"/>
      </w:r>
      <w:r w:rsidRPr="00B2550E">
        <w:rPr>
          <w:lang w:val="en-ZA"/>
        </w:rPr>
        <w:instrText xml:space="preserve"> REF _Ref471742545 \r \h </w:instrText>
      </w:r>
      <w:r w:rsidRPr="00B2550E">
        <w:rPr>
          <w:lang w:val="en-ZA"/>
        </w:rPr>
      </w:r>
      <w:r w:rsidRPr="00B2550E">
        <w:rPr>
          <w:lang w:val="en-ZA"/>
        </w:rPr>
        <w:fldChar w:fldCharType="separate"/>
      </w:r>
      <w:r w:rsidR="008F3D4D">
        <w:rPr>
          <w:lang w:val="en-ZA"/>
        </w:rPr>
        <w:t>5.3.1</w:t>
      </w:r>
      <w:r w:rsidRPr="00B2550E">
        <w:rPr>
          <w:lang w:val="en-ZA"/>
        </w:rPr>
        <w:fldChar w:fldCharType="end"/>
      </w:r>
      <w:r w:rsidRPr="00B2550E">
        <w:rPr>
          <w:lang w:val="en-ZA"/>
        </w:rPr>
        <w:t xml:space="preserve"> </w:t>
      </w:r>
      <w:r w:rsidRPr="00B2550E">
        <w:rPr>
          <w:lang w:val="en-ZA"/>
        </w:rPr>
        <w:fldChar w:fldCharType="begin"/>
      </w:r>
      <w:r w:rsidRPr="00B2550E">
        <w:rPr>
          <w:lang w:val="en-ZA"/>
        </w:rPr>
        <w:instrText xml:space="preserve"> REF _Ref471742548 \h </w:instrText>
      </w:r>
      <w:r w:rsidRPr="00B2550E">
        <w:rPr>
          <w:lang w:val="en-ZA"/>
        </w:rPr>
      </w:r>
      <w:r w:rsidRPr="00B2550E">
        <w:rPr>
          <w:lang w:val="en-ZA"/>
        </w:rPr>
        <w:fldChar w:fldCharType="separate"/>
      </w:r>
      <w:r w:rsidR="008F3D4D" w:rsidRPr="00B2550E">
        <w:rPr>
          <w:lang w:eastAsia="ar-SA" w:bidi="ar-SA"/>
        </w:rPr>
        <w:t xml:space="preserve">Local benevolence in the </w:t>
      </w:r>
      <w:r w:rsidR="008F3D4D">
        <w:rPr>
          <w:lang w:eastAsia="ar-SA" w:bidi="ar-SA"/>
        </w:rPr>
        <w:t>s</w:t>
      </w:r>
      <w:r w:rsidR="008F3D4D" w:rsidRPr="00B2550E">
        <w:rPr>
          <w:lang w:eastAsia="ar-SA" w:bidi="ar-SA"/>
        </w:rPr>
        <w:t xml:space="preserve">ocial </w:t>
      </w:r>
      <w:r w:rsidR="008F3D4D">
        <w:rPr>
          <w:lang w:eastAsia="ar-SA" w:bidi="ar-SA"/>
        </w:rPr>
        <w:t>p</w:t>
      </w:r>
      <w:r w:rsidR="008F3D4D" w:rsidRPr="00B2550E">
        <w:rPr>
          <w:lang w:eastAsia="ar-SA" w:bidi="ar-SA"/>
        </w:rPr>
        <w:t>articipation frame</w:t>
      </w:r>
      <w:r w:rsidRPr="00B2550E">
        <w:rPr>
          <w:lang w:val="en-ZA"/>
        </w:rPr>
        <w:fldChar w:fldCharType="end"/>
      </w:r>
      <w:r w:rsidRPr="00B2550E">
        <w:rPr>
          <w:lang w:val="en-ZA"/>
        </w:rPr>
        <w:t>).</w:t>
      </w:r>
    </w:p>
    <w:p w14:paraId="57FA6685" w14:textId="2FC3C3E0" w:rsidR="00AB5798" w:rsidRPr="00B2550E" w:rsidRDefault="00D61430" w:rsidP="00E9391D">
      <w:pPr>
        <w:numPr>
          <w:ilvl w:val="0"/>
          <w:numId w:val="28"/>
        </w:numPr>
        <w:rPr>
          <w:lang w:val="en-ZA"/>
        </w:rPr>
      </w:pPr>
      <w:r w:rsidRPr="00B2550E">
        <w:rPr>
          <w:lang w:val="en-ZA"/>
        </w:rPr>
        <w:t xml:space="preserve">The FiT was designed based on rational market assumptions, however, </w:t>
      </w:r>
      <w:r w:rsidR="00AB5798" w:rsidRPr="00B2550E">
        <w:rPr>
          <w:lang w:val="en-ZA"/>
        </w:rPr>
        <w:t>cases of unfair competition</w:t>
      </w:r>
      <w:r w:rsidRPr="00B2550E">
        <w:rPr>
          <w:lang w:val="en-ZA"/>
        </w:rPr>
        <w:t xml:space="preserve"> </w:t>
      </w:r>
      <w:r w:rsidR="00C610E2" w:rsidRPr="00B2550E">
        <w:rPr>
          <w:lang w:val="en-ZA"/>
        </w:rPr>
        <w:t xml:space="preserve">showed </w:t>
      </w:r>
      <w:r w:rsidR="0055298F" w:rsidRPr="00B2550E">
        <w:rPr>
          <w:lang w:val="en-ZA"/>
        </w:rPr>
        <w:t xml:space="preserve">the </w:t>
      </w:r>
      <w:r w:rsidRPr="00B2550E">
        <w:rPr>
          <w:lang w:val="en-ZA"/>
        </w:rPr>
        <w:t>deficiency of these assumptions</w:t>
      </w:r>
      <w:r w:rsidR="00C610E2" w:rsidRPr="00B2550E">
        <w:rPr>
          <w:lang w:val="en-ZA"/>
        </w:rPr>
        <w:t>. This discrepancy demonstrated the inherent contradiction between the rational market assumptions and the complexity of human behaviour in sustainability initiatives</w:t>
      </w:r>
      <w:r w:rsidRPr="00B2550E">
        <w:rPr>
          <w:lang w:val="en-ZA"/>
        </w:rPr>
        <w:t xml:space="preserve"> (see </w:t>
      </w:r>
      <w:r w:rsidRPr="00B2550E">
        <w:rPr>
          <w:lang w:val="en-ZA"/>
        </w:rPr>
        <w:fldChar w:fldCharType="begin"/>
      </w:r>
      <w:r w:rsidRPr="00B2550E">
        <w:rPr>
          <w:lang w:val="en-ZA"/>
        </w:rPr>
        <w:instrText xml:space="preserve"> REF _Ref471742579 \r \h </w:instrText>
      </w:r>
      <w:r w:rsidRPr="00B2550E">
        <w:rPr>
          <w:lang w:val="en-ZA"/>
        </w:rPr>
      </w:r>
      <w:r w:rsidRPr="00B2550E">
        <w:rPr>
          <w:lang w:val="en-ZA"/>
        </w:rPr>
        <w:fldChar w:fldCharType="separate"/>
      </w:r>
      <w:r w:rsidR="008F3D4D">
        <w:rPr>
          <w:lang w:val="en-ZA"/>
        </w:rPr>
        <w:t>5.6.2</w:t>
      </w:r>
      <w:r w:rsidRPr="00B2550E">
        <w:rPr>
          <w:lang w:val="en-ZA"/>
        </w:rPr>
        <w:fldChar w:fldCharType="end"/>
      </w:r>
      <w:r w:rsidRPr="00B2550E">
        <w:rPr>
          <w:lang w:val="en-ZA"/>
        </w:rPr>
        <w:t xml:space="preserve"> </w:t>
      </w:r>
      <w:r w:rsidRPr="00B2550E">
        <w:rPr>
          <w:lang w:val="en-ZA"/>
        </w:rPr>
        <w:fldChar w:fldCharType="begin"/>
      </w:r>
      <w:r w:rsidRPr="00B2550E">
        <w:rPr>
          <w:lang w:val="en-ZA"/>
        </w:rPr>
        <w:instrText xml:space="preserve"> REF _Ref471742582 \h </w:instrText>
      </w:r>
      <w:r w:rsidRPr="00B2550E">
        <w:rPr>
          <w:lang w:val="en-ZA"/>
        </w:rPr>
      </w:r>
      <w:r w:rsidRPr="00B2550E">
        <w:rPr>
          <w:lang w:val="en-ZA"/>
        </w:rPr>
        <w:fldChar w:fldCharType="separate"/>
      </w:r>
      <w:r w:rsidR="008F3D4D" w:rsidRPr="00B2550E">
        <w:t>Fairness and transparency of the Feed-in Tariff</w:t>
      </w:r>
      <w:r w:rsidRPr="00B2550E">
        <w:rPr>
          <w:lang w:val="en-ZA"/>
        </w:rPr>
        <w:fldChar w:fldCharType="end"/>
      </w:r>
      <w:r w:rsidRPr="00B2550E">
        <w:rPr>
          <w:lang w:val="en-ZA"/>
        </w:rPr>
        <w:t>).</w:t>
      </w:r>
    </w:p>
    <w:p w14:paraId="460C1B12" w14:textId="42779CEB" w:rsidR="00F1280E" w:rsidRPr="00B2550E" w:rsidRDefault="00C610E2" w:rsidP="00E9391D">
      <w:pPr>
        <w:numPr>
          <w:ilvl w:val="0"/>
          <w:numId w:val="28"/>
        </w:numPr>
        <w:rPr>
          <w:lang w:val="en-ZA"/>
        </w:rPr>
      </w:pPr>
      <w:r w:rsidRPr="00B2550E">
        <w:rPr>
          <w:lang w:val="en-ZA"/>
        </w:rPr>
        <w:t xml:space="preserve">The designers of the programme equated economic development with the increased well-being of communities. The implementation of the programme demonstrated that well-being is more complex than that and </w:t>
      </w:r>
      <w:r w:rsidRPr="00265E26">
        <w:rPr>
          <w:lang w:val="en-ZA"/>
        </w:rPr>
        <w:t>includes appreciation of nature, historical and cultural values, and other elements of lifestyle (see</w:t>
      </w:r>
      <w:r w:rsidR="00F94243" w:rsidRPr="00265E26">
        <w:rPr>
          <w:lang w:val="en-ZA"/>
        </w:rPr>
        <w:t xml:space="preserve"> </w:t>
      </w:r>
      <w:r w:rsidR="00F94243" w:rsidRPr="00265E26">
        <w:rPr>
          <w:lang w:val="en-ZA"/>
        </w:rPr>
        <w:fldChar w:fldCharType="begin"/>
      </w:r>
      <w:r w:rsidR="00F94243" w:rsidRPr="00265E26">
        <w:rPr>
          <w:lang w:val="en-ZA"/>
        </w:rPr>
        <w:instrText xml:space="preserve"> REF _Ref471743389 \r \h </w:instrText>
      </w:r>
      <w:r w:rsidR="00F94243" w:rsidRPr="00265E26">
        <w:rPr>
          <w:lang w:val="en-ZA"/>
        </w:rPr>
      </w:r>
      <w:r w:rsidR="00F94243" w:rsidRPr="00265E26">
        <w:rPr>
          <w:lang w:val="en-ZA"/>
        </w:rPr>
        <w:fldChar w:fldCharType="separate"/>
      </w:r>
      <w:r w:rsidR="008F3D4D">
        <w:rPr>
          <w:lang w:val="en-ZA"/>
        </w:rPr>
        <w:t>5.5.3</w:t>
      </w:r>
      <w:r w:rsidR="00F94243" w:rsidRPr="00265E26">
        <w:rPr>
          <w:lang w:val="en-ZA"/>
        </w:rPr>
        <w:fldChar w:fldCharType="end"/>
      </w:r>
      <w:r w:rsidR="00F94243" w:rsidRPr="00265E26">
        <w:rPr>
          <w:lang w:val="en-ZA"/>
        </w:rPr>
        <w:t xml:space="preserve"> </w:t>
      </w:r>
      <w:r w:rsidR="00F94243" w:rsidRPr="00265E26">
        <w:rPr>
          <w:lang w:val="en-ZA"/>
        </w:rPr>
        <w:fldChar w:fldCharType="begin"/>
      </w:r>
      <w:r w:rsidR="00F94243" w:rsidRPr="00265E26">
        <w:rPr>
          <w:lang w:val="en-ZA"/>
        </w:rPr>
        <w:instrText xml:space="preserve"> REF _Ref471743393 \h </w:instrText>
      </w:r>
      <w:r w:rsidR="00F94243" w:rsidRPr="00265E26">
        <w:rPr>
          <w:lang w:val="en-ZA"/>
        </w:rPr>
      </w:r>
      <w:r w:rsidR="00F94243" w:rsidRPr="00265E26">
        <w:rPr>
          <w:lang w:val="en-ZA"/>
        </w:rPr>
        <w:fldChar w:fldCharType="separate"/>
      </w:r>
      <w:r w:rsidR="008F3D4D" w:rsidRPr="00B2550E">
        <w:t>Local benevolence and self-direction</w:t>
      </w:r>
      <w:r w:rsidR="00F94243" w:rsidRPr="00265E26">
        <w:rPr>
          <w:lang w:val="en-ZA"/>
        </w:rPr>
        <w:fldChar w:fldCharType="end"/>
      </w:r>
      <w:r w:rsidR="00F94243" w:rsidRPr="00265E26">
        <w:rPr>
          <w:lang w:val="en-ZA"/>
        </w:rPr>
        <w:t xml:space="preserve"> and </w:t>
      </w:r>
      <w:r w:rsidR="00F94243" w:rsidRPr="00265E26">
        <w:rPr>
          <w:lang w:val="en-ZA"/>
        </w:rPr>
        <w:fldChar w:fldCharType="begin"/>
      </w:r>
      <w:r w:rsidR="00F94243" w:rsidRPr="00265E26">
        <w:rPr>
          <w:lang w:val="en-ZA"/>
        </w:rPr>
        <w:instrText xml:space="preserve"> REF _Ref471743401 \r \h </w:instrText>
      </w:r>
      <w:r w:rsidR="00F94243" w:rsidRPr="00265E26">
        <w:rPr>
          <w:lang w:val="en-ZA"/>
        </w:rPr>
      </w:r>
      <w:r w:rsidR="00F94243" w:rsidRPr="00265E26">
        <w:rPr>
          <w:lang w:val="en-ZA"/>
        </w:rPr>
        <w:fldChar w:fldCharType="separate"/>
      </w:r>
      <w:r w:rsidR="008F3D4D">
        <w:rPr>
          <w:lang w:val="en-ZA"/>
        </w:rPr>
        <w:t>5.8.1</w:t>
      </w:r>
      <w:r w:rsidR="00F94243" w:rsidRPr="00265E26">
        <w:rPr>
          <w:lang w:val="en-ZA"/>
        </w:rPr>
        <w:fldChar w:fldCharType="end"/>
      </w:r>
      <w:r w:rsidR="00F94243" w:rsidRPr="00265E26">
        <w:rPr>
          <w:lang w:val="en-ZA"/>
        </w:rPr>
        <w:t xml:space="preserve"> </w:t>
      </w:r>
      <w:r w:rsidR="00F94243" w:rsidRPr="00265E26">
        <w:rPr>
          <w:lang w:val="en-ZA"/>
        </w:rPr>
        <w:fldChar w:fldCharType="begin"/>
      </w:r>
      <w:r w:rsidR="00F94243" w:rsidRPr="00265E26">
        <w:rPr>
          <w:lang w:val="en-ZA"/>
        </w:rPr>
        <w:instrText xml:space="preserve"> REF _Ref471743401 \h </w:instrText>
      </w:r>
      <w:r w:rsidR="00F94243" w:rsidRPr="00265E26">
        <w:rPr>
          <w:lang w:val="en-ZA"/>
        </w:rPr>
      </w:r>
      <w:r w:rsidR="00F94243" w:rsidRPr="00265E26">
        <w:rPr>
          <w:lang w:val="en-ZA"/>
        </w:rPr>
        <w:fldChar w:fldCharType="separate"/>
      </w:r>
      <w:r w:rsidR="008F3D4D" w:rsidRPr="00B2550E">
        <w:t>Neighbourhood solidarity</w:t>
      </w:r>
      <w:r w:rsidR="00F94243" w:rsidRPr="00265E26">
        <w:rPr>
          <w:lang w:val="en-ZA"/>
        </w:rPr>
        <w:fldChar w:fldCharType="end"/>
      </w:r>
      <w:r w:rsidRPr="00265E26">
        <w:rPr>
          <w:lang w:val="en-ZA"/>
        </w:rPr>
        <w:t>)</w:t>
      </w:r>
      <w:r w:rsidR="00F1280E" w:rsidRPr="00265E26">
        <w:rPr>
          <w:lang w:val="en-ZA"/>
        </w:rPr>
        <w:t>.</w:t>
      </w:r>
    </w:p>
    <w:p w14:paraId="2E54E490" w14:textId="6A902C39" w:rsidR="007E10E3" w:rsidRPr="00B2550E" w:rsidRDefault="00120679" w:rsidP="0034197D">
      <w:pPr>
        <w:rPr>
          <w:lang w:val="en-ZA"/>
        </w:rPr>
      </w:pPr>
      <w:r w:rsidRPr="00B2550E">
        <w:rPr>
          <w:lang w:val="en-ZA"/>
        </w:rPr>
        <w:t xml:space="preserve">Reframing </w:t>
      </w:r>
      <w:r w:rsidR="00745727" w:rsidRPr="00B2550E">
        <w:rPr>
          <w:lang w:val="en-ZA"/>
        </w:rPr>
        <w:t xml:space="preserve">was used </w:t>
      </w:r>
      <w:r w:rsidRPr="00B2550E">
        <w:rPr>
          <w:lang w:val="en-ZA"/>
        </w:rPr>
        <w:t>to bring more salient values</w:t>
      </w:r>
      <w:r w:rsidR="00745727" w:rsidRPr="00B2550E">
        <w:rPr>
          <w:lang w:val="en-ZA"/>
        </w:rPr>
        <w:t xml:space="preserve"> into focus</w:t>
      </w:r>
      <w:r w:rsidRPr="00B2550E">
        <w:rPr>
          <w:lang w:val="en-ZA"/>
        </w:rPr>
        <w:t>.</w:t>
      </w:r>
      <w:r w:rsidR="00745727" w:rsidRPr="00B2550E">
        <w:rPr>
          <w:lang w:val="en-ZA"/>
        </w:rPr>
        <w:t xml:space="preserve"> </w:t>
      </w:r>
      <w:r w:rsidRPr="00B2550E">
        <w:rPr>
          <w:lang w:val="en-ZA"/>
        </w:rPr>
        <w:t>For example</w:t>
      </w:r>
      <w:r w:rsidR="00745727" w:rsidRPr="00B2550E">
        <w:rPr>
          <w:lang w:val="en-ZA"/>
        </w:rPr>
        <w:t>,</w:t>
      </w:r>
      <w:r w:rsidRPr="00B2550E">
        <w:rPr>
          <w:lang w:val="en-ZA"/>
        </w:rPr>
        <w:t xml:space="preserve"> </w:t>
      </w:r>
      <w:r w:rsidR="00745727" w:rsidRPr="00B2550E">
        <w:rPr>
          <w:lang w:val="en-ZA"/>
        </w:rPr>
        <w:t xml:space="preserve">reduced emissions </w:t>
      </w:r>
      <w:r w:rsidR="00AB5798" w:rsidRPr="00B2550E">
        <w:rPr>
          <w:lang w:val="en-ZA"/>
        </w:rPr>
        <w:t>we</w:t>
      </w:r>
      <w:r w:rsidR="00745727" w:rsidRPr="00B2550E">
        <w:rPr>
          <w:lang w:val="en-ZA"/>
        </w:rPr>
        <w:t xml:space="preserve">re discussed as an </w:t>
      </w:r>
      <w:r w:rsidRPr="00B2550E">
        <w:rPr>
          <w:lang w:val="en-ZA"/>
        </w:rPr>
        <w:t>issue of health</w:t>
      </w:r>
      <w:r w:rsidR="00D61430" w:rsidRPr="00B2550E">
        <w:rPr>
          <w:lang w:val="en-ZA"/>
        </w:rPr>
        <w:t xml:space="preserve">, health being </w:t>
      </w:r>
      <w:r w:rsidR="00265E26">
        <w:rPr>
          <w:lang w:val="en-ZA"/>
        </w:rPr>
        <w:t xml:space="preserve">a </w:t>
      </w:r>
      <w:r w:rsidR="00D61430" w:rsidRPr="00B2550E">
        <w:rPr>
          <w:lang w:val="en-ZA"/>
        </w:rPr>
        <w:t>more relatable value than emissions</w:t>
      </w:r>
      <w:r w:rsidRPr="00B2550E">
        <w:rPr>
          <w:lang w:val="en-ZA"/>
        </w:rPr>
        <w:t>.</w:t>
      </w:r>
      <w:r w:rsidR="00745727" w:rsidRPr="00B2550E">
        <w:rPr>
          <w:lang w:val="en-ZA"/>
        </w:rPr>
        <w:t xml:space="preserve"> Electricity generation </w:t>
      </w:r>
      <w:r w:rsidR="00AB5798" w:rsidRPr="00B2550E">
        <w:rPr>
          <w:lang w:val="en-ZA"/>
        </w:rPr>
        <w:t>wa</w:t>
      </w:r>
      <w:r w:rsidR="00745727" w:rsidRPr="00B2550E">
        <w:rPr>
          <w:lang w:val="en-ZA"/>
        </w:rPr>
        <w:t xml:space="preserve">s communicated as </w:t>
      </w:r>
      <w:r w:rsidR="00AB5798" w:rsidRPr="00B2550E">
        <w:rPr>
          <w:lang w:val="en-ZA"/>
        </w:rPr>
        <w:t xml:space="preserve">the act of </w:t>
      </w:r>
      <w:r w:rsidR="00745727" w:rsidRPr="00B2550E">
        <w:rPr>
          <w:lang w:val="en-ZA"/>
        </w:rPr>
        <w:t>powering homes</w:t>
      </w:r>
      <w:r w:rsidRPr="00B2550E">
        <w:rPr>
          <w:lang w:val="en-ZA"/>
        </w:rPr>
        <w:t>.</w:t>
      </w:r>
      <w:r w:rsidR="00745727" w:rsidRPr="00B2550E">
        <w:rPr>
          <w:lang w:val="en-ZA"/>
        </w:rPr>
        <w:t xml:space="preserve"> These word choices </w:t>
      </w:r>
      <w:r w:rsidR="00007A5B" w:rsidRPr="00B2550E">
        <w:rPr>
          <w:lang w:val="en-ZA"/>
        </w:rPr>
        <w:t>br</w:t>
      </w:r>
      <w:r w:rsidR="00AB5798" w:rsidRPr="00B2550E">
        <w:rPr>
          <w:lang w:val="en-ZA"/>
        </w:rPr>
        <w:t>ought</w:t>
      </w:r>
      <w:r w:rsidR="00745727" w:rsidRPr="00B2550E">
        <w:rPr>
          <w:lang w:val="en-ZA"/>
        </w:rPr>
        <w:t xml:space="preserve"> the issues closer to the </w:t>
      </w:r>
      <w:r w:rsidR="00265E26">
        <w:rPr>
          <w:lang w:val="en-ZA"/>
        </w:rPr>
        <w:t>daily concerns</w:t>
      </w:r>
      <w:r w:rsidR="00745727" w:rsidRPr="00B2550E">
        <w:rPr>
          <w:lang w:val="en-ZA"/>
        </w:rPr>
        <w:t xml:space="preserve"> of the residents. </w:t>
      </w:r>
    </w:p>
    <w:p w14:paraId="3B092DAB" w14:textId="1BC6EBD1" w:rsidR="00120679" w:rsidRPr="00B2550E" w:rsidRDefault="007E10E3" w:rsidP="00B0402A">
      <w:pPr>
        <w:rPr>
          <w:lang w:val="en-ZA"/>
        </w:rPr>
      </w:pPr>
      <w:r w:rsidRPr="00B2550E">
        <w:rPr>
          <w:lang w:val="en-ZA"/>
        </w:rPr>
        <w:t xml:space="preserve">Another way of reframing </w:t>
      </w:r>
      <w:r w:rsidR="00D61430" w:rsidRPr="00B2550E">
        <w:rPr>
          <w:lang w:val="en-ZA"/>
        </w:rPr>
        <w:t>wa</w:t>
      </w:r>
      <w:r w:rsidRPr="00B2550E">
        <w:rPr>
          <w:lang w:val="en-ZA"/>
        </w:rPr>
        <w:t>s changing the scope of the frame</w:t>
      </w:r>
      <w:r w:rsidR="00F1280E" w:rsidRPr="00B2550E">
        <w:rPr>
          <w:lang w:val="en-ZA"/>
        </w:rPr>
        <w:t xml:space="preserve"> (Kaplan, 2008)</w:t>
      </w:r>
      <w:r w:rsidRPr="00B2550E">
        <w:rPr>
          <w:lang w:val="en-ZA"/>
        </w:rPr>
        <w:t xml:space="preserve">. This strategy </w:t>
      </w:r>
      <w:r w:rsidR="00AB5798" w:rsidRPr="00B2550E">
        <w:rPr>
          <w:lang w:val="en-ZA"/>
        </w:rPr>
        <w:t>wa</w:t>
      </w:r>
      <w:r w:rsidRPr="00B2550E">
        <w:rPr>
          <w:lang w:val="en-ZA"/>
        </w:rPr>
        <w:t>s used to legitimi</w:t>
      </w:r>
      <w:r w:rsidR="00007A5B" w:rsidRPr="00B2550E">
        <w:rPr>
          <w:lang w:val="en-ZA"/>
        </w:rPr>
        <w:t>s</w:t>
      </w:r>
      <w:r w:rsidRPr="00B2550E">
        <w:rPr>
          <w:lang w:val="en-ZA"/>
        </w:rPr>
        <w:t xml:space="preserve">e solar development. </w:t>
      </w:r>
      <w:r w:rsidR="00120679" w:rsidRPr="00B2550E">
        <w:rPr>
          <w:lang w:val="en-ZA"/>
        </w:rPr>
        <w:t xml:space="preserve">For example, </w:t>
      </w:r>
      <w:r w:rsidRPr="00B2550E">
        <w:rPr>
          <w:lang w:val="en-ZA"/>
        </w:rPr>
        <w:t xml:space="preserve">in the case </w:t>
      </w:r>
      <w:r w:rsidR="00AB5798" w:rsidRPr="00B2550E">
        <w:rPr>
          <w:lang w:val="en-ZA"/>
        </w:rPr>
        <w:t>whe</w:t>
      </w:r>
      <w:r w:rsidR="008D23DB">
        <w:rPr>
          <w:lang w:val="en-ZA"/>
        </w:rPr>
        <w:t>re</w:t>
      </w:r>
      <w:r w:rsidR="00AB5798" w:rsidRPr="00B2550E">
        <w:rPr>
          <w:lang w:val="en-ZA"/>
        </w:rPr>
        <w:t xml:space="preserve"> </w:t>
      </w:r>
      <w:r w:rsidRPr="00B2550E">
        <w:rPr>
          <w:lang w:val="en-ZA"/>
        </w:rPr>
        <w:t xml:space="preserve">solar plants </w:t>
      </w:r>
      <w:r w:rsidR="00AB5798" w:rsidRPr="00B2550E">
        <w:rPr>
          <w:lang w:val="en-ZA"/>
        </w:rPr>
        <w:t xml:space="preserve">threatened </w:t>
      </w:r>
      <w:r w:rsidRPr="00B2550E">
        <w:rPr>
          <w:lang w:val="en-ZA"/>
        </w:rPr>
        <w:t xml:space="preserve">the aesthetics of </w:t>
      </w:r>
      <w:r w:rsidR="002C09AF" w:rsidRPr="00B2550E">
        <w:rPr>
          <w:lang w:val="en-ZA"/>
        </w:rPr>
        <w:t>neighbourhood</w:t>
      </w:r>
      <w:r w:rsidR="00F1280E" w:rsidRPr="00B2550E">
        <w:rPr>
          <w:lang w:val="en-ZA"/>
        </w:rPr>
        <w:t>s</w:t>
      </w:r>
      <w:r w:rsidRPr="00B2550E">
        <w:rPr>
          <w:lang w:val="en-ZA"/>
        </w:rPr>
        <w:t xml:space="preserve">, reframing the issue as a state-wide concern was used to deny </w:t>
      </w:r>
      <w:r w:rsidR="00265E26">
        <w:rPr>
          <w:lang w:val="en-ZA"/>
        </w:rPr>
        <w:t>the</w:t>
      </w:r>
      <w:r w:rsidR="00007A5B" w:rsidRPr="00B2550E">
        <w:rPr>
          <w:lang w:val="en-ZA"/>
        </w:rPr>
        <w:t xml:space="preserve"> </w:t>
      </w:r>
      <w:r w:rsidRPr="00B2550E">
        <w:rPr>
          <w:lang w:val="en-ZA"/>
        </w:rPr>
        <w:t>decisive voice in the matter to the local municipality</w:t>
      </w:r>
      <w:r w:rsidR="004D75E5" w:rsidRPr="00B2550E">
        <w:rPr>
          <w:lang w:val="en-ZA"/>
        </w:rPr>
        <w:t>.</w:t>
      </w:r>
      <w:r w:rsidR="000D6D8E">
        <w:rPr>
          <w:lang w:val="en-ZA"/>
        </w:rPr>
        <w:t xml:space="preserve"> </w:t>
      </w:r>
    </w:p>
    <w:p w14:paraId="4986F211" w14:textId="31E28E00" w:rsidR="00337089" w:rsidRPr="00B2550E" w:rsidRDefault="00730760" w:rsidP="00337089">
      <w:pPr>
        <w:pStyle w:val="Heading3"/>
      </w:pPr>
      <w:bookmarkStart w:id="293" w:name="_Ref462060620"/>
      <w:bookmarkStart w:id="294" w:name="_Toc492124931"/>
      <w:r w:rsidRPr="00B2550E">
        <w:t>Patterns of s</w:t>
      </w:r>
      <w:r w:rsidR="00337089" w:rsidRPr="00B2550E">
        <w:t xml:space="preserve">ilencing </w:t>
      </w:r>
      <w:r w:rsidRPr="00B2550E">
        <w:t>s</w:t>
      </w:r>
      <w:r w:rsidR="00337089" w:rsidRPr="00B2550E">
        <w:t>ensemaking</w:t>
      </w:r>
      <w:bookmarkEnd w:id="293"/>
      <w:bookmarkEnd w:id="294"/>
    </w:p>
    <w:p w14:paraId="21BB02E3" w14:textId="25FE1479" w:rsidR="00337089" w:rsidRPr="00B2550E" w:rsidRDefault="00337089" w:rsidP="00337089">
      <w:pPr>
        <w:rPr>
          <w:lang w:val="en-ZA"/>
        </w:rPr>
      </w:pPr>
      <w:r w:rsidRPr="00B2550E">
        <w:rPr>
          <w:lang w:val="en-ZA"/>
        </w:rPr>
        <w:t xml:space="preserve">Van Gorp (2010) defined a core function of framing </w:t>
      </w:r>
      <w:r w:rsidR="00265E26">
        <w:rPr>
          <w:lang w:val="en-ZA"/>
        </w:rPr>
        <w:t>as the</w:t>
      </w:r>
      <w:r w:rsidRPr="00B2550E">
        <w:rPr>
          <w:lang w:val="en-ZA"/>
        </w:rPr>
        <w:t xml:space="preserve"> classif</w:t>
      </w:r>
      <w:r w:rsidR="00265E26">
        <w:rPr>
          <w:lang w:val="en-ZA"/>
        </w:rPr>
        <w:t>ication of</w:t>
      </w:r>
      <w:r w:rsidRPr="00B2550E">
        <w:rPr>
          <w:lang w:val="en-ZA"/>
        </w:rPr>
        <w:t xml:space="preserve"> issues as problematic and non-problematic. Thus, comparing different sources with regard to what </w:t>
      </w:r>
      <w:r w:rsidR="00972066" w:rsidRPr="00B2550E">
        <w:rPr>
          <w:lang w:val="en-ZA"/>
        </w:rPr>
        <w:t>wa</w:t>
      </w:r>
      <w:r w:rsidRPr="00B2550E">
        <w:rPr>
          <w:lang w:val="en-ZA"/>
        </w:rPr>
        <w:t xml:space="preserve">s problematic and what </w:t>
      </w:r>
      <w:r w:rsidR="00972066" w:rsidRPr="00B2550E">
        <w:rPr>
          <w:lang w:val="en-ZA"/>
        </w:rPr>
        <w:t>wa</w:t>
      </w:r>
      <w:r w:rsidRPr="00B2550E">
        <w:rPr>
          <w:lang w:val="en-ZA"/>
        </w:rPr>
        <w:t xml:space="preserve">s not, was a part of this </w:t>
      </w:r>
      <w:r w:rsidR="003379AD" w:rsidRPr="00B2550E">
        <w:rPr>
          <w:lang w:val="en-ZA"/>
        </w:rPr>
        <w:t xml:space="preserve">framing analysis. </w:t>
      </w:r>
      <w:r w:rsidRPr="00B2550E">
        <w:rPr>
          <w:lang w:val="en-ZA"/>
        </w:rPr>
        <w:t xml:space="preserve">In the analysed data, </w:t>
      </w:r>
      <w:r w:rsidR="00A07EF8" w:rsidRPr="00B2550E">
        <w:rPr>
          <w:lang w:val="en-ZA"/>
        </w:rPr>
        <w:t>four</w:t>
      </w:r>
      <w:r w:rsidRPr="00B2550E">
        <w:rPr>
          <w:lang w:val="en-ZA"/>
        </w:rPr>
        <w:t xml:space="preserve"> patterns of silencing sensemaking were present: </w:t>
      </w:r>
      <w:r w:rsidR="00972066" w:rsidRPr="00B2550E">
        <w:rPr>
          <w:lang w:val="en-ZA"/>
        </w:rPr>
        <w:t>(a) r</w:t>
      </w:r>
      <w:r w:rsidRPr="00B2550E">
        <w:rPr>
          <w:lang w:val="en-ZA"/>
        </w:rPr>
        <w:t xml:space="preserve">eversal of problems and solutions, </w:t>
      </w:r>
      <w:r w:rsidR="00972066" w:rsidRPr="00B2550E">
        <w:rPr>
          <w:lang w:val="en-ZA"/>
        </w:rPr>
        <w:t xml:space="preserve">(b) </w:t>
      </w:r>
      <w:r w:rsidRPr="00B2550E">
        <w:rPr>
          <w:lang w:val="en-ZA"/>
        </w:rPr>
        <w:t xml:space="preserve">passive acceptance of ready meanings, </w:t>
      </w:r>
      <w:r w:rsidR="00972066" w:rsidRPr="00B2550E">
        <w:rPr>
          <w:lang w:val="en-ZA"/>
        </w:rPr>
        <w:t>(c)</w:t>
      </w:r>
      <w:r w:rsidRPr="00B2550E">
        <w:rPr>
          <w:lang w:val="en-ZA"/>
        </w:rPr>
        <w:t xml:space="preserve"> denial of problems</w:t>
      </w:r>
      <w:r w:rsidR="00A07EF8" w:rsidRPr="00B2550E">
        <w:rPr>
          <w:lang w:val="en-ZA"/>
        </w:rPr>
        <w:t>, and (d) omission of information</w:t>
      </w:r>
      <w:r w:rsidRPr="00B2550E">
        <w:rPr>
          <w:lang w:val="en-ZA"/>
        </w:rPr>
        <w:t xml:space="preserve">. </w:t>
      </w:r>
    </w:p>
    <w:p w14:paraId="1E6A8294" w14:textId="124DFC1D" w:rsidR="00337089" w:rsidRPr="00B2550E" w:rsidRDefault="00337089" w:rsidP="00337089">
      <w:pPr>
        <w:rPr>
          <w:lang w:val="en-ZA"/>
        </w:rPr>
      </w:pPr>
      <w:r w:rsidRPr="00B2550E">
        <w:rPr>
          <w:lang w:val="en-ZA"/>
        </w:rPr>
        <w:t xml:space="preserve">Reversal of problems and solutions </w:t>
      </w:r>
      <w:r w:rsidR="00972066" w:rsidRPr="00B2550E">
        <w:rPr>
          <w:lang w:val="en-ZA"/>
        </w:rPr>
        <w:t xml:space="preserve">referred to </w:t>
      </w:r>
      <w:r w:rsidR="003379AD" w:rsidRPr="00B2550E">
        <w:rPr>
          <w:lang w:val="en-ZA"/>
        </w:rPr>
        <w:t>viewing an issue</w:t>
      </w:r>
      <w:r w:rsidRPr="00B2550E">
        <w:rPr>
          <w:lang w:val="en-ZA"/>
        </w:rPr>
        <w:t xml:space="preserve"> as a problem by one party and as a solution by another. An example in this </w:t>
      </w:r>
      <w:r w:rsidR="00AF3819">
        <w:rPr>
          <w:lang w:val="en-ZA"/>
        </w:rPr>
        <w:t>empirical study</w:t>
      </w:r>
      <w:r w:rsidR="00AF3819" w:rsidRPr="00B2550E">
        <w:rPr>
          <w:lang w:val="en-ZA"/>
        </w:rPr>
        <w:t xml:space="preserve"> </w:t>
      </w:r>
      <w:r w:rsidRPr="00B2550E">
        <w:rPr>
          <w:lang w:val="en-ZA"/>
        </w:rPr>
        <w:t xml:space="preserve">was the pricing of the FiT. In the </w:t>
      </w:r>
      <w:r w:rsidRPr="00B2550E">
        <w:rPr>
          <w:i/>
          <w:lang w:val="en-ZA"/>
        </w:rPr>
        <w:t>Los Angeles Times</w:t>
      </w:r>
      <w:r w:rsidRPr="00B2550E">
        <w:rPr>
          <w:lang w:val="en-ZA"/>
        </w:rPr>
        <w:t>, pricing of the FiT was discussed as a problem</w:t>
      </w:r>
      <w:r w:rsidR="00E92055">
        <w:rPr>
          <w:lang w:val="en-ZA"/>
        </w:rPr>
        <w:t xml:space="preserve"> that </w:t>
      </w:r>
      <w:r w:rsidR="00972066" w:rsidRPr="00B2550E">
        <w:rPr>
          <w:lang w:val="en-ZA"/>
        </w:rPr>
        <w:t>wa</w:t>
      </w:r>
      <w:r w:rsidRPr="00B2550E">
        <w:rPr>
          <w:lang w:val="en-ZA"/>
        </w:rPr>
        <w:t xml:space="preserve">s difficult to solve </w:t>
      </w:r>
      <w:r w:rsidR="00E92055">
        <w:rPr>
          <w:lang w:val="en-ZA"/>
        </w:rPr>
        <w:t xml:space="preserve">to everybody’s satisfaction </w:t>
      </w:r>
      <w:r w:rsidRPr="00B2550E">
        <w:rPr>
          <w:lang w:val="en-ZA"/>
        </w:rPr>
        <w:t xml:space="preserve">given the variety of interests, values, and </w:t>
      </w:r>
      <w:r w:rsidR="00972066" w:rsidRPr="00B2550E">
        <w:rPr>
          <w:lang w:val="en-ZA"/>
        </w:rPr>
        <w:t xml:space="preserve">organisation </w:t>
      </w:r>
      <w:r w:rsidRPr="00B2550E">
        <w:rPr>
          <w:lang w:val="en-ZA"/>
        </w:rPr>
        <w:t>levels involved</w:t>
      </w:r>
      <w:r w:rsidR="00265E26">
        <w:rPr>
          <w:lang w:val="en-ZA"/>
        </w:rPr>
        <w:t xml:space="preserve"> [LAT-2]</w:t>
      </w:r>
      <w:r w:rsidRPr="00B2550E">
        <w:rPr>
          <w:lang w:val="en-ZA"/>
        </w:rPr>
        <w:t xml:space="preserve">. On the </w:t>
      </w:r>
      <w:r w:rsidR="008D23DB">
        <w:rPr>
          <w:lang w:val="en-ZA"/>
        </w:rPr>
        <w:t>other hand</w:t>
      </w:r>
      <w:r w:rsidRPr="00B2550E">
        <w:rPr>
          <w:lang w:val="en-ZA"/>
        </w:rPr>
        <w:t xml:space="preserve">, the LABC approached pricing from the perspective </w:t>
      </w:r>
      <w:r w:rsidR="000D7003">
        <w:rPr>
          <w:lang w:val="en-ZA"/>
        </w:rPr>
        <w:t xml:space="preserve">of economic rationality </w:t>
      </w:r>
      <w:r w:rsidRPr="00B2550E">
        <w:rPr>
          <w:lang w:val="en-ZA"/>
        </w:rPr>
        <w:t>and viewed it as an instrument ensuring participation outcomes</w:t>
      </w:r>
      <w:r w:rsidR="00265E26">
        <w:rPr>
          <w:lang w:val="en-ZA"/>
        </w:rPr>
        <w:t xml:space="preserve"> [LABC-1]</w:t>
      </w:r>
      <w:r w:rsidRPr="00B2550E">
        <w:rPr>
          <w:lang w:val="en-ZA"/>
        </w:rPr>
        <w:t>.</w:t>
      </w:r>
    </w:p>
    <w:p w14:paraId="77201F82" w14:textId="49DDD5FB" w:rsidR="00337089" w:rsidRPr="00B2550E" w:rsidRDefault="00337089" w:rsidP="00337089">
      <w:pPr>
        <w:rPr>
          <w:lang w:val="en-ZA"/>
        </w:rPr>
      </w:pPr>
      <w:r w:rsidRPr="00B2550E">
        <w:rPr>
          <w:lang w:val="en-ZA"/>
        </w:rPr>
        <w:t>Ready meanings as devices for silencing sensemaking were evident in compliance</w:t>
      </w:r>
      <w:r w:rsidR="003379AD" w:rsidRPr="00B2550E">
        <w:rPr>
          <w:lang w:val="en-ZA"/>
        </w:rPr>
        <w:t xml:space="preserve"> reasoning</w:t>
      </w:r>
      <w:r w:rsidRPr="00B2550E">
        <w:rPr>
          <w:lang w:val="en-ZA"/>
        </w:rPr>
        <w:t xml:space="preserve">. Compliance </w:t>
      </w:r>
      <w:r w:rsidR="00FD1786" w:rsidRPr="00B2550E">
        <w:rPr>
          <w:lang w:val="en-ZA"/>
        </w:rPr>
        <w:t>with</w:t>
      </w:r>
      <w:r w:rsidRPr="00B2550E">
        <w:rPr>
          <w:lang w:val="en-ZA"/>
        </w:rPr>
        <w:t xml:space="preserve"> regulation</w:t>
      </w:r>
      <w:r w:rsidR="003379AD" w:rsidRPr="00B2550E">
        <w:rPr>
          <w:lang w:val="en-ZA"/>
        </w:rPr>
        <w:t>s</w:t>
      </w:r>
      <w:r w:rsidRPr="00B2550E">
        <w:rPr>
          <w:lang w:val="en-ZA"/>
        </w:rPr>
        <w:t xml:space="preserve"> was </w:t>
      </w:r>
      <w:r w:rsidR="003379AD" w:rsidRPr="00B2550E">
        <w:rPr>
          <w:lang w:val="en-ZA"/>
        </w:rPr>
        <w:t xml:space="preserve">viewed as an economic </w:t>
      </w:r>
      <w:r w:rsidRPr="00B2550E">
        <w:rPr>
          <w:lang w:val="en-ZA"/>
        </w:rPr>
        <w:t xml:space="preserve">instrument in the LABC’s communication. In the FiT programme’s media, ready meanings developed by the LABC were accepted unchallenged. The LADWP was expected to be motivated by compliance; this expectation was </w:t>
      </w:r>
      <w:r w:rsidR="003379AD" w:rsidRPr="00B2550E">
        <w:rPr>
          <w:lang w:val="en-ZA"/>
        </w:rPr>
        <w:t xml:space="preserve">apparent </w:t>
      </w:r>
      <w:r w:rsidRPr="00B2550E">
        <w:rPr>
          <w:lang w:val="en-ZA"/>
        </w:rPr>
        <w:t>in the LABC</w:t>
      </w:r>
      <w:r w:rsidR="003379AD" w:rsidRPr="00B2550E">
        <w:rPr>
          <w:lang w:val="en-ZA"/>
        </w:rPr>
        <w:t>’s media</w:t>
      </w:r>
      <w:r w:rsidRPr="00B2550E">
        <w:rPr>
          <w:lang w:val="en-ZA"/>
        </w:rPr>
        <w:t xml:space="preserve"> and the FiT programme’s communications. Compliance reasoning indicate</w:t>
      </w:r>
      <w:r w:rsidR="003379AD" w:rsidRPr="00B2550E">
        <w:rPr>
          <w:lang w:val="en-ZA"/>
        </w:rPr>
        <w:t>d</w:t>
      </w:r>
      <w:r w:rsidRPr="00B2550E">
        <w:rPr>
          <w:lang w:val="en-ZA"/>
        </w:rPr>
        <w:t xml:space="preserve"> that sensemaking was constrained by the established institutions </w:t>
      </w:r>
      <w:r w:rsidRPr="00B2550E">
        <w:rPr>
          <w:lang w:val="en-ZA"/>
        </w:rPr>
        <w:fldChar w:fldCharType="begin"/>
      </w:r>
      <w:r w:rsidRPr="00B2550E">
        <w:rPr>
          <w:lang w:val="en-ZA"/>
        </w:rPr>
        <w:instrText xml:space="preserve"> ADDIN ZOTERO_ITEM CSL_CITATION {"citationID":"18vfrfn5fc","properties":{"formattedCitation":"(Weick et al., 2005)","plainCitation":"(Weick et al., 2005)"},"citationItems":[{"id":834,"uris":["http://zotero.org/users/1523936/items/XI2MK7R4"],"uri":["http://zotero.org/users/1523936/items/XI2MK7R4"],"itemData":{"id":834,"type":"article-journal","title":"Organizing and the process of sensemaking","container-title":"Organization Science","page":"409-421","volume":"16","issue":"4","author":[{"family":"Weick","given":"Karl E."},{"family":"Sutcliffe","given":"Kathleen M."},{"family":"Obstfeld","given":"David"}],"issued":{"date-parts":[["2005"]]}}}],"schema":"https://github.com/citation-style-language/schema/raw/master/csl-citation.json"} </w:instrText>
      </w:r>
      <w:r w:rsidRPr="00B2550E">
        <w:rPr>
          <w:lang w:val="en-ZA"/>
        </w:rPr>
        <w:fldChar w:fldCharType="separate"/>
      </w:r>
      <w:r w:rsidRPr="00B2550E">
        <w:rPr>
          <w:lang w:val="en-ZA"/>
        </w:rPr>
        <w:t>(Weick et al., 2005)</w:t>
      </w:r>
      <w:r w:rsidRPr="00B2550E">
        <w:rPr>
          <w:lang w:val="en-ZA"/>
        </w:rPr>
        <w:fldChar w:fldCharType="end"/>
      </w:r>
      <w:r w:rsidRPr="00B2550E">
        <w:rPr>
          <w:lang w:val="en-ZA"/>
        </w:rPr>
        <w:t>. The LABC’s reports demonstrated detailed meaning construction in proposing new regulations and explaining the reasoning that went into the design of these regulations. Neither CLEAN LA Solar nor LADWP’s news discussed the regulations. Rather, the regulations were accepted as ready meanings. Avoiding such discussion c</w:t>
      </w:r>
      <w:r w:rsidR="003379AD" w:rsidRPr="00B2550E">
        <w:rPr>
          <w:lang w:val="en-ZA"/>
        </w:rPr>
        <w:t>ould</w:t>
      </w:r>
      <w:r w:rsidR="008D23DB">
        <w:rPr>
          <w:lang w:val="en-ZA"/>
        </w:rPr>
        <w:t xml:space="preserve"> be seen as a missed </w:t>
      </w:r>
      <w:r w:rsidRPr="00B2550E">
        <w:rPr>
          <w:lang w:val="en-ZA"/>
        </w:rPr>
        <w:t xml:space="preserve">opportunity to engage with the stakeholders in </w:t>
      </w:r>
      <w:r w:rsidR="0055298F" w:rsidRPr="00B2550E">
        <w:rPr>
          <w:lang w:val="en-ZA"/>
        </w:rPr>
        <w:t xml:space="preserve">the </w:t>
      </w:r>
      <w:r w:rsidRPr="00B2550E">
        <w:rPr>
          <w:lang w:val="en-ZA"/>
        </w:rPr>
        <w:t>evaluation of the regulations and co-constructi</w:t>
      </w:r>
      <w:r w:rsidR="003379AD" w:rsidRPr="00B2550E">
        <w:rPr>
          <w:lang w:val="en-ZA"/>
        </w:rPr>
        <w:t>on of</w:t>
      </w:r>
      <w:r w:rsidRPr="00B2550E">
        <w:rPr>
          <w:lang w:val="en-ZA"/>
        </w:rPr>
        <w:t xml:space="preserve"> sustainability</w:t>
      </w:r>
      <w:r w:rsidR="003379AD" w:rsidRPr="00B2550E">
        <w:rPr>
          <w:lang w:val="en-ZA"/>
        </w:rPr>
        <w:t xml:space="preserve"> meaning</w:t>
      </w:r>
      <w:r w:rsidRPr="00B2550E">
        <w:rPr>
          <w:lang w:val="en-ZA"/>
        </w:rPr>
        <w:t>.</w:t>
      </w:r>
    </w:p>
    <w:p w14:paraId="2665C3D3" w14:textId="77500B6E" w:rsidR="00337089" w:rsidRPr="00B2550E" w:rsidRDefault="003379AD" w:rsidP="00337089">
      <w:pPr>
        <w:rPr>
          <w:lang w:val="en-ZA"/>
        </w:rPr>
      </w:pPr>
      <w:r w:rsidRPr="00B2550E">
        <w:rPr>
          <w:lang w:val="en-ZA"/>
        </w:rPr>
        <w:t>In a</w:t>
      </w:r>
      <w:r w:rsidR="00337089" w:rsidRPr="00B2550E">
        <w:rPr>
          <w:lang w:val="en-ZA"/>
        </w:rPr>
        <w:t xml:space="preserve">nother </w:t>
      </w:r>
      <w:r w:rsidRPr="00B2550E">
        <w:rPr>
          <w:lang w:val="en-ZA"/>
        </w:rPr>
        <w:t xml:space="preserve">strategic application, </w:t>
      </w:r>
      <w:r w:rsidR="00337089" w:rsidRPr="00B2550E">
        <w:rPr>
          <w:lang w:val="en-ZA"/>
        </w:rPr>
        <w:t>value-frames provided associations with stable cognitive frames</w:t>
      </w:r>
      <w:r w:rsidR="00FA2932">
        <w:rPr>
          <w:lang w:val="en-ZA"/>
        </w:rPr>
        <w:t xml:space="preserve"> or accepted social norms, thus</w:t>
      </w:r>
      <w:r w:rsidR="00337089" w:rsidRPr="00B2550E">
        <w:rPr>
          <w:lang w:val="en-ZA"/>
        </w:rPr>
        <w:t xml:space="preserve"> </w:t>
      </w:r>
      <w:r w:rsidRPr="00B2550E">
        <w:rPr>
          <w:lang w:val="en-ZA"/>
        </w:rPr>
        <w:t xml:space="preserve">providing readily acceptable meaning and </w:t>
      </w:r>
      <w:r w:rsidR="00337089" w:rsidRPr="00B2550E">
        <w:rPr>
          <w:lang w:val="en-ZA"/>
        </w:rPr>
        <w:t xml:space="preserve">removing the need for further </w:t>
      </w:r>
      <w:r w:rsidRPr="00B2550E">
        <w:rPr>
          <w:lang w:val="en-ZA"/>
        </w:rPr>
        <w:t>meaning construction</w:t>
      </w:r>
      <w:r w:rsidR="00FA2932">
        <w:rPr>
          <w:lang w:val="en-ZA"/>
        </w:rPr>
        <w:t xml:space="preserve">. For example, </w:t>
      </w:r>
      <w:r w:rsidR="00337089" w:rsidRPr="00B2550E">
        <w:rPr>
          <w:lang w:val="en-ZA"/>
        </w:rPr>
        <w:t xml:space="preserve">clean jobs, clean economy, </w:t>
      </w:r>
      <w:r w:rsidR="00FA2932">
        <w:rPr>
          <w:lang w:val="en-ZA"/>
        </w:rPr>
        <w:t xml:space="preserve">and </w:t>
      </w:r>
      <w:r w:rsidR="00337089" w:rsidRPr="00B2550E">
        <w:rPr>
          <w:lang w:val="en-ZA"/>
        </w:rPr>
        <w:t xml:space="preserve">clean power are associated with </w:t>
      </w:r>
      <w:r w:rsidR="0055298F" w:rsidRPr="00B2550E">
        <w:rPr>
          <w:lang w:val="en-ZA"/>
        </w:rPr>
        <w:t xml:space="preserve">the </w:t>
      </w:r>
      <w:r w:rsidR="00337089" w:rsidRPr="00B2550E">
        <w:rPr>
          <w:lang w:val="en-ZA"/>
        </w:rPr>
        <w:t xml:space="preserve">value of cleanness. Cleanness is part of </w:t>
      </w:r>
      <w:r w:rsidRPr="00B2550E">
        <w:rPr>
          <w:lang w:val="en-ZA"/>
        </w:rPr>
        <w:t xml:space="preserve">the </w:t>
      </w:r>
      <w:r w:rsidR="00337089" w:rsidRPr="00B2550E">
        <w:rPr>
          <w:lang w:val="en-ZA"/>
        </w:rPr>
        <w:t>security value type (Schwartz, 1992</w:t>
      </w:r>
      <w:r w:rsidR="00FA2932">
        <w:rPr>
          <w:lang w:val="en-ZA"/>
        </w:rPr>
        <w:t>, p.</w:t>
      </w:r>
      <w:r w:rsidR="008D23DB">
        <w:rPr>
          <w:lang w:val="en-ZA"/>
        </w:rPr>
        <w:t xml:space="preserve"> </w:t>
      </w:r>
      <w:r w:rsidR="00FA2932">
        <w:rPr>
          <w:lang w:val="en-ZA"/>
        </w:rPr>
        <w:t>6</w:t>
      </w:r>
      <w:r w:rsidR="00337089" w:rsidRPr="00B2550E">
        <w:rPr>
          <w:lang w:val="en-ZA"/>
        </w:rPr>
        <w:t xml:space="preserve">). Using </w:t>
      </w:r>
      <w:r w:rsidRPr="00B2550E">
        <w:rPr>
          <w:lang w:val="en-ZA"/>
        </w:rPr>
        <w:t>the</w:t>
      </w:r>
      <w:r w:rsidR="00337089" w:rsidRPr="00B2550E">
        <w:rPr>
          <w:lang w:val="en-ZA"/>
        </w:rPr>
        <w:t xml:space="preserve"> “clean” adjective reduce</w:t>
      </w:r>
      <w:r w:rsidRPr="00B2550E">
        <w:rPr>
          <w:lang w:val="en-ZA"/>
        </w:rPr>
        <w:t>d</w:t>
      </w:r>
      <w:r w:rsidR="00337089" w:rsidRPr="00B2550E">
        <w:rPr>
          <w:lang w:val="en-ZA"/>
        </w:rPr>
        <w:t xml:space="preserve"> the need </w:t>
      </w:r>
      <w:r w:rsidR="00FD1786" w:rsidRPr="00B2550E">
        <w:rPr>
          <w:lang w:val="en-ZA"/>
        </w:rPr>
        <w:t>for</w:t>
      </w:r>
      <w:r w:rsidRPr="00B2550E">
        <w:rPr>
          <w:lang w:val="en-ZA"/>
        </w:rPr>
        <w:t xml:space="preserve"> reasoning </w:t>
      </w:r>
      <w:r w:rsidR="00337089" w:rsidRPr="00B2550E">
        <w:rPr>
          <w:lang w:val="en-ZA"/>
        </w:rPr>
        <w:t xml:space="preserve">about </w:t>
      </w:r>
      <w:r w:rsidRPr="00B2550E">
        <w:rPr>
          <w:lang w:val="en-ZA"/>
        </w:rPr>
        <w:t xml:space="preserve">the safety of solar </w:t>
      </w:r>
      <w:r w:rsidR="00337089" w:rsidRPr="00B2550E">
        <w:rPr>
          <w:lang w:val="en-ZA"/>
        </w:rPr>
        <w:t>technology</w:t>
      </w:r>
      <w:r w:rsidRPr="00B2550E">
        <w:rPr>
          <w:lang w:val="en-ZA"/>
        </w:rPr>
        <w:t xml:space="preserve"> for the installers, building dwellers, animals and its long-term production safety</w:t>
      </w:r>
      <w:r w:rsidR="00FA2932">
        <w:rPr>
          <w:lang w:val="en-ZA"/>
        </w:rPr>
        <w:t xml:space="preserve">. The bigger picture of how the idea of </w:t>
      </w:r>
      <w:r w:rsidR="00337089" w:rsidRPr="00B2550E">
        <w:rPr>
          <w:lang w:val="en-ZA"/>
        </w:rPr>
        <w:t>clean economy fit</w:t>
      </w:r>
      <w:r w:rsidRPr="00B2550E">
        <w:rPr>
          <w:lang w:val="en-ZA"/>
        </w:rPr>
        <w:t>ted</w:t>
      </w:r>
      <w:r w:rsidR="00337089" w:rsidRPr="00B2550E">
        <w:rPr>
          <w:lang w:val="en-ZA"/>
        </w:rPr>
        <w:t xml:space="preserve"> into the overa</w:t>
      </w:r>
      <w:r w:rsidRPr="00B2550E">
        <w:rPr>
          <w:lang w:val="en-ZA"/>
        </w:rPr>
        <w:t>rching</w:t>
      </w:r>
      <w:r w:rsidR="00337089" w:rsidRPr="00B2550E">
        <w:rPr>
          <w:lang w:val="en-ZA"/>
        </w:rPr>
        <w:t xml:space="preserve"> goals of sustainable development, such as equality, was often disregarded because clean economy was automatically associated with something that </w:t>
      </w:r>
      <w:r w:rsidR="00A92DC8">
        <w:rPr>
          <w:lang w:val="en-ZA"/>
        </w:rPr>
        <w:t>wa</w:t>
      </w:r>
      <w:r w:rsidR="00337089" w:rsidRPr="00B2550E">
        <w:rPr>
          <w:lang w:val="en-ZA"/>
        </w:rPr>
        <w:t xml:space="preserve">s safe and </w:t>
      </w:r>
      <w:r w:rsidRPr="00B2550E">
        <w:rPr>
          <w:lang w:val="en-ZA"/>
        </w:rPr>
        <w:t>ethical</w:t>
      </w:r>
      <w:r w:rsidR="00337089" w:rsidRPr="00B2550E">
        <w:rPr>
          <w:lang w:val="en-ZA"/>
        </w:rPr>
        <w:t xml:space="preserve"> to pursue. The goals of sustainability programmes were rarely compared to the overarching meaning of sustainability. Once programme goals were defined,</w:t>
      </w:r>
      <w:r w:rsidR="00A07EF8" w:rsidRPr="00B2550E">
        <w:rPr>
          <w:lang w:val="en-ZA"/>
        </w:rPr>
        <w:t xml:space="preserve"> they were not questioned and</w:t>
      </w:r>
      <w:r w:rsidR="00337089" w:rsidRPr="00B2550E">
        <w:rPr>
          <w:lang w:val="en-ZA"/>
        </w:rPr>
        <w:t xml:space="preserve"> mostly implementation problems were discussed in </w:t>
      </w:r>
      <w:r w:rsidR="008D23DB">
        <w:rPr>
          <w:lang w:val="en-ZA"/>
        </w:rPr>
        <w:t xml:space="preserve">the </w:t>
      </w:r>
      <w:r w:rsidR="00337089" w:rsidRPr="00B2550E">
        <w:rPr>
          <w:lang w:val="en-ZA"/>
        </w:rPr>
        <w:t xml:space="preserve">media. </w:t>
      </w:r>
    </w:p>
    <w:p w14:paraId="29164A66" w14:textId="16061C71" w:rsidR="00337089" w:rsidRPr="00B2550E" w:rsidRDefault="00337089" w:rsidP="00337089">
      <w:pPr>
        <w:rPr>
          <w:lang w:val="en-ZA"/>
        </w:rPr>
      </w:pPr>
      <w:r w:rsidRPr="00B2550E">
        <w:rPr>
          <w:lang w:val="en-ZA"/>
        </w:rPr>
        <w:t>Denial of problems was another pattern of silenced sensemaking. For example, the residents complained about the lack of transparency in sustainability programme</w:t>
      </w:r>
      <w:r w:rsidR="00A07EF8" w:rsidRPr="00B2550E">
        <w:rPr>
          <w:lang w:val="en-ZA"/>
        </w:rPr>
        <w:t>s’ reporting</w:t>
      </w:r>
      <w:r w:rsidRPr="00B2550E">
        <w:rPr>
          <w:lang w:val="en-ZA"/>
        </w:rPr>
        <w:t xml:space="preserve"> but the LADWP reported high levels of transparency achieved. Transparency is associated with meaning construction</w:t>
      </w:r>
      <w:r w:rsidR="00A07EF8" w:rsidRPr="00B2550E">
        <w:rPr>
          <w:lang w:val="en-ZA"/>
        </w:rPr>
        <w:t>.</w:t>
      </w:r>
      <w:r w:rsidRPr="00B2550E">
        <w:rPr>
          <w:lang w:val="en-ZA"/>
        </w:rPr>
        <w:t xml:space="preserve"> When a situation is not transparent, learning is impossible </w:t>
      </w:r>
      <w:r w:rsidRPr="00B2550E">
        <w:rPr>
          <w:lang w:val="en-ZA"/>
        </w:rPr>
        <w:fldChar w:fldCharType="begin"/>
      </w:r>
      <w:r w:rsidRPr="00B2550E">
        <w:rPr>
          <w:lang w:val="en-ZA"/>
        </w:rPr>
        <w:instrText xml:space="preserve"> ADDIN ZOTERO_ITEM CSL_CITATION {"citationID":"lolbekt02","properties":{"formattedCitation":"(Tversky &amp; Kahneman, 1986)","plainCitation":"(Tversky &amp; Kahneman, 1986)"},"citationItems":[{"id":729,"uris":["http://zotero.org/users/1523936/items/U6F3ND6R"],"uri":["http://zotero.org/users/1523936/items/U6F3ND6R"],"itemData":{"id":729,"type":"article-journal","title":"Rational choice and the framing of decisions","container-title":"The Journal of Business","page":"251-278","volume":"59","issue":"4","author":[{"family":"Tversky","given":"Amos"},{"family":"Kahneman","given":"Daniel"}],"issued":{"date-parts":[["1986"]]}}}],"schema":"https://github.com/citation-style-language/schema/raw/master/csl-citation.json"} </w:instrText>
      </w:r>
      <w:r w:rsidRPr="00B2550E">
        <w:rPr>
          <w:lang w:val="en-ZA"/>
        </w:rPr>
        <w:fldChar w:fldCharType="separate"/>
      </w:r>
      <w:r w:rsidRPr="00B2550E">
        <w:rPr>
          <w:lang w:val="en-ZA"/>
        </w:rPr>
        <w:t>(Tversky &amp; Kahneman, 1986)</w:t>
      </w:r>
      <w:r w:rsidRPr="00B2550E">
        <w:rPr>
          <w:lang w:val="en-ZA"/>
        </w:rPr>
        <w:fldChar w:fldCharType="end"/>
      </w:r>
      <w:r w:rsidRPr="00B2550E">
        <w:rPr>
          <w:lang w:val="en-ZA"/>
        </w:rPr>
        <w:t xml:space="preserve">. Insufficient transparency prevents the emergence of new meanings. Though transparency is not a stand-alone value in Schwartz’s (1992) value model, it is, however, associated with self-direction as freedom of </w:t>
      </w:r>
      <w:r w:rsidR="00FA2932">
        <w:rPr>
          <w:lang w:val="en-ZA"/>
        </w:rPr>
        <w:t xml:space="preserve">informed </w:t>
      </w:r>
      <w:r w:rsidRPr="00B2550E">
        <w:rPr>
          <w:lang w:val="en-ZA"/>
        </w:rPr>
        <w:t>choice. It is also associated with rationa</w:t>
      </w:r>
      <w:r w:rsidR="00FA2932">
        <w:rPr>
          <w:lang w:val="en-ZA"/>
        </w:rPr>
        <w:t xml:space="preserve">lity, as the ability to make </w:t>
      </w:r>
      <w:r w:rsidR="008D23DB">
        <w:rPr>
          <w:lang w:val="en-ZA"/>
        </w:rPr>
        <w:t xml:space="preserve">an </w:t>
      </w:r>
      <w:r w:rsidRPr="00B2550E">
        <w:rPr>
          <w:lang w:val="en-ZA"/>
        </w:rPr>
        <w:t xml:space="preserve">informed choice (see </w:t>
      </w:r>
      <w:r w:rsidRPr="00B2550E">
        <w:rPr>
          <w:lang w:val="en-ZA"/>
        </w:rPr>
        <w:fldChar w:fldCharType="begin"/>
      </w:r>
      <w:r w:rsidRPr="00B2550E">
        <w:rPr>
          <w:lang w:val="en-ZA"/>
        </w:rPr>
        <w:instrText xml:space="preserve"> REF _Ref461712493 \r \h </w:instrText>
      </w:r>
      <w:r w:rsidRPr="00B2550E">
        <w:rPr>
          <w:lang w:val="en-ZA"/>
        </w:rPr>
      </w:r>
      <w:r w:rsidRPr="00B2550E">
        <w:rPr>
          <w:lang w:val="en-ZA"/>
        </w:rPr>
        <w:fldChar w:fldCharType="separate"/>
      </w:r>
      <w:r w:rsidR="008F3D4D">
        <w:rPr>
          <w:lang w:val="en-ZA"/>
        </w:rPr>
        <w:t>4.3.5</w:t>
      </w:r>
      <w:r w:rsidRPr="00B2550E">
        <w:rPr>
          <w:lang w:val="en-ZA"/>
        </w:rPr>
        <w:fldChar w:fldCharType="end"/>
      </w:r>
      <w:r w:rsidRPr="00B2550E">
        <w:rPr>
          <w:lang w:val="en-ZA"/>
        </w:rPr>
        <w:t xml:space="preserve"> </w:t>
      </w:r>
      <w:r w:rsidRPr="00B2550E">
        <w:rPr>
          <w:lang w:val="en-ZA"/>
        </w:rPr>
        <w:fldChar w:fldCharType="begin"/>
      </w:r>
      <w:r w:rsidRPr="00B2550E">
        <w:rPr>
          <w:lang w:val="en-ZA"/>
        </w:rPr>
        <w:instrText xml:space="preserve"> REF _Ref461712493 \h  \* MERGEFORMAT </w:instrText>
      </w:r>
      <w:r w:rsidRPr="00B2550E">
        <w:rPr>
          <w:lang w:val="en-ZA"/>
        </w:rPr>
      </w:r>
      <w:r w:rsidRPr="00B2550E">
        <w:rPr>
          <w:lang w:val="en-ZA"/>
        </w:rPr>
        <w:fldChar w:fldCharType="separate"/>
      </w:r>
      <w:r w:rsidR="008F3D4D" w:rsidRPr="008F3D4D">
        <w:rPr>
          <w:lang w:val="en-ZA"/>
        </w:rPr>
        <w:t>Value-mapping</w:t>
      </w:r>
      <w:r w:rsidRPr="00B2550E">
        <w:rPr>
          <w:lang w:val="en-ZA"/>
        </w:rPr>
        <w:fldChar w:fldCharType="end"/>
      </w:r>
      <w:r w:rsidR="008D23DB">
        <w:rPr>
          <w:lang w:val="en-ZA"/>
        </w:rPr>
        <w:t>). However, there is also</w:t>
      </w:r>
      <w:r w:rsidRPr="00B2550E">
        <w:rPr>
          <w:lang w:val="en-ZA"/>
        </w:rPr>
        <w:t xml:space="preserve"> controversy about the value of transparency</w:t>
      </w:r>
      <w:r w:rsidR="00A07EF8" w:rsidRPr="00B2550E">
        <w:rPr>
          <w:lang w:val="en-ZA"/>
        </w:rPr>
        <w:t xml:space="preserve"> in </w:t>
      </w:r>
      <w:r w:rsidR="004A0B60">
        <w:rPr>
          <w:lang w:val="en-ZA"/>
        </w:rPr>
        <w:t xml:space="preserve">the </w:t>
      </w:r>
      <w:r w:rsidR="00A07EF8" w:rsidRPr="00B2550E">
        <w:rPr>
          <w:lang w:val="en-ZA"/>
        </w:rPr>
        <w:t>literature</w:t>
      </w:r>
      <w:r w:rsidRPr="00B2550E">
        <w:rPr>
          <w:lang w:val="en-ZA"/>
        </w:rPr>
        <w:t xml:space="preserve">. Technological solutions reviewed by McGrail et al. </w:t>
      </w:r>
      <w:r w:rsidRPr="00B2550E">
        <w:rPr>
          <w:lang w:val="en-ZA"/>
        </w:rPr>
        <w:fldChar w:fldCharType="begin"/>
      </w:r>
      <w:r w:rsidRPr="00B2550E">
        <w:rPr>
          <w:lang w:val="en-ZA"/>
        </w:rPr>
        <w:instrText xml:space="preserve"> ADDIN ZOTERO_ITEM CSL_CITATION {"citationID":"j6Yqawlh","properties":{"formattedCitation":"(2015)","plainCitation":"(2015)"},"citationItems":[{"id":332,"uris":["http://zotero.org/users/1523936/items/E3XNVQRR"],"uri":["http://zotero.org/users/1523936/items/E3XNVQRR"],"itemData":{"id":332,"type":"article-journal","title":"Framing processes in the envisioning of low-carbon, resilient cities: results from two visioning exercises","container-title":"Sustainability","page":"8649-8683","volume":"7","issue":"7","author":[{"family":"McGrail","given":"Stephen"},{"family":"Gaziulusoy","given":"A. Idil"},{"family":"Twomey","given":"Paul"}],"issued":{"date-parts":[["2015"]]}},"suppress-author":true}],"schema":"https://github.com/citation-style-language/schema/raw/master/csl-citation.json"} </w:instrText>
      </w:r>
      <w:r w:rsidRPr="00B2550E">
        <w:rPr>
          <w:lang w:val="en-ZA"/>
        </w:rPr>
        <w:fldChar w:fldCharType="separate"/>
      </w:r>
      <w:r w:rsidRPr="00B2550E">
        <w:rPr>
          <w:lang w:val="en-ZA"/>
        </w:rPr>
        <w:t>(2015)</w:t>
      </w:r>
      <w:r w:rsidRPr="00B2550E">
        <w:rPr>
          <w:lang w:val="en-ZA"/>
        </w:rPr>
        <w:fldChar w:fldCharType="end"/>
      </w:r>
      <w:r w:rsidRPr="00B2550E">
        <w:rPr>
          <w:lang w:val="en-ZA"/>
        </w:rPr>
        <w:t xml:space="preserve"> were focused on monitoring for transparency</w:t>
      </w:r>
      <w:r w:rsidR="00896856">
        <w:rPr>
          <w:lang w:val="en-ZA"/>
        </w:rPr>
        <w:t>. This monitoring</w:t>
      </w:r>
      <w:r w:rsidRPr="00B2550E">
        <w:rPr>
          <w:lang w:val="en-ZA"/>
        </w:rPr>
        <w:t xml:space="preserve"> was </w:t>
      </w:r>
      <w:r w:rsidR="00FA2932">
        <w:rPr>
          <w:lang w:val="en-ZA"/>
        </w:rPr>
        <w:t xml:space="preserve">interpreted </w:t>
      </w:r>
      <w:r w:rsidRPr="00B2550E">
        <w:rPr>
          <w:lang w:val="en-ZA"/>
        </w:rPr>
        <w:t xml:space="preserve">in two </w:t>
      </w:r>
      <w:r w:rsidR="00FA2932">
        <w:rPr>
          <w:lang w:val="en-ZA"/>
        </w:rPr>
        <w:t xml:space="preserve">distinct </w:t>
      </w:r>
      <w:r w:rsidRPr="00B2550E">
        <w:rPr>
          <w:lang w:val="en-ZA"/>
        </w:rPr>
        <w:t xml:space="preserve">ways. The positive view focused on the </w:t>
      </w:r>
      <w:r w:rsidR="00FA2932">
        <w:rPr>
          <w:lang w:val="en-ZA"/>
        </w:rPr>
        <w:t xml:space="preserve">mutual </w:t>
      </w:r>
      <w:r w:rsidRPr="00B2550E">
        <w:rPr>
          <w:lang w:val="en-ZA"/>
        </w:rPr>
        <w:t xml:space="preserve">responsibility of citizens </w:t>
      </w:r>
      <w:r w:rsidR="00FA2932">
        <w:rPr>
          <w:lang w:val="en-ZA"/>
        </w:rPr>
        <w:t xml:space="preserve">that could be enabled through transparency. The negative view </w:t>
      </w:r>
      <w:r w:rsidRPr="00B2550E">
        <w:rPr>
          <w:lang w:val="en-ZA"/>
        </w:rPr>
        <w:t xml:space="preserve">was called “dictatorship of carbon” </w:t>
      </w:r>
      <w:r w:rsidRPr="00B2550E">
        <w:rPr>
          <w:lang w:val="en-ZA"/>
        </w:rPr>
        <w:fldChar w:fldCharType="begin"/>
      </w:r>
      <w:r w:rsidRPr="00B2550E">
        <w:rPr>
          <w:lang w:val="en-ZA"/>
        </w:rPr>
        <w:instrText xml:space="preserve"> ADDIN ZOTERO_ITEM CSL_CITATION {"citationID":"q22elc0pd","properties":{"formattedCitation":"(McGrail et al., 2015, p. 28)","plainCitation":"(McGrail et al., 2015, p. 28)"},"citationItems":[{"id":332,"uris":["http://zotero.org/users/1523936/items/E3XNVQRR"],"uri":["http://zotero.org/users/1523936/items/E3XNVQRR"],"itemData":{"id":332,"type":"article-journal","title":"Framing processes in the envisioning of low-carbon, resilient cities: results from two visioning exercises","container-title":"Sustainability","page":"8649-8683","volume":"7","issue":"7","author":[{"family":"McGrail","given":"Stephen"},{"family":"Gaziulusoy","given":"A. Idil"},{"family":"Twomey","given":"Paul"}],"issued":{"date-parts":[["2015"]]}},"locator":"28"}],"schema":"https://github.com/citation-style-language/schema/raw/master/csl-citation.json"} </w:instrText>
      </w:r>
      <w:r w:rsidRPr="00B2550E">
        <w:rPr>
          <w:lang w:val="en-ZA"/>
        </w:rPr>
        <w:fldChar w:fldCharType="separate"/>
      </w:r>
      <w:r w:rsidRPr="00B2550E">
        <w:rPr>
          <w:lang w:val="en-ZA"/>
        </w:rPr>
        <w:t>(McGrail et al., 2015, p. 28)</w:t>
      </w:r>
      <w:r w:rsidRPr="00B2550E">
        <w:rPr>
          <w:lang w:val="en-ZA"/>
        </w:rPr>
        <w:fldChar w:fldCharType="end"/>
      </w:r>
      <w:r w:rsidR="00FA2932">
        <w:rPr>
          <w:lang w:val="en-ZA"/>
        </w:rPr>
        <w:t xml:space="preserve"> because it ha</w:t>
      </w:r>
      <w:r w:rsidR="008D23DB">
        <w:rPr>
          <w:lang w:val="en-ZA"/>
        </w:rPr>
        <w:t xml:space="preserve">d the potential to restrict </w:t>
      </w:r>
      <w:r w:rsidR="00FA2932">
        <w:rPr>
          <w:lang w:val="en-ZA"/>
        </w:rPr>
        <w:t>h</w:t>
      </w:r>
      <w:r w:rsidR="000F1C56">
        <w:rPr>
          <w:lang w:val="en-ZA"/>
        </w:rPr>
        <w:t>uman freedom</w:t>
      </w:r>
      <w:r w:rsidRPr="00B2550E">
        <w:rPr>
          <w:lang w:val="en-ZA"/>
        </w:rPr>
        <w:t xml:space="preserve"> </w:t>
      </w:r>
      <w:r w:rsidR="000F1C56">
        <w:rPr>
          <w:lang w:val="en-ZA"/>
        </w:rPr>
        <w:t xml:space="preserve">under </w:t>
      </w:r>
      <w:r w:rsidRPr="00B2550E">
        <w:rPr>
          <w:lang w:val="en-ZA"/>
        </w:rPr>
        <w:t>conditions of constant monitoring.</w:t>
      </w:r>
    </w:p>
    <w:p w14:paraId="5730EF3D" w14:textId="3732FD82" w:rsidR="00337089" w:rsidRPr="00B2550E" w:rsidRDefault="00337089" w:rsidP="00337089">
      <w:pPr>
        <w:rPr>
          <w:lang w:val="en-ZA"/>
        </w:rPr>
      </w:pPr>
      <w:r w:rsidRPr="00B2550E">
        <w:rPr>
          <w:lang w:val="en-ZA"/>
        </w:rPr>
        <w:t xml:space="preserve">Another way </w:t>
      </w:r>
      <w:r w:rsidR="008D23DB">
        <w:rPr>
          <w:lang w:val="en-ZA"/>
        </w:rPr>
        <w:t xml:space="preserve">of </w:t>
      </w:r>
      <w:r w:rsidR="000F1C56">
        <w:rPr>
          <w:lang w:val="en-ZA"/>
        </w:rPr>
        <w:t xml:space="preserve">silencing </w:t>
      </w:r>
      <w:r w:rsidRPr="00B2550E">
        <w:rPr>
          <w:lang w:val="en-ZA"/>
        </w:rPr>
        <w:t xml:space="preserve">sensemaking is </w:t>
      </w:r>
      <w:r w:rsidR="008D23DB">
        <w:rPr>
          <w:lang w:val="en-ZA"/>
        </w:rPr>
        <w:t xml:space="preserve">the </w:t>
      </w:r>
      <w:r w:rsidR="000F1C56">
        <w:rPr>
          <w:lang w:val="en-ZA"/>
        </w:rPr>
        <w:t>intentional or unintentional</w:t>
      </w:r>
      <w:r w:rsidRPr="00B2550E">
        <w:rPr>
          <w:lang w:val="en-ZA"/>
        </w:rPr>
        <w:t xml:space="preserve"> omi</w:t>
      </w:r>
      <w:r w:rsidR="000F1C56">
        <w:rPr>
          <w:lang w:val="en-ZA"/>
        </w:rPr>
        <w:t>ssion of</w:t>
      </w:r>
      <w:r w:rsidRPr="00B2550E">
        <w:rPr>
          <w:lang w:val="en-ZA"/>
        </w:rPr>
        <w:t xml:space="preserve"> important information. For example, the </w:t>
      </w:r>
      <w:r w:rsidRPr="00B2550E">
        <w:rPr>
          <w:i/>
          <w:lang w:val="en-ZA"/>
        </w:rPr>
        <w:t>Los Angeles Times</w:t>
      </w:r>
      <w:r w:rsidRPr="00B2550E">
        <w:rPr>
          <w:lang w:val="en-ZA"/>
        </w:rPr>
        <w:t xml:space="preserve"> provid</w:t>
      </w:r>
      <w:r w:rsidR="00A07EF8" w:rsidRPr="00B2550E">
        <w:rPr>
          <w:lang w:val="en-ZA"/>
        </w:rPr>
        <w:t>ed many triggers of sensemaking</w:t>
      </w:r>
      <w:r w:rsidRPr="00B2550E">
        <w:rPr>
          <w:lang w:val="en-ZA"/>
        </w:rPr>
        <w:t xml:space="preserve"> by pointing to contradictions and competing interpretations. </w:t>
      </w:r>
      <w:r w:rsidRPr="00B2550E">
        <w:rPr>
          <w:iCs/>
          <w:lang w:val="en-ZA"/>
        </w:rPr>
        <w:t>The deficiency of the</w:t>
      </w:r>
      <w:r w:rsidR="000F1C56">
        <w:rPr>
          <w:iCs/>
          <w:lang w:val="en-ZA"/>
        </w:rPr>
        <w:t xml:space="preserve"> framing in the</w:t>
      </w:r>
      <w:r w:rsidR="000F1C56">
        <w:rPr>
          <w:i/>
          <w:iCs/>
          <w:lang w:val="en-ZA"/>
        </w:rPr>
        <w:t xml:space="preserve"> Los Angeles Times</w:t>
      </w:r>
      <w:r w:rsidRPr="00B2550E">
        <w:rPr>
          <w:iCs/>
          <w:lang w:val="en-ZA"/>
        </w:rPr>
        <w:t xml:space="preserve"> wa</w:t>
      </w:r>
      <w:r w:rsidR="000F1C56">
        <w:rPr>
          <w:iCs/>
          <w:lang w:val="en-ZA"/>
        </w:rPr>
        <w:t>s in the lack of interpretation and discussion</w:t>
      </w:r>
      <w:r w:rsidRPr="00B2550E">
        <w:rPr>
          <w:iCs/>
          <w:lang w:val="en-ZA"/>
        </w:rPr>
        <w:t xml:space="preserve">. </w:t>
      </w:r>
      <w:r w:rsidR="00A37E1F" w:rsidRPr="00B2550E">
        <w:rPr>
          <w:iCs/>
          <w:lang w:val="en-ZA"/>
        </w:rPr>
        <w:t>I</w:t>
      </w:r>
      <w:r w:rsidRPr="00B2550E">
        <w:rPr>
          <w:iCs/>
          <w:lang w:val="en-ZA"/>
        </w:rPr>
        <w:t xml:space="preserve">n the case of the LADWP’s ineffectiveness, the </w:t>
      </w:r>
      <w:r w:rsidRPr="00B2550E">
        <w:rPr>
          <w:i/>
          <w:iCs/>
          <w:lang w:val="en-ZA"/>
        </w:rPr>
        <w:t xml:space="preserve">Los Angeles Times </w:t>
      </w:r>
      <w:r w:rsidR="000F1C56">
        <w:rPr>
          <w:iCs/>
          <w:lang w:val="en-ZA"/>
        </w:rPr>
        <w:t>reviewed the</w:t>
      </w:r>
      <w:r w:rsidRPr="00B2550E">
        <w:rPr>
          <w:iCs/>
          <w:lang w:val="en-ZA"/>
        </w:rPr>
        <w:t xml:space="preserve"> encounters of different people who were disappointed in the LADWP’s service. However, these same people continued to pursue solar development despite the lack of support from the LADWP. Such framing left unanswered </w:t>
      </w:r>
      <w:r w:rsidR="000F1C56">
        <w:rPr>
          <w:iCs/>
          <w:lang w:val="en-ZA"/>
        </w:rPr>
        <w:t xml:space="preserve">the </w:t>
      </w:r>
      <w:r w:rsidRPr="00B2550E">
        <w:rPr>
          <w:iCs/>
          <w:lang w:val="en-ZA"/>
        </w:rPr>
        <w:t xml:space="preserve">questions </w:t>
      </w:r>
      <w:r w:rsidR="000F1C56">
        <w:rPr>
          <w:iCs/>
          <w:lang w:val="en-ZA"/>
        </w:rPr>
        <w:t xml:space="preserve">of </w:t>
      </w:r>
      <w:r w:rsidR="008D23DB">
        <w:rPr>
          <w:iCs/>
          <w:lang w:val="en-ZA"/>
        </w:rPr>
        <w:t>the citizens’ motivation -</w:t>
      </w:r>
      <w:r w:rsidRPr="00B2550E">
        <w:rPr>
          <w:iCs/>
          <w:lang w:val="en-ZA"/>
        </w:rPr>
        <w:t xml:space="preserve"> whether it was based on their responsibility as global citizens, or love of nature, or financial viability of the FiT. </w:t>
      </w:r>
      <w:r w:rsidR="00865464" w:rsidRPr="00B2550E">
        <w:rPr>
          <w:iCs/>
          <w:lang w:val="en-ZA"/>
        </w:rPr>
        <w:t xml:space="preserve">In another example, </w:t>
      </w:r>
      <w:r w:rsidR="00865464" w:rsidRPr="00B2550E">
        <w:rPr>
          <w:lang w:val="en-ZA" w:eastAsia="ar-SA" w:bidi="ar-SA"/>
        </w:rPr>
        <w:t xml:space="preserve">despite the technological problems of high penetration of renewable power </w:t>
      </w:r>
      <w:r w:rsidR="008D23DB">
        <w:rPr>
          <w:lang w:val="en-ZA" w:eastAsia="ar-SA" w:bidi="ar-SA"/>
        </w:rPr>
        <w:t>being</w:t>
      </w:r>
      <w:r w:rsidR="00865464" w:rsidRPr="00B2550E">
        <w:rPr>
          <w:lang w:val="en-ZA" w:eastAsia="ar-SA" w:bidi="ar-SA"/>
        </w:rPr>
        <w:t xml:space="preserve"> highlighted in </w:t>
      </w:r>
      <w:r w:rsidR="004A0B60">
        <w:rPr>
          <w:lang w:val="en-ZA" w:eastAsia="ar-SA" w:bidi="ar-SA"/>
        </w:rPr>
        <w:t xml:space="preserve">the </w:t>
      </w:r>
      <w:r w:rsidR="00865464" w:rsidRPr="00B2550E">
        <w:rPr>
          <w:lang w:val="en-ZA" w:eastAsia="ar-SA" w:bidi="ar-SA"/>
        </w:rPr>
        <w:t xml:space="preserve">literature </w:t>
      </w:r>
      <w:r w:rsidR="00865464" w:rsidRPr="00B2550E">
        <w:rPr>
          <w:lang w:val="en-ZA" w:eastAsia="ar-SA" w:bidi="ar-SA"/>
        </w:rPr>
        <w:fldChar w:fldCharType="begin"/>
      </w:r>
      <w:r w:rsidR="00865464" w:rsidRPr="00B2550E">
        <w:rPr>
          <w:lang w:val="en-ZA" w:eastAsia="ar-SA" w:bidi="ar-SA"/>
        </w:rPr>
        <w:instrText xml:space="preserve"> ADDIN ZOTERO_ITEM CSL_CITATION {"citationID":"GkPfWY62","properties":{"formattedCitation":"(Budischak et al., 2013; Klein et al., 2010)","plainCitation":"(Budischak et al., 2013; Klein et al., 2010)"},"citationItems":[{"id":2709,"uris":["http://zotero.org/users/1523936/items/UBAADRKC"],"uri":["http://zotero.org/users/1523936/items/UBAADRKC"],"itemData":{"id":2709,"type":"article-journal","title":"Cost-minimized combinations of wind power, solar power and electrochemical storage, powering the grid up to 99.9% of the time","container-title":"Journal of Power Sources","page":"60-74","volume":"225","abstract":"We model many combinations of renewable electricity sources (inland wind, offshore wind, and photovoltaics) with electrochemical storage (batteries and fuel cells), incorporated into a large grid system (72 GW). The purpose is twofold: 1) although a single renewable generator at one site produces intermittent power, we seek combinations of diverse renewables at diverse sites, with storage, that are not intermittent and satisfy need a given fraction of hours. And 2) we seek minimal cost, calculating true cost of electricity without subsidies and with inclusion of external costs. Our model evaluated over 28 billion combinations of renewables and storage, each tested over 35,040 h (four years) of load and weather data. We find that the least cost solutions yield seemingly-excessive generation capacity—at times, almost three times the electricity needed to meet electrical load. This is because diverse renewable generation and the excess capacity together meet electric load with less storage, lowering total system cost. At 2030 technology costs and with excess electricity displacing natural gas, we find that the electric system can be powered 90%–99.9% of hours entirely on renewable electricity, at costs comparable to today's—but only if we optimize the mix of generation and storage technologies.","DOI":"10.1016/j.jpowsour.2012.09.054","ISSN":"0378-7753","journalAbbreviation":"Journal of Power Sources","author":[{"family":"Budischak","given":"Cory"},{"family":"Sewell","given":"DeAnna"},{"family":"Thomson","given":"Heather"},{"family":"Mach","given":"Leon"},{"family":"Veron","given":"Dana E."},{"family":"Kempton","given":"Willett"}],"issued":{"date-parts":[["2013",3,1]]}}},{"id":2711,"uris":["http://zotero.org/users/1523936/items/T3GPU5SE"],"uri":["http://zotero.org/users/1523936/items/T3GPU5SE"],"itemData":{"id":2711,"type":"report","title":"Evaluation of different feed-in tariff design options: Best practice paper for the International Feed-in Cooperation","publisher":"Fraunhofer ISI","publisher-place":"Karlsruhe","page":"91","event-place":"Karlsruhe","URL":"http://www.feed-in-cooperation.org/wDefault_7/download-files/research/Best_practice_Paper_3rd_edition.pdf","author":[{"family":"Klein","given":"Arne"},{"family":"Merkel","given":"E."},{"family":"Pfluger","given":"B."},{"family":"Held","given":"A."},{"family":"Ragwitz","given":"M."},{"family":"Resch","given":"G."},{"family":"Busch","given":"S."}],"issued":{"date-parts":[["2010"]]},"accessed":{"date-parts":[["2017",11,1]]}}}],"schema":"https://github.com/citation-style-language/schema/raw/master/csl-citation.json"} </w:instrText>
      </w:r>
      <w:r w:rsidR="00865464" w:rsidRPr="00B2550E">
        <w:rPr>
          <w:lang w:val="en-ZA" w:eastAsia="ar-SA" w:bidi="ar-SA"/>
        </w:rPr>
        <w:fldChar w:fldCharType="separate"/>
      </w:r>
      <w:r w:rsidR="00865464" w:rsidRPr="00B2550E">
        <w:rPr>
          <w:rFonts w:cs="Times New Roman"/>
          <w:lang w:val="en-ZA"/>
        </w:rPr>
        <w:t>(e.g.</w:t>
      </w:r>
      <w:r w:rsidR="003A7E2D">
        <w:rPr>
          <w:rFonts w:cs="Times New Roman"/>
          <w:lang w:val="en-ZA"/>
        </w:rPr>
        <w:t>,</w:t>
      </w:r>
      <w:r w:rsidR="00865464" w:rsidRPr="00B2550E">
        <w:rPr>
          <w:rFonts w:cs="Times New Roman"/>
          <w:lang w:val="en-ZA"/>
        </w:rPr>
        <w:t xml:space="preserve"> Budischak et al., 2013; Klein et al., 2010)</w:t>
      </w:r>
      <w:r w:rsidR="00865464" w:rsidRPr="00B2550E">
        <w:rPr>
          <w:lang w:val="en-ZA" w:eastAsia="ar-SA" w:bidi="ar-SA"/>
        </w:rPr>
        <w:fldChar w:fldCharType="end"/>
      </w:r>
      <w:r w:rsidR="00865464" w:rsidRPr="00B2550E">
        <w:rPr>
          <w:lang w:val="en-ZA" w:eastAsia="ar-SA" w:bidi="ar-SA"/>
        </w:rPr>
        <w:t xml:space="preserve">, they were barely mentioned in the LABC report [LABC-1] and reported as a customer concern in the </w:t>
      </w:r>
      <w:r w:rsidR="00865464" w:rsidRPr="00B2550E">
        <w:rPr>
          <w:i/>
          <w:lang w:val="en-ZA" w:eastAsia="ar-SA" w:bidi="ar-SA"/>
        </w:rPr>
        <w:t>Los Angeles Times</w:t>
      </w:r>
      <w:r w:rsidR="001C5B7F">
        <w:rPr>
          <w:lang w:val="en-ZA" w:eastAsia="ar-SA" w:bidi="ar-SA"/>
        </w:rPr>
        <w:t xml:space="preserve"> [LAT-3</w:t>
      </w:r>
      <w:r w:rsidR="00865464" w:rsidRPr="00B2550E">
        <w:rPr>
          <w:lang w:val="en-ZA" w:eastAsia="ar-SA" w:bidi="ar-SA"/>
        </w:rPr>
        <w:t xml:space="preserve">]. No treatment options were discussed. </w:t>
      </w:r>
      <w:r w:rsidRPr="00B2550E">
        <w:rPr>
          <w:iCs/>
          <w:lang w:val="en-ZA"/>
        </w:rPr>
        <w:t xml:space="preserve">Without such discussions, the </w:t>
      </w:r>
      <w:r w:rsidR="000F1C56">
        <w:rPr>
          <w:iCs/>
          <w:lang w:val="en-ZA"/>
        </w:rPr>
        <w:t>exten</w:t>
      </w:r>
      <w:r w:rsidR="008D23DB">
        <w:rPr>
          <w:iCs/>
          <w:lang w:val="en-ZA"/>
        </w:rPr>
        <w:t>t</w:t>
      </w:r>
      <w:r w:rsidR="000F1C56">
        <w:rPr>
          <w:iCs/>
          <w:lang w:val="en-ZA"/>
        </w:rPr>
        <w:t xml:space="preserve"> </w:t>
      </w:r>
      <w:r w:rsidR="00865464" w:rsidRPr="00B2550E">
        <w:rPr>
          <w:iCs/>
          <w:lang w:val="en-ZA"/>
        </w:rPr>
        <w:t>of the issue</w:t>
      </w:r>
      <w:r w:rsidRPr="00B2550E">
        <w:rPr>
          <w:iCs/>
          <w:lang w:val="en-ZA"/>
        </w:rPr>
        <w:t xml:space="preserve"> </w:t>
      </w:r>
      <w:r w:rsidR="00865464" w:rsidRPr="00B2550E">
        <w:rPr>
          <w:iCs/>
          <w:lang w:val="en-ZA"/>
        </w:rPr>
        <w:t>remained unclear.</w:t>
      </w:r>
    </w:p>
    <w:p w14:paraId="165380DD" w14:textId="4CBD9242" w:rsidR="00337089" w:rsidRPr="00B2550E" w:rsidRDefault="00337089" w:rsidP="00B0402A">
      <w:pPr>
        <w:rPr>
          <w:lang w:val="en-ZA"/>
        </w:rPr>
      </w:pPr>
      <w:r w:rsidRPr="00B2550E">
        <w:rPr>
          <w:lang w:val="en-ZA"/>
        </w:rPr>
        <w:t>In another example, the CLEAN LA Solar news provided details of the benefits of the FiT, listing the number of jobs created, predicted investment amounts, an estimate of the houses powered, and so on</w:t>
      </w:r>
      <w:r w:rsidR="000F1C56">
        <w:rPr>
          <w:lang w:val="en-ZA"/>
        </w:rPr>
        <w:t xml:space="preserve"> [CLEANLAS-7</w:t>
      </w:r>
      <w:r w:rsidR="000F1C56" w:rsidRPr="00B2550E">
        <w:rPr>
          <w:lang w:val="en-ZA"/>
        </w:rPr>
        <w:t>]</w:t>
      </w:r>
      <w:r w:rsidRPr="00B2550E">
        <w:rPr>
          <w:lang w:val="en-ZA"/>
        </w:rPr>
        <w:t>. However, the same article left the environmental component largely unqualified and referred to it as “the clear envir</w:t>
      </w:r>
      <w:r w:rsidR="00681A7B">
        <w:rPr>
          <w:lang w:val="en-ZA"/>
        </w:rPr>
        <w:t>onmental advantages” [CLEANLAS-7</w:t>
      </w:r>
      <w:r w:rsidRPr="00B2550E">
        <w:rPr>
          <w:lang w:val="en-ZA"/>
        </w:rPr>
        <w:t xml:space="preserve">]. In reality, the environmental impacts of the FiT were not necessarily only advantageous, some of the projects within the programme were discussed for their negative impacts on </w:t>
      </w:r>
      <w:r w:rsidR="000F1C56">
        <w:rPr>
          <w:lang w:val="en-ZA"/>
        </w:rPr>
        <w:t xml:space="preserve">the </w:t>
      </w:r>
      <w:r w:rsidRPr="00B2550E">
        <w:rPr>
          <w:lang w:val="en-ZA"/>
        </w:rPr>
        <w:t xml:space="preserve">animal habitat. </w:t>
      </w:r>
      <w:r w:rsidR="00A07EF8" w:rsidRPr="00B2550E">
        <w:rPr>
          <w:lang w:val="en-ZA"/>
        </w:rPr>
        <w:t>T</w:t>
      </w:r>
      <w:r w:rsidRPr="00B2550E">
        <w:rPr>
          <w:lang w:val="en-ZA"/>
        </w:rPr>
        <w:t xml:space="preserve">his article </w:t>
      </w:r>
      <w:r w:rsidR="00A07EF8" w:rsidRPr="00B2550E">
        <w:rPr>
          <w:lang w:val="en-ZA"/>
        </w:rPr>
        <w:t xml:space="preserve">was compared </w:t>
      </w:r>
      <w:r w:rsidRPr="00B2550E">
        <w:rPr>
          <w:lang w:val="en-ZA"/>
        </w:rPr>
        <w:t xml:space="preserve">with the other discussions of the FiT and the </w:t>
      </w:r>
      <w:r w:rsidR="000F1C56">
        <w:rPr>
          <w:lang w:val="en-ZA"/>
        </w:rPr>
        <w:t xml:space="preserve">LABC’s </w:t>
      </w:r>
      <w:r w:rsidRPr="00B2550E">
        <w:rPr>
          <w:lang w:val="en-ZA"/>
        </w:rPr>
        <w:t xml:space="preserve">report </w:t>
      </w:r>
      <w:r w:rsidR="000F1C56">
        <w:rPr>
          <w:lang w:val="en-ZA"/>
        </w:rPr>
        <w:t xml:space="preserve">that was </w:t>
      </w:r>
      <w:r w:rsidRPr="00B2550E">
        <w:rPr>
          <w:lang w:val="en-ZA"/>
        </w:rPr>
        <w:t>discussed in the article</w:t>
      </w:r>
      <w:r w:rsidR="00A07EF8" w:rsidRPr="00B2550E">
        <w:rPr>
          <w:lang w:val="en-ZA"/>
        </w:rPr>
        <w:t>. This comparison revealed</w:t>
      </w:r>
      <w:r w:rsidRPr="00B2550E">
        <w:rPr>
          <w:lang w:val="en-ZA"/>
        </w:rPr>
        <w:t xml:space="preserve"> </w:t>
      </w:r>
      <w:r w:rsidR="00A07EF8" w:rsidRPr="00B2550E">
        <w:rPr>
          <w:lang w:val="en-ZA"/>
        </w:rPr>
        <w:t xml:space="preserve">that </w:t>
      </w:r>
      <w:r w:rsidRPr="00B2550E">
        <w:rPr>
          <w:lang w:val="en-ZA"/>
        </w:rPr>
        <w:t xml:space="preserve">“clear environmental advantages” referred merely to the reduction in GHG emissions </w:t>
      </w:r>
      <w:r w:rsidR="00A07EF8" w:rsidRPr="00B2550E">
        <w:rPr>
          <w:lang w:val="en-ZA"/>
        </w:rPr>
        <w:t xml:space="preserve">from </w:t>
      </w:r>
      <w:r w:rsidR="000F1C56">
        <w:rPr>
          <w:lang w:val="en-ZA"/>
        </w:rPr>
        <w:t xml:space="preserve">solar </w:t>
      </w:r>
      <w:r w:rsidR="00A07EF8" w:rsidRPr="00B2550E">
        <w:rPr>
          <w:lang w:val="en-ZA"/>
        </w:rPr>
        <w:t xml:space="preserve">electricity </w:t>
      </w:r>
      <w:r w:rsidRPr="00B2550E">
        <w:rPr>
          <w:lang w:val="en-ZA"/>
        </w:rPr>
        <w:t xml:space="preserve">as compared to the same amount of electricity produced from coal. </w:t>
      </w:r>
      <w:r w:rsidR="00A07EF8" w:rsidRPr="00B2550E">
        <w:rPr>
          <w:lang w:val="en-ZA"/>
        </w:rPr>
        <w:t xml:space="preserve">The phrase “clear environmental advantages” </w:t>
      </w:r>
      <w:r w:rsidR="009C4FE1">
        <w:rPr>
          <w:lang w:val="en-ZA"/>
        </w:rPr>
        <w:t>appeared</w:t>
      </w:r>
      <w:r w:rsidR="00A07EF8" w:rsidRPr="00B2550E">
        <w:rPr>
          <w:lang w:val="en-ZA"/>
        </w:rPr>
        <w:t xml:space="preserve"> vague and </w:t>
      </w:r>
      <w:r w:rsidRPr="00B2550E">
        <w:rPr>
          <w:lang w:val="en-ZA"/>
        </w:rPr>
        <w:t xml:space="preserve">misleading as less knowledgeable readers could imagine more advantages than were </w:t>
      </w:r>
      <w:r w:rsidR="00A07EF8" w:rsidRPr="00B2550E">
        <w:rPr>
          <w:lang w:val="en-ZA"/>
        </w:rPr>
        <w:t xml:space="preserve">possible </w:t>
      </w:r>
      <w:r w:rsidRPr="00B2550E">
        <w:rPr>
          <w:lang w:val="en-ZA"/>
        </w:rPr>
        <w:t>in reality</w:t>
      </w:r>
      <w:r w:rsidR="00A07EF8" w:rsidRPr="00B2550E">
        <w:rPr>
          <w:lang w:val="en-ZA"/>
        </w:rPr>
        <w:t xml:space="preserve">. </w:t>
      </w:r>
    </w:p>
    <w:p w14:paraId="56845E33" w14:textId="67052057" w:rsidR="001F4F6D" w:rsidRPr="00B2550E" w:rsidRDefault="001F4F6D" w:rsidP="00FC719B">
      <w:pPr>
        <w:pStyle w:val="Heading3"/>
      </w:pPr>
      <w:bookmarkStart w:id="295" w:name="_Toc492124932"/>
      <w:bookmarkEnd w:id="235"/>
      <w:r w:rsidRPr="00B2550E">
        <w:t>New meanings</w:t>
      </w:r>
      <w:r w:rsidR="00A653C8">
        <w:t xml:space="preserve"> that</w:t>
      </w:r>
      <w:r w:rsidRPr="00B2550E">
        <w:t xml:space="preserve"> </w:t>
      </w:r>
      <w:r w:rsidR="00E8149E" w:rsidRPr="00B2550E">
        <w:t>emerged from framing</w:t>
      </w:r>
      <w:bookmarkEnd w:id="295"/>
    </w:p>
    <w:p w14:paraId="2F1EC004" w14:textId="46E2BD2F" w:rsidR="001F4F6D" w:rsidRPr="00B2550E" w:rsidRDefault="005D6EA4" w:rsidP="001F4F6D">
      <w:pPr>
        <w:rPr>
          <w:lang w:val="en-ZA"/>
        </w:rPr>
      </w:pPr>
      <w:r w:rsidRPr="005D6EA4">
        <w:rPr>
          <w:lang w:val="en-ZA"/>
        </w:rPr>
        <w:t xml:space="preserve">New meanings were a result of the meaning construction that happened through the programme interactions. This meaning construction was recorded in the media. </w:t>
      </w:r>
      <w:r w:rsidR="002B09A3" w:rsidRPr="00B2550E">
        <w:rPr>
          <w:lang w:val="en-ZA"/>
        </w:rPr>
        <w:t>Initially, n</w:t>
      </w:r>
      <w:r w:rsidR="001F4F6D" w:rsidRPr="00B2550E">
        <w:rPr>
          <w:lang w:val="en-ZA"/>
        </w:rPr>
        <w:t xml:space="preserve">ew meanings were </w:t>
      </w:r>
      <w:r w:rsidR="006671F2">
        <w:rPr>
          <w:lang w:val="en-ZA"/>
        </w:rPr>
        <w:t>proposed</w:t>
      </w:r>
      <w:r w:rsidR="001F4F6D" w:rsidRPr="00B2550E">
        <w:rPr>
          <w:lang w:val="en-ZA"/>
        </w:rPr>
        <w:t xml:space="preserve"> by the LABC</w:t>
      </w:r>
      <w:r w:rsidR="00112EA4" w:rsidRPr="00B2550E">
        <w:rPr>
          <w:lang w:val="en-ZA"/>
        </w:rPr>
        <w:t>. The LABC defined the contextual meaning for a feed-in tariff programme design, highlighted the problems,</w:t>
      </w:r>
      <w:r w:rsidR="001F4F6D" w:rsidRPr="00B2550E">
        <w:rPr>
          <w:lang w:val="en-ZA"/>
        </w:rPr>
        <w:t xml:space="preserve"> and </w:t>
      </w:r>
      <w:r w:rsidR="006671F2">
        <w:rPr>
          <w:lang w:val="en-ZA"/>
        </w:rPr>
        <w:t>recommended</w:t>
      </w:r>
      <w:r w:rsidR="00112EA4" w:rsidRPr="00B2550E">
        <w:rPr>
          <w:lang w:val="en-ZA"/>
        </w:rPr>
        <w:t xml:space="preserve"> </w:t>
      </w:r>
      <w:r w:rsidR="00B91237">
        <w:rPr>
          <w:lang w:val="en-ZA"/>
        </w:rPr>
        <w:t>treatment</w:t>
      </w:r>
      <w:r w:rsidR="001F4F6D" w:rsidRPr="00B2550E">
        <w:rPr>
          <w:lang w:val="en-ZA"/>
        </w:rPr>
        <w:t xml:space="preserve">. Further meanings </w:t>
      </w:r>
      <w:r w:rsidR="00112EA4" w:rsidRPr="00B2550E">
        <w:rPr>
          <w:lang w:val="en-ZA"/>
        </w:rPr>
        <w:t xml:space="preserve">were developed </w:t>
      </w:r>
      <w:r w:rsidR="00856254" w:rsidRPr="00B2550E">
        <w:rPr>
          <w:lang w:val="en-ZA"/>
        </w:rPr>
        <w:t xml:space="preserve">in </w:t>
      </w:r>
      <w:r w:rsidR="001F4F6D" w:rsidRPr="00B2550E">
        <w:rPr>
          <w:lang w:val="en-ZA"/>
        </w:rPr>
        <w:t xml:space="preserve">the </w:t>
      </w:r>
      <w:r w:rsidR="00856254" w:rsidRPr="00B2550E">
        <w:rPr>
          <w:lang w:val="en-ZA"/>
        </w:rPr>
        <w:t xml:space="preserve">process of the </w:t>
      </w:r>
      <w:r w:rsidR="001F4F6D" w:rsidRPr="00B2550E">
        <w:rPr>
          <w:lang w:val="en-ZA"/>
        </w:rPr>
        <w:t xml:space="preserve">FiT implementation </w:t>
      </w:r>
      <w:r w:rsidR="00856254" w:rsidRPr="00B2550E">
        <w:rPr>
          <w:lang w:val="en-ZA"/>
        </w:rPr>
        <w:t>based and reflected in the communication of the organisational actors</w:t>
      </w:r>
      <w:r w:rsidR="001F4F6D" w:rsidRPr="00B2550E">
        <w:rPr>
          <w:lang w:val="en-ZA"/>
        </w:rPr>
        <w:t xml:space="preserve">. </w:t>
      </w:r>
    </w:p>
    <w:p w14:paraId="5FDDA255" w14:textId="5C04B487" w:rsidR="001F4F6D" w:rsidRPr="00B2550E" w:rsidRDefault="001F4F6D" w:rsidP="001F4F6D">
      <w:pPr>
        <w:rPr>
          <w:rFonts w:eastAsia="Times New Roman"/>
          <w:i/>
          <w:lang w:val="en-ZA" w:eastAsia="ar-SA" w:bidi="ar-SA"/>
        </w:rPr>
      </w:pPr>
      <w:r w:rsidRPr="00B2550E">
        <w:rPr>
          <w:lang w:val="en-ZA"/>
        </w:rPr>
        <w:t xml:space="preserve">The LABC based their reasoning on </w:t>
      </w:r>
      <w:r w:rsidR="00856254" w:rsidRPr="00B2550E">
        <w:rPr>
          <w:lang w:val="en-ZA"/>
        </w:rPr>
        <w:t>the</w:t>
      </w:r>
      <w:r w:rsidRPr="00B2550E">
        <w:rPr>
          <w:lang w:val="en-ZA"/>
        </w:rPr>
        <w:t xml:space="preserve"> assumption of economic development as an integral requirement of sustainability. The LABC saw the goals of </w:t>
      </w:r>
      <w:r w:rsidR="00FA4981">
        <w:rPr>
          <w:lang w:val="en-ZA"/>
        </w:rPr>
        <w:t xml:space="preserve">the </w:t>
      </w:r>
      <w:r w:rsidRPr="00B2550E">
        <w:rPr>
          <w:lang w:val="en-ZA"/>
        </w:rPr>
        <w:t xml:space="preserve">development </w:t>
      </w:r>
      <w:r w:rsidR="00FA4981">
        <w:rPr>
          <w:lang w:val="en-ZA"/>
        </w:rPr>
        <w:t>as job creation</w:t>
      </w:r>
      <w:r w:rsidRPr="00B2550E">
        <w:rPr>
          <w:lang w:val="en-ZA"/>
        </w:rPr>
        <w:t xml:space="preserve"> and </w:t>
      </w:r>
      <w:r w:rsidR="0055298F" w:rsidRPr="00B2550E">
        <w:rPr>
          <w:lang w:val="en-ZA"/>
        </w:rPr>
        <w:t xml:space="preserve">a </w:t>
      </w:r>
      <w:r w:rsidRPr="00B2550E">
        <w:rPr>
          <w:lang w:val="en-ZA"/>
        </w:rPr>
        <w:t xml:space="preserve">more inclusive economic environment. </w:t>
      </w:r>
      <w:r w:rsidR="00B0402A" w:rsidRPr="00B2550E">
        <w:rPr>
          <w:lang w:val="en-ZA"/>
        </w:rPr>
        <w:t xml:space="preserve">The FiT programme’s media </w:t>
      </w:r>
      <w:r w:rsidRPr="00B2550E">
        <w:rPr>
          <w:lang w:val="en-ZA"/>
        </w:rPr>
        <w:t xml:space="preserve">added the notion of power independence: </w:t>
      </w:r>
    </w:p>
    <w:p w14:paraId="54A97C42" w14:textId="76258034" w:rsidR="001F4F6D" w:rsidRPr="00B2550E" w:rsidRDefault="001F4F6D" w:rsidP="00B0402A">
      <w:pPr>
        <w:pStyle w:val="Quote"/>
        <w:rPr>
          <w:lang w:val="en-ZA"/>
        </w:rPr>
      </w:pPr>
      <w:r w:rsidRPr="00B2550E">
        <w:rPr>
          <w:lang w:val="en-ZA" w:eastAsia="ar-SA" w:bidi="ar-SA"/>
        </w:rPr>
        <w:t>Together the City of Los Angeles and the LABC have made great strides towards our efforts to reduce the City's dependency on coal, moving away from centralized generation toward a more</w:t>
      </w:r>
      <w:r w:rsidR="00F8565C">
        <w:rPr>
          <w:lang w:val="en-ZA" w:eastAsia="ar-SA" w:bidi="ar-SA"/>
        </w:rPr>
        <w:t xml:space="preserve"> </w:t>
      </w:r>
      <w:r w:rsidRPr="00B2550E">
        <w:rPr>
          <w:lang w:val="en-ZA" w:eastAsia="ar-SA" w:bidi="ar-SA"/>
        </w:rPr>
        <w:t xml:space="preserve">distributed model </w:t>
      </w:r>
      <w:bookmarkStart w:id="296" w:name="social%3A42514&amp;Admin%25%5EKXr3jgPeQ-000%"/>
      <w:bookmarkEnd w:id="296"/>
      <w:r w:rsidRPr="00B2550E">
        <w:rPr>
          <w:lang w:val="en-ZA" w:eastAsia="ar-SA" w:bidi="ar-SA"/>
        </w:rPr>
        <w:t>while creating thousands of local jobs in the process</w:t>
      </w:r>
      <w:r w:rsidR="00385230">
        <w:rPr>
          <w:lang w:val="en-ZA" w:eastAsia="ar-SA" w:bidi="ar-SA"/>
        </w:rPr>
        <w:t>.</w:t>
      </w:r>
      <w:r w:rsidRPr="00B2550E">
        <w:rPr>
          <w:lang w:val="en-ZA" w:eastAsia="ar-SA" w:bidi="ar-SA"/>
        </w:rPr>
        <w:t xml:space="preserve"> </w:t>
      </w:r>
      <w:r w:rsidR="00681A7B">
        <w:rPr>
          <w:i w:val="0"/>
          <w:lang w:val="en-ZA" w:eastAsia="ar-SA" w:bidi="ar-SA"/>
        </w:rPr>
        <w:t>[CLEANLAS-1</w:t>
      </w:r>
      <w:r w:rsidR="00ED76C7">
        <w:rPr>
          <w:i w:val="0"/>
          <w:lang w:val="en-ZA" w:eastAsia="ar-SA" w:bidi="ar-SA"/>
        </w:rPr>
        <w:t>2</w:t>
      </w:r>
      <w:r w:rsidR="00B0402A" w:rsidRPr="00385230">
        <w:rPr>
          <w:i w:val="0"/>
          <w:lang w:val="en-ZA" w:eastAsia="ar-SA" w:bidi="ar-SA"/>
        </w:rPr>
        <w:t>]</w:t>
      </w:r>
    </w:p>
    <w:p w14:paraId="0510C09A" w14:textId="304B4130" w:rsidR="001F4F6D" w:rsidRPr="00B2550E" w:rsidRDefault="001F4F6D" w:rsidP="001F4F6D">
      <w:pPr>
        <w:rPr>
          <w:lang w:val="en-ZA"/>
        </w:rPr>
      </w:pPr>
      <w:r w:rsidRPr="00B2550E">
        <w:rPr>
          <w:lang w:val="en-ZA"/>
        </w:rPr>
        <w:t xml:space="preserve">Distributed generation </w:t>
      </w:r>
      <w:r w:rsidR="00856254" w:rsidRPr="00B2550E">
        <w:rPr>
          <w:lang w:val="en-ZA"/>
        </w:rPr>
        <w:t>wa</w:t>
      </w:r>
      <w:r w:rsidRPr="00B2550E">
        <w:rPr>
          <w:lang w:val="en-ZA"/>
        </w:rPr>
        <w:t>s r</w:t>
      </w:r>
      <w:r w:rsidR="00856254" w:rsidRPr="00B2550E">
        <w:rPr>
          <w:lang w:val="en-ZA"/>
        </w:rPr>
        <w:t>elated to</w:t>
      </w:r>
      <w:r w:rsidRPr="00B2550E">
        <w:rPr>
          <w:lang w:val="en-ZA"/>
        </w:rPr>
        <w:t xml:space="preserve"> self-direction values </w:t>
      </w:r>
      <w:r w:rsidR="00856254" w:rsidRPr="00B2550E">
        <w:rPr>
          <w:lang w:val="en-ZA"/>
        </w:rPr>
        <w:t xml:space="preserve">based on </w:t>
      </w:r>
      <w:r w:rsidR="008D23DB">
        <w:rPr>
          <w:lang w:val="en-ZA"/>
        </w:rPr>
        <w:t xml:space="preserve">the </w:t>
      </w:r>
      <w:r w:rsidR="00856254" w:rsidRPr="00B2550E">
        <w:rPr>
          <w:lang w:val="en-ZA"/>
        </w:rPr>
        <w:t>independence that it gives the generators. It was</w:t>
      </w:r>
      <w:r w:rsidRPr="00B2550E">
        <w:rPr>
          <w:lang w:val="en-ZA"/>
        </w:rPr>
        <w:t xml:space="preserve"> also seen as a </w:t>
      </w:r>
      <w:r w:rsidR="00856254" w:rsidRPr="00B2550E">
        <w:rPr>
          <w:lang w:val="en-ZA"/>
        </w:rPr>
        <w:t xml:space="preserve">security </w:t>
      </w:r>
      <w:r w:rsidRPr="00B2550E">
        <w:rPr>
          <w:lang w:val="en-ZA"/>
        </w:rPr>
        <w:t>measure.</w:t>
      </w:r>
    </w:p>
    <w:p w14:paraId="6EB99881" w14:textId="2D89BC8B" w:rsidR="001F4F6D" w:rsidRPr="00B2550E" w:rsidRDefault="008D23DB" w:rsidP="001F4F6D">
      <w:pPr>
        <w:rPr>
          <w:lang w:val="en-ZA"/>
        </w:rPr>
      </w:pPr>
      <w:r>
        <w:rPr>
          <w:lang w:val="en-ZA"/>
        </w:rPr>
        <w:t>The</w:t>
      </w:r>
      <w:r w:rsidR="001F4F6D" w:rsidRPr="00B2550E">
        <w:rPr>
          <w:lang w:val="en-ZA"/>
        </w:rPr>
        <w:t xml:space="preserve"> meaning of “green”</w:t>
      </w:r>
      <w:r w:rsidR="00B0402A" w:rsidRPr="00B2550E">
        <w:rPr>
          <w:lang w:val="en-ZA"/>
        </w:rPr>
        <w:t xml:space="preserve"> has undergone some transformation as </w:t>
      </w:r>
      <w:r>
        <w:rPr>
          <w:lang w:val="en-ZA"/>
        </w:rPr>
        <w:t>a</w:t>
      </w:r>
      <w:r w:rsidR="00B0402A" w:rsidRPr="00B2550E">
        <w:rPr>
          <w:lang w:val="en-ZA"/>
        </w:rPr>
        <w:t xml:space="preserve"> result of</w:t>
      </w:r>
      <w:r w:rsidR="00FA4981">
        <w:rPr>
          <w:lang w:val="en-ZA"/>
        </w:rPr>
        <w:t xml:space="preserve"> the</w:t>
      </w:r>
      <w:r w:rsidR="00B0402A" w:rsidRPr="00B2550E">
        <w:rPr>
          <w:lang w:val="en-ZA"/>
        </w:rPr>
        <w:t xml:space="preserve"> framing discourse</w:t>
      </w:r>
      <w:r w:rsidR="001F4F6D" w:rsidRPr="00B2550E">
        <w:rPr>
          <w:lang w:val="en-ZA"/>
        </w:rPr>
        <w:t xml:space="preserve">. Initially, </w:t>
      </w:r>
      <w:r>
        <w:rPr>
          <w:lang w:val="en-ZA"/>
        </w:rPr>
        <w:t xml:space="preserve">“green” was associated with </w:t>
      </w:r>
      <w:r w:rsidR="001F4F6D" w:rsidRPr="00B2550E">
        <w:rPr>
          <w:lang w:val="en-ZA"/>
        </w:rPr>
        <w:t xml:space="preserve">solar power as green energy but a new meaning has emerged as </w:t>
      </w:r>
      <w:r w:rsidR="00856254" w:rsidRPr="00B2550E">
        <w:rPr>
          <w:lang w:val="en-ZA"/>
        </w:rPr>
        <w:t>the</w:t>
      </w:r>
      <w:r w:rsidR="001F4F6D" w:rsidRPr="00B2550E">
        <w:rPr>
          <w:lang w:val="en-ZA"/>
        </w:rPr>
        <w:t xml:space="preserve"> green environment, which is pleasant to live in and friendly to the animals.</w:t>
      </w:r>
    </w:p>
    <w:p w14:paraId="611C6E6B" w14:textId="076487DA" w:rsidR="001F4F6D" w:rsidRPr="00B2550E" w:rsidRDefault="001F4F6D" w:rsidP="001F4F6D">
      <w:pPr>
        <w:rPr>
          <w:lang w:val="en-ZA"/>
        </w:rPr>
      </w:pPr>
      <w:r w:rsidRPr="00B2550E">
        <w:rPr>
          <w:lang w:val="en-ZA"/>
        </w:rPr>
        <w:t xml:space="preserve">New frames </w:t>
      </w:r>
      <w:r w:rsidR="00FA4981">
        <w:rPr>
          <w:lang w:val="en-ZA"/>
        </w:rPr>
        <w:t xml:space="preserve">emerged </w:t>
      </w:r>
      <w:r w:rsidRPr="00B2550E">
        <w:rPr>
          <w:lang w:val="en-ZA"/>
        </w:rPr>
        <w:t xml:space="preserve">to correct the </w:t>
      </w:r>
      <w:r w:rsidR="00856254" w:rsidRPr="00B2550E">
        <w:rPr>
          <w:lang w:val="en-ZA"/>
        </w:rPr>
        <w:t xml:space="preserve">reified </w:t>
      </w:r>
      <w:r w:rsidRPr="00B2550E">
        <w:rPr>
          <w:lang w:val="en-ZA"/>
        </w:rPr>
        <w:t>perceptions</w:t>
      </w:r>
      <w:r w:rsidR="00B0402A" w:rsidRPr="00B2550E">
        <w:rPr>
          <w:lang w:val="en-ZA"/>
        </w:rPr>
        <w:t>.</w:t>
      </w:r>
      <w:r w:rsidRPr="00B2550E">
        <w:rPr>
          <w:lang w:val="en-ZA"/>
        </w:rPr>
        <w:t xml:space="preserve"> </w:t>
      </w:r>
      <w:r w:rsidR="00B0402A" w:rsidRPr="00B2550E">
        <w:rPr>
          <w:lang w:val="en-ZA"/>
        </w:rPr>
        <w:t>H</w:t>
      </w:r>
      <w:r w:rsidRPr="00B2550E">
        <w:rPr>
          <w:lang w:val="en-ZA"/>
        </w:rPr>
        <w:t xml:space="preserve">owever, </w:t>
      </w:r>
      <w:r w:rsidR="00B0402A" w:rsidRPr="00B2550E">
        <w:rPr>
          <w:lang w:val="en-ZA"/>
        </w:rPr>
        <w:t xml:space="preserve">the practical effects of </w:t>
      </w:r>
      <w:r w:rsidR="00CC7191">
        <w:rPr>
          <w:lang w:val="en-ZA"/>
        </w:rPr>
        <w:t>the new understanding</w:t>
      </w:r>
      <w:r w:rsidR="00B0402A" w:rsidRPr="00B2550E">
        <w:rPr>
          <w:lang w:val="en-ZA"/>
        </w:rPr>
        <w:t xml:space="preserve"> were not immediate</w:t>
      </w:r>
      <w:r w:rsidRPr="00B2550E">
        <w:rPr>
          <w:lang w:val="en-ZA"/>
        </w:rPr>
        <w:t xml:space="preserve">. In the example of ground-mounted solar, new legislation was necessary, but the delay in creating such legislation caused a delay in </w:t>
      </w:r>
      <w:r w:rsidR="00FA4981">
        <w:rPr>
          <w:lang w:val="en-ZA"/>
        </w:rPr>
        <w:t>the programme</w:t>
      </w:r>
      <w:r w:rsidRPr="00B2550E">
        <w:rPr>
          <w:lang w:val="en-ZA"/>
        </w:rPr>
        <w:t xml:space="preserve"> (Summer 2014 till spring 2015 according to the August 2016 dashboard</w:t>
      </w:r>
      <w:r w:rsidR="00FA4981">
        <w:rPr>
          <w:lang w:val="en-ZA"/>
        </w:rPr>
        <w:t xml:space="preserve"> </w:t>
      </w:r>
      <w:r w:rsidR="00FA4981">
        <w:rPr>
          <w:lang w:val="en-ZA"/>
        </w:rPr>
        <w:fldChar w:fldCharType="begin"/>
      </w:r>
      <w:r w:rsidR="008B14E4">
        <w:rPr>
          <w:lang w:val="en-ZA"/>
        </w:rPr>
        <w:instrText xml:space="preserve"> ADDIN ZOTERO_ITEM CSL_CITATION {"citationID":"a2d7tm6t45i","properties":{"formattedCitation":"(LADWP, n.d.-b)","plainCitation":"(LADWP, n.d.-b)"},"citationItems":[{"id":2499,"uris":["http://zotero.org/users/1523936/items/TIDXHWBT"],"uri":["http://zotero.org/users/1523936/items/TIDXHWBT"],"itemData":{"id":2499,"type":"webpage","title":"Feed-in Tariff (FiT) program","container-title":"Department of Water and Power","URL":"https://www.ladwp.com/ladwp/faces/ladwp/partners/p-gogreen/p-gg-localrenewableenergyprogram","author":[{"family":"LADWP","given":""}],"accessed":{"date-parts":[["2016",11,1]]}}}],"schema":"https://github.com/citation-style-language/schema/raw/master/csl-citation.json"} </w:instrText>
      </w:r>
      <w:r w:rsidR="00FA4981">
        <w:rPr>
          <w:lang w:val="en-ZA"/>
        </w:rPr>
        <w:fldChar w:fldCharType="separate"/>
      </w:r>
      <w:r w:rsidR="00FA4981" w:rsidRPr="00FA4981">
        <w:rPr>
          <w:rFonts w:cs="Times New Roman"/>
        </w:rPr>
        <w:t>(LADWP, n.d.-b)</w:t>
      </w:r>
      <w:r w:rsidR="00FA4981">
        <w:rPr>
          <w:lang w:val="en-ZA"/>
        </w:rPr>
        <w:fldChar w:fldCharType="end"/>
      </w:r>
      <w:r w:rsidRPr="00B2550E">
        <w:rPr>
          <w:lang w:val="en-ZA"/>
        </w:rPr>
        <w:t>). This delay also became a confirmation of the LADWP</w:t>
      </w:r>
      <w:r w:rsidR="00856254" w:rsidRPr="00B2550E">
        <w:rPr>
          <w:lang w:val="en-ZA"/>
        </w:rPr>
        <w:t>’s</w:t>
      </w:r>
      <w:r w:rsidRPr="00B2550E">
        <w:rPr>
          <w:lang w:val="en-ZA"/>
        </w:rPr>
        <w:t xml:space="preserve"> inefficiency.</w:t>
      </w:r>
    </w:p>
    <w:p w14:paraId="1AC4EBE5" w14:textId="7D0D36E6" w:rsidR="001F4F6D" w:rsidRPr="00B2550E" w:rsidRDefault="001F4F6D" w:rsidP="001F4F6D">
      <w:pPr>
        <w:rPr>
          <w:lang w:val="en-ZA"/>
        </w:rPr>
      </w:pPr>
      <w:r w:rsidRPr="00B2550E">
        <w:rPr>
          <w:lang w:val="en-ZA"/>
        </w:rPr>
        <w:t>Another example</w:t>
      </w:r>
      <w:r w:rsidR="00856254" w:rsidRPr="00B2550E">
        <w:rPr>
          <w:lang w:val="en-ZA"/>
        </w:rPr>
        <w:t xml:space="preserve"> of meaning construction</w:t>
      </w:r>
      <w:r w:rsidRPr="00B2550E">
        <w:rPr>
          <w:lang w:val="en-ZA"/>
        </w:rPr>
        <w:t xml:space="preserve"> </w:t>
      </w:r>
      <w:r w:rsidR="00B0402A" w:rsidRPr="00B2550E">
        <w:rPr>
          <w:lang w:val="en-ZA"/>
        </w:rPr>
        <w:t>wa</w:t>
      </w:r>
      <w:r w:rsidRPr="00B2550E">
        <w:rPr>
          <w:lang w:val="en-ZA"/>
        </w:rPr>
        <w:t xml:space="preserve">s job creation as part of the </w:t>
      </w:r>
      <w:r w:rsidR="00856254" w:rsidRPr="00B2550E">
        <w:rPr>
          <w:lang w:val="en-ZA"/>
        </w:rPr>
        <w:t>l</w:t>
      </w:r>
      <w:r w:rsidRPr="00B2550E">
        <w:rPr>
          <w:lang w:val="en-ZA"/>
        </w:rPr>
        <w:t xml:space="preserve">ocal </w:t>
      </w:r>
      <w:r w:rsidR="00856254" w:rsidRPr="00B2550E">
        <w:rPr>
          <w:lang w:val="en-ZA"/>
        </w:rPr>
        <w:t>d</w:t>
      </w:r>
      <w:r w:rsidRPr="00B2550E">
        <w:rPr>
          <w:lang w:val="en-ZA"/>
        </w:rPr>
        <w:t xml:space="preserve">evelopment frame. Job creation as a goal </w:t>
      </w:r>
      <w:r w:rsidR="00856254" w:rsidRPr="00B2550E">
        <w:rPr>
          <w:lang w:val="en-ZA"/>
        </w:rPr>
        <w:t>wa</w:t>
      </w:r>
      <w:r w:rsidRPr="00B2550E">
        <w:rPr>
          <w:lang w:val="en-ZA"/>
        </w:rPr>
        <w:t xml:space="preserve">s underpinned by </w:t>
      </w:r>
      <w:r w:rsidR="007103A8">
        <w:rPr>
          <w:lang w:val="en-ZA"/>
        </w:rPr>
        <w:t xml:space="preserve">the values of </w:t>
      </w:r>
      <w:r w:rsidRPr="00B2550E">
        <w:rPr>
          <w:lang w:val="en-ZA"/>
        </w:rPr>
        <w:t xml:space="preserve">universalism </w:t>
      </w:r>
      <w:r w:rsidR="007103A8">
        <w:rPr>
          <w:lang w:val="en-ZA"/>
        </w:rPr>
        <w:t xml:space="preserve">or </w:t>
      </w:r>
      <w:r w:rsidR="00856254" w:rsidRPr="00B2550E">
        <w:rPr>
          <w:lang w:val="en-ZA"/>
        </w:rPr>
        <w:t>local benevolence as job creation targeted the local communities</w:t>
      </w:r>
      <w:r w:rsidRPr="00B2550E">
        <w:rPr>
          <w:lang w:val="en-ZA"/>
        </w:rPr>
        <w:t>. Existing cultural meanings dictate</w:t>
      </w:r>
      <w:r w:rsidR="00856254" w:rsidRPr="00B2550E">
        <w:rPr>
          <w:lang w:val="en-ZA"/>
        </w:rPr>
        <w:t>d</w:t>
      </w:r>
      <w:r w:rsidR="008D23DB">
        <w:rPr>
          <w:lang w:val="en-ZA"/>
        </w:rPr>
        <w:t xml:space="preserve"> the positive notion of job</w:t>
      </w:r>
      <w:r w:rsidRPr="00B2550E">
        <w:rPr>
          <w:lang w:val="en-ZA"/>
        </w:rPr>
        <w:t xml:space="preserve"> availability. In the context of the FiT, this existing meaning was preventing sensemaking of sustainability of the new jobs</w:t>
      </w:r>
      <w:r w:rsidR="00856254" w:rsidRPr="00B2550E">
        <w:rPr>
          <w:lang w:val="en-ZA"/>
        </w:rPr>
        <w:t xml:space="preserve">. The existing meaning was also insufficient in the FiT context because the majority of the new jobs </w:t>
      </w:r>
      <w:r w:rsidRPr="00B2550E">
        <w:rPr>
          <w:lang w:val="en-ZA"/>
        </w:rPr>
        <w:t xml:space="preserve">were </w:t>
      </w:r>
      <w:r w:rsidR="00856254" w:rsidRPr="00B2550E">
        <w:rPr>
          <w:lang w:val="en-ZA"/>
        </w:rPr>
        <w:t xml:space="preserve">not </w:t>
      </w:r>
      <w:r w:rsidRPr="00B2550E">
        <w:rPr>
          <w:lang w:val="en-ZA"/>
        </w:rPr>
        <w:t>meant to be permanent. Another job</w:t>
      </w:r>
      <w:r w:rsidR="007103A8">
        <w:rPr>
          <w:lang w:val="en-ZA"/>
        </w:rPr>
        <w:t>-associated meaning</w:t>
      </w:r>
      <w:r w:rsidRPr="00B2550E">
        <w:rPr>
          <w:lang w:val="en-ZA"/>
        </w:rPr>
        <w:t xml:space="preserve"> </w:t>
      </w:r>
      <w:r w:rsidR="007103A8">
        <w:rPr>
          <w:lang w:val="en-ZA"/>
        </w:rPr>
        <w:t xml:space="preserve">emerged from the imminent destruction of </w:t>
      </w:r>
      <w:r w:rsidRPr="00B2550E">
        <w:rPr>
          <w:lang w:val="en-ZA"/>
        </w:rPr>
        <w:t xml:space="preserve">the indigenous livelihoods and, thus, </w:t>
      </w:r>
      <w:r w:rsidR="007103A8">
        <w:rPr>
          <w:lang w:val="en-ZA"/>
        </w:rPr>
        <w:t xml:space="preserve">the need </w:t>
      </w:r>
      <w:r w:rsidR="008D23DB">
        <w:rPr>
          <w:lang w:val="en-ZA"/>
        </w:rPr>
        <w:t>for</w:t>
      </w:r>
      <w:r w:rsidR="007103A8">
        <w:rPr>
          <w:lang w:val="en-ZA"/>
        </w:rPr>
        <w:t xml:space="preserve"> more jobs and economic opportunities to restore </w:t>
      </w:r>
      <w:r w:rsidRPr="00B2550E">
        <w:rPr>
          <w:lang w:val="en-ZA"/>
        </w:rPr>
        <w:t>th</w:t>
      </w:r>
      <w:r w:rsidR="007103A8">
        <w:rPr>
          <w:lang w:val="en-ZA"/>
        </w:rPr>
        <w:t>e</w:t>
      </w:r>
      <w:r w:rsidRPr="00B2550E">
        <w:rPr>
          <w:lang w:val="en-ZA"/>
        </w:rPr>
        <w:t xml:space="preserve">se livelihoods. The meaning of job creation </w:t>
      </w:r>
      <w:r w:rsidR="00856254" w:rsidRPr="00B2550E">
        <w:rPr>
          <w:lang w:val="en-ZA"/>
        </w:rPr>
        <w:t>was</w:t>
      </w:r>
      <w:r w:rsidRPr="00B2550E">
        <w:rPr>
          <w:lang w:val="en-ZA"/>
        </w:rPr>
        <w:t xml:space="preserve"> also analysed as a reframing of short-term financial gains. Many jobs in </w:t>
      </w:r>
      <w:r w:rsidR="0055298F" w:rsidRPr="00B2550E">
        <w:rPr>
          <w:lang w:val="en-ZA"/>
        </w:rPr>
        <w:t xml:space="preserve">the </w:t>
      </w:r>
      <w:r w:rsidRPr="00B2550E">
        <w:rPr>
          <w:lang w:val="en-ZA"/>
        </w:rPr>
        <w:t xml:space="preserve">solar industry </w:t>
      </w:r>
      <w:r w:rsidR="0055298F" w:rsidRPr="00B2550E">
        <w:rPr>
          <w:lang w:val="en-ZA"/>
        </w:rPr>
        <w:t>we</w:t>
      </w:r>
      <w:r w:rsidRPr="00B2550E">
        <w:rPr>
          <w:lang w:val="en-ZA"/>
        </w:rPr>
        <w:t>re short-term construction jobs. They provide</w:t>
      </w:r>
      <w:r w:rsidR="0055298F" w:rsidRPr="00B2550E">
        <w:rPr>
          <w:lang w:val="en-ZA"/>
        </w:rPr>
        <w:t>d</w:t>
      </w:r>
      <w:r w:rsidRPr="00B2550E">
        <w:rPr>
          <w:lang w:val="en-ZA"/>
        </w:rPr>
        <w:t xml:space="preserve"> short-term benefits, especially to businesses</w:t>
      </w:r>
      <w:r w:rsidR="008D23DB">
        <w:rPr>
          <w:lang w:val="en-ZA"/>
        </w:rPr>
        <w:t>,</w:t>
      </w:r>
      <w:r w:rsidRPr="00B2550E">
        <w:rPr>
          <w:lang w:val="en-ZA"/>
        </w:rPr>
        <w:t xml:space="preserve"> but while </w:t>
      </w:r>
      <w:r w:rsidR="0055298F" w:rsidRPr="00B2550E">
        <w:rPr>
          <w:lang w:val="en-ZA"/>
        </w:rPr>
        <w:t xml:space="preserve">the </w:t>
      </w:r>
      <w:r w:rsidRPr="00B2550E">
        <w:rPr>
          <w:lang w:val="en-ZA"/>
        </w:rPr>
        <w:t xml:space="preserve">businesses </w:t>
      </w:r>
      <w:r w:rsidR="0055298F" w:rsidRPr="00B2550E">
        <w:rPr>
          <w:lang w:val="en-ZA"/>
        </w:rPr>
        <w:t xml:space="preserve">could </w:t>
      </w:r>
      <w:r w:rsidRPr="00B2550E">
        <w:rPr>
          <w:lang w:val="en-ZA"/>
        </w:rPr>
        <w:t xml:space="preserve">continue to benefit from the incentives and </w:t>
      </w:r>
      <w:r w:rsidR="0055298F" w:rsidRPr="00B2550E">
        <w:rPr>
          <w:lang w:val="en-ZA"/>
        </w:rPr>
        <w:t xml:space="preserve">their </w:t>
      </w:r>
      <w:r w:rsidRPr="00B2550E">
        <w:rPr>
          <w:lang w:val="en-ZA"/>
        </w:rPr>
        <w:t>profits</w:t>
      </w:r>
      <w:r w:rsidR="007103A8">
        <w:rPr>
          <w:lang w:val="en-ZA"/>
        </w:rPr>
        <w:t xml:space="preserve"> from solar sales</w:t>
      </w:r>
      <w:r w:rsidRPr="00B2550E">
        <w:rPr>
          <w:lang w:val="en-ZA"/>
        </w:rPr>
        <w:t>, the unskilled construction workers w</w:t>
      </w:r>
      <w:r w:rsidR="00B0402A" w:rsidRPr="00B2550E">
        <w:rPr>
          <w:lang w:val="en-ZA"/>
        </w:rPr>
        <w:t>ould</w:t>
      </w:r>
      <w:r w:rsidRPr="00B2550E">
        <w:rPr>
          <w:lang w:val="en-ZA"/>
        </w:rPr>
        <w:t xml:space="preserve"> have no long-term benefits</w:t>
      </w:r>
      <w:r w:rsidR="00B0402A" w:rsidRPr="00B2550E">
        <w:rPr>
          <w:lang w:val="en-ZA"/>
        </w:rPr>
        <w:t xml:space="preserve">. </w:t>
      </w:r>
      <w:r w:rsidR="00856254" w:rsidRPr="00B2550E">
        <w:rPr>
          <w:lang w:val="en-ZA"/>
        </w:rPr>
        <w:t>Thus, s</w:t>
      </w:r>
      <w:r w:rsidR="00B0402A" w:rsidRPr="00B2550E">
        <w:rPr>
          <w:lang w:val="en-ZA"/>
        </w:rPr>
        <w:t>uch job creation</w:t>
      </w:r>
      <w:r w:rsidRPr="00B2550E">
        <w:rPr>
          <w:lang w:val="en-ZA"/>
        </w:rPr>
        <w:t xml:space="preserve"> </w:t>
      </w:r>
      <w:r w:rsidR="0055298F" w:rsidRPr="00B2550E">
        <w:rPr>
          <w:lang w:val="en-ZA"/>
        </w:rPr>
        <w:t>wa</w:t>
      </w:r>
      <w:r w:rsidRPr="00B2550E">
        <w:rPr>
          <w:lang w:val="en-ZA"/>
        </w:rPr>
        <w:t>s not sustainable</w:t>
      </w:r>
      <w:r w:rsidR="00B0402A" w:rsidRPr="00B2550E">
        <w:rPr>
          <w:lang w:val="en-ZA"/>
        </w:rPr>
        <w:t xml:space="preserve"> for unskilled and construction workers</w:t>
      </w:r>
      <w:r w:rsidRPr="00B2550E">
        <w:rPr>
          <w:lang w:val="en-ZA"/>
        </w:rPr>
        <w:t xml:space="preserve">. This </w:t>
      </w:r>
      <w:r w:rsidR="00B0402A" w:rsidRPr="00B2550E">
        <w:rPr>
          <w:lang w:val="en-ZA"/>
        </w:rPr>
        <w:t xml:space="preserve">was not </w:t>
      </w:r>
      <w:r w:rsidRPr="00B2550E">
        <w:rPr>
          <w:lang w:val="en-ZA"/>
        </w:rPr>
        <w:t xml:space="preserve">discussed in </w:t>
      </w:r>
      <w:r w:rsidR="00856254" w:rsidRPr="00B2550E">
        <w:rPr>
          <w:lang w:val="en-ZA"/>
        </w:rPr>
        <w:t xml:space="preserve">the programme’s media and the LABC reports. </w:t>
      </w:r>
      <w:r w:rsidR="00B0402A" w:rsidRPr="00B2550E">
        <w:rPr>
          <w:lang w:val="en-ZA"/>
        </w:rPr>
        <w:t>Only a p</w:t>
      </w:r>
      <w:r w:rsidRPr="00B2550E">
        <w:rPr>
          <w:lang w:val="en-ZA"/>
        </w:rPr>
        <w:t xml:space="preserve">artial discussion of this problem </w:t>
      </w:r>
      <w:r w:rsidR="00856254" w:rsidRPr="00B2550E">
        <w:rPr>
          <w:lang w:val="en-ZA"/>
        </w:rPr>
        <w:t xml:space="preserve">could </w:t>
      </w:r>
      <w:r w:rsidRPr="00B2550E">
        <w:rPr>
          <w:lang w:val="en-ZA"/>
        </w:rPr>
        <w:t xml:space="preserve">be </w:t>
      </w:r>
      <w:r w:rsidR="00B0402A" w:rsidRPr="00B2550E">
        <w:rPr>
          <w:lang w:val="en-ZA"/>
        </w:rPr>
        <w:t xml:space="preserve">seen </w:t>
      </w:r>
      <w:r w:rsidRPr="00B2550E">
        <w:rPr>
          <w:lang w:val="en-ZA"/>
        </w:rPr>
        <w:t xml:space="preserve">in </w:t>
      </w:r>
      <w:r w:rsidR="008D23DB">
        <w:rPr>
          <w:lang w:val="en-ZA"/>
        </w:rPr>
        <w:t>the</w:t>
      </w:r>
      <w:r w:rsidRPr="00B2550E">
        <w:rPr>
          <w:lang w:val="en-ZA"/>
        </w:rPr>
        <w:t xml:space="preserve"> LABC’s </w:t>
      </w:r>
      <w:r w:rsidR="006671F2">
        <w:rPr>
          <w:lang w:val="en-ZA"/>
        </w:rPr>
        <w:t>recommendation</w:t>
      </w:r>
      <w:r w:rsidRPr="00B2550E">
        <w:rPr>
          <w:lang w:val="en-ZA"/>
        </w:rPr>
        <w:t xml:space="preserve"> to provide incentives for the businesses to create career-ladder jobs.</w:t>
      </w:r>
      <w:r w:rsidR="00B0402A" w:rsidRPr="00B2550E">
        <w:rPr>
          <w:lang w:val="en-ZA"/>
        </w:rPr>
        <w:t xml:space="preserve"> However, no analysis was provided regarding what kind of jobs these could be and how the employment opp</w:t>
      </w:r>
      <w:r w:rsidR="002B09A3" w:rsidRPr="00B2550E">
        <w:rPr>
          <w:lang w:val="en-ZA"/>
        </w:rPr>
        <w:t>ortunities could be made available.</w:t>
      </w:r>
    </w:p>
    <w:p w14:paraId="1A8A5DA1" w14:textId="6DCB0F9F" w:rsidR="00CA2B00" w:rsidRPr="00B2550E" w:rsidRDefault="007103A8" w:rsidP="00CA2B00">
      <w:pPr>
        <w:pStyle w:val="Heading3"/>
        <w:rPr>
          <w:rFonts w:eastAsia="Arial"/>
        </w:rPr>
      </w:pPr>
      <w:bookmarkStart w:id="297" w:name="_Toc492124933"/>
      <w:r>
        <w:t xml:space="preserve">The meanings of </w:t>
      </w:r>
      <w:r w:rsidR="00CA2B00" w:rsidRPr="00B2550E">
        <w:t>“</w:t>
      </w:r>
      <w:r w:rsidR="008D23DB">
        <w:t>s</w:t>
      </w:r>
      <w:r w:rsidR="00CA2B00" w:rsidRPr="00B2550E">
        <w:t>ustainability” and “sustainable”</w:t>
      </w:r>
      <w:bookmarkEnd w:id="297"/>
      <w:r w:rsidR="002B09A3" w:rsidRPr="00B2550E">
        <w:t xml:space="preserve"> </w:t>
      </w:r>
    </w:p>
    <w:p w14:paraId="3D24ABA2" w14:textId="3CAE7B7B" w:rsidR="002B09A3" w:rsidRPr="00B2550E" w:rsidRDefault="0081562D" w:rsidP="002B09A3">
      <w:pPr>
        <w:rPr>
          <w:lang w:val="en-ZA"/>
        </w:rPr>
      </w:pPr>
      <w:r>
        <w:rPr>
          <w:lang w:val="en-ZA"/>
        </w:rPr>
        <w:t>The addition of</w:t>
      </w:r>
      <w:r w:rsidR="002B09A3" w:rsidRPr="00B2550E">
        <w:rPr>
          <w:lang w:val="en-ZA"/>
        </w:rPr>
        <w:t xml:space="preserve"> “sustainable” as an adjective </w:t>
      </w:r>
      <w:r>
        <w:rPr>
          <w:lang w:val="en-ZA"/>
        </w:rPr>
        <w:t xml:space="preserve">intends </w:t>
      </w:r>
      <w:r w:rsidR="002B09A3" w:rsidRPr="00B2550E">
        <w:rPr>
          <w:lang w:val="en-ZA"/>
        </w:rPr>
        <w:t>to classify things and events a</w:t>
      </w:r>
      <w:r w:rsidR="004D38FD" w:rsidRPr="00B2550E">
        <w:rPr>
          <w:lang w:val="en-ZA"/>
        </w:rPr>
        <w:t>nd link them to commonly accepted meanings</w:t>
      </w:r>
      <w:r w:rsidR="002B09A3" w:rsidRPr="00B2550E">
        <w:rPr>
          <w:lang w:val="en-ZA"/>
        </w:rPr>
        <w:t xml:space="preserve">. However, </w:t>
      </w:r>
      <w:r>
        <w:rPr>
          <w:lang w:val="en-ZA"/>
        </w:rPr>
        <w:t xml:space="preserve">the meaning of </w:t>
      </w:r>
      <w:r w:rsidR="002B09A3" w:rsidRPr="00B2550E">
        <w:rPr>
          <w:lang w:val="en-ZA"/>
        </w:rPr>
        <w:t xml:space="preserve">sustainability is highly contextual and </w:t>
      </w:r>
      <w:r>
        <w:rPr>
          <w:lang w:val="en-ZA"/>
        </w:rPr>
        <w:t xml:space="preserve">signifies </w:t>
      </w:r>
      <w:r w:rsidR="002B09A3" w:rsidRPr="00B2550E">
        <w:rPr>
          <w:lang w:val="en-ZA"/>
        </w:rPr>
        <w:t xml:space="preserve">different things to different people. </w:t>
      </w:r>
    </w:p>
    <w:p w14:paraId="493697A5" w14:textId="66612373" w:rsidR="00CA2B00" w:rsidRPr="00B2550E" w:rsidRDefault="00CA2B00" w:rsidP="00CA2B00">
      <w:pPr>
        <w:rPr>
          <w:lang w:val="en-ZA"/>
        </w:rPr>
      </w:pPr>
      <w:r w:rsidRPr="00B2550E">
        <w:rPr>
          <w:lang w:val="en-ZA"/>
        </w:rPr>
        <w:t xml:space="preserve">To understand what </w:t>
      </w:r>
      <w:r w:rsidR="002B09A3" w:rsidRPr="00B2550E">
        <w:rPr>
          <w:lang w:val="en-ZA"/>
        </w:rPr>
        <w:t>wa</w:t>
      </w:r>
      <w:r w:rsidRPr="00B2550E">
        <w:rPr>
          <w:lang w:val="en-ZA"/>
        </w:rPr>
        <w:t>s encompassed by “</w:t>
      </w:r>
      <w:r w:rsidR="008D23DB">
        <w:rPr>
          <w:lang w:val="en-ZA"/>
        </w:rPr>
        <w:t>s</w:t>
      </w:r>
      <w:r w:rsidRPr="00B2550E">
        <w:rPr>
          <w:lang w:val="en-ZA"/>
        </w:rPr>
        <w:t>ustainability” and “</w:t>
      </w:r>
      <w:r w:rsidR="008D23DB">
        <w:rPr>
          <w:lang w:val="en-ZA"/>
        </w:rPr>
        <w:t>s</w:t>
      </w:r>
      <w:r w:rsidRPr="00B2550E">
        <w:rPr>
          <w:lang w:val="en-ZA"/>
        </w:rPr>
        <w:t xml:space="preserve">ustainable” in the media sources, a search for “sustain*” (sustainability, sustainable) was performed. The fragments of text, in which the terms were used, were analysed for the presence of other codes. </w:t>
      </w:r>
    </w:p>
    <w:p w14:paraId="7D59C791" w14:textId="77777777" w:rsidR="00CA2B00" w:rsidRPr="00B2550E" w:rsidRDefault="00CA2B00" w:rsidP="00CA2B00">
      <w:pPr>
        <w:rPr>
          <w:lang w:val="en-ZA"/>
        </w:rPr>
      </w:pPr>
      <w:r w:rsidRPr="00B2550E">
        <w:rPr>
          <w:lang w:val="en-ZA"/>
        </w:rPr>
        <w:t>In the given context, sustainability was mostly associated with the sources of energy:</w:t>
      </w:r>
    </w:p>
    <w:p w14:paraId="784A0606" w14:textId="12123B2A" w:rsidR="00CA2B00" w:rsidRPr="00B2550E" w:rsidRDefault="00CA2B00" w:rsidP="00E9391D">
      <w:pPr>
        <w:numPr>
          <w:ilvl w:val="0"/>
          <w:numId w:val="29"/>
        </w:numPr>
        <w:rPr>
          <w:lang w:val="en-ZA"/>
        </w:rPr>
      </w:pPr>
      <w:r w:rsidRPr="00B2550E">
        <w:rPr>
          <w:lang w:val="en-ZA"/>
        </w:rPr>
        <w:t>“The era of coal is over”</w:t>
      </w:r>
      <w:r w:rsidR="002B09A3" w:rsidRPr="00B2550E">
        <w:rPr>
          <w:lang w:val="en-ZA"/>
        </w:rPr>
        <w:t xml:space="preserve"> [LADWP-</w:t>
      </w:r>
      <w:r w:rsidR="002C576F">
        <w:rPr>
          <w:lang w:val="en-ZA"/>
        </w:rPr>
        <w:t>8</w:t>
      </w:r>
      <w:r w:rsidR="002B09A3" w:rsidRPr="00B2550E">
        <w:rPr>
          <w:lang w:val="en-ZA"/>
        </w:rPr>
        <w:t>]</w:t>
      </w:r>
      <w:r w:rsidRPr="00B2550E">
        <w:rPr>
          <w:lang w:val="en-ZA"/>
        </w:rPr>
        <w:t>.</w:t>
      </w:r>
    </w:p>
    <w:p w14:paraId="4AD61A3A" w14:textId="33D4789B" w:rsidR="00CA2B00" w:rsidRPr="00B2550E" w:rsidRDefault="00CA2B00" w:rsidP="00E9391D">
      <w:pPr>
        <w:numPr>
          <w:ilvl w:val="0"/>
          <w:numId w:val="29"/>
        </w:numPr>
        <w:rPr>
          <w:lang w:val="en-ZA"/>
        </w:rPr>
      </w:pPr>
      <w:r w:rsidRPr="00B2550E">
        <w:rPr>
          <w:lang w:val="en-ZA"/>
        </w:rPr>
        <w:t xml:space="preserve">“Sustainable renewable energy sources” </w:t>
      </w:r>
      <w:r w:rsidR="002B09A3" w:rsidRPr="00B2550E">
        <w:rPr>
          <w:lang w:val="en-ZA"/>
        </w:rPr>
        <w:t>[</w:t>
      </w:r>
      <w:r w:rsidR="00195B6E">
        <w:rPr>
          <w:lang w:val="en-ZA"/>
        </w:rPr>
        <w:t>LADWP-1</w:t>
      </w:r>
      <w:r w:rsidR="002C576F">
        <w:rPr>
          <w:lang w:val="en-ZA"/>
        </w:rPr>
        <w:t>2</w:t>
      </w:r>
      <w:r w:rsidR="002B09A3" w:rsidRPr="00B2550E">
        <w:rPr>
          <w:lang w:val="en-ZA"/>
        </w:rPr>
        <w:t>]</w:t>
      </w:r>
    </w:p>
    <w:p w14:paraId="12B8FB44" w14:textId="225ADCB9" w:rsidR="00CA2B00" w:rsidRPr="00B2550E" w:rsidRDefault="00CA2B00" w:rsidP="00E9391D">
      <w:pPr>
        <w:numPr>
          <w:ilvl w:val="0"/>
          <w:numId w:val="29"/>
        </w:numPr>
        <w:rPr>
          <w:lang w:val="en-ZA"/>
        </w:rPr>
      </w:pPr>
      <w:r w:rsidRPr="00B2550E">
        <w:rPr>
          <w:lang w:val="en-ZA"/>
        </w:rPr>
        <w:t xml:space="preserve">“Sustainability goals” </w:t>
      </w:r>
      <w:r w:rsidR="00681A7B">
        <w:rPr>
          <w:lang w:val="en-ZA"/>
        </w:rPr>
        <w:t>[CLEANLAS-1</w:t>
      </w:r>
      <w:r w:rsidR="00ED76C7">
        <w:rPr>
          <w:lang w:val="en-ZA"/>
        </w:rPr>
        <w:t>2</w:t>
      </w:r>
      <w:r w:rsidR="002B09A3" w:rsidRPr="00B2550E">
        <w:rPr>
          <w:lang w:val="en-ZA"/>
        </w:rPr>
        <w:t>].</w:t>
      </w:r>
    </w:p>
    <w:p w14:paraId="6126D2C0" w14:textId="4EBCD1C2" w:rsidR="00CA2B00" w:rsidRPr="00B2550E" w:rsidRDefault="002B09A3" w:rsidP="007C3120">
      <w:pPr>
        <w:rPr>
          <w:lang w:val="en-ZA"/>
        </w:rPr>
      </w:pPr>
      <w:r w:rsidRPr="00B2550E">
        <w:rPr>
          <w:lang w:val="en-ZA"/>
        </w:rPr>
        <w:t>Sustainability wa</w:t>
      </w:r>
      <w:r w:rsidR="00CA2B00" w:rsidRPr="00B2550E">
        <w:rPr>
          <w:lang w:val="en-ZA"/>
        </w:rPr>
        <w:t xml:space="preserve">s </w:t>
      </w:r>
      <w:r w:rsidRPr="00B2550E">
        <w:rPr>
          <w:lang w:val="en-ZA"/>
        </w:rPr>
        <w:t xml:space="preserve">also used as a link to overarching </w:t>
      </w:r>
      <w:r w:rsidR="00CA2B00" w:rsidRPr="00B2550E">
        <w:rPr>
          <w:lang w:val="en-ZA"/>
        </w:rPr>
        <w:t xml:space="preserve">social goals and </w:t>
      </w:r>
      <w:r w:rsidRPr="00B2550E">
        <w:rPr>
          <w:lang w:val="en-ZA"/>
        </w:rPr>
        <w:t xml:space="preserve">achievement </w:t>
      </w:r>
      <w:r w:rsidR="00CA2B00" w:rsidRPr="00B2550E">
        <w:rPr>
          <w:lang w:val="en-ZA"/>
        </w:rPr>
        <w:t>values:</w:t>
      </w:r>
      <w:r w:rsidRPr="00B2550E">
        <w:rPr>
          <w:lang w:val="en-ZA"/>
        </w:rPr>
        <w:t xml:space="preserve"> </w:t>
      </w:r>
      <w:r w:rsidR="00CA2B00" w:rsidRPr="00B2550E">
        <w:rPr>
          <w:lang w:val="en-ZA"/>
        </w:rPr>
        <w:t>“Los Angeles is a global sustainability leader because of its commitment to clean renewable-energy”</w:t>
      </w:r>
      <w:r w:rsidR="00681A7B">
        <w:rPr>
          <w:lang w:val="en-ZA"/>
        </w:rPr>
        <w:t xml:space="preserve"> [CLEANLAS-3</w:t>
      </w:r>
      <w:r w:rsidRPr="00B2550E">
        <w:rPr>
          <w:lang w:val="en-ZA"/>
        </w:rPr>
        <w:t>]</w:t>
      </w:r>
      <w:r w:rsidR="00CA2B00" w:rsidRPr="00B2550E">
        <w:rPr>
          <w:lang w:val="en-ZA"/>
        </w:rPr>
        <w:t>.</w:t>
      </w:r>
    </w:p>
    <w:p w14:paraId="4090820E" w14:textId="00331EA1" w:rsidR="00120679" w:rsidRPr="00B2550E" w:rsidRDefault="00B544D2" w:rsidP="00B9493B">
      <w:pPr>
        <w:pStyle w:val="Heading2"/>
      </w:pPr>
      <w:bookmarkStart w:id="298" w:name="_Toc492124934"/>
      <w:r w:rsidRPr="00B2550E">
        <w:t>First-Order Findings</w:t>
      </w:r>
      <w:r w:rsidR="008D23DB">
        <w:t>’</w:t>
      </w:r>
      <w:r w:rsidRPr="00B2550E">
        <w:t xml:space="preserve"> Summary</w:t>
      </w:r>
      <w:bookmarkEnd w:id="298"/>
    </w:p>
    <w:p w14:paraId="0816E4F8" w14:textId="54C65FC4" w:rsidR="00120679" w:rsidRPr="004E1F68" w:rsidRDefault="0081562D" w:rsidP="004E1F68">
      <w:pPr>
        <w:rPr>
          <w:lang w:val="en-ZA"/>
        </w:rPr>
      </w:pPr>
      <w:r>
        <w:rPr>
          <w:lang w:val="en-ZA"/>
        </w:rPr>
        <w:t>The intention of this chapter wa</w:t>
      </w:r>
      <w:r w:rsidR="0054281F" w:rsidRPr="00B2550E">
        <w:rPr>
          <w:lang w:val="en-ZA"/>
        </w:rPr>
        <w:t xml:space="preserve">s to </w:t>
      </w:r>
      <w:r>
        <w:rPr>
          <w:lang w:val="en-ZA"/>
        </w:rPr>
        <w:t xml:space="preserve">review the </w:t>
      </w:r>
      <w:r w:rsidR="0054281F" w:rsidRPr="00B2550E">
        <w:rPr>
          <w:lang w:val="en-ZA"/>
        </w:rPr>
        <w:t>value-based framing in the context of the FiT programme in Los Angeles</w:t>
      </w:r>
      <w:r>
        <w:rPr>
          <w:lang w:val="en-ZA"/>
        </w:rPr>
        <w:t xml:space="preserve"> and present it as an unfolding story of meaning construction</w:t>
      </w:r>
      <w:r w:rsidR="0054281F" w:rsidRPr="00B2550E">
        <w:rPr>
          <w:lang w:val="en-ZA"/>
        </w:rPr>
        <w:t>. In qualitative research, the depth of understanding is the basis for extraction of the underlying conceptual s</w:t>
      </w:r>
      <w:r w:rsidR="00034BDF" w:rsidRPr="00B2550E">
        <w:rPr>
          <w:lang w:val="en-ZA"/>
        </w:rPr>
        <w:t xml:space="preserve">tructure and theory development. This depth </w:t>
      </w:r>
      <w:r w:rsidR="00CC7191">
        <w:rPr>
          <w:lang w:val="en-ZA"/>
        </w:rPr>
        <w:t>of</w:t>
      </w:r>
      <w:r w:rsidR="00034BDF" w:rsidRPr="00B2550E">
        <w:rPr>
          <w:lang w:val="en-ZA"/>
        </w:rPr>
        <w:t xml:space="preserve"> understanding was achieved through </w:t>
      </w:r>
      <w:r w:rsidR="004E034A">
        <w:rPr>
          <w:lang w:val="en-ZA"/>
        </w:rPr>
        <w:t>assembling</w:t>
      </w:r>
      <w:r w:rsidR="00034BDF" w:rsidRPr="00B2550E">
        <w:rPr>
          <w:lang w:val="en-ZA"/>
        </w:rPr>
        <w:t xml:space="preserve"> descriptions</w:t>
      </w:r>
      <w:r w:rsidR="004E034A">
        <w:rPr>
          <w:lang w:val="en-ZA"/>
        </w:rPr>
        <w:t xml:space="preserve"> and</w:t>
      </w:r>
      <w:r w:rsidR="00034BDF" w:rsidRPr="00B2550E">
        <w:rPr>
          <w:lang w:val="en-ZA"/>
        </w:rPr>
        <w:t xml:space="preserve"> finding similarities, contradictions, omissions, and seq</w:t>
      </w:r>
      <w:r w:rsidR="004E034A">
        <w:rPr>
          <w:lang w:val="en-ZA"/>
        </w:rPr>
        <w:t xml:space="preserve">uences of reasoning. </w:t>
      </w:r>
      <w:r w:rsidR="002911FB">
        <w:rPr>
          <w:lang w:val="en-ZA"/>
        </w:rPr>
        <w:t xml:space="preserve">The </w:t>
      </w:r>
      <w:r w:rsidR="00735BE6">
        <w:rPr>
          <w:lang w:val="en-ZA"/>
        </w:rPr>
        <w:t xml:space="preserve">diversity of the framing participants and the arguments that they targeted demonstrated the </w:t>
      </w:r>
      <w:r w:rsidR="00E121E8">
        <w:rPr>
          <w:lang w:val="en-ZA"/>
        </w:rPr>
        <w:t xml:space="preserve">practical </w:t>
      </w:r>
      <w:r w:rsidR="00735BE6">
        <w:rPr>
          <w:lang w:val="en-ZA"/>
        </w:rPr>
        <w:t xml:space="preserve">difficulty of addressing the issues of sustainability in a multi-stakeholder dialogue and </w:t>
      </w:r>
      <w:r w:rsidR="00E121E8">
        <w:rPr>
          <w:lang w:val="en-ZA"/>
        </w:rPr>
        <w:t>the theoretical problem of analysing this process through framing</w:t>
      </w:r>
      <w:r w:rsidR="00735BE6">
        <w:rPr>
          <w:lang w:val="en-ZA"/>
        </w:rPr>
        <w:t xml:space="preserve">. </w:t>
      </w:r>
      <w:r w:rsidR="004E034A">
        <w:rPr>
          <w:lang w:val="en-ZA"/>
        </w:rPr>
        <w:t xml:space="preserve">This was </w:t>
      </w:r>
      <w:r w:rsidR="00034BDF" w:rsidRPr="00B2550E">
        <w:rPr>
          <w:lang w:val="en-ZA"/>
        </w:rPr>
        <w:t>presented in this chapter. The next</w:t>
      </w:r>
      <w:r w:rsidR="00120679" w:rsidRPr="00B2550E">
        <w:rPr>
          <w:lang w:val="en-ZA"/>
        </w:rPr>
        <w:t xml:space="preserve"> chapter </w:t>
      </w:r>
      <w:r w:rsidR="004E034A">
        <w:rPr>
          <w:lang w:val="en-ZA"/>
        </w:rPr>
        <w:t>reveals the relation of the</w:t>
      </w:r>
      <w:r w:rsidR="00034BDF" w:rsidRPr="00B2550E">
        <w:rPr>
          <w:lang w:val="en-ZA"/>
        </w:rPr>
        <w:t xml:space="preserve"> finding</w:t>
      </w:r>
      <w:r w:rsidR="004E034A">
        <w:rPr>
          <w:lang w:val="en-ZA"/>
        </w:rPr>
        <w:t>s</w:t>
      </w:r>
      <w:r w:rsidR="00034BDF" w:rsidRPr="00B2550E">
        <w:rPr>
          <w:lang w:val="en-ZA"/>
        </w:rPr>
        <w:t xml:space="preserve"> to </w:t>
      </w:r>
      <w:r w:rsidR="004E034A">
        <w:rPr>
          <w:lang w:val="en-ZA"/>
        </w:rPr>
        <w:t xml:space="preserve">the </w:t>
      </w:r>
      <w:r w:rsidR="00034BDF" w:rsidRPr="00B2550E">
        <w:rPr>
          <w:lang w:val="en-ZA"/>
        </w:rPr>
        <w:t xml:space="preserve">previous theories </w:t>
      </w:r>
      <w:r w:rsidR="00120679" w:rsidRPr="00B2550E">
        <w:rPr>
          <w:lang w:val="en-ZA"/>
        </w:rPr>
        <w:t>and explain</w:t>
      </w:r>
      <w:r w:rsidR="001B4610" w:rsidRPr="00B2550E">
        <w:rPr>
          <w:lang w:val="en-ZA"/>
        </w:rPr>
        <w:t>s</w:t>
      </w:r>
      <w:r w:rsidR="00120679" w:rsidRPr="00B2550E">
        <w:rPr>
          <w:lang w:val="en-ZA"/>
        </w:rPr>
        <w:t xml:space="preserve"> them based on the theoretical, contextual knowledge</w:t>
      </w:r>
      <w:r w:rsidR="00B241C6" w:rsidRPr="00B2550E">
        <w:rPr>
          <w:lang w:val="en-ZA"/>
        </w:rPr>
        <w:t>,</w:t>
      </w:r>
      <w:r w:rsidR="004E1F68">
        <w:rPr>
          <w:lang w:val="en-ZA"/>
        </w:rPr>
        <w:t xml:space="preserve"> and common sense. </w:t>
      </w:r>
    </w:p>
    <w:p w14:paraId="715ABF22" w14:textId="5D512752" w:rsidR="00120679" w:rsidRPr="00B2550E" w:rsidRDefault="00BD7FA3" w:rsidP="00B9493B">
      <w:pPr>
        <w:pStyle w:val="Heading1"/>
      </w:pPr>
      <w:r w:rsidRPr="00B2550E">
        <w:br w:type="page"/>
      </w:r>
      <w:bookmarkStart w:id="299" w:name="_Ref464729494"/>
      <w:bookmarkStart w:id="300" w:name="_Ref464729498"/>
      <w:r w:rsidR="0040463A" w:rsidRPr="00B2550E">
        <w:t xml:space="preserve"> </w:t>
      </w:r>
      <w:bookmarkStart w:id="301" w:name="_Ref468094188"/>
      <w:bookmarkStart w:id="302" w:name="_Toc492124935"/>
      <w:bookmarkEnd w:id="299"/>
      <w:bookmarkEnd w:id="300"/>
      <w:r w:rsidR="00013768" w:rsidRPr="00B2550E">
        <w:t>Second-</w:t>
      </w:r>
      <w:r w:rsidR="00734062" w:rsidRPr="00B2550E">
        <w:t>O</w:t>
      </w:r>
      <w:r w:rsidR="00013768" w:rsidRPr="00B2550E">
        <w:t xml:space="preserve">rder Findings. The </w:t>
      </w:r>
      <w:r w:rsidR="00922107" w:rsidRPr="00B2550E">
        <w:t>U</w:t>
      </w:r>
      <w:r w:rsidR="00013768" w:rsidRPr="00B2550E">
        <w:t>nderlying Conceptual Structure</w:t>
      </w:r>
      <w:bookmarkEnd w:id="301"/>
      <w:bookmarkEnd w:id="302"/>
    </w:p>
    <w:p w14:paraId="41635F4C" w14:textId="177C93E4" w:rsidR="00120679" w:rsidRPr="00B2550E" w:rsidRDefault="00B55EBF" w:rsidP="0034197D">
      <w:pPr>
        <w:rPr>
          <w:lang w:val="en-ZA"/>
        </w:rPr>
      </w:pPr>
      <w:r w:rsidRPr="00B2550E">
        <w:rPr>
          <w:lang w:val="en-ZA"/>
        </w:rPr>
        <w:t xml:space="preserve">Second-order findings reveal the underlying theoretical structure of the data (Gioia &amp; Chittipeddi, 1991). </w:t>
      </w:r>
      <w:r w:rsidR="00E246E0" w:rsidRPr="00B2550E">
        <w:rPr>
          <w:lang w:val="en-ZA"/>
        </w:rPr>
        <w:t xml:space="preserve">In this research, the goal of the </w:t>
      </w:r>
      <w:r w:rsidR="003F7B34" w:rsidRPr="00B2550E">
        <w:rPr>
          <w:lang w:val="en-ZA"/>
        </w:rPr>
        <w:t>empirical</w:t>
      </w:r>
      <w:r w:rsidR="00E246E0" w:rsidRPr="00B2550E">
        <w:rPr>
          <w:lang w:val="en-ZA"/>
        </w:rPr>
        <w:t xml:space="preserve"> case was to </w:t>
      </w:r>
      <w:r w:rsidR="008814AC">
        <w:rPr>
          <w:lang w:val="en-ZA"/>
        </w:rPr>
        <w:t>validate</w:t>
      </w:r>
      <w:r w:rsidR="00E246E0" w:rsidRPr="00B2550E">
        <w:rPr>
          <w:lang w:val="en-ZA"/>
        </w:rPr>
        <w:t xml:space="preserve"> and refine the </w:t>
      </w:r>
      <w:r w:rsidR="003F7B34" w:rsidRPr="00B2550E">
        <w:rPr>
          <w:lang w:val="en-ZA"/>
        </w:rPr>
        <w:t>conceptual</w:t>
      </w:r>
      <w:r w:rsidR="00E246E0" w:rsidRPr="00B2550E">
        <w:rPr>
          <w:lang w:val="en-ZA"/>
        </w:rPr>
        <w:t xml:space="preserve"> model</w:t>
      </w:r>
      <w:r w:rsidR="003F7B34" w:rsidRPr="00B2550E">
        <w:rPr>
          <w:lang w:val="en-ZA"/>
        </w:rPr>
        <w:t xml:space="preserve"> (</w:t>
      </w:r>
      <w:r w:rsidR="003F7B34" w:rsidRPr="00B2550E">
        <w:rPr>
          <w:lang w:val="en-ZA"/>
        </w:rPr>
        <w:fldChar w:fldCharType="begin"/>
      </w:r>
      <w:r w:rsidR="003F7B34" w:rsidRPr="00B2550E">
        <w:rPr>
          <w:lang w:val="en-ZA"/>
        </w:rPr>
        <w:instrText xml:space="preserve"> REF _Ref471361957 \h </w:instrText>
      </w:r>
      <w:r w:rsidR="003F7B34" w:rsidRPr="00B2550E">
        <w:rPr>
          <w:lang w:val="en-ZA"/>
        </w:rPr>
      </w:r>
      <w:r w:rsidR="003F7B34" w:rsidRPr="00B2550E">
        <w:rPr>
          <w:lang w:val="en-ZA"/>
        </w:rPr>
        <w:fldChar w:fldCharType="separate"/>
      </w:r>
      <w:r w:rsidR="008F3D4D" w:rsidRPr="00B2550E">
        <w:rPr>
          <w:lang w:val="en-ZA"/>
        </w:rPr>
        <w:t xml:space="preserve">Figure </w:t>
      </w:r>
      <w:r w:rsidR="008F3D4D">
        <w:rPr>
          <w:noProof/>
          <w:lang w:val="en-ZA"/>
        </w:rPr>
        <w:t>10</w:t>
      </w:r>
      <w:r w:rsidR="003F7B34" w:rsidRPr="00B2550E">
        <w:rPr>
          <w:lang w:val="en-ZA"/>
        </w:rPr>
        <w:fldChar w:fldCharType="end"/>
      </w:r>
      <w:r w:rsidR="003F7B34" w:rsidRPr="00B2550E">
        <w:rPr>
          <w:lang w:val="en-ZA"/>
        </w:rPr>
        <w:t>)</w:t>
      </w:r>
      <w:r w:rsidR="00E246E0" w:rsidRPr="00B2550E">
        <w:rPr>
          <w:lang w:val="en-ZA"/>
        </w:rPr>
        <w:t xml:space="preserve">. </w:t>
      </w:r>
      <w:r w:rsidR="00120679" w:rsidRPr="00B2550E">
        <w:rPr>
          <w:lang w:val="en-ZA"/>
        </w:rPr>
        <w:t>The study started with the proposition that values play an important role in the understanding of s</w:t>
      </w:r>
      <w:r w:rsidR="00C8339C">
        <w:rPr>
          <w:lang w:val="en-ZA"/>
        </w:rPr>
        <w:t>ustainability and</w:t>
      </w:r>
      <w:r w:rsidR="00F06327">
        <w:rPr>
          <w:lang w:val="en-ZA"/>
        </w:rPr>
        <w:t xml:space="preserve"> particularly</w:t>
      </w:r>
      <w:r w:rsidR="00120679" w:rsidRPr="00B2550E">
        <w:rPr>
          <w:lang w:val="en-ZA"/>
        </w:rPr>
        <w:t xml:space="preserve"> of its contextual definitions. Meaning constr</w:t>
      </w:r>
      <w:r w:rsidR="00896856">
        <w:rPr>
          <w:lang w:val="en-ZA"/>
        </w:rPr>
        <w:t xml:space="preserve">uction happens through framing that </w:t>
      </w:r>
      <w:r w:rsidR="00120679" w:rsidRPr="00B2550E">
        <w:rPr>
          <w:lang w:val="en-ZA"/>
        </w:rPr>
        <w:t xml:space="preserve">is recorded in the written communication of media, governments, and science. </w:t>
      </w:r>
    </w:p>
    <w:p w14:paraId="1C4BBD27" w14:textId="07BAC1E2" w:rsidR="00120679" w:rsidRPr="00B2550E" w:rsidRDefault="00A15D38" w:rsidP="0034197D">
      <w:pPr>
        <w:rPr>
          <w:lang w:val="en-ZA" w:eastAsia="ar-SA" w:bidi="ar-SA"/>
        </w:rPr>
      </w:pPr>
      <w:r w:rsidRPr="00B2550E">
        <w:rPr>
          <w:lang w:val="en-ZA"/>
        </w:rPr>
        <w:t>The s</w:t>
      </w:r>
      <w:r w:rsidR="00120679" w:rsidRPr="00B2550E">
        <w:rPr>
          <w:lang w:val="en-ZA"/>
        </w:rPr>
        <w:t>ocial constructi</w:t>
      </w:r>
      <w:r w:rsidR="00A96FE8" w:rsidRPr="00B2550E">
        <w:rPr>
          <w:lang w:val="en-ZA"/>
        </w:rPr>
        <w:t>vism</w:t>
      </w:r>
      <w:r w:rsidR="00120679" w:rsidRPr="00B2550E">
        <w:rPr>
          <w:lang w:val="en-ZA"/>
        </w:rPr>
        <w:t xml:space="preserve"> perspective is </w:t>
      </w:r>
      <w:r w:rsidR="005E2234" w:rsidRPr="00B2550E">
        <w:rPr>
          <w:lang w:val="en-ZA"/>
        </w:rPr>
        <w:t>based on the assumption that the</w:t>
      </w:r>
      <w:r w:rsidR="00120679" w:rsidRPr="00B2550E">
        <w:rPr>
          <w:lang w:val="en-ZA"/>
        </w:rPr>
        <w:t xml:space="preserve"> social reality is constructed through the interactions in the field</w:t>
      </w:r>
      <w:r w:rsidR="000B1E14" w:rsidRPr="00B2550E">
        <w:rPr>
          <w:lang w:val="en-ZA"/>
        </w:rPr>
        <w:t xml:space="preserve"> </w:t>
      </w:r>
      <w:r w:rsidR="000B1E14" w:rsidRPr="00B2550E">
        <w:rPr>
          <w:lang w:val="en-ZA"/>
        </w:rPr>
        <w:fldChar w:fldCharType="begin"/>
      </w:r>
      <w:r w:rsidR="000B1E14">
        <w:rPr>
          <w:lang w:val="en-ZA"/>
        </w:rPr>
        <w:instrText xml:space="preserve"> ADDIN ZOTERO_ITEM CSL_CITATION {"citationID":"8dvgk1kra","properties":{"formattedCitation":"(Ackermann, 2001)","plainCitation":"(Ackermann, 2001)"},"citationItems":[{"id":2725,"uris":["http://zotero.org/users/1523936/items/SQC69BRC"],"uri":["http://zotero.org/users/1523936/items/SQC69BRC"],"itemData":{"id":2725,"type":"paper-conference","title":"Piaget’s constructivism, Papert’s constructionism: What’s the difference?","container-title":"Constructivism: Uses and Perspectives in Education","publisher":"Research Center in Education","publisher-place":"Geneva","page":"85–94","volume":"1,2","event-place":"Geneva","URL":"http://learning.media.mit.edu/content/publications/EA.Piaget%20_%20Papert.pdf","author":[{"family":"Ackermann","given":"Edith"}],"issued":{"date-parts":[["2001"]]}}}],"schema":"https://github.com/citation-style-language/schema/raw/master/csl-citation.json"} </w:instrText>
      </w:r>
      <w:r w:rsidR="000B1E14" w:rsidRPr="00B2550E">
        <w:rPr>
          <w:lang w:val="en-ZA"/>
        </w:rPr>
        <w:fldChar w:fldCharType="separate"/>
      </w:r>
      <w:r w:rsidR="000B1E14" w:rsidRPr="00B2550E">
        <w:rPr>
          <w:lang w:val="en-ZA"/>
        </w:rPr>
        <w:t>(Ackermann, 2001)</w:t>
      </w:r>
      <w:r w:rsidR="000B1E14" w:rsidRPr="00B2550E">
        <w:rPr>
          <w:lang w:val="en-ZA"/>
        </w:rPr>
        <w:fldChar w:fldCharType="end"/>
      </w:r>
      <w:r w:rsidR="00120679" w:rsidRPr="00B2550E">
        <w:rPr>
          <w:lang w:val="en-ZA"/>
        </w:rPr>
        <w:t>.</w:t>
      </w:r>
      <w:r w:rsidR="00A96FE8" w:rsidRPr="00B2550E">
        <w:rPr>
          <w:lang w:val="en-ZA"/>
        </w:rPr>
        <w:t xml:space="preserve"> There is a distinction between social co</w:t>
      </w:r>
      <w:r w:rsidR="00CF06F2" w:rsidRPr="00B2550E">
        <w:rPr>
          <w:lang w:val="en-ZA"/>
        </w:rPr>
        <w:t xml:space="preserve">nstructivism and constructionism. Social constructionism </w:t>
      </w:r>
      <w:r w:rsidR="00DA5490" w:rsidRPr="00B2550E">
        <w:rPr>
          <w:lang w:val="en-ZA"/>
        </w:rPr>
        <w:t>is based on</w:t>
      </w:r>
      <w:r w:rsidR="00CF06F2" w:rsidRPr="00B2550E">
        <w:rPr>
          <w:lang w:val="en-ZA"/>
        </w:rPr>
        <w:t xml:space="preserve"> the </w:t>
      </w:r>
      <w:r w:rsidR="00DA5490" w:rsidRPr="00B2550E">
        <w:rPr>
          <w:lang w:val="en-ZA"/>
        </w:rPr>
        <w:t xml:space="preserve">assumption </w:t>
      </w:r>
      <w:r w:rsidR="00CF06F2" w:rsidRPr="00B2550E">
        <w:rPr>
          <w:lang w:val="en-ZA"/>
        </w:rPr>
        <w:t>that meanings reside in texts</w:t>
      </w:r>
      <w:r w:rsidR="00DA5490" w:rsidRPr="00B2550E">
        <w:rPr>
          <w:lang w:val="en-ZA"/>
        </w:rPr>
        <w:t>;</w:t>
      </w:r>
      <w:r w:rsidR="00CF06F2" w:rsidRPr="00B2550E">
        <w:rPr>
          <w:lang w:val="en-ZA"/>
        </w:rPr>
        <w:t xml:space="preserve"> constructivism clarifies that these meanings cannot be independent of the reader and interpreter </w:t>
      </w:r>
      <w:r w:rsidR="00CF06F2" w:rsidRPr="00B2550E">
        <w:rPr>
          <w:lang w:val="en-ZA"/>
        </w:rPr>
        <w:fldChar w:fldCharType="begin"/>
      </w:r>
      <w:r w:rsidR="00D42A6C">
        <w:rPr>
          <w:lang w:val="en-ZA"/>
        </w:rPr>
        <w:instrText xml:space="preserve"> ADDIN ZOTERO_ITEM CSL_CITATION {"citationID":"1iu21i47fg","properties":{"formattedCitation":"(Pan &amp; Kosicki, 1993; Van Gorp, 2007)","plainCitation":"(Pan &amp; Kosicki, 1993; Van Gorp, 2007)"},"citationItems":[{"id":566,"uris":["http://zotero.org/users/1523936/items/NNMEHQF4"],"uri":["http://zotero.org/users/1523936/items/NNMEHQF4"],"itemData":{"id":566,"type":"article-journal","title":"Framing analysis: An approach to news discourse","container-title":"Political Communication","page":"55-75","volume":"10","issue":"1","author":[{"family":"Pan","given":"Zhongdang"},{"family":"Kosicki","given":"Gerald M."}],"issued":{"date-parts":[["1993"]]}}},{"id":2475,"uris":["http://zotero.org/users/1523936/items/BPZJDQ23"],"uri":["http://zotero.org/users/1523936/items/BPZJDQ23"],"itemData":{"id":2475,"type":"article-journal","title":"The constructionist approach to framing: Bringing culture back in","container-title":"Journal of Communication","page":"60-78","volume":"57","issue":"1","author":[{"family":"Van Gorp","given":"Baldwin"}],"issued":{"date-parts":[["2007"]]}}}],"schema":"https://github.com/citation-style-language/schema/raw/master/csl-citation.json"} </w:instrText>
      </w:r>
      <w:r w:rsidR="00CF06F2" w:rsidRPr="00B2550E">
        <w:rPr>
          <w:lang w:val="en-ZA"/>
        </w:rPr>
        <w:fldChar w:fldCharType="separate"/>
      </w:r>
      <w:r w:rsidR="00CF06F2" w:rsidRPr="00B2550E">
        <w:rPr>
          <w:lang w:val="en-ZA"/>
        </w:rPr>
        <w:t>(Pan &amp; Kosicki, 1993; Van Gorp, 2007)</w:t>
      </w:r>
      <w:r w:rsidR="00CF06F2" w:rsidRPr="00B2550E">
        <w:rPr>
          <w:lang w:val="en-ZA"/>
        </w:rPr>
        <w:fldChar w:fldCharType="end"/>
      </w:r>
      <w:r w:rsidR="00CF06F2" w:rsidRPr="00B2550E">
        <w:rPr>
          <w:lang w:val="en-ZA"/>
        </w:rPr>
        <w:t>. Multiple similarities between the two paradigm</w:t>
      </w:r>
      <w:r w:rsidR="0055598F" w:rsidRPr="00B2550E">
        <w:rPr>
          <w:lang w:val="en-ZA"/>
        </w:rPr>
        <w:t xml:space="preserve">s allow </w:t>
      </w:r>
      <w:r w:rsidR="00C8339C">
        <w:rPr>
          <w:lang w:val="en-ZA"/>
        </w:rPr>
        <w:t xml:space="preserve">the </w:t>
      </w:r>
      <w:r w:rsidR="0055598F" w:rsidRPr="00B2550E">
        <w:rPr>
          <w:lang w:val="en-ZA"/>
        </w:rPr>
        <w:t xml:space="preserve">borrowing </w:t>
      </w:r>
      <w:r w:rsidR="00C8339C">
        <w:rPr>
          <w:lang w:val="en-ZA"/>
        </w:rPr>
        <w:t xml:space="preserve">of </w:t>
      </w:r>
      <w:r w:rsidR="0055598F" w:rsidRPr="00B2550E">
        <w:rPr>
          <w:lang w:val="en-ZA"/>
        </w:rPr>
        <w:t>insights from both perspectives</w:t>
      </w:r>
      <w:r w:rsidR="006D446F" w:rsidRPr="00B2550E">
        <w:rPr>
          <w:lang w:val="en-ZA"/>
        </w:rPr>
        <w:t xml:space="preserve"> and integrating individual learning </w:t>
      </w:r>
      <w:r w:rsidR="0055598F" w:rsidRPr="00B2550E">
        <w:rPr>
          <w:lang w:val="en-ZA"/>
        </w:rPr>
        <w:fldChar w:fldCharType="begin"/>
      </w:r>
      <w:r w:rsidR="003841DF">
        <w:rPr>
          <w:lang w:val="en-ZA"/>
        </w:rPr>
        <w:instrText xml:space="preserve"> ADDIN ZOTERO_ITEM CSL_CITATION {"citationID":"zIOhOcnj","properties":{"formattedCitation":"(Ackermann, 2001)","plainCitation":"(Ackermann, 2001)"},"citationItems":[{"id":2725,"uris":["http://zotero.org/users/1523936/items/SQC69BRC"],"uri":["http://zotero.org/users/1523936/items/SQC69BRC"],"itemData":{"id":2725,"type":"paper-conference","title":"Piaget’s constructivism, Papert’s constructionism: What’s the difference?","container-title":"Constructivism: Uses and Perspectives in Education","publisher":"Research Center in Education","publisher-place":"Geneva","page":"85–94","volume":"1,2","event-place":"Geneva","URL":"http://learning.media.mit.edu/content/publications/EA.Piaget%20_%20Papert.pdf","author":[{"family":"Ackermann","given":"Edith"}],"issued":{"date-parts":[["2001"]]}}}],"schema":"https://github.com/citation-style-language/schema/raw/master/csl-citation.json"} </w:instrText>
      </w:r>
      <w:r w:rsidR="0055598F" w:rsidRPr="00B2550E">
        <w:rPr>
          <w:lang w:val="en-ZA"/>
        </w:rPr>
        <w:fldChar w:fldCharType="separate"/>
      </w:r>
      <w:r w:rsidR="0055598F" w:rsidRPr="00B2550E">
        <w:rPr>
          <w:lang w:val="en-ZA"/>
        </w:rPr>
        <w:t>(Ackermann, 2001)</w:t>
      </w:r>
      <w:r w:rsidR="0055598F" w:rsidRPr="00B2550E">
        <w:rPr>
          <w:lang w:val="en-ZA"/>
        </w:rPr>
        <w:fldChar w:fldCharType="end"/>
      </w:r>
      <w:r w:rsidR="006D446F" w:rsidRPr="00B2550E">
        <w:rPr>
          <w:lang w:val="en-ZA"/>
        </w:rPr>
        <w:t xml:space="preserve"> with the wider </w:t>
      </w:r>
      <w:r w:rsidR="00E65F91" w:rsidRPr="00B2550E">
        <w:rPr>
          <w:lang w:val="en-ZA"/>
        </w:rPr>
        <w:t>social</w:t>
      </w:r>
      <w:r w:rsidR="006D446F" w:rsidRPr="00B2550E">
        <w:rPr>
          <w:lang w:val="en-ZA"/>
        </w:rPr>
        <w:t xml:space="preserve"> implications</w:t>
      </w:r>
      <w:r w:rsidR="003B338E">
        <w:rPr>
          <w:lang w:val="en-ZA"/>
        </w:rPr>
        <w:t xml:space="preserve"> </w:t>
      </w:r>
      <w:r w:rsidR="003B338E">
        <w:rPr>
          <w:lang w:val="en-ZA"/>
        </w:rPr>
        <w:fldChar w:fldCharType="begin"/>
      </w:r>
      <w:r w:rsidR="003B338E">
        <w:rPr>
          <w:lang w:val="en-ZA"/>
        </w:rPr>
        <w:instrText xml:space="preserve"> ADDIN ZOTERO_ITEM CSL_CITATION {"citationID":"a24huc2v7ni","properties":{"formattedCitation":"(Riegler, 2012)","plainCitation":"(Riegler, 2012)"},"citationItems":[{"id":2723,"uris":["http://zotero.org/users/1523936/items/BB5HFF4R"],"uri":["http://zotero.org/users/1523936/items/BB5HFF4R"],"itemData":{"id":2723,"type":"chapter","title":"Constructivism","container-title":"Paradigms in theory construction","publisher":"Springer","page":"235-255","URL":"http://www.springer.com/la/book/9781461409137","author":[{"family":"Riegler","given":"Alexander"}],"editor":[{"family":"L'Abate","given":"L."}],"issued":{"date-parts":[["2012"]]}}}],"schema":"https://github.com/citation-style-language/schema/raw/master/csl-citation.json"} </w:instrText>
      </w:r>
      <w:r w:rsidR="003B338E">
        <w:rPr>
          <w:lang w:val="en-ZA"/>
        </w:rPr>
        <w:fldChar w:fldCharType="separate"/>
      </w:r>
      <w:r w:rsidR="003B338E" w:rsidRPr="003B338E">
        <w:rPr>
          <w:rFonts w:cs="Times New Roman"/>
        </w:rPr>
        <w:t>(Riegler, 2012)</w:t>
      </w:r>
      <w:r w:rsidR="003B338E">
        <w:rPr>
          <w:lang w:val="en-ZA"/>
        </w:rPr>
        <w:fldChar w:fldCharType="end"/>
      </w:r>
      <w:r w:rsidR="006D446F" w:rsidRPr="00B2550E">
        <w:rPr>
          <w:lang w:val="en-ZA"/>
        </w:rPr>
        <w:t xml:space="preserve">. </w:t>
      </w:r>
      <w:r w:rsidR="00120679" w:rsidRPr="00B2550E">
        <w:rPr>
          <w:lang w:val="en-ZA"/>
        </w:rPr>
        <w:t xml:space="preserve">In the case of </w:t>
      </w:r>
      <w:r w:rsidR="006D446F" w:rsidRPr="00B2550E">
        <w:rPr>
          <w:lang w:val="en-ZA"/>
        </w:rPr>
        <w:t xml:space="preserve">an </w:t>
      </w:r>
      <w:r w:rsidR="00120679" w:rsidRPr="00B2550E">
        <w:rPr>
          <w:lang w:val="en-ZA"/>
        </w:rPr>
        <w:t>organi</w:t>
      </w:r>
      <w:r w:rsidRPr="00B2550E">
        <w:rPr>
          <w:lang w:val="en-ZA"/>
        </w:rPr>
        <w:t>s</w:t>
      </w:r>
      <w:r w:rsidR="00120679" w:rsidRPr="00B2550E">
        <w:rPr>
          <w:lang w:val="en-ZA"/>
        </w:rPr>
        <w:t>ational field, interactions happen among organi</w:t>
      </w:r>
      <w:r w:rsidRPr="00B2550E">
        <w:rPr>
          <w:lang w:val="en-ZA"/>
        </w:rPr>
        <w:t>s</w:t>
      </w:r>
      <w:r w:rsidR="00120679" w:rsidRPr="00B2550E">
        <w:rPr>
          <w:lang w:val="en-ZA"/>
        </w:rPr>
        <w:t xml:space="preserve">ational actors. When a strategic change, such as </w:t>
      </w:r>
      <w:r w:rsidR="00DA5490" w:rsidRPr="00B2550E">
        <w:rPr>
          <w:lang w:val="en-ZA"/>
        </w:rPr>
        <w:t xml:space="preserve">the </w:t>
      </w:r>
      <w:r w:rsidR="00120679" w:rsidRPr="00B2550E">
        <w:rPr>
          <w:lang w:val="en-ZA"/>
        </w:rPr>
        <w:t xml:space="preserve">change </w:t>
      </w:r>
      <w:r w:rsidR="00DA5490" w:rsidRPr="00B2550E">
        <w:rPr>
          <w:lang w:val="en-ZA"/>
        </w:rPr>
        <w:t xml:space="preserve">towards </w:t>
      </w:r>
      <w:r w:rsidR="00120679" w:rsidRPr="00B2550E">
        <w:rPr>
          <w:lang w:val="en-ZA"/>
        </w:rPr>
        <w:t xml:space="preserve">a more sustainable living, </w:t>
      </w:r>
      <w:r w:rsidR="003B338E">
        <w:rPr>
          <w:lang w:val="en-ZA"/>
        </w:rPr>
        <w:t>is pertinent</w:t>
      </w:r>
      <w:r w:rsidR="00A7539D">
        <w:rPr>
          <w:lang w:val="en-ZA"/>
        </w:rPr>
        <w:t>,</w:t>
      </w:r>
      <w:r w:rsidR="003B338E">
        <w:rPr>
          <w:lang w:val="en-ZA"/>
        </w:rPr>
        <w:t xml:space="preserve"> </w:t>
      </w:r>
      <w:r w:rsidR="00120679" w:rsidRPr="00B2550E">
        <w:rPr>
          <w:lang w:val="en-ZA"/>
        </w:rPr>
        <w:t>the following processes should be observable:</w:t>
      </w:r>
    </w:p>
    <w:p w14:paraId="5480D766" w14:textId="4B5A7EF1" w:rsidR="008A663F" w:rsidRPr="00B2550E" w:rsidRDefault="006C64CE" w:rsidP="00E9391D">
      <w:pPr>
        <w:numPr>
          <w:ilvl w:val="0"/>
          <w:numId w:val="19"/>
        </w:numPr>
        <w:rPr>
          <w:lang w:val="en-ZA"/>
        </w:rPr>
      </w:pPr>
      <w:r w:rsidRPr="00B2550E">
        <w:rPr>
          <w:lang w:val="en-ZA"/>
        </w:rPr>
        <w:t>B</w:t>
      </w:r>
      <w:r w:rsidR="006C34BF" w:rsidRPr="00B2550E">
        <w:rPr>
          <w:lang w:val="en-ZA"/>
        </w:rPr>
        <w:t>ehaviour</w:t>
      </w:r>
      <w:r w:rsidR="008B5137" w:rsidRPr="00B2550E">
        <w:rPr>
          <w:lang w:val="en-ZA"/>
        </w:rPr>
        <w:t>al</w:t>
      </w:r>
      <w:r w:rsidR="006C34BF" w:rsidRPr="00B2550E">
        <w:rPr>
          <w:lang w:val="en-ZA"/>
        </w:rPr>
        <w:t xml:space="preserve"> change, organising, </w:t>
      </w:r>
      <w:r w:rsidR="0011253A" w:rsidRPr="00B2550E">
        <w:rPr>
          <w:lang w:val="en-ZA"/>
        </w:rPr>
        <w:t xml:space="preserve">and </w:t>
      </w:r>
      <w:r w:rsidR="006C34BF" w:rsidRPr="00B2550E">
        <w:rPr>
          <w:lang w:val="en-ZA"/>
        </w:rPr>
        <w:t>meaning construction</w:t>
      </w:r>
      <w:r w:rsidRPr="00B2550E">
        <w:rPr>
          <w:lang w:val="en-ZA"/>
        </w:rPr>
        <w:t xml:space="preserve"> contrib</w:t>
      </w:r>
      <w:r w:rsidR="00283E04" w:rsidRPr="00B2550E">
        <w:rPr>
          <w:lang w:val="en-ZA"/>
        </w:rPr>
        <w:t>ute</w:t>
      </w:r>
      <w:r w:rsidRPr="00B2550E">
        <w:rPr>
          <w:lang w:val="en-ZA"/>
        </w:rPr>
        <w:t xml:space="preserve"> to </w:t>
      </w:r>
      <w:r w:rsidR="008B5137" w:rsidRPr="00B2550E">
        <w:rPr>
          <w:lang w:val="en-ZA"/>
        </w:rPr>
        <w:t xml:space="preserve">the </w:t>
      </w:r>
      <w:r w:rsidRPr="00B2550E">
        <w:rPr>
          <w:lang w:val="en-ZA"/>
        </w:rPr>
        <w:t>institutional change;</w:t>
      </w:r>
      <w:r w:rsidR="006C34BF" w:rsidRPr="00B2550E">
        <w:rPr>
          <w:lang w:val="en-ZA"/>
        </w:rPr>
        <w:t xml:space="preserve"> </w:t>
      </w:r>
      <w:r w:rsidR="008B5137" w:rsidRPr="00B2550E">
        <w:rPr>
          <w:lang w:val="en-ZA"/>
        </w:rPr>
        <w:t xml:space="preserve">a lack of institutional change restricts </w:t>
      </w:r>
      <w:r w:rsidR="006C34BF" w:rsidRPr="00B2550E">
        <w:rPr>
          <w:lang w:val="en-ZA"/>
        </w:rPr>
        <w:t>meaning construction</w:t>
      </w:r>
      <w:r w:rsidR="004D0C39" w:rsidRPr="00B2550E">
        <w:rPr>
          <w:lang w:val="en-ZA"/>
        </w:rPr>
        <w:t xml:space="preserve"> </w:t>
      </w:r>
      <w:r w:rsidR="004D0C39" w:rsidRPr="00B2550E">
        <w:rPr>
          <w:lang w:val="en-ZA"/>
        </w:rPr>
        <w:fldChar w:fldCharType="begin"/>
      </w:r>
      <w:r w:rsidR="004D0C39">
        <w:rPr>
          <w:lang w:val="en-ZA"/>
        </w:rPr>
        <w:instrText xml:space="preserve"> ADDIN ZOTERO_ITEM CSL_CITATION {"citationID":"svM3MRml","properties":{"formattedCitation":"(DiMaggio &amp; Powell, 1983; Fligstein, 2001; Lakoff, 2010; Myers et al., 2013)","plainCitation":"(DiMaggio &amp; Powell, 1983; Fligstein, 2001; Lakoff, 2010; Myers et al., 2013)"},"citationItems":[{"id":2400,"uris":["http://zotero.org/users/1523936/items/VS2B3UC8"],"uri":["http://zotero.org/users/1523936/items/VS2B3UC8"],"itemData":{"id":2400,"type":"article-journal","title":"The iron cage revisited: Institutional isomorphism and collective rationality in organizational fields","container-title":"American Sociological Review","page":"147-160","volume":"48","issue":"2","author":[{"family":"DiMaggio","given":"Paul"},{"family":"Powell","given":"Walter"}],"issued":{"date-parts":[["1983"]]}},"label":"page"},{"id":2436,"uris":["http://zotero.org/users/1523936/items/5IQ7BPQU"],"uri":["http://zotero.org/users/1523936/items/5IQ7BPQU"],"itemData":{"id":2436,"type":"article-journal","title":"Social skill and the theory of fields","container-title":"Sociological Theory","page":"105-125","volume":"19","issue":"2","author":[{"family":"Fligstein","given":"Neil"}],"issued":{"date-parts":[["2001"]]}}},{"id":631,"uris":["http://zotero.org/users/1523936/items/QR6ES57X"],"uri":["http://zotero.org/users/1523936/items/QR6ES57X"],"itemData":{"id":631,"type":"article-journal","title":"Why it matters how we frame the environment","container-title":"Environmental Communication","page":"70-81","volume":"4","issue":"1","DOI":"10.1080/17524030903529749","ISSN":"1752-4032","journalAbbreviation":"Environmental Communication","author":[{"family":"Lakoff","given":"George"}],"issued":{"date-parts":[["2010",3,1]]}}},{"id":643,"uris":["http://zotero.org/users/1523936/items/R29QUBHS"],"uri":["http://zotero.org/users/1523936/items/R29QUBHS"],"itemData":{"id":643,"type":"article-journal","title":"The relationship between personal experience and belief in the reality of global warming","container-title":"Nature Climate Change","page":"343-347","volume":"3","issue":"4","author":[{"family":"Myers","given":"Teresa A."},{"family":"Maibach","given":"Edward W."},{"family":"Roser-Renouf","given":"Connie"},{"family":"Akerlof","given":"Karen"},{"family":"Leiserowitz","given":"Anthony A."}],"issued":{"date-parts":[["2013"]]}},"label":"page"}],"schema":"https://github.com/citation-style-language/schema/raw/master/csl-citation.json"} </w:instrText>
      </w:r>
      <w:r w:rsidR="004D0C39" w:rsidRPr="00B2550E">
        <w:rPr>
          <w:lang w:val="en-ZA"/>
        </w:rPr>
        <w:fldChar w:fldCharType="separate"/>
      </w:r>
      <w:r w:rsidR="004D0C39" w:rsidRPr="004D0C39">
        <w:rPr>
          <w:rFonts w:cs="Times New Roman"/>
        </w:rPr>
        <w:t>(</w:t>
      </w:r>
      <w:r w:rsidR="004046BF">
        <w:rPr>
          <w:rFonts w:cs="Times New Roman"/>
        </w:rPr>
        <w:t xml:space="preserve">e.g., </w:t>
      </w:r>
      <w:r w:rsidR="004D0C39" w:rsidRPr="004D0C39">
        <w:rPr>
          <w:rFonts w:cs="Times New Roman"/>
        </w:rPr>
        <w:t>DiMaggio &amp; Powell, 1983; Fligstein, 2001; Lakoff, 2010; Myers et al., 2013)</w:t>
      </w:r>
      <w:r w:rsidR="004D0C39" w:rsidRPr="00B2550E">
        <w:rPr>
          <w:lang w:val="en-ZA"/>
        </w:rPr>
        <w:fldChar w:fldCharType="end"/>
      </w:r>
      <w:r w:rsidR="004D0C39" w:rsidRPr="00B2550E">
        <w:rPr>
          <w:lang w:val="en-ZA"/>
        </w:rPr>
        <w:t>.</w:t>
      </w:r>
    </w:p>
    <w:p w14:paraId="5524E9AF" w14:textId="73827D1F" w:rsidR="008A663F" w:rsidRPr="00B2550E" w:rsidRDefault="008B5137" w:rsidP="00E9391D">
      <w:pPr>
        <w:numPr>
          <w:ilvl w:val="0"/>
          <w:numId w:val="19"/>
        </w:numPr>
        <w:rPr>
          <w:lang w:val="en-ZA"/>
        </w:rPr>
      </w:pPr>
      <w:r w:rsidRPr="00B2550E">
        <w:rPr>
          <w:lang w:val="en-ZA"/>
        </w:rPr>
        <w:t>F</w:t>
      </w:r>
      <w:r w:rsidR="008A663F" w:rsidRPr="00B2550E">
        <w:rPr>
          <w:lang w:val="en-ZA"/>
        </w:rPr>
        <w:t>raming interactions</w:t>
      </w:r>
      <w:r w:rsidRPr="00B2550E">
        <w:rPr>
          <w:lang w:val="en-ZA"/>
        </w:rPr>
        <w:t xml:space="preserve"> contribute to organising</w:t>
      </w:r>
      <w:r w:rsidR="004046BF">
        <w:rPr>
          <w:lang w:val="en-ZA"/>
        </w:rPr>
        <w:t xml:space="preserve"> </w:t>
      </w:r>
      <w:r w:rsidR="004046BF">
        <w:rPr>
          <w:lang w:val="en-ZA"/>
        </w:rPr>
        <w:fldChar w:fldCharType="begin"/>
      </w:r>
      <w:r w:rsidR="004046BF">
        <w:rPr>
          <w:lang w:val="en-ZA"/>
        </w:rPr>
        <w:instrText xml:space="preserve"> ADDIN ZOTERO_ITEM CSL_CITATION {"citationID":"a1tgmii3ius","properties":{"formattedCitation":"(Kaplan, 2008)","plainCitation":"(Kaplan, 2008)"},"citationItems":[{"id":386,"uris":["http://zotero.org/users/1523936/items/G3EXZIBM"],"uri":["http://zotero.org/users/1523936/items/G3EXZIBM"],"itemData":{"id":386,"type":"article-journal","title":"Framing contests: Strategy making under uncertainty","container-title":"Organization Science","page":"729-752","volume":"19","issue":"5","author":[{"family":"Kaplan","given":"Sarah"}],"issued":{"date-parts":[["2008"]]}}}],"schema":"https://github.com/citation-style-language/schema/raw/master/csl-citation.json"} </w:instrText>
      </w:r>
      <w:r w:rsidR="004046BF">
        <w:rPr>
          <w:lang w:val="en-ZA"/>
        </w:rPr>
        <w:fldChar w:fldCharType="separate"/>
      </w:r>
      <w:r w:rsidR="004046BF" w:rsidRPr="004046BF">
        <w:rPr>
          <w:rFonts w:cs="Times New Roman"/>
        </w:rPr>
        <w:t>(</w:t>
      </w:r>
      <w:r w:rsidR="004046BF">
        <w:rPr>
          <w:rFonts w:cs="Times New Roman"/>
        </w:rPr>
        <w:t xml:space="preserve">e.g., </w:t>
      </w:r>
      <w:r w:rsidR="004046BF" w:rsidRPr="004046BF">
        <w:rPr>
          <w:rFonts w:cs="Times New Roman"/>
        </w:rPr>
        <w:t>Kaplan, 2008)</w:t>
      </w:r>
      <w:r w:rsidR="004046BF">
        <w:rPr>
          <w:lang w:val="en-ZA"/>
        </w:rPr>
        <w:fldChar w:fldCharType="end"/>
      </w:r>
      <w:r w:rsidRPr="00B2550E">
        <w:rPr>
          <w:lang w:val="en-ZA"/>
        </w:rPr>
        <w:t>.</w:t>
      </w:r>
    </w:p>
    <w:p w14:paraId="72D16EC8" w14:textId="156B5C2A" w:rsidR="006C34BF" w:rsidRPr="00B2550E" w:rsidRDefault="008B5137" w:rsidP="00E9391D">
      <w:pPr>
        <w:numPr>
          <w:ilvl w:val="0"/>
          <w:numId w:val="19"/>
        </w:numPr>
        <w:rPr>
          <w:lang w:val="en-ZA"/>
        </w:rPr>
      </w:pPr>
      <w:r w:rsidRPr="00B2550E">
        <w:rPr>
          <w:lang w:val="en-ZA"/>
        </w:rPr>
        <w:t>M</w:t>
      </w:r>
      <w:r w:rsidR="006C34BF" w:rsidRPr="00B2550E">
        <w:rPr>
          <w:lang w:val="en-ZA"/>
        </w:rPr>
        <w:t>eaning construction</w:t>
      </w:r>
      <w:r w:rsidRPr="00B2550E">
        <w:rPr>
          <w:lang w:val="en-ZA"/>
        </w:rPr>
        <w:t xml:space="preserve"> causes a behavioural change</w:t>
      </w:r>
      <w:r w:rsidR="003841DF">
        <w:rPr>
          <w:lang w:val="en-ZA"/>
        </w:rPr>
        <w:t xml:space="preserve"> </w:t>
      </w:r>
      <w:r w:rsidR="003841DF">
        <w:rPr>
          <w:lang w:val="en-ZA"/>
        </w:rPr>
        <w:fldChar w:fldCharType="begin"/>
      </w:r>
      <w:r w:rsidR="003841DF">
        <w:rPr>
          <w:lang w:val="en-ZA"/>
        </w:rPr>
        <w:instrText xml:space="preserve"> ADDIN ZOTERO_ITEM CSL_CITATION {"citationID":"aqsdfr1rea","properties":{"formattedCitation":"(Weick et al., 2005)","plainCitation":"(Weick et al., 2005)"},"citationItems":[{"id":834,"uris":["http://zotero.org/users/1523936/items/XI2MK7R4"],"uri":["http://zotero.org/users/1523936/items/XI2MK7R4"],"itemData":{"id":834,"type":"article-journal","title":"Organizing and the process of sensemaking","container-title":"Organization Science","page":"409-421","volume":"16","issue":"4","author":[{"family":"Weick","given":"Karl E."},{"family":"Sutcliffe","given":"Kathleen M."},{"family":"Obstfeld","given":"David"}],"issued":{"date-parts":[["2005"]]}}}],"schema":"https://github.com/citation-style-language/schema/raw/master/csl-citation.json"} </w:instrText>
      </w:r>
      <w:r w:rsidR="003841DF">
        <w:rPr>
          <w:lang w:val="en-ZA"/>
        </w:rPr>
        <w:fldChar w:fldCharType="separate"/>
      </w:r>
      <w:r w:rsidR="003841DF" w:rsidRPr="003841DF">
        <w:rPr>
          <w:rFonts w:cs="Times New Roman"/>
        </w:rPr>
        <w:t>(</w:t>
      </w:r>
      <w:r w:rsidR="004046BF">
        <w:rPr>
          <w:rFonts w:cs="Times New Roman"/>
        </w:rPr>
        <w:t xml:space="preserve">e.g., </w:t>
      </w:r>
      <w:r w:rsidR="003841DF" w:rsidRPr="003841DF">
        <w:rPr>
          <w:rFonts w:cs="Times New Roman"/>
        </w:rPr>
        <w:t>Weick et al., 2005)</w:t>
      </w:r>
      <w:r w:rsidR="003841DF">
        <w:rPr>
          <w:lang w:val="en-ZA"/>
        </w:rPr>
        <w:fldChar w:fldCharType="end"/>
      </w:r>
      <w:r w:rsidRPr="00B2550E">
        <w:rPr>
          <w:lang w:val="en-ZA"/>
        </w:rPr>
        <w:t>.</w:t>
      </w:r>
    </w:p>
    <w:p w14:paraId="6793E03F" w14:textId="15734AA3" w:rsidR="006C34BF" w:rsidRPr="00B2550E" w:rsidRDefault="006C64CE" w:rsidP="00E9391D">
      <w:pPr>
        <w:numPr>
          <w:ilvl w:val="0"/>
          <w:numId w:val="19"/>
        </w:numPr>
        <w:rPr>
          <w:lang w:val="en-ZA"/>
        </w:rPr>
      </w:pPr>
      <w:r w:rsidRPr="00B2550E">
        <w:rPr>
          <w:lang w:val="en-ZA"/>
        </w:rPr>
        <w:t>S</w:t>
      </w:r>
      <w:r w:rsidR="006C34BF" w:rsidRPr="00B2550E">
        <w:rPr>
          <w:lang w:val="en-ZA"/>
        </w:rPr>
        <w:t>ensegiving and sensemaking</w:t>
      </w:r>
      <w:r w:rsidRPr="00B2550E">
        <w:rPr>
          <w:lang w:val="en-ZA"/>
        </w:rPr>
        <w:t xml:space="preserve"> </w:t>
      </w:r>
      <w:r w:rsidR="008A663F" w:rsidRPr="00B2550E">
        <w:rPr>
          <w:lang w:val="en-ZA"/>
        </w:rPr>
        <w:t xml:space="preserve">are mutually dependent and are </w:t>
      </w:r>
      <w:r w:rsidRPr="00B2550E">
        <w:rPr>
          <w:lang w:val="en-ZA"/>
        </w:rPr>
        <w:t>sub-processes of meaning construction</w:t>
      </w:r>
      <w:r w:rsidR="003841DF">
        <w:rPr>
          <w:lang w:val="en-ZA"/>
        </w:rPr>
        <w:t xml:space="preserve"> </w:t>
      </w:r>
      <w:r w:rsidR="003841DF">
        <w:rPr>
          <w:lang w:val="en-ZA"/>
        </w:rPr>
        <w:fldChar w:fldCharType="begin"/>
      </w:r>
      <w:r w:rsidR="003841DF">
        <w:rPr>
          <w:lang w:val="en-ZA"/>
        </w:rPr>
        <w:instrText xml:space="preserve"> ADDIN ZOTERO_ITEM CSL_CITATION {"citationID":"a993tpena8","properties":{"formattedCitation":"(Gioia &amp; Chittipeddi, 1991)","plainCitation":"(Gioia &amp; Chittipeddi, 1991)"},"citationItems":[{"id":671,"uris":["http://zotero.org/users/1523936/items/S4DXEBE2"],"uri":["http://zotero.org/users/1523936/items/S4DXEBE2"],"itemData":{"id":671,"type":"article-journal","title":"Sensemaking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A."},{"family":"Chittipeddi","given":"Kumar"}],"issued":{"date-parts":[["1991"]]}}}],"schema":"https://github.com/citation-style-language/schema/raw/master/csl-citation.json"} </w:instrText>
      </w:r>
      <w:r w:rsidR="003841DF">
        <w:rPr>
          <w:lang w:val="en-ZA"/>
        </w:rPr>
        <w:fldChar w:fldCharType="separate"/>
      </w:r>
      <w:r w:rsidR="003841DF" w:rsidRPr="003841DF">
        <w:rPr>
          <w:rFonts w:cs="Times New Roman"/>
        </w:rPr>
        <w:t>(Gioia &amp; Chittipeddi, 1991)</w:t>
      </w:r>
      <w:r w:rsidR="003841DF">
        <w:rPr>
          <w:lang w:val="en-ZA"/>
        </w:rPr>
        <w:fldChar w:fldCharType="end"/>
      </w:r>
      <w:r w:rsidRPr="00B2550E">
        <w:rPr>
          <w:lang w:val="en-ZA"/>
        </w:rPr>
        <w:t>;</w:t>
      </w:r>
      <w:r w:rsidR="008A663F" w:rsidRPr="00B2550E">
        <w:rPr>
          <w:lang w:val="en-ZA"/>
        </w:rPr>
        <w:t xml:space="preserve"> sensegiving </w:t>
      </w:r>
      <w:r w:rsidR="008B5137" w:rsidRPr="00B2550E">
        <w:rPr>
          <w:lang w:val="en-ZA"/>
        </w:rPr>
        <w:t>is a part of strategic framing</w:t>
      </w:r>
      <w:r w:rsidR="003841DF">
        <w:rPr>
          <w:lang w:val="en-ZA"/>
        </w:rPr>
        <w:t xml:space="preserve"> </w:t>
      </w:r>
      <w:r w:rsidR="003841DF">
        <w:rPr>
          <w:lang w:val="en-ZA"/>
        </w:rPr>
        <w:fldChar w:fldCharType="begin"/>
      </w:r>
      <w:r w:rsidR="003841DF">
        <w:rPr>
          <w:lang w:val="en-ZA"/>
        </w:rPr>
        <w:instrText xml:space="preserve"> ADDIN ZOTERO_ITEM CSL_CITATION {"citationID":"avnv4dpkjn","properties":{"formattedCitation":"(Fiss &amp; Zajac, 2006; Gioia &amp; Chittipeddi, 1991)","plainCitation":"(Fiss &amp; Zajac, 2006; Gioia &amp; Chittipeddi, 1991)"},"citationItems":[{"id":2630,"uris":["http://zotero.org/users/1523936/items/K9NMWQCF"],"uri":["http://zotero.org/users/1523936/items/K9NMWQCF"],"itemData":{"id":2630,"type":"article-journal","title":"The symbolic management of strategic change: Sensegiving via framing and decoupling","container-title":"Academy of Management Journal","page":"1173-1193","volume":"49","issue":"6","author":[{"family":"Fiss","given":"Peer C."},{"family":"Zajac","given":"Edward J."}],"issued":{"date-parts":[["2006"]]}}},{"id":671,"uris":["http://zotero.org/users/1523936/items/S4DXEBE2"],"uri":["http://zotero.org/users/1523936/items/S4DXEBE2"],"itemData":{"id":671,"type":"article-journal","title":"Sensemaking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A."},{"family":"Chittipeddi","given":"Kumar"}],"issued":{"date-parts":[["1991"]]}}}],"schema":"https://github.com/citation-style-language/schema/raw/master/csl-citation.json"} </w:instrText>
      </w:r>
      <w:r w:rsidR="003841DF">
        <w:rPr>
          <w:lang w:val="en-ZA"/>
        </w:rPr>
        <w:fldChar w:fldCharType="separate"/>
      </w:r>
      <w:r w:rsidR="003841DF" w:rsidRPr="003841DF">
        <w:rPr>
          <w:rFonts w:cs="Times New Roman"/>
        </w:rPr>
        <w:t>(Fiss &amp; Zajac, 2006; Gioia &amp; Chittipeddi, 1991)</w:t>
      </w:r>
      <w:r w:rsidR="003841DF">
        <w:rPr>
          <w:lang w:val="en-ZA"/>
        </w:rPr>
        <w:fldChar w:fldCharType="end"/>
      </w:r>
      <w:r w:rsidR="008B5137" w:rsidRPr="00B2550E">
        <w:rPr>
          <w:lang w:val="en-ZA"/>
        </w:rPr>
        <w:t>.</w:t>
      </w:r>
    </w:p>
    <w:p w14:paraId="40681396" w14:textId="0D647EBE" w:rsidR="00120679" w:rsidRPr="00B2550E" w:rsidRDefault="008A663F" w:rsidP="00E9391D">
      <w:pPr>
        <w:numPr>
          <w:ilvl w:val="0"/>
          <w:numId w:val="19"/>
        </w:numPr>
        <w:rPr>
          <w:lang w:val="en-ZA"/>
        </w:rPr>
      </w:pPr>
      <w:r w:rsidRPr="00B2550E">
        <w:rPr>
          <w:lang w:val="en-ZA"/>
        </w:rPr>
        <w:t xml:space="preserve">Strategic framing </w:t>
      </w:r>
      <w:r w:rsidR="008B5137" w:rsidRPr="00B2550E">
        <w:rPr>
          <w:lang w:val="en-ZA"/>
        </w:rPr>
        <w:t>i</w:t>
      </w:r>
      <w:r w:rsidRPr="00B2550E">
        <w:rPr>
          <w:lang w:val="en-ZA"/>
        </w:rPr>
        <w:t xml:space="preserve">s </w:t>
      </w:r>
      <w:r w:rsidR="008B5137" w:rsidRPr="00B2550E">
        <w:rPr>
          <w:lang w:val="en-ZA"/>
        </w:rPr>
        <w:t xml:space="preserve">a </w:t>
      </w:r>
      <w:r w:rsidRPr="00B2550E">
        <w:rPr>
          <w:lang w:val="en-ZA"/>
        </w:rPr>
        <w:t>part of organising and institutional change</w:t>
      </w:r>
      <w:r w:rsidR="004046BF">
        <w:rPr>
          <w:lang w:val="en-ZA"/>
        </w:rPr>
        <w:t xml:space="preserve"> </w:t>
      </w:r>
      <w:r w:rsidR="004046BF">
        <w:rPr>
          <w:lang w:val="en-ZA"/>
        </w:rPr>
        <w:fldChar w:fldCharType="begin"/>
      </w:r>
      <w:r w:rsidR="004046BF">
        <w:rPr>
          <w:lang w:val="en-ZA"/>
        </w:rPr>
        <w:instrText xml:space="preserve"> ADDIN ZOTERO_ITEM CSL_CITATION {"citationID":"a2862rthm3u","properties":{"formattedCitation":"(Hoffman &amp; Ventresca, 1999; Scheufele, 1999; Snow et al., 1986)","plainCitation":"(Hoffman &amp; Ventresca, 1999; Scheufele, 1999; Snow et al., 1986)"},"citationItems":[{"id":2418,"uris":["http://zotero.org/users/1523936/items/IQTRZA83"],"uri":["http://zotero.org/users/1523936/items/IQTRZA83"],"itemData":{"id":2418,"type":"article-journal","title":"The institutional framing of policy debates economics versus the environment","container-title":"American Behavioral Scientist","page":"1368-1392","volume":"42","issue":"8","author":[{"family":"Hoffman","given":"Andrew J."},{"family":"Ventresca","given":"Marc"}],"issued":{"date-parts":[["1999"]]}}},{"id":685,"uris":["http://zotero.org/users/1523936/items/SIJ6ERUM"],"uri":["http://zotero.org/users/1523936/items/SIJ6ERUM"],"itemData":{"id":685,"type":"article-journal","title":"Framing as a theory of media effects","container-title":"Journal of Communication","page":"103-122","volume":"49","issue":"1","author":[{"family":"Scheufele","given":"Dietram A."}],"issued":{"date-parts":[["1999"]]}}},{"id":476,"uris":["http://zotero.org/users/1523936/items/JJZRKS5U"],"uri":["http://zotero.org/users/1523936/items/JJZRKS5U"],"itemData":{"id":476,"type":"article-journal","title":"Frame alignment processes, micromobilization, and movement participation","container-title":"American Sociological Review","page":"464-481","volume":"51","issue":"4","author":[{"family":"Snow","given":"David A."},{"family":"Rochford Jr","given":"E. Burke"},{"family":"Worden","given":"Steven K."},{"family":"Benford","given":"Robert D."}],"issued":{"date-parts":[["1986"]]}}}],"schema":"https://github.com/citation-style-language/schema/raw/master/csl-citation.json"} </w:instrText>
      </w:r>
      <w:r w:rsidR="004046BF">
        <w:rPr>
          <w:lang w:val="en-ZA"/>
        </w:rPr>
        <w:fldChar w:fldCharType="separate"/>
      </w:r>
      <w:r w:rsidR="004046BF" w:rsidRPr="004046BF">
        <w:rPr>
          <w:rFonts w:cs="Times New Roman"/>
        </w:rPr>
        <w:t>(</w:t>
      </w:r>
      <w:r w:rsidR="004046BF">
        <w:rPr>
          <w:rFonts w:cs="Times New Roman"/>
        </w:rPr>
        <w:t xml:space="preserve">e.g., </w:t>
      </w:r>
      <w:r w:rsidR="004046BF" w:rsidRPr="004046BF">
        <w:rPr>
          <w:rFonts w:cs="Times New Roman"/>
        </w:rPr>
        <w:t>Hoffman &amp; Ventresca, 1999; Scheufele, 1999; Snow et al., 1986)</w:t>
      </w:r>
      <w:r w:rsidR="004046BF">
        <w:rPr>
          <w:lang w:val="en-ZA"/>
        </w:rPr>
        <w:fldChar w:fldCharType="end"/>
      </w:r>
      <w:r w:rsidR="006C34BF" w:rsidRPr="00B2550E">
        <w:rPr>
          <w:lang w:val="en-ZA"/>
        </w:rPr>
        <w:t>.</w:t>
      </w:r>
    </w:p>
    <w:p w14:paraId="73C43CAD" w14:textId="31154D7F" w:rsidR="00120679" w:rsidRPr="00B2550E" w:rsidRDefault="00120679" w:rsidP="00AF5A8F">
      <w:pPr>
        <w:rPr>
          <w:lang w:val="en-ZA"/>
        </w:rPr>
      </w:pPr>
      <w:r w:rsidRPr="00B2550E">
        <w:rPr>
          <w:lang w:val="en-ZA"/>
        </w:rPr>
        <w:t xml:space="preserve">The </w:t>
      </w:r>
      <w:r w:rsidR="002D0AB2" w:rsidRPr="00B2550E">
        <w:rPr>
          <w:lang w:val="en-ZA"/>
        </w:rPr>
        <w:t>observation of the above</w:t>
      </w:r>
      <w:r w:rsidRPr="00B2550E">
        <w:rPr>
          <w:lang w:val="en-ZA"/>
        </w:rPr>
        <w:t xml:space="preserve"> </w:t>
      </w:r>
      <w:r w:rsidR="00173E61" w:rsidRPr="00B2550E">
        <w:rPr>
          <w:lang w:val="en-ZA"/>
        </w:rPr>
        <w:t xml:space="preserve">processes </w:t>
      </w:r>
      <w:r w:rsidR="008814AC">
        <w:rPr>
          <w:lang w:val="en-ZA"/>
        </w:rPr>
        <w:t>validated</w:t>
      </w:r>
      <w:r w:rsidR="0087691F" w:rsidRPr="00B2550E">
        <w:rPr>
          <w:lang w:val="en-ZA"/>
        </w:rPr>
        <w:t xml:space="preserve"> the model developed concep</w:t>
      </w:r>
      <w:r w:rsidR="005E37C7" w:rsidRPr="00B2550E">
        <w:rPr>
          <w:lang w:val="en-ZA"/>
        </w:rPr>
        <w:t xml:space="preserve">tually (see </w:t>
      </w:r>
      <w:r w:rsidR="005E37C7" w:rsidRPr="00B2550E">
        <w:rPr>
          <w:lang w:val="en-ZA"/>
        </w:rPr>
        <w:fldChar w:fldCharType="begin"/>
      </w:r>
      <w:r w:rsidR="005E37C7" w:rsidRPr="00B2550E">
        <w:rPr>
          <w:lang w:val="en-ZA"/>
        </w:rPr>
        <w:instrText xml:space="preserve"> REF _Ref471361957 \h </w:instrText>
      </w:r>
      <w:r w:rsidR="005E37C7" w:rsidRPr="00B2550E">
        <w:rPr>
          <w:lang w:val="en-ZA"/>
        </w:rPr>
      </w:r>
      <w:r w:rsidR="005E37C7" w:rsidRPr="00B2550E">
        <w:rPr>
          <w:lang w:val="en-ZA"/>
        </w:rPr>
        <w:fldChar w:fldCharType="separate"/>
      </w:r>
      <w:r w:rsidR="008F3D4D" w:rsidRPr="00B2550E">
        <w:rPr>
          <w:lang w:val="en-ZA"/>
        </w:rPr>
        <w:t xml:space="preserve">Figure </w:t>
      </w:r>
      <w:r w:rsidR="008F3D4D">
        <w:rPr>
          <w:noProof/>
          <w:lang w:val="en-ZA"/>
        </w:rPr>
        <w:t>10</w:t>
      </w:r>
      <w:r w:rsidR="005E37C7" w:rsidRPr="00B2550E">
        <w:rPr>
          <w:lang w:val="en-ZA"/>
        </w:rPr>
        <w:fldChar w:fldCharType="end"/>
      </w:r>
      <w:r w:rsidR="005E37C7" w:rsidRPr="00B2550E">
        <w:rPr>
          <w:lang w:val="en-ZA"/>
        </w:rPr>
        <w:t xml:space="preserve"> and </w:t>
      </w:r>
      <w:r w:rsidR="005E37C7" w:rsidRPr="00B2550E">
        <w:rPr>
          <w:lang w:val="en-ZA"/>
        </w:rPr>
        <w:fldChar w:fldCharType="begin"/>
      </w:r>
      <w:r w:rsidR="005E37C7" w:rsidRPr="00B2550E">
        <w:rPr>
          <w:lang w:val="en-ZA"/>
        </w:rPr>
        <w:instrText xml:space="preserve"> REF _Ref463427579 \h </w:instrText>
      </w:r>
      <w:r w:rsidR="005E37C7" w:rsidRPr="00B2550E">
        <w:rPr>
          <w:lang w:val="en-ZA"/>
        </w:rPr>
      </w:r>
      <w:r w:rsidR="005E37C7" w:rsidRPr="00B2550E">
        <w:rPr>
          <w:lang w:val="en-ZA"/>
        </w:rPr>
        <w:fldChar w:fldCharType="separate"/>
      </w:r>
      <w:r w:rsidR="008F3D4D" w:rsidRPr="00B2550E">
        <w:rPr>
          <w:rFonts w:cs="Times New Roman"/>
          <w:lang w:val="en-ZA"/>
        </w:rPr>
        <w:t xml:space="preserve">Table </w:t>
      </w:r>
      <w:r w:rsidR="008F3D4D">
        <w:rPr>
          <w:rFonts w:cs="Times New Roman"/>
          <w:noProof/>
          <w:lang w:val="en-ZA"/>
        </w:rPr>
        <w:t>5</w:t>
      </w:r>
      <w:r w:rsidR="005E37C7" w:rsidRPr="00B2550E">
        <w:rPr>
          <w:lang w:val="en-ZA"/>
        </w:rPr>
        <w:fldChar w:fldCharType="end"/>
      </w:r>
      <w:r w:rsidR="0087691F" w:rsidRPr="00B2550E">
        <w:rPr>
          <w:lang w:val="en-ZA"/>
        </w:rPr>
        <w:t>)</w:t>
      </w:r>
      <w:r w:rsidRPr="00B2550E">
        <w:rPr>
          <w:lang w:val="en-ZA"/>
        </w:rPr>
        <w:t xml:space="preserve">. </w:t>
      </w:r>
      <w:r w:rsidR="00173E61" w:rsidRPr="00B2550E">
        <w:rPr>
          <w:lang w:val="en-ZA"/>
        </w:rPr>
        <w:t xml:space="preserve">This chapter proceeds as follows. </w:t>
      </w:r>
      <w:r w:rsidRPr="00B2550E">
        <w:rPr>
          <w:lang w:val="en-ZA"/>
        </w:rPr>
        <w:t>First</w:t>
      </w:r>
      <w:r w:rsidR="00173E61" w:rsidRPr="00B2550E">
        <w:rPr>
          <w:lang w:val="en-ZA"/>
        </w:rPr>
        <w:t>ly</w:t>
      </w:r>
      <w:r w:rsidRPr="00B2550E">
        <w:rPr>
          <w:lang w:val="en-ZA"/>
        </w:rPr>
        <w:t xml:space="preserve">, </w:t>
      </w:r>
      <w:r w:rsidR="0087691F" w:rsidRPr="00B2550E">
        <w:rPr>
          <w:lang w:val="en-ZA"/>
        </w:rPr>
        <w:t xml:space="preserve">the suitability of </w:t>
      </w:r>
      <w:r w:rsidRPr="00B2550E">
        <w:rPr>
          <w:lang w:val="en-ZA"/>
        </w:rPr>
        <w:t xml:space="preserve">the methodology adopted in this research </w:t>
      </w:r>
      <w:r w:rsidR="0087691F" w:rsidRPr="00B2550E">
        <w:rPr>
          <w:lang w:val="en-ZA"/>
        </w:rPr>
        <w:t>is discussed</w:t>
      </w:r>
      <w:r w:rsidRPr="00B2550E">
        <w:rPr>
          <w:lang w:val="en-ZA"/>
        </w:rPr>
        <w:t>. Then</w:t>
      </w:r>
      <w:r w:rsidR="00173E61" w:rsidRPr="00B2550E">
        <w:rPr>
          <w:lang w:val="en-ZA"/>
        </w:rPr>
        <w:t>,</w:t>
      </w:r>
      <w:r w:rsidRPr="00B2550E">
        <w:rPr>
          <w:lang w:val="en-ZA"/>
        </w:rPr>
        <w:t xml:space="preserve"> the </w:t>
      </w:r>
      <w:r w:rsidR="007312DC" w:rsidRPr="00B2550E">
        <w:rPr>
          <w:lang w:val="en-ZA"/>
        </w:rPr>
        <w:t xml:space="preserve">processes observed </w:t>
      </w:r>
      <w:r w:rsidR="0087691F" w:rsidRPr="00B2550E">
        <w:rPr>
          <w:lang w:val="en-ZA"/>
        </w:rPr>
        <w:t>in th</w:t>
      </w:r>
      <w:r w:rsidR="00AF3819">
        <w:rPr>
          <w:lang w:val="en-ZA"/>
        </w:rPr>
        <w:t>e</w:t>
      </w:r>
      <w:r w:rsidR="0087691F" w:rsidRPr="00B2550E">
        <w:rPr>
          <w:lang w:val="en-ZA"/>
        </w:rPr>
        <w:t xml:space="preserve"> </w:t>
      </w:r>
      <w:r w:rsidR="00AF3819">
        <w:rPr>
          <w:lang w:val="en-ZA"/>
        </w:rPr>
        <w:t>empirical study</w:t>
      </w:r>
      <w:r w:rsidR="00AF3819" w:rsidRPr="00B2550E">
        <w:rPr>
          <w:lang w:val="en-ZA"/>
        </w:rPr>
        <w:t xml:space="preserve"> </w:t>
      </w:r>
      <w:r w:rsidR="007312DC" w:rsidRPr="00B2550E">
        <w:rPr>
          <w:lang w:val="en-ZA"/>
        </w:rPr>
        <w:t xml:space="preserve">are </w:t>
      </w:r>
      <w:r w:rsidR="0087691F" w:rsidRPr="00B2550E">
        <w:rPr>
          <w:lang w:val="en-ZA"/>
        </w:rPr>
        <w:t xml:space="preserve">presented </w:t>
      </w:r>
      <w:r w:rsidR="009E1E47" w:rsidRPr="00B2550E">
        <w:rPr>
          <w:lang w:val="en-ZA"/>
        </w:rPr>
        <w:t xml:space="preserve">as generalised constructs and </w:t>
      </w:r>
      <w:r w:rsidR="005E37C7" w:rsidRPr="00B2550E">
        <w:rPr>
          <w:lang w:val="en-ZA"/>
        </w:rPr>
        <w:t xml:space="preserve">a </w:t>
      </w:r>
      <w:r w:rsidR="009E1E47" w:rsidRPr="00B2550E">
        <w:rPr>
          <w:lang w:val="en-ZA"/>
        </w:rPr>
        <w:t xml:space="preserve">part of </w:t>
      </w:r>
      <w:r w:rsidR="005E37C7" w:rsidRPr="00B2550E">
        <w:rPr>
          <w:lang w:val="en-ZA"/>
        </w:rPr>
        <w:t xml:space="preserve">the </w:t>
      </w:r>
      <w:r w:rsidR="009E1E47" w:rsidRPr="00B2550E">
        <w:rPr>
          <w:lang w:val="en-ZA"/>
        </w:rPr>
        <w:t xml:space="preserve">conceptual model of change in </w:t>
      </w:r>
      <w:r w:rsidR="005E37C7" w:rsidRPr="00B2550E">
        <w:rPr>
          <w:lang w:val="en-ZA"/>
        </w:rPr>
        <w:t xml:space="preserve">an </w:t>
      </w:r>
      <w:r w:rsidR="009E1E47" w:rsidRPr="00B2550E">
        <w:rPr>
          <w:lang w:val="en-ZA"/>
        </w:rPr>
        <w:t>organisational field</w:t>
      </w:r>
      <w:r w:rsidRPr="00B2550E">
        <w:rPr>
          <w:lang w:val="en-ZA"/>
        </w:rPr>
        <w:t xml:space="preserve">. </w:t>
      </w:r>
      <w:r w:rsidR="009E1E47" w:rsidRPr="00B2550E">
        <w:rPr>
          <w:lang w:val="en-ZA"/>
        </w:rPr>
        <w:t>Throughout</w:t>
      </w:r>
      <w:r w:rsidR="0087691F" w:rsidRPr="00B2550E">
        <w:rPr>
          <w:lang w:val="en-ZA"/>
        </w:rPr>
        <w:t>,</w:t>
      </w:r>
      <w:r w:rsidR="00173E61" w:rsidRPr="00B2550E">
        <w:rPr>
          <w:lang w:val="en-ZA"/>
        </w:rPr>
        <w:t xml:space="preserve"> new insights </w:t>
      </w:r>
      <w:r w:rsidR="00A7539D">
        <w:rPr>
          <w:lang w:val="en-ZA"/>
        </w:rPr>
        <w:t xml:space="preserve">that </w:t>
      </w:r>
      <w:r w:rsidR="00173E61" w:rsidRPr="00B2550E">
        <w:rPr>
          <w:lang w:val="en-ZA"/>
        </w:rPr>
        <w:t>emerged in this study</w:t>
      </w:r>
      <w:r w:rsidR="0087691F" w:rsidRPr="00B2550E">
        <w:rPr>
          <w:lang w:val="en-ZA"/>
        </w:rPr>
        <w:t xml:space="preserve"> are highlighted</w:t>
      </w:r>
      <w:r w:rsidRPr="00B2550E">
        <w:rPr>
          <w:lang w:val="en-ZA"/>
        </w:rPr>
        <w:t xml:space="preserve">. </w:t>
      </w:r>
    </w:p>
    <w:p w14:paraId="4A58BB39" w14:textId="325F6AFD" w:rsidR="00120679" w:rsidRPr="00B2550E" w:rsidRDefault="00D20FC8" w:rsidP="00B9493B">
      <w:pPr>
        <w:pStyle w:val="Heading2"/>
      </w:pPr>
      <w:bookmarkStart w:id="303" w:name="_Toc492124936"/>
      <w:r w:rsidRPr="00B2550E">
        <w:t>Methodological Contribution</w:t>
      </w:r>
      <w:bookmarkEnd w:id="303"/>
    </w:p>
    <w:p w14:paraId="213DD356" w14:textId="2FAED428" w:rsidR="000A1A57" w:rsidRPr="00B2550E" w:rsidRDefault="00855678" w:rsidP="00855678">
      <w:pPr>
        <w:rPr>
          <w:lang w:val="en-ZA"/>
        </w:rPr>
      </w:pPr>
      <w:r w:rsidRPr="00B2550E">
        <w:rPr>
          <w:lang w:val="en-ZA"/>
        </w:rPr>
        <w:t xml:space="preserve">The methodological development in this research was based on the review of the previously used methods of text analysis with the focus on eliciting values, frames, and emerging meanings. </w:t>
      </w:r>
      <w:r w:rsidR="008E66CE" w:rsidRPr="00B2550E">
        <w:rPr>
          <w:lang w:val="en-ZA"/>
        </w:rPr>
        <w:t xml:space="preserve">This methodological approach </w:t>
      </w:r>
      <w:r w:rsidR="00FB7366" w:rsidRPr="00B2550E">
        <w:rPr>
          <w:lang w:val="en-ZA"/>
        </w:rPr>
        <w:t xml:space="preserve">was developed </w:t>
      </w:r>
      <w:r w:rsidR="008E66CE" w:rsidRPr="00B2550E">
        <w:rPr>
          <w:lang w:val="en-ZA"/>
        </w:rPr>
        <w:t>as an alternative to ethnography</w:t>
      </w:r>
      <w:r w:rsidR="00597619">
        <w:rPr>
          <w:lang w:val="en-ZA"/>
        </w:rPr>
        <w:t>.</w:t>
      </w:r>
      <w:r w:rsidR="00D44327">
        <w:rPr>
          <w:lang w:val="en-ZA"/>
        </w:rPr>
        <w:t xml:space="preserve"> Compared to</w:t>
      </w:r>
      <w:r w:rsidR="00AE5EE7">
        <w:rPr>
          <w:lang w:val="en-ZA"/>
        </w:rPr>
        <w:t xml:space="preserve"> ethnography, this new methodology</w:t>
      </w:r>
      <w:r w:rsidR="008E66CE" w:rsidRPr="00B2550E">
        <w:rPr>
          <w:lang w:val="en-ZA"/>
        </w:rPr>
        <w:t xml:space="preserve"> </w:t>
      </w:r>
      <w:r w:rsidR="00AE5EE7">
        <w:rPr>
          <w:lang w:val="en-ZA"/>
        </w:rPr>
        <w:t>is more suitable for</w:t>
      </w:r>
      <w:r w:rsidR="008E66CE" w:rsidRPr="00B2550E">
        <w:rPr>
          <w:lang w:val="en-ZA"/>
        </w:rPr>
        <w:t xml:space="preserve"> historical </w:t>
      </w:r>
      <w:r w:rsidR="00AE5EE7">
        <w:rPr>
          <w:lang w:val="en-ZA"/>
        </w:rPr>
        <w:t>analysis</w:t>
      </w:r>
      <w:r w:rsidR="008E66CE" w:rsidRPr="00B2550E">
        <w:rPr>
          <w:lang w:val="en-ZA"/>
        </w:rPr>
        <w:t xml:space="preserve"> </w:t>
      </w:r>
      <w:r w:rsidR="00AE5EE7">
        <w:rPr>
          <w:lang w:val="en-ZA"/>
        </w:rPr>
        <w:t xml:space="preserve">of social phenomena </w:t>
      </w:r>
      <w:r w:rsidR="008E66CE" w:rsidRPr="00B2550E">
        <w:rPr>
          <w:lang w:val="en-ZA"/>
        </w:rPr>
        <w:t>on the intersecti</w:t>
      </w:r>
      <w:r w:rsidR="00597619">
        <w:rPr>
          <w:lang w:val="en-ZA"/>
        </w:rPr>
        <w:t xml:space="preserve">on of organisations and society because it </w:t>
      </w:r>
      <w:r w:rsidR="00D44327">
        <w:rPr>
          <w:lang w:val="en-ZA"/>
        </w:rPr>
        <w:t>does not depend on the researcher’s participation in the related events.</w:t>
      </w:r>
      <w:r w:rsidR="00597619">
        <w:rPr>
          <w:lang w:val="en-ZA"/>
        </w:rPr>
        <w:t xml:space="preserve"> </w:t>
      </w:r>
    </w:p>
    <w:p w14:paraId="5D6017B9" w14:textId="3DFACF2B" w:rsidR="000A1A57" w:rsidRPr="00B2550E" w:rsidRDefault="00855678" w:rsidP="00855678">
      <w:pPr>
        <w:rPr>
          <w:lang w:val="en-ZA"/>
        </w:rPr>
      </w:pPr>
      <w:r w:rsidRPr="00B2550E">
        <w:rPr>
          <w:lang w:val="en-ZA"/>
        </w:rPr>
        <w:t xml:space="preserve">From the philosophical point of view, the researcher adopted an interpretive approach and </w:t>
      </w:r>
      <w:r w:rsidR="00D44327">
        <w:rPr>
          <w:lang w:val="en-ZA"/>
        </w:rPr>
        <w:t>the position of</w:t>
      </w:r>
      <w:r w:rsidRPr="00B2550E">
        <w:rPr>
          <w:lang w:val="en-ZA"/>
        </w:rPr>
        <w:t xml:space="preserve"> social constructivis</w:t>
      </w:r>
      <w:r w:rsidR="00D44327">
        <w:rPr>
          <w:lang w:val="en-ZA"/>
        </w:rPr>
        <w:t>m</w:t>
      </w:r>
      <w:r w:rsidRPr="00B2550E">
        <w:rPr>
          <w:lang w:val="en-ZA"/>
        </w:rPr>
        <w:t>. In this app</w:t>
      </w:r>
      <w:r w:rsidR="00597619">
        <w:rPr>
          <w:lang w:val="en-ZA"/>
        </w:rPr>
        <w:t>roach, framing analysis consists of</w:t>
      </w:r>
      <w:r w:rsidR="00FB7366" w:rsidRPr="00B2550E">
        <w:rPr>
          <w:lang w:val="en-ZA"/>
        </w:rPr>
        <w:t xml:space="preserve"> identification </w:t>
      </w:r>
      <w:r w:rsidRPr="00B2550E">
        <w:rPr>
          <w:lang w:val="en-ZA"/>
        </w:rPr>
        <w:t>and interpretation of the units of meaning</w:t>
      </w:r>
      <w:r w:rsidR="00B92630">
        <w:rPr>
          <w:lang w:val="en-ZA"/>
        </w:rPr>
        <w:t xml:space="preserve"> that</w:t>
      </w:r>
      <w:r w:rsidRPr="00B2550E">
        <w:rPr>
          <w:lang w:val="en-ZA"/>
        </w:rPr>
        <w:t xml:space="preserve"> exist across texts and context</w:t>
      </w:r>
      <w:r w:rsidR="00EB300E">
        <w:rPr>
          <w:lang w:val="en-ZA"/>
        </w:rPr>
        <w:t>s</w:t>
      </w:r>
      <w:r w:rsidRPr="00B2550E">
        <w:rPr>
          <w:lang w:val="en-ZA"/>
        </w:rPr>
        <w:t xml:space="preserve"> and are activated in the mind of the reader </w:t>
      </w:r>
      <w:r w:rsidRPr="00B2550E">
        <w:rPr>
          <w:lang w:val="en-ZA"/>
        </w:rPr>
        <w:fldChar w:fldCharType="begin"/>
      </w:r>
      <w:r w:rsidRPr="00B2550E">
        <w:rPr>
          <w:lang w:val="en-ZA"/>
        </w:rPr>
        <w:instrText xml:space="preserve"> ADDIN ZOTERO_ITEM CSL_CITATION {"citationID":"2b5r3jdbgi","properties":{"formattedCitation":"(Pan &amp; Kosicki, 1993)","plainCitation":"(Pan &amp; Kosicki, 1993)"},"citationItems":[{"id":566,"uris":["http://zotero.org/users/1523936/items/NNMEHQF4"],"uri":["http://zotero.org/users/1523936/items/NNMEHQF4"],"itemData":{"id":566,"type":"article-journal","title":"Framing analysis: An approach to news discourse","container-title":"Political Communication","page":"55-75","volume":"10","issue":"1","author":[{"family":"Pan","given":"Zhongdang"},{"family":"Kosicki","given":"Gerald M."}],"issued":{"date-parts":[["1993"]]}}}],"schema":"https://github.com/citation-style-language/schema/raw/master/csl-citation.json"} </w:instrText>
      </w:r>
      <w:r w:rsidRPr="00B2550E">
        <w:rPr>
          <w:lang w:val="en-ZA"/>
        </w:rPr>
        <w:fldChar w:fldCharType="separate"/>
      </w:r>
      <w:r w:rsidRPr="00B2550E">
        <w:rPr>
          <w:lang w:val="en-ZA"/>
        </w:rPr>
        <w:t>(Pan &amp; Kosicki, 1993)</w:t>
      </w:r>
      <w:r w:rsidRPr="00B2550E">
        <w:rPr>
          <w:lang w:val="en-ZA"/>
        </w:rPr>
        <w:fldChar w:fldCharType="end"/>
      </w:r>
      <w:r w:rsidRPr="00B2550E">
        <w:rPr>
          <w:lang w:val="en-ZA"/>
        </w:rPr>
        <w:t>.</w:t>
      </w:r>
      <w:r w:rsidR="00FB7366" w:rsidRPr="00B2550E">
        <w:rPr>
          <w:lang w:val="en-ZA"/>
        </w:rPr>
        <w:t xml:space="preserve"> According to </w:t>
      </w:r>
      <w:r w:rsidR="000A1A57" w:rsidRPr="00B2550E">
        <w:rPr>
          <w:lang w:val="en-ZA"/>
        </w:rPr>
        <w:t xml:space="preserve">Ryan and Bernard </w:t>
      </w:r>
      <w:r w:rsidR="000A1A57" w:rsidRPr="00B2550E">
        <w:rPr>
          <w:lang w:val="en-ZA"/>
        </w:rPr>
        <w:fldChar w:fldCharType="begin"/>
      </w:r>
      <w:r w:rsidR="007F1E76">
        <w:rPr>
          <w:lang w:val="en-ZA"/>
        </w:rPr>
        <w:instrText xml:space="preserve"> ADDIN ZOTERO_ITEM CSL_CITATION {"citationID":"lZJ6fMWB","properties":{"formattedCitation":"(2000, p. 769)","plainCitation":"(2000, p. 769)"},"citationItems":[{"id":2484,"uris":["http://zotero.org/users/1523936/items/E5UDD355"],"uri":["http://zotero.org/users/1523936/items/E5UDD355"],"itemData":{"id":2484,"type":"chapter","title":"Data Management and Analysis Methods","container-title":"Handbook of qualitative research","publisher":"Sage Publications","publisher-place":"Thousand Oaks, CA","page":"769-802","edition":"2nd ed.","event-place":"Thousand Oaks, CA","ISBN":"1-4129-7417-8","editor":[{"family":"Denzin","given":"Norman K."},{"family":"Lincoln","given":"Yvonna S."}],"author":[{"family":"Ryan","given":"G.W."},{"family":"Bernard","given":"H.R."}],"issued":{"date-parts":[["2000"]]}},"locator":"769","suppress-author":true}],"schema":"https://github.com/citation-style-language/schema/raw/master/csl-citation.json"} </w:instrText>
      </w:r>
      <w:r w:rsidR="000A1A57" w:rsidRPr="00B2550E">
        <w:rPr>
          <w:lang w:val="en-ZA"/>
        </w:rPr>
        <w:fldChar w:fldCharType="separate"/>
      </w:r>
      <w:r w:rsidR="000A1A57" w:rsidRPr="00B2550E">
        <w:rPr>
          <w:rFonts w:cs="Times New Roman"/>
          <w:lang w:val="en-ZA"/>
        </w:rPr>
        <w:t>(2000, p. 769)</w:t>
      </w:r>
      <w:r w:rsidR="000A1A57" w:rsidRPr="00B2550E">
        <w:rPr>
          <w:lang w:val="en-ZA"/>
        </w:rPr>
        <w:fldChar w:fldCharType="end"/>
      </w:r>
      <w:r w:rsidR="00FB7366" w:rsidRPr="00B2550E">
        <w:rPr>
          <w:lang w:val="en-ZA"/>
        </w:rPr>
        <w:t>, “</w:t>
      </w:r>
      <w:r w:rsidR="00597619">
        <w:rPr>
          <w:lang w:val="en-ZA"/>
        </w:rPr>
        <w:t>[t]</w:t>
      </w:r>
      <w:r w:rsidR="00FB7366" w:rsidRPr="00B2550E">
        <w:rPr>
          <w:lang w:val="en-ZA"/>
        </w:rPr>
        <w:t xml:space="preserve">exts </w:t>
      </w:r>
      <w:r w:rsidR="00387516">
        <w:rPr>
          <w:lang w:val="en-ZA"/>
        </w:rPr>
        <w:t>[a]</w:t>
      </w:r>
      <w:r w:rsidR="00FB7366" w:rsidRPr="00B2550E">
        <w:rPr>
          <w:lang w:val="en-ZA"/>
        </w:rPr>
        <w:t xml:space="preserve">re </w:t>
      </w:r>
      <w:r w:rsidR="00387516">
        <w:rPr>
          <w:lang w:val="en-ZA"/>
        </w:rPr>
        <w:t>[u]</w:t>
      </w:r>
      <w:r w:rsidR="00FB7366" w:rsidRPr="00B2550E">
        <w:rPr>
          <w:lang w:val="en-ZA"/>
        </w:rPr>
        <w:t>s”; t</w:t>
      </w:r>
      <w:r w:rsidR="000A1A57" w:rsidRPr="00B2550E">
        <w:rPr>
          <w:lang w:val="en-ZA"/>
        </w:rPr>
        <w:t>h</w:t>
      </w:r>
      <w:r w:rsidR="00F274F9">
        <w:rPr>
          <w:lang w:val="en-ZA"/>
        </w:rPr>
        <w:t>at is, texts are a reflection of the society that produces them</w:t>
      </w:r>
      <w:r w:rsidR="000A1A57" w:rsidRPr="00B2550E">
        <w:rPr>
          <w:lang w:val="en-ZA"/>
        </w:rPr>
        <w:t xml:space="preserve">. Meanings emerge </w:t>
      </w:r>
      <w:r w:rsidR="00FB7366" w:rsidRPr="00B2550E">
        <w:rPr>
          <w:lang w:val="en-ZA"/>
        </w:rPr>
        <w:t xml:space="preserve">in social interactions </w:t>
      </w:r>
      <w:r w:rsidR="000A1A57" w:rsidRPr="00B2550E">
        <w:rPr>
          <w:lang w:val="en-ZA"/>
        </w:rPr>
        <w:t xml:space="preserve">and are recorded in </w:t>
      </w:r>
      <w:r w:rsidR="00F274F9">
        <w:rPr>
          <w:lang w:val="en-ZA"/>
        </w:rPr>
        <w:t xml:space="preserve">language </w:t>
      </w:r>
      <w:r w:rsidR="00F274F9">
        <w:rPr>
          <w:lang w:val="en-ZA"/>
        </w:rPr>
        <w:fldChar w:fldCharType="begin"/>
      </w:r>
      <w:r w:rsidR="00591018">
        <w:rPr>
          <w:lang w:val="en-ZA"/>
        </w:rPr>
        <w:instrText xml:space="preserve"> ADDIN ZOTERO_ITEM CSL_CITATION {"citationID":"a23uqcldaid","properties":{"formattedCitation":"(Gadamer, 1989)","plainCitation":"(Gadamer, 1989)"},"citationItems":[{"id":2441,"uris":["http://zotero.org/users/1523936/items/WXG9PMBK"],"uri":["http://zotero.org/users/1523936/items/WXG9PMBK"],"itemData":{"id":2441,"type":"book","title":"Truth and method","publisher":"Continuum","publisher-place":"New York, NY","number-of-pages":"xxxxx","edition":"2nd ed., revised","event-place":"New York, NY","author":[{"family":"Gadamer","given":"Hans-Georg"}],"translator":[{"family":"Weinsheimer","given":"J."},{"family":"Marshall","given":"D.G."}],"issued":{"date-parts":[["1989"]]}}}],"schema":"https://github.com/citation-style-language/schema/raw/master/csl-citation.json"} </w:instrText>
      </w:r>
      <w:r w:rsidR="00F274F9">
        <w:rPr>
          <w:lang w:val="en-ZA"/>
        </w:rPr>
        <w:fldChar w:fldCharType="separate"/>
      </w:r>
      <w:r w:rsidR="00F274F9" w:rsidRPr="00F274F9">
        <w:rPr>
          <w:rFonts w:cs="Times New Roman"/>
        </w:rPr>
        <w:t>(Gadamer, 1989)</w:t>
      </w:r>
      <w:r w:rsidR="00F274F9">
        <w:rPr>
          <w:lang w:val="en-ZA"/>
        </w:rPr>
        <w:fldChar w:fldCharType="end"/>
      </w:r>
      <w:r w:rsidR="000A1A57" w:rsidRPr="00B2550E">
        <w:rPr>
          <w:lang w:val="en-ZA"/>
        </w:rPr>
        <w:t>, providing outsiders</w:t>
      </w:r>
      <w:r w:rsidR="00FB7366" w:rsidRPr="00B2550E">
        <w:rPr>
          <w:lang w:val="en-ZA"/>
        </w:rPr>
        <w:t xml:space="preserve">, </w:t>
      </w:r>
      <w:r w:rsidR="00597619">
        <w:rPr>
          <w:lang w:val="en-ZA"/>
        </w:rPr>
        <w:t>specifically</w:t>
      </w:r>
      <w:r w:rsidR="000A1A57" w:rsidRPr="00B2550E">
        <w:rPr>
          <w:lang w:val="en-ZA"/>
        </w:rPr>
        <w:t xml:space="preserve"> researchers</w:t>
      </w:r>
      <w:r w:rsidR="00FB7366" w:rsidRPr="00B2550E">
        <w:rPr>
          <w:lang w:val="en-ZA"/>
        </w:rPr>
        <w:t>,</w:t>
      </w:r>
      <w:r w:rsidR="000A1A57" w:rsidRPr="00B2550E">
        <w:rPr>
          <w:lang w:val="en-ZA"/>
        </w:rPr>
        <w:t xml:space="preserve"> with an accu</w:t>
      </w:r>
      <w:r w:rsidR="00FB7366" w:rsidRPr="00B2550E">
        <w:rPr>
          <w:lang w:val="en-ZA"/>
        </w:rPr>
        <w:t>rate, albeit intricately biased</w:t>
      </w:r>
      <w:r w:rsidR="00A7539D">
        <w:rPr>
          <w:lang w:val="en-ZA"/>
        </w:rPr>
        <w:t xml:space="preserve"> view of situations</w:t>
      </w:r>
      <w:r w:rsidR="000A1A57" w:rsidRPr="00B2550E">
        <w:rPr>
          <w:lang w:val="en-ZA"/>
        </w:rPr>
        <w:t xml:space="preserve"> in which they </w:t>
      </w:r>
      <w:r w:rsidR="00FB7366" w:rsidRPr="00B2550E">
        <w:rPr>
          <w:lang w:val="en-ZA"/>
        </w:rPr>
        <w:t>did not participate</w:t>
      </w:r>
      <w:r w:rsidR="000A1A57" w:rsidRPr="00B2550E">
        <w:rPr>
          <w:lang w:val="en-ZA"/>
        </w:rPr>
        <w:t>.</w:t>
      </w:r>
      <w:r w:rsidR="000A1A57" w:rsidRPr="00B2550E">
        <w:rPr>
          <w:rFonts w:eastAsia="Times New Roman"/>
          <w:i/>
          <w:iCs/>
          <w:lang w:val="en-ZA" w:eastAsia="ar-SA" w:bidi="ar-SA"/>
        </w:rPr>
        <w:t xml:space="preserve"> </w:t>
      </w:r>
      <w:r w:rsidRPr="00B2550E">
        <w:rPr>
          <w:lang w:val="en-ZA"/>
        </w:rPr>
        <w:t>T</w:t>
      </w:r>
      <w:r w:rsidR="000A1A57" w:rsidRPr="00B2550E">
        <w:rPr>
          <w:lang w:val="en-ZA"/>
        </w:rPr>
        <w:t>hese</w:t>
      </w:r>
      <w:r w:rsidRPr="00B2550E">
        <w:rPr>
          <w:lang w:val="en-ZA"/>
        </w:rPr>
        <w:t xml:space="preserve"> meanings can be elicited from text</w:t>
      </w:r>
      <w:r w:rsidR="00F274F9">
        <w:rPr>
          <w:lang w:val="en-ZA"/>
        </w:rPr>
        <w:t>s</w:t>
      </w:r>
      <w:r w:rsidRPr="00B2550E">
        <w:rPr>
          <w:lang w:val="en-ZA"/>
        </w:rPr>
        <w:t xml:space="preserve"> based on the ability of the text to influence readers; it is this ability that is being interpreted and used for the analysis. </w:t>
      </w:r>
    </w:p>
    <w:p w14:paraId="3C85D520" w14:textId="50152FBC" w:rsidR="00D20FC8" w:rsidRPr="00B2550E" w:rsidRDefault="00D20FC8" w:rsidP="00D20FC8">
      <w:pPr>
        <w:rPr>
          <w:lang w:val="en-ZA"/>
        </w:rPr>
      </w:pPr>
      <w:r w:rsidRPr="00B2550E">
        <w:rPr>
          <w:lang w:val="en-ZA"/>
        </w:rPr>
        <w:t xml:space="preserve">The methodology developed in this research continues the methodological quest of defining, conceptualising, and understanding sustainability through the lens of values. Janoušková and Hák </w:t>
      </w:r>
      <w:r w:rsidRPr="00B2550E">
        <w:rPr>
          <w:lang w:val="en-ZA"/>
        </w:rPr>
        <w:fldChar w:fldCharType="begin"/>
      </w:r>
      <w:r w:rsidRPr="00B2550E">
        <w:rPr>
          <w:lang w:val="en-ZA"/>
        </w:rPr>
        <w:instrText xml:space="preserve"> ADDIN ZOTERO_ITEM CSL_CITATION {"citationID":"1tfvo7h4am","properties":{"formattedCitation":"(2013)","plainCitation":"(2013)"},"citationItems":[{"id":424,"uris":["http://zotero.org/users/1523936/items/H9XHQQMF"],"uri":["http://zotero.org/users/1523936/items/H9XHQQMF"],"itemData":{"id":424,"type":"article-journal","title":"Values and sustainable development: Reflection on selected Czech policy documents 1988–2010","container-title":"Journal of Environmental Policy &amp; Planning","page":"371-386","volume":"15","issue":"3","DOI":"10.1080/1523908X.2013.766577","ISSN":"1523-908X","journalAbbreviation":"Journal of Environmental Policy &amp; Planning","author":[{"family":"Janoušková","given":"Svatava"},{"family":"Hák","given":"Tomáš"}],"issued":{"date-parts":[["2013",3,1]]}},"suppress-author":true}],"schema":"https://github.com/citation-style-language/schema/raw/master/csl-citation.json"} </w:instrText>
      </w:r>
      <w:r w:rsidRPr="00B2550E">
        <w:rPr>
          <w:lang w:val="en-ZA"/>
        </w:rPr>
        <w:fldChar w:fldCharType="separate"/>
      </w:r>
      <w:r w:rsidRPr="00B2550E">
        <w:rPr>
          <w:lang w:val="en-ZA"/>
        </w:rPr>
        <w:t>(2013)</w:t>
      </w:r>
      <w:r w:rsidRPr="00B2550E">
        <w:rPr>
          <w:lang w:val="en-ZA"/>
        </w:rPr>
        <w:fldChar w:fldCharType="end"/>
      </w:r>
      <w:r w:rsidRPr="00B2550E">
        <w:rPr>
          <w:lang w:val="en-ZA"/>
        </w:rPr>
        <w:t xml:space="preserve"> discuss</w:t>
      </w:r>
      <w:r w:rsidR="00104E93" w:rsidRPr="00B2550E">
        <w:rPr>
          <w:lang w:val="en-ZA"/>
        </w:rPr>
        <w:t>ed</w:t>
      </w:r>
      <w:r w:rsidRPr="00B2550E">
        <w:rPr>
          <w:lang w:val="en-ZA"/>
        </w:rPr>
        <w:t xml:space="preserve"> the values in the definition of sustainability. They based their research on the text of the U</w:t>
      </w:r>
      <w:r w:rsidR="00104E93" w:rsidRPr="00B2550E">
        <w:rPr>
          <w:lang w:val="en-ZA"/>
        </w:rPr>
        <w:t xml:space="preserve">nited </w:t>
      </w:r>
      <w:r w:rsidRPr="00B2550E">
        <w:rPr>
          <w:lang w:val="en-ZA"/>
        </w:rPr>
        <w:t>N</w:t>
      </w:r>
      <w:r w:rsidR="00104E93" w:rsidRPr="00B2550E">
        <w:rPr>
          <w:lang w:val="en-ZA"/>
        </w:rPr>
        <w:t>ations’</w:t>
      </w:r>
      <w:r w:rsidRPr="00B2550E">
        <w:rPr>
          <w:lang w:val="en-ZA"/>
        </w:rPr>
        <w:t xml:space="preserve"> Millennium Declaration </w:t>
      </w:r>
      <w:r w:rsidRPr="00B2550E">
        <w:rPr>
          <w:lang w:val="en-ZA"/>
        </w:rPr>
        <w:fldChar w:fldCharType="begin"/>
      </w:r>
      <w:r w:rsidRPr="00B2550E">
        <w:rPr>
          <w:lang w:val="en-ZA"/>
        </w:rPr>
        <w:instrText xml:space="preserve"> ADDIN ZOTERO_ITEM CSL_CITATION {"citationID":"1fgv7dbpqh","properties":{"formattedCitation":"(United Nations General Assembly, 2000)","plainCitation":"(United Nations General Assembly, 2000)"},"citationItems":[{"id":535,"uris":["http://zotero.org/users/1523936/items/MT37EPPR"],"uri":["http://zotero.org/users/1523936/items/MT37EPPR"],"itemData":{"id":535,"type":"article","title":"United nations millennium declaration","publisher":"United Nations","abstract":"Resolution 5/22","author":[{"family":"United Nations General Assembly","given":""}],"issued":{"date-parts":[["2000",9,18]]}}}],"schema":"https://github.com/citation-style-language/schema/raw/master/csl-citation.json"} </w:instrText>
      </w:r>
      <w:r w:rsidRPr="00B2550E">
        <w:rPr>
          <w:lang w:val="en-ZA"/>
        </w:rPr>
        <w:fldChar w:fldCharType="separate"/>
      </w:r>
      <w:r w:rsidRPr="00B2550E">
        <w:rPr>
          <w:lang w:val="en-ZA"/>
        </w:rPr>
        <w:t>(United Nations General Assembly, 2000)</w:t>
      </w:r>
      <w:r w:rsidRPr="00B2550E">
        <w:rPr>
          <w:lang w:val="en-ZA"/>
        </w:rPr>
        <w:fldChar w:fldCharType="end"/>
      </w:r>
      <w:r w:rsidRPr="00B2550E">
        <w:rPr>
          <w:lang w:val="en-ZA"/>
        </w:rPr>
        <w:t>. They elicit</w:t>
      </w:r>
      <w:r w:rsidR="00104E93" w:rsidRPr="00B2550E">
        <w:rPr>
          <w:lang w:val="en-ZA"/>
        </w:rPr>
        <w:t>ed</w:t>
      </w:r>
      <w:r w:rsidRPr="00B2550E">
        <w:rPr>
          <w:lang w:val="en-ZA"/>
        </w:rPr>
        <w:t xml:space="preserve"> </w:t>
      </w:r>
      <w:r w:rsidR="0005210B">
        <w:rPr>
          <w:lang w:val="en-ZA"/>
        </w:rPr>
        <w:t xml:space="preserve">the following </w:t>
      </w:r>
      <w:r w:rsidRPr="00B2550E">
        <w:rPr>
          <w:lang w:val="en-ZA"/>
        </w:rPr>
        <w:t xml:space="preserve">values </w:t>
      </w:r>
      <w:r w:rsidR="0005210B">
        <w:rPr>
          <w:lang w:val="en-ZA"/>
        </w:rPr>
        <w:t xml:space="preserve">from the </w:t>
      </w:r>
      <w:r w:rsidRPr="00B2550E">
        <w:rPr>
          <w:lang w:val="en-ZA"/>
        </w:rPr>
        <w:t xml:space="preserve">text: freedom, equality, solidarity, tolerance, respect for nature, </w:t>
      </w:r>
      <w:r w:rsidR="0005210B">
        <w:rPr>
          <w:lang w:val="en-ZA"/>
        </w:rPr>
        <w:t xml:space="preserve">and </w:t>
      </w:r>
      <w:r w:rsidRPr="00B2550E">
        <w:rPr>
          <w:lang w:val="en-ZA"/>
        </w:rPr>
        <w:t xml:space="preserve">shared responsibility. Further, Janoušková and Hák </w:t>
      </w:r>
      <w:r w:rsidRPr="00B2550E">
        <w:rPr>
          <w:lang w:val="en-ZA"/>
        </w:rPr>
        <w:fldChar w:fldCharType="begin"/>
      </w:r>
      <w:r w:rsidRPr="00B2550E">
        <w:rPr>
          <w:lang w:val="en-ZA"/>
        </w:rPr>
        <w:instrText xml:space="preserve"> ADDIN ZOTERO_ITEM CSL_CITATION {"citationID":"MBjWBWgY","properties":{"formattedCitation":"(2013)","plainCitation":"(2013)"},"citationItems":[{"id":424,"uris":["http://zotero.org/users/1523936/items/H9XHQQMF"],"uri":["http://zotero.org/users/1523936/items/H9XHQQMF"],"itemData":{"id":424,"type":"article-journal","title":"Values and sustainable development: Reflection on selected Czech policy documents 1988–2010","container-title":"Journal of Environmental Policy &amp; Planning","page":"371-386","volume":"15","issue":"3","DOI":"10.1080/1523908X.2013.766577","ISSN":"1523-908X","journalAbbreviation":"Journal of Environmental Policy &amp; Planning","author":[{"family":"Janoušková","given":"Svatava"},{"family":"Hák","given":"Tomáš"}],"issued":{"date-parts":[["2013",3,1]]}},"suppress-author":true}],"schema":"https://github.com/citation-style-language/schema/raw/master/csl-citation.json"} </w:instrText>
      </w:r>
      <w:r w:rsidRPr="00B2550E">
        <w:rPr>
          <w:lang w:val="en-ZA"/>
        </w:rPr>
        <w:fldChar w:fldCharType="separate"/>
      </w:r>
      <w:r w:rsidRPr="00B2550E">
        <w:rPr>
          <w:lang w:val="en-ZA"/>
        </w:rPr>
        <w:t>(2013)</w:t>
      </w:r>
      <w:r w:rsidRPr="00B2550E">
        <w:rPr>
          <w:lang w:val="en-ZA"/>
        </w:rPr>
        <w:fldChar w:fldCharType="end"/>
      </w:r>
      <w:r w:rsidRPr="00B2550E">
        <w:rPr>
          <w:lang w:val="en-ZA"/>
        </w:rPr>
        <w:t xml:space="preserve"> looked at the definitions</w:t>
      </w:r>
      <w:r w:rsidR="00A7539D">
        <w:rPr>
          <w:lang w:val="en-ZA"/>
        </w:rPr>
        <w:t xml:space="preserve"> assigned to these values. Thus</w:t>
      </w:r>
      <w:r w:rsidRPr="00B2550E">
        <w:rPr>
          <w:lang w:val="en-ZA"/>
        </w:rPr>
        <w:t xml:space="preserve"> their approach </w:t>
      </w:r>
      <w:r w:rsidR="00104E93" w:rsidRPr="00B2550E">
        <w:rPr>
          <w:lang w:val="en-ZA"/>
        </w:rPr>
        <w:t>wa</w:t>
      </w:r>
      <w:r w:rsidRPr="00B2550E">
        <w:rPr>
          <w:lang w:val="en-ZA"/>
        </w:rPr>
        <w:t xml:space="preserve">s </w:t>
      </w:r>
      <w:r w:rsidR="00104E93" w:rsidRPr="00B2550E">
        <w:rPr>
          <w:lang w:val="en-ZA"/>
        </w:rPr>
        <w:t>focused on definitions</w:t>
      </w:r>
      <w:r w:rsidRPr="00B2550E">
        <w:rPr>
          <w:lang w:val="en-ZA"/>
        </w:rPr>
        <w:t>. Their approach was extended in this research through framing analysis</w:t>
      </w:r>
      <w:r w:rsidR="003D4DAF">
        <w:rPr>
          <w:lang w:val="en-ZA"/>
        </w:rPr>
        <w:t xml:space="preserve"> that </w:t>
      </w:r>
      <w:r w:rsidRPr="00B2550E">
        <w:rPr>
          <w:lang w:val="en-ZA"/>
        </w:rPr>
        <w:t xml:space="preserve">included not only </w:t>
      </w:r>
      <w:r w:rsidR="0005210B">
        <w:rPr>
          <w:lang w:val="en-ZA"/>
        </w:rPr>
        <w:t xml:space="preserve">the </w:t>
      </w:r>
      <w:r w:rsidR="00B91237">
        <w:rPr>
          <w:lang w:val="en-ZA"/>
        </w:rPr>
        <w:t xml:space="preserve">definitions </w:t>
      </w:r>
      <w:r w:rsidR="0005210B">
        <w:rPr>
          <w:lang w:val="en-ZA"/>
        </w:rPr>
        <w:t xml:space="preserve">of values </w:t>
      </w:r>
      <w:r w:rsidR="00B91237">
        <w:rPr>
          <w:lang w:val="en-ZA"/>
        </w:rPr>
        <w:t>but also problems, treatment options</w:t>
      </w:r>
      <w:r w:rsidRPr="00B2550E">
        <w:rPr>
          <w:lang w:val="en-ZA"/>
        </w:rPr>
        <w:t>, causal attributions, actor</w:t>
      </w:r>
      <w:r w:rsidR="0005210B">
        <w:rPr>
          <w:lang w:val="en-ZA"/>
        </w:rPr>
        <w:t>s’ roles</w:t>
      </w:r>
      <w:r w:rsidR="00104E93" w:rsidRPr="00B2550E">
        <w:rPr>
          <w:lang w:val="en-ZA"/>
        </w:rPr>
        <w:t xml:space="preserve">, </w:t>
      </w:r>
      <w:r w:rsidR="00B91237">
        <w:rPr>
          <w:lang w:val="en-ZA"/>
        </w:rPr>
        <w:t>and emotional and quotation analysis</w:t>
      </w:r>
      <w:r w:rsidRPr="00B2550E">
        <w:rPr>
          <w:lang w:val="en-ZA"/>
        </w:rPr>
        <w:t xml:space="preserve">. </w:t>
      </w:r>
      <w:r w:rsidR="00104E93" w:rsidRPr="00B2550E">
        <w:rPr>
          <w:lang w:val="en-ZA"/>
        </w:rPr>
        <w:t xml:space="preserve">The </w:t>
      </w:r>
      <w:r w:rsidR="00776B31">
        <w:rPr>
          <w:lang w:val="en-ZA"/>
        </w:rPr>
        <w:t xml:space="preserve">analysis of </w:t>
      </w:r>
      <w:r w:rsidR="00104E93" w:rsidRPr="00B2550E">
        <w:rPr>
          <w:lang w:val="en-ZA"/>
        </w:rPr>
        <w:t>f</w:t>
      </w:r>
      <w:r w:rsidRPr="00B2550E">
        <w:rPr>
          <w:lang w:val="en-ZA"/>
        </w:rPr>
        <w:t>rame structure allow</w:t>
      </w:r>
      <w:r w:rsidR="008E66CE" w:rsidRPr="00B2550E">
        <w:rPr>
          <w:lang w:val="en-ZA"/>
        </w:rPr>
        <w:t>ed</w:t>
      </w:r>
      <w:r w:rsidRPr="00B2550E">
        <w:rPr>
          <w:lang w:val="en-ZA"/>
        </w:rPr>
        <w:t xml:space="preserve"> better </w:t>
      </w:r>
      <w:r w:rsidR="00CC7191">
        <w:rPr>
          <w:lang w:val="en-ZA"/>
        </w:rPr>
        <w:t>assessment</w:t>
      </w:r>
      <w:r w:rsidRPr="00B2550E">
        <w:rPr>
          <w:lang w:val="en-ZA"/>
        </w:rPr>
        <w:t xml:space="preserve"> of the </w:t>
      </w:r>
      <w:r w:rsidR="0005210B">
        <w:rPr>
          <w:lang w:val="en-ZA"/>
        </w:rPr>
        <w:t>role</w:t>
      </w:r>
      <w:r w:rsidRPr="00B2550E">
        <w:rPr>
          <w:lang w:val="en-ZA"/>
        </w:rPr>
        <w:t xml:space="preserve"> of values in </w:t>
      </w:r>
      <w:r w:rsidR="00776B31">
        <w:rPr>
          <w:lang w:val="en-ZA"/>
        </w:rPr>
        <w:t xml:space="preserve">the </w:t>
      </w:r>
      <w:r w:rsidRPr="00B2550E">
        <w:rPr>
          <w:lang w:val="en-ZA"/>
        </w:rPr>
        <w:t xml:space="preserve">understanding </w:t>
      </w:r>
      <w:r w:rsidR="00776B31">
        <w:rPr>
          <w:lang w:val="en-ZA"/>
        </w:rPr>
        <w:t xml:space="preserve">of </w:t>
      </w:r>
      <w:r w:rsidRPr="00B2550E">
        <w:rPr>
          <w:lang w:val="en-ZA"/>
        </w:rPr>
        <w:t xml:space="preserve">sustainability. </w:t>
      </w:r>
      <w:r w:rsidR="00F06327">
        <w:rPr>
          <w:lang w:val="en-ZA"/>
        </w:rPr>
        <w:t>In particular</w:t>
      </w:r>
      <w:r w:rsidRPr="00B2550E">
        <w:rPr>
          <w:lang w:val="en-ZA"/>
        </w:rPr>
        <w:t xml:space="preserve">, </w:t>
      </w:r>
      <w:r w:rsidR="00104E93" w:rsidRPr="00B2550E">
        <w:rPr>
          <w:lang w:val="en-ZA"/>
        </w:rPr>
        <w:t xml:space="preserve">the </w:t>
      </w:r>
      <w:r w:rsidRPr="00B2550E">
        <w:rPr>
          <w:lang w:val="en-ZA"/>
        </w:rPr>
        <w:t xml:space="preserve">treatment element </w:t>
      </w:r>
      <w:r w:rsidR="00776B31">
        <w:rPr>
          <w:lang w:val="en-ZA"/>
        </w:rPr>
        <w:t>indicated</w:t>
      </w:r>
      <w:r w:rsidRPr="00B2550E">
        <w:rPr>
          <w:lang w:val="en-ZA"/>
        </w:rPr>
        <w:t xml:space="preserve"> the practical </w:t>
      </w:r>
      <w:r w:rsidR="00104E93" w:rsidRPr="00B2550E">
        <w:rPr>
          <w:lang w:val="en-ZA"/>
        </w:rPr>
        <w:t>interpretation</w:t>
      </w:r>
      <w:r w:rsidRPr="00B2550E">
        <w:rPr>
          <w:lang w:val="en-ZA"/>
        </w:rPr>
        <w:t xml:space="preserve"> of sustainability in a particular context. </w:t>
      </w:r>
    </w:p>
    <w:p w14:paraId="4D2FB6D7" w14:textId="0A4A7288" w:rsidR="00D20FC8" w:rsidRPr="00B2550E" w:rsidRDefault="00D20FC8" w:rsidP="00D20FC8">
      <w:pPr>
        <w:rPr>
          <w:lang w:val="en-ZA"/>
        </w:rPr>
      </w:pPr>
      <w:r w:rsidRPr="00B2550E">
        <w:rPr>
          <w:lang w:val="en-ZA"/>
        </w:rPr>
        <w:t>The methodology developed in this research extend</w:t>
      </w:r>
      <w:r w:rsidR="00776B31">
        <w:rPr>
          <w:lang w:val="en-ZA"/>
        </w:rPr>
        <w:t>ed</w:t>
      </w:r>
      <w:r w:rsidRPr="00B2550E">
        <w:rPr>
          <w:lang w:val="en-ZA"/>
        </w:rPr>
        <w:t xml:space="preserve"> approaches to framing analysis that </w:t>
      </w:r>
      <w:r w:rsidR="00104E93" w:rsidRPr="00B2550E">
        <w:rPr>
          <w:lang w:val="en-ZA"/>
        </w:rPr>
        <w:t xml:space="preserve">construe </w:t>
      </w:r>
      <w:r w:rsidRPr="00B2550E">
        <w:rPr>
          <w:lang w:val="en-ZA"/>
        </w:rPr>
        <w:t xml:space="preserve">frame as a package of elements </w:t>
      </w:r>
      <w:r w:rsidRPr="00B2550E">
        <w:rPr>
          <w:lang w:val="en-ZA"/>
        </w:rPr>
        <w:fldChar w:fldCharType="begin"/>
      </w:r>
      <w:r w:rsidR="00D42A6C">
        <w:rPr>
          <w:lang w:val="en-ZA"/>
        </w:rPr>
        <w:instrText xml:space="preserve"> ADDIN ZOTERO_ITEM CSL_CITATION {"citationID":"rukqiijqi","properties":{"formattedCitation":"(Matthes &amp; Kohring, 2008; Pan &amp; Kosicki, 1993; Scheufele &amp; Tewksbury, 2007; Van Gorp, 2007)","plainCitation":"(Matthes &amp; Kohring, 2008; Pan &amp; Kosicki, 1993; Scheufele &amp; Tewksbury, 2007; Van Gorp, 2007)"},"citationItems":[{"id":13,"uris":["http://zotero.org/users/1523936/items/2N2APSDK"],"uri":["http://zotero.org/users/1523936/items/2N2APSDK"],"itemData":{"id":13,"type":"article-journal","title":"The content analysis of media frames: Toward improving reliability and validity","container-title":"Journal of Communication","page":"258-279","volume":"58","issue":"2","abstract":"The main purpose of this study was to shed light on methodological problems in the content analysis of media frames. After a review of 5 common methods, we will present an alternative procedure that aims at improving reliability and validity. Based on the definition of frames advanced by R. M. Entman (1993), we propose that previously defined frame elements systematically group together in a specific way. This pattern of frame elements can be identified across several texts by means of cluster analysis. The proposed method is demonstrated with data on the coverage of the issue of biotechnology in The New York Times. It is concluded that the proposed method yields better results in terms of reliability and validity compared to previous methods.","DOI":"10.1111/j.1460-2466.2008.00384.x","ISSN":"1460-2466","journalAbbreviation":"Journal of Communication","author":[{"family":"Matthes","given":"Jörg"},{"family":"Kohring","given":"Matthias"}],"issued":{"date-parts":[["2008"]]}}},{"id":566,"uris":["http://zotero.org/users/1523936/items/NNMEHQF4"],"uri":["http://zotero.org/users/1523936/items/NNMEHQF4"],"itemData":{"id":566,"type":"article-journal","title":"Framing analysis: An approach to news discourse","container-title":"Political Communication","page":"55-75","volume":"10","issue":"1","author":[{"family":"Pan","given":"Zhongdang"},{"family":"Kosicki","given":"Gerald M."}],"issued":{"date-parts":[["1993"]]}}},{"id":2413,"uris":["http://zotero.org/users/1523936/items/SIRR3S6X"],"uri":["http://zotero.org/users/1523936/items/SIRR3S6X"],"itemData":{"id":2413,"type":"article-journal","title":"Framing, agenda setting, and priming: The evolution of three media effects models","container-title":"Journal of communication","page":"9-20","volume":"57","issue":"1","author":[{"family":"Scheufele","given":"Dietram A."},{"family":"Tewksbury","given":"David"}],"issued":{"date-parts":[["2007"]]}}},{"id":2475,"uris":["http://zotero.org/users/1523936/items/BPZJDQ23"],"uri":["http://zotero.org/users/1523936/items/BPZJDQ23"],"itemData":{"id":2475,"type":"article-journal","title":"The constructionist approach to framing: Bringing culture back in","container-title":"Journal of Communication","page":"60-78","volume":"57","issue":"1","author":[{"family":"Van Gorp","given":"Baldwin"}],"issued":{"date-parts":[["2007"]]}}}],"schema":"https://github.com/citation-style-language/schema/raw/master/csl-citation.json"} </w:instrText>
      </w:r>
      <w:r w:rsidRPr="00B2550E">
        <w:rPr>
          <w:lang w:val="en-ZA"/>
        </w:rPr>
        <w:fldChar w:fldCharType="separate"/>
      </w:r>
      <w:r w:rsidRPr="00B2550E">
        <w:rPr>
          <w:lang w:val="en-ZA"/>
        </w:rPr>
        <w:t>(Matthes &amp; Kohring, 2008; Pan &amp; Kosicki, 1993; Scheufele &amp; Tewksbury, 2007; Van Gorp, 2007)</w:t>
      </w:r>
      <w:r w:rsidRPr="00B2550E">
        <w:rPr>
          <w:lang w:val="en-ZA"/>
        </w:rPr>
        <w:fldChar w:fldCharType="end"/>
      </w:r>
      <w:r w:rsidRPr="00B2550E">
        <w:rPr>
          <w:lang w:val="en-ZA"/>
        </w:rPr>
        <w:t xml:space="preserve">. The </w:t>
      </w:r>
      <w:r w:rsidR="00776B31">
        <w:rPr>
          <w:lang w:val="en-ZA"/>
        </w:rPr>
        <w:t xml:space="preserve">originality </w:t>
      </w:r>
      <w:r w:rsidRPr="00B2550E">
        <w:rPr>
          <w:lang w:val="en-ZA"/>
        </w:rPr>
        <w:t xml:space="preserve">of the present methodology is </w:t>
      </w:r>
      <w:r w:rsidR="00776B31">
        <w:rPr>
          <w:lang w:val="en-ZA"/>
        </w:rPr>
        <w:t xml:space="preserve">in the procedure for development of </w:t>
      </w:r>
      <w:r w:rsidRPr="00B2550E">
        <w:rPr>
          <w:lang w:val="en-ZA"/>
        </w:rPr>
        <w:t xml:space="preserve">frame elements based on the previous literature and qualitative coding </w:t>
      </w:r>
      <w:r w:rsidR="007438FF" w:rsidRPr="00B2550E">
        <w:rPr>
          <w:lang w:val="en-ZA"/>
        </w:rPr>
        <w:t>of the texts</w:t>
      </w:r>
      <w:r w:rsidRPr="00B2550E">
        <w:rPr>
          <w:lang w:val="en-ZA"/>
        </w:rPr>
        <w:t xml:space="preserve">. </w:t>
      </w:r>
      <w:r w:rsidR="003F65D7">
        <w:rPr>
          <w:lang w:val="en-ZA"/>
        </w:rPr>
        <w:t>In this research, this</w:t>
      </w:r>
      <w:r w:rsidRPr="00B2550E">
        <w:rPr>
          <w:lang w:val="en-ZA"/>
        </w:rPr>
        <w:t xml:space="preserve"> procedure resulted in the following frame elements: problem definition, causal interpretation, treatment,</w:t>
      </w:r>
      <w:r w:rsidR="00875500">
        <w:rPr>
          <w:lang w:val="en-ZA"/>
        </w:rPr>
        <w:t xml:space="preserve"> and actors</w:t>
      </w:r>
      <w:r w:rsidR="00287E30">
        <w:rPr>
          <w:lang w:val="en-ZA"/>
        </w:rPr>
        <w:t>’</w:t>
      </w:r>
      <w:r w:rsidR="00875500">
        <w:rPr>
          <w:lang w:val="en-ZA"/>
        </w:rPr>
        <w:t xml:space="preserve"> roles</w:t>
      </w:r>
      <w:r w:rsidRPr="00B2550E">
        <w:rPr>
          <w:lang w:val="en-ZA"/>
        </w:rPr>
        <w:t>. Each frame was also analysed for the role of values in it. On the cross-frame level, quotation analysis and emotional analysis were added. The interpreti</w:t>
      </w:r>
      <w:r w:rsidR="003F65D7">
        <w:rPr>
          <w:lang w:val="en-ZA"/>
        </w:rPr>
        <w:t>ve approach allowed the treatment</w:t>
      </w:r>
      <w:r w:rsidRPr="00B2550E">
        <w:rPr>
          <w:lang w:val="en-ZA"/>
        </w:rPr>
        <w:t xml:space="preserve"> of frame elements as elements of meaning. These elements were analysed in their relation to the meaning of sustainability and the transformation required as part of sustainable development. </w:t>
      </w:r>
      <w:r w:rsidR="003F65D7">
        <w:rPr>
          <w:lang w:val="en-ZA"/>
        </w:rPr>
        <w:t>The role of v</w:t>
      </w:r>
      <w:r w:rsidRPr="00B2550E">
        <w:rPr>
          <w:lang w:val="en-ZA"/>
        </w:rPr>
        <w:t>alues was interpreted as a mediating factor in sustainability meaning construction.</w:t>
      </w:r>
    </w:p>
    <w:p w14:paraId="0BD1B8A7" w14:textId="16154894" w:rsidR="008E66CE" w:rsidRPr="00B2550E" w:rsidRDefault="008E66CE" w:rsidP="008E66CE">
      <w:pPr>
        <w:rPr>
          <w:lang w:val="en-ZA"/>
        </w:rPr>
      </w:pPr>
      <w:r w:rsidRPr="00B2550E">
        <w:rPr>
          <w:lang w:val="en-ZA"/>
        </w:rPr>
        <w:t>The variety of epistemological positions and differences in data and research intentions</w:t>
      </w:r>
      <w:r w:rsidR="007438FF" w:rsidRPr="00B2550E">
        <w:rPr>
          <w:lang w:val="en-ZA"/>
        </w:rPr>
        <w:t xml:space="preserve"> explains the lack of a universal set of quality measures for qualitative research</w:t>
      </w:r>
      <w:r w:rsidRPr="00B2550E">
        <w:rPr>
          <w:lang w:val="en-ZA"/>
        </w:rPr>
        <w:t xml:space="preserve">. For example, Patton </w:t>
      </w:r>
      <w:r w:rsidRPr="00B2550E">
        <w:rPr>
          <w:lang w:val="en-ZA"/>
        </w:rPr>
        <w:fldChar w:fldCharType="begin"/>
      </w:r>
      <w:r w:rsidRPr="00B2550E">
        <w:rPr>
          <w:lang w:val="en-ZA"/>
        </w:rPr>
        <w:instrText xml:space="preserve"> ADDIN ZOTERO_ITEM CSL_CITATION {"citationID":"gai7nrdj9","properties":{"formattedCitation":"(2005)","plainCitation":"(2005)"},"citationItems":[{"id":552,"uris":["http://zotero.org/users/1523936/items/NBHA2558"],"uri":["http://zotero.org/users/1523936/items/NBHA2558"],"itemData":{"id":552,"type":"book","title":"Qualitative research","collection-title":"Encyclopedia of Statistics in Behavioral Science","publisher":"Wiley Online Library","URL":"http://onlinelibrary.wiley.com/doi/10.1002/0470013192.bsa514/full","ISBN":"0-470-01319-2","note":"doi:10.1002/0470013192.bsa514","author":[{"family":"Patton","given":"Michael Quinn"}],"issued":{"date-parts":[["2005"]]},"accessed":{"date-parts":[["2015",2,2]]}},"suppress-author":true}],"schema":"https://github.com/citation-style-language/schema/raw/master/csl-citation.json"} </w:instrText>
      </w:r>
      <w:r w:rsidRPr="00B2550E">
        <w:rPr>
          <w:lang w:val="en-ZA"/>
        </w:rPr>
        <w:fldChar w:fldCharType="separate"/>
      </w:r>
      <w:r w:rsidRPr="00B2550E">
        <w:rPr>
          <w:lang w:val="en-ZA"/>
        </w:rPr>
        <w:t>(2005)</w:t>
      </w:r>
      <w:r w:rsidRPr="00B2550E">
        <w:rPr>
          <w:lang w:val="en-ZA"/>
        </w:rPr>
        <w:fldChar w:fldCharType="end"/>
      </w:r>
      <w:r w:rsidR="007438FF" w:rsidRPr="00B2550E">
        <w:rPr>
          <w:lang w:val="en-ZA"/>
        </w:rPr>
        <w:t xml:space="preserve"> encouraged</w:t>
      </w:r>
      <w:r w:rsidRPr="00B2550E">
        <w:rPr>
          <w:lang w:val="en-ZA"/>
        </w:rPr>
        <w:t xml:space="preserve"> subjectivity as a measure of quality. However</w:t>
      </w:r>
      <w:r w:rsidR="00272B56" w:rsidRPr="00B2550E">
        <w:rPr>
          <w:lang w:val="en-ZA"/>
        </w:rPr>
        <w:t xml:space="preserve">, </w:t>
      </w:r>
      <w:r w:rsidR="00214A39">
        <w:rPr>
          <w:lang w:val="en-ZA"/>
        </w:rPr>
        <w:t>subjectivity does not guarantee reproducible results</w:t>
      </w:r>
      <w:r w:rsidRPr="00B2550E">
        <w:rPr>
          <w:lang w:val="en-ZA"/>
        </w:rPr>
        <w:t xml:space="preserve">. Morrow </w:t>
      </w:r>
      <w:r w:rsidRPr="00B2550E">
        <w:rPr>
          <w:lang w:val="en-ZA"/>
        </w:rPr>
        <w:fldChar w:fldCharType="begin"/>
      </w:r>
      <w:r w:rsidRPr="00B2550E">
        <w:rPr>
          <w:lang w:val="en-ZA"/>
        </w:rPr>
        <w:instrText xml:space="preserve"> ADDIN ZOTERO_ITEM CSL_CITATION {"citationID":"shjcvmvi3","properties":{"formattedCitation":"(2005)","plainCitation":"(2005)"},"citationItems":[{"id":2411,"uris":["http://zotero.org/users/1523936/items/ZRBZTGTR"],"uri":["http://zotero.org/users/1523936/items/ZRBZTGTR"],"itemData":{"id":2411,"type":"article-journal","title":"Quality and trustworthiness in qualitative research in counseling psychology","container-title":"Journal of counseling psychology","page":"250","volume":"52","issue":"2","author":[{"family":"Morrow","given":"Susan L."}],"issued":{"date-parts":[["2005"]]}},"suppress-author":true}],"schema":"https://github.com/citation-style-language/schema/raw/master/csl-citation.json"} </w:instrText>
      </w:r>
      <w:r w:rsidRPr="00B2550E">
        <w:rPr>
          <w:lang w:val="en-ZA"/>
        </w:rPr>
        <w:fldChar w:fldCharType="separate"/>
      </w:r>
      <w:r w:rsidRPr="00B2550E">
        <w:rPr>
          <w:lang w:val="en-ZA"/>
        </w:rPr>
        <w:t>(2005)</w:t>
      </w:r>
      <w:r w:rsidRPr="00B2550E">
        <w:rPr>
          <w:lang w:val="en-ZA"/>
        </w:rPr>
        <w:fldChar w:fldCharType="end"/>
      </w:r>
      <w:r w:rsidRPr="00B2550E">
        <w:rPr>
          <w:lang w:val="en-ZA"/>
        </w:rPr>
        <w:t xml:space="preserve"> </w:t>
      </w:r>
      <w:r w:rsidR="006671F2">
        <w:rPr>
          <w:lang w:val="en-ZA"/>
        </w:rPr>
        <w:t>recommended</w:t>
      </w:r>
      <w:r w:rsidRPr="00B2550E">
        <w:rPr>
          <w:lang w:val="en-ZA"/>
        </w:rPr>
        <w:t xml:space="preserve"> grouping the criteria into </w:t>
      </w:r>
      <w:r w:rsidR="00AA63C2">
        <w:rPr>
          <w:lang w:val="en-ZA"/>
        </w:rPr>
        <w:t xml:space="preserve">the </w:t>
      </w:r>
      <w:r w:rsidRPr="00B2550E">
        <w:rPr>
          <w:lang w:val="en-ZA"/>
        </w:rPr>
        <w:t xml:space="preserve">adequacy of data and interpretation. Patton </w:t>
      </w:r>
      <w:r w:rsidRPr="00B2550E">
        <w:rPr>
          <w:lang w:val="en-ZA"/>
        </w:rPr>
        <w:fldChar w:fldCharType="begin"/>
      </w:r>
      <w:r w:rsidRPr="00B2550E">
        <w:rPr>
          <w:lang w:val="en-ZA"/>
        </w:rPr>
        <w:instrText xml:space="preserve"> ADDIN ZOTERO_ITEM CSL_CITATION {"citationID":"1lh91metrc","properties":{"formattedCitation":"(2005)","plainCitation":"(2005)"},"citationItems":[{"id":552,"uris":["http://zotero.org/users/1523936/items/NBHA2558"],"uri":["http://zotero.org/users/1523936/items/NBHA2558"],"itemData":{"id":552,"type":"book","title":"Qualitative research","collection-title":"Encyclopedia of Statistics in Behavioral Science","publisher":"Wiley Online Library","URL":"http://onlinelibrary.wiley.com/doi/10.1002/0470013192.bsa514/full","ISBN":"0-470-01319-2","note":"doi:10.1002/0470013192.bsa514","author":[{"family":"Patton","given":"Michael Quinn"}],"issued":{"date-parts":[["2005"]]},"accessed":{"date-parts":[["2015",2,2]]}},"suppress-author":true}],"schema":"https://github.com/citation-style-language/schema/raw/master/csl-citation.json"} </w:instrText>
      </w:r>
      <w:r w:rsidRPr="00B2550E">
        <w:rPr>
          <w:lang w:val="en-ZA"/>
        </w:rPr>
        <w:fldChar w:fldCharType="separate"/>
      </w:r>
      <w:r w:rsidRPr="00B2550E">
        <w:rPr>
          <w:lang w:val="en-ZA"/>
        </w:rPr>
        <w:t>(2005)</w:t>
      </w:r>
      <w:r w:rsidRPr="00B2550E">
        <w:rPr>
          <w:lang w:val="en-ZA"/>
        </w:rPr>
        <w:fldChar w:fldCharType="end"/>
      </w:r>
      <w:r w:rsidRPr="00B2550E">
        <w:rPr>
          <w:lang w:val="en-ZA"/>
        </w:rPr>
        <w:t xml:space="preserve"> also encourage</w:t>
      </w:r>
      <w:r w:rsidR="007438FF" w:rsidRPr="00B2550E">
        <w:rPr>
          <w:lang w:val="en-ZA"/>
        </w:rPr>
        <w:t>d</w:t>
      </w:r>
      <w:r w:rsidRPr="00B2550E">
        <w:rPr>
          <w:lang w:val="en-ZA"/>
        </w:rPr>
        <w:t xml:space="preserve"> following a protocol or a well-defined research strategy as a quality assurance. In </w:t>
      </w:r>
      <w:r w:rsidR="00214A39">
        <w:rPr>
          <w:lang w:val="en-ZA"/>
        </w:rPr>
        <w:t>this</w:t>
      </w:r>
      <w:r w:rsidR="007438FF" w:rsidRPr="00B2550E">
        <w:rPr>
          <w:lang w:val="en-ZA"/>
        </w:rPr>
        <w:t xml:space="preserve"> </w:t>
      </w:r>
      <w:r w:rsidRPr="00B2550E">
        <w:rPr>
          <w:lang w:val="en-ZA"/>
        </w:rPr>
        <w:t xml:space="preserve">framing analysis, the last two suggestions </w:t>
      </w:r>
      <w:r w:rsidR="007438FF" w:rsidRPr="00B2550E">
        <w:rPr>
          <w:lang w:val="en-ZA"/>
        </w:rPr>
        <w:t xml:space="preserve">were </w:t>
      </w:r>
      <w:r w:rsidRPr="00B2550E">
        <w:rPr>
          <w:lang w:val="en-ZA"/>
        </w:rPr>
        <w:t>combined.</w:t>
      </w:r>
    </w:p>
    <w:p w14:paraId="215325A9" w14:textId="3B9C06E5" w:rsidR="008E66CE" w:rsidRPr="00B2550E" w:rsidRDefault="008E66CE" w:rsidP="008E66CE">
      <w:pPr>
        <w:rPr>
          <w:lang w:val="en-ZA"/>
        </w:rPr>
      </w:pPr>
      <w:r w:rsidRPr="00B2550E">
        <w:rPr>
          <w:lang w:val="en-ZA"/>
        </w:rPr>
        <w:t xml:space="preserve">The adequacy of data was ensured by selecting sources with </w:t>
      </w:r>
      <w:r w:rsidR="001F1BA7" w:rsidRPr="00B2550E">
        <w:rPr>
          <w:lang w:val="en-ZA"/>
        </w:rPr>
        <w:t xml:space="preserve">a </w:t>
      </w:r>
      <w:r w:rsidRPr="00B2550E">
        <w:rPr>
          <w:lang w:val="en-ZA"/>
        </w:rPr>
        <w:t>comparable coverage and availab</w:t>
      </w:r>
      <w:r w:rsidR="007438FF" w:rsidRPr="00B2550E">
        <w:rPr>
          <w:lang w:val="en-ZA"/>
        </w:rPr>
        <w:t>ility</w:t>
      </w:r>
      <w:r w:rsidRPr="00B2550E">
        <w:rPr>
          <w:lang w:val="en-ZA"/>
        </w:rPr>
        <w:t xml:space="preserve"> to the general public. The </w:t>
      </w:r>
      <w:r w:rsidR="001F1BA7" w:rsidRPr="00B2550E">
        <w:rPr>
          <w:lang w:val="en-ZA"/>
        </w:rPr>
        <w:t xml:space="preserve">other considerations included the </w:t>
      </w:r>
      <w:r w:rsidR="00214A39">
        <w:rPr>
          <w:lang w:val="en-ZA"/>
        </w:rPr>
        <w:t xml:space="preserve">contribution to </w:t>
      </w:r>
      <w:r w:rsidRPr="00B2550E">
        <w:rPr>
          <w:lang w:val="en-ZA"/>
        </w:rPr>
        <w:t>the coverage of the phenomenon and the manifestation of the different value systems. The LABC reports provided the design, laid out the foundations for the FiT, offered evaluations</w:t>
      </w:r>
      <w:r w:rsidR="001F1BA7" w:rsidRPr="00B2550E">
        <w:rPr>
          <w:lang w:val="en-ZA"/>
        </w:rPr>
        <w:t>,</w:t>
      </w:r>
      <w:r w:rsidRPr="00B2550E">
        <w:rPr>
          <w:lang w:val="en-ZA"/>
        </w:rPr>
        <w:t xml:space="preserve"> and highlighted </w:t>
      </w:r>
      <w:r w:rsidR="001F1BA7" w:rsidRPr="00B2550E">
        <w:rPr>
          <w:lang w:val="en-ZA"/>
        </w:rPr>
        <w:t xml:space="preserve">the </w:t>
      </w:r>
      <w:r w:rsidRPr="00B2550E">
        <w:rPr>
          <w:lang w:val="en-ZA"/>
        </w:rPr>
        <w:t xml:space="preserve">issues. </w:t>
      </w:r>
      <w:r w:rsidR="001F1BA7" w:rsidRPr="00B2550E">
        <w:rPr>
          <w:lang w:val="en-ZA"/>
        </w:rPr>
        <w:t xml:space="preserve">The </w:t>
      </w:r>
      <w:r w:rsidRPr="00B2550E">
        <w:rPr>
          <w:lang w:val="en-ZA"/>
        </w:rPr>
        <w:t xml:space="preserve">LABC’s </w:t>
      </w:r>
      <w:r w:rsidR="00214A39">
        <w:rPr>
          <w:lang w:val="en-ZA"/>
        </w:rPr>
        <w:t>reasoning</w:t>
      </w:r>
      <w:r w:rsidRPr="00B2550E">
        <w:rPr>
          <w:lang w:val="en-ZA"/>
        </w:rPr>
        <w:t xml:space="preserve"> was underpinned by </w:t>
      </w:r>
      <w:r w:rsidR="000D7003">
        <w:rPr>
          <w:lang w:val="en-ZA"/>
        </w:rPr>
        <w:t xml:space="preserve">the </w:t>
      </w:r>
      <w:r w:rsidRPr="00B2550E">
        <w:rPr>
          <w:lang w:val="en-ZA"/>
        </w:rPr>
        <w:t>values</w:t>
      </w:r>
      <w:r w:rsidR="000D7003">
        <w:rPr>
          <w:lang w:val="en-ZA"/>
        </w:rPr>
        <w:t xml:space="preserve"> of economic rationality</w:t>
      </w:r>
      <w:r w:rsidRPr="00B2550E">
        <w:rPr>
          <w:lang w:val="en-ZA"/>
        </w:rPr>
        <w:t xml:space="preserve">. The FiT programme’s media coverage provided a valuable insight from the utility’s and the CLEAN LA Solar </w:t>
      </w:r>
      <w:r w:rsidR="0027128F" w:rsidRPr="00B2550E">
        <w:rPr>
          <w:lang w:val="en-ZA"/>
        </w:rPr>
        <w:t>coalition’s</w:t>
      </w:r>
      <w:r w:rsidRPr="00B2550E">
        <w:rPr>
          <w:lang w:val="en-ZA"/>
        </w:rPr>
        <w:t xml:space="preserve"> points of view. This communication was interlaced with the values of</w:t>
      </w:r>
      <w:r w:rsidR="00214A39">
        <w:rPr>
          <w:lang w:val="en-ZA"/>
        </w:rPr>
        <w:t xml:space="preserve"> local benevolence,</w:t>
      </w:r>
      <w:r w:rsidRPr="00B2550E">
        <w:rPr>
          <w:lang w:val="en-ZA"/>
        </w:rPr>
        <w:t xml:space="preserve"> compliance and security. The LADWP and the CLEAN LA Solar websites </w:t>
      </w:r>
      <w:r w:rsidR="001F1BA7" w:rsidRPr="00B2550E">
        <w:rPr>
          <w:lang w:val="en-ZA"/>
        </w:rPr>
        <w:t xml:space="preserve">added </w:t>
      </w:r>
      <w:r w:rsidR="003D4DAF">
        <w:rPr>
          <w:lang w:val="en-ZA"/>
        </w:rPr>
        <w:t>data that</w:t>
      </w:r>
      <w:r w:rsidRPr="00B2550E">
        <w:rPr>
          <w:lang w:val="en-ZA"/>
        </w:rPr>
        <w:t xml:space="preserve"> was used for triangulation and verification of the factual information </w:t>
      </w:r>
      <w:r w:rsidR="00214A39">
        <w:rPr>
          <w:lang w:val="en-ZA"/>
        </w:rPr>
        <w:t xml:space="preserve">that was </w:t>
      </w:r>
      <w:r w:rsidRPr="00B2550E">
        <w:rPr>
          <w:lang w:val="en-ZA"/>
        </w:rPr>
        <w:t xml:space="preserve">reported. The </w:t>
      </w:r>
      <w:r w:rsidRPr="00B2550E">
        <w:rPr>
          <w:i/>
          <w:lang w:val="en-ZA"/>
        </w:rPr>
        <w:t>Los Angeles Times</w:t>
      </w:r>
      <w:r w:rsidRPr="00B2550E">
        <w:rPr>
          <w:lang w:val="en-ZA"/>
        </w:rPr>
        <w:t xml:space="preserve"> provided </w:t>
      </w:r>
      <w:r w:rsidR="001F1BA7" w:rsidRPr="00B2550E">
        <w:rPr>
          <w:lang w:val="en-ZA"/>
        </w:rPr>
        <w:t>the</w:t>
      </w:r>
      <w:r w:rsidRPr="00B2550E">
        <w:rPr>
          <w:lang w:val="en-ZA"/>
        </w:rPr>
        <w:t xml:space="preserve"> critique and covered public opinion. The approach to data selection in this methodology </w:t>
      </w:r>
      <w:r w:rsidR="001F1BA7" w:rsidRPr="00B2550E">
        <w:rPr>
          <w:lang w:val="en-ZA"/>
        </w:rPr>
        <w:t>provided</w:t>
      </w:r>
      <w:r w:rsidRPr="00B2550E">
        <w:rPr>
          <w:lang w:val="en-ZA"/>
        </w:rPr>
        <w:t xml:space="preserve"> the benefit of </w:t>
      </w:r>
      <w:r w:rsidR="001F1BA7" w:rsidRPr="00B2550E">
        <w:rPr>
          <w:lang w:val="en-ZA"/>
        </w:rPr>
        <w:t xml:space="preserve">using </w:t>
      </w:r>
      <w:r w:rsidRPr="00B2550E">
        <w:rPr>
          <w:lang w:val="en-ZA"/>
        </w:rPr>
        <w:t>readily available data</w:t>
      </w:r>
      <w:r w:rsidR="001F1BA7" w:rsidRPr="00B2550E">
        <w:rPr>
          <w:lang w:val="en-ZA"/>
        </w:rPr>
        <w:t xml:space="preserve">, the benefit of </w:t>
      </w:r>
      <w:r w:rsidRPr="00B2550E">
        <w:rPr>
          <w:lang w:val="en-ZA"/>
        </w:rPr>
        <w:t xml:space="preserve">historical </w:t>
      </w:r>
      <w:r w:rsidR="00214A39">
        <w:rPr>
          <w:lang w:val="en-ZA"/>
        </w:rPr>
        <w:t>lens</w:t>
      </w:r>
      <w:r w:rsidR="001F1BA7" w:rsidRPr="00B2550E">
        <w:rPr>
          <w:lang w:val="en-ZA"/>
        </w:rPr>
        <w:t xml:space="preserve"> </w:t>
      </w:r>
      <w:r w:rsidRPr="00B2550E">
        <w:rPr>
          <w:lang w:val="en-ZA"/>
        </w:rPr>
        <w:t>o</w:t>
      </w:r>
      <w:r w:rsidR="00214A39">
        <w:rPr>
          <w:lang w:val="en-ZA"/>
        </w:rPr>
        <w:t>n</w:t>
      </w:r>
      <w:r w:rsidRPr="00B2550E">
        <w:rPr>
          <w:lang w:val="en-ZA"/>
        </w:rPr>
        <w:t xml:space="preserve"> frame emergence and development</w:t>
      </w:r>
      <w:r w:rsidR="001F1BA7" w:rsidRPr="00B2550E">
        <w:rPr>
          <w:lang w:val="en-ZA"/>
        </w:rPr>
        <w:t>,</w:t>
      </w:r>
      <w:r w:rsidRPr="00B2550E">
        <w:rPr>
          <w:lang w:val="en-ZA"/>
        </w:rPr>
        <w:t xml:space="preserve"> and </w:t>
      </w:r>
      <w:r w:rsidR="001F1BA7" w:rsidRPr="00B2550E">
        <w:rPr>
          <w:lang w:val="en-ZA"/>
        </w:rPr>
        <w:t xml:space="preserve">the benefit of cross-source </w:t>
      </w:r>
      <w:r w:rsidRPr="00B2550E">
        <w:rPr>
          <w:lang w:val="en-ZA"/>
        </w:rPr>
        <w:t xml:space="preserve">comparison. The testing of this methodology showed that it is a suitable way </w:t>
      </w:r>
      <w:r w:rsidR="00214A39">
        <w:rPr>
          <w:lang w:val="en-ZA"/>
        </w:rPr>
        <w:t>of</w:t>
      </w:r>
      <w:r w:rsidRPr="00B2550E">
        <w:rPr>
          <w:lang w:val="en-ZA"/>
        </w:rPr>
        <w:t xml:space="preserve"> interpret</w:t>
      </w:r>
      <w:r w:rsidR="00214A39">
        <w:rPr>
          <w:lang w:val="en-ZA"/>
        </w:rPr>
        <w:t>ation of</w:t>
      </w:r>
      <w:r w:rsidRPr="00B2550E">
        <w:rPr>
          <w:lang w:val="en-ZA"/>
        </w:rPr>
        <w:t xml:space="preserve"> the role of values in the </w:t>
      </w:r>
      <w:r w:rsidR="003D0CC2" w:rsidRPr="00B2550E">
        <w:rPr>
          <w:lang w:val="en-ZA"/>
        </w:rPr>
        <w:t xml:space="preserve">framing </w:t>
      </w:r>
      <w:r w:rsidRPr="00B2550E">
        <w:rPr>
          <w:lang w:val="en-ZA"/>
        </w:rPr>
        <w:t>of sustainability.</w:t>
      </w:r>
    </w:p>
    <w:p w14:paraId="3A864706" w14:textId="08DCE973" w:rsidR="00D20FC8" w:rsidRPr="00B2550E" w:rsidRDefault="00A94C00" w:rsidP="00D20FC8">
      <w:pPr>
        <w:rPr>
          <w:lang w:val="en-ZA"/>
        </w:rPr>
      </w:pPr>
      <w:r w:rsidRPr="00B2550E">
        <w:rPr>
          <w:lang w:val="en-ZA"/>
        </w:rPr>
        <w:t>The adequacy of interpretation was ensured</w:t>
      </w:r>
      <w:r w:rsidR="008E66CE" w:rsidRPr="00B2550E">
        <w:rPr>
          <w:lang w:val="en-ZA"/>
        </w:rPr>
        <w:t xml:space="preserve"> by using systematic procedures to identify </w:t>
      </w:r>
      <w:r w:rsidR="003D0CC2">
        <w:rPr>
          <w:lang w:val="en-ZA"/>
        </w:rPr>
        <w:t xml:space="preserve">the </w:t>
      </w:r>
      <w:r w:rsidR="008E66CE" w:rsidRPr="00B2550E">
        <w:rPr>
          <w:lang w:val="en-ZA"/>
        </w:rPr>
        <w:t xml:space="preserve">elements of texts that </w:t>
      </w:r>
      <w:r w:rsidR="00A7539D">
        <w:rPr>
          <w:lang w:val="en-ZA"/>
        </w:rPr>
        <w:t>could</w:t>
      </w:r>
      <w:r w:rsidR="008E66CE" w:rsidRPr="00B2550E">
        <w:rPr>
          <w:lang w:val="en-ZA"/>
        </w:rPr>
        <w:t xml:space="preserve"> interact with the audience in meaning construction.</w:t>
      </w:r>
      <w:r w:rsidR="008E66CE" w:rsidRPr="00B2550E">
        <w:rPr>
          <w:color w:val="222222"/>
          <w:lang w:val="en-ZA"/>
        </w:rPr>
        <w:t xml:space="preserve"> </w:t>
      </w:r>
      <w:r w:rsidR="008E66CE" w:rsidRPr="00B2550E">
        <w:rPr>
          <w:lang w:val="en-ZA"/>
        </w:rPr>
        <w:t>A well-defined research protocol, which clarifie</w:t>
      </w:r>
      <w:r w:rsidR="003D4DAF">
        <w:rPr>
          <w:lang w:val="en-ZA"/>
        </w:rPr>
        <w:t>d</w:t>
      </w:r>
      <w:r w:rsidR="008E66CE" w:rsidRPr="00B2550E">
        <w:rPr>
          <w:lang w:val="en-ZA"/>
        </w:rPr>
        <w:t xml:space="preserve"> the process of frame elicitation and </w:t>
      </w:r>
      <w:r w:rsidR="003D0CC2" w:rsidRPr="00B2550E">
        <w:rPr>
          <w:lang w:val="en-ZA"/>
        </w:rPr>
        <w:t>classification</w:t>
      </w:r>
      <w:r w:rsidR="008E66CE" w:rsidRPr="00B2550E">
        <w:rPr>
          <w:lang w:val="en-ZA"/>
        </w:rPr>
        <w:t xml:space="preserve">, was developed. </w:t>
      </w:r>
      <w:r w:rsidR="00D20FC8" w:rsidRPr="00B2550E">
        <w:rPr>
          <w:lang w:val="en-ZA"/>
        </w:rPr>
        <w:t>The methodology provide</w:t>
      </w:r>
      <w:r w:rsidR="001F1BA7" w:rsidRPr="00B2550E">
        <w:rPr>
          <w:lang w:val="en-ZA"/>
        </w:rPr>
        <w:t>d</w:t>
      </w:r>
      <w:r w:rsidR="00D20FC8" w:rsidRPr="00B2550E">
        <w:rPr>
          <w:lang w:val="en-ZA"/>
        </w:rPr>
        <w:t xml:space="preserve"> an extension and </w:t>
      </w:r>
      <w:r w:rsidR="003D0CC2">
        <w:rPr>
          <w:lang w:val="en-ZA"/>
        </w:rPr>
        <w:t xml:space="preserve">a </w:t>
      </w:r>
      <w:r w:rsidR="00D20FC8" w:rsidRPr="00B2550E">
        <w:rPr>
          <w:lang w:val="en-ZA"/>
        </w:rPr>
        <w:t>unique perspective that no other single methodology could offer</w:t>
      </w:r>
      <w:r w:rsidR="003D0CC2">
        <w:rPr>
          <w:lang w:val="en-ZA"/>
        </w:rPr>
        <w:t xml:space="preserve"> at the time of this research</w:t>
      </w:r>
      <w:r w:rsidR="00D20FC8" w:rsidRPr="00B2550E">
        <w:rPr>
          <w:lang w:val="en-ZA"/>
        </w:rPr>
        <w:t xml:space="preserve">. </w:t>
      </w:r>
    </w:p>
    <w:p w14:paraId="4C5F80C1" w14:textId="5AE2C502" w:rsidR="00D20FC8" w:rsidRPr="00B2550E" w:rsidRDefault="001F1BA7" w:rsidP="00D20FC8">
      <w:pPr>
        <w:rPr>
          <w:lang w:val="en-ZA"/>
        </w:rPr>
      </w:pPr>
      <w:r w:rsidRPr="00B2550E">
        <w:rPr>
          <w:lang w:val="en-ZA"/>
        </w:rPr>
        <w:t>This</w:t>
      </w:r>
      <w:r w:rsidR="00D20FC8" w:rsidRPr="00B2550E">
        <w:rPr>
          <w:lang w:val="en-ZA"/>
        </w:rPr>
        <w:t xml:space="preserve"> methodology </w:t>
      </w:r>
      <w:r w:rsidRPr="00B2550E">
        <w:rPr>
          <w:lang w:val="en-ZA"/>
        </w:rPr>
        <w:t>c</w:t>
      </w:r>
      <w:r w:rsidR="001832FA">
        <w:rPr>
          <w:lang w:val="en-ZA"/>
        </w:rPr>
        <w:t xml:space="preserve">ould be seen as an extension of </w:t>
      </w:r>
      <w:r w:rsidRPr="00B2550E">
        <w:rPr>
          <w:lang w:val="en-ZA"/>
        </w:rPr>
        <w:t xml:space="preserve">the methodology </w:t>
      </w:r>
      <w:r w:rsidR="00D20FC8" w:rsidRPr="00B2550E">
        <w:rPr>
          <w:lang w:val="en-ZA"/>
        </w:rPr>
        <w:t>developed by Matthes and Kohring (2008). The advantage of their methodology is in a well-de</w:t>
      </w:r>
      <w:r w:rsidR="00AF3819">
        <w:rPr>
          <w:lang w:val="en-ZA"/>
        </w:rPr>
        <w:t xml:space="preserve">veloped research protocol. A well-developed research protocol remained the cornerstone of </w:t>
      </w:r>
      <w:r w:rsidR="00D20FC8" w:rsidRPr="00B2550E">
        <w:rPr>
          <w:lang w:val="en-ZA"/>
        </w:rPr>
        <w:t xml:space="preserve">the methodology in this research. The disadvantage of their methodology is </w:t>
      </w:r>
      <w:r w:rsidR="00AF3819">
        <w:rPr>
          <w:lang w:val="en-ZA"/>
        </w:rPr>
        <w:t xml:space="preserve">the predefined </w:t>
      </w:r>
      <w:r w:rsidR="00D20FC8" w:rsidRPr="00B2550E">
        <w:rPr>
          <w:lang w:val="en-ZA"/>
        </w:rPr>
        <w:t xml:space="preserve">list of </w:t>
      </w:r>
      <w:r w:rsidR="00761B16">
        <w:rPr>
          <w:lang w:val="en-ZA"/>
        </w:rPr>
        <w:t>frame elements</w:t>
      </w:r>
      <w:r w:rsidR="00D20FC8" w:rsidRPr="00B2550E">
        <w:rPr>
          <w:lang w:val="en-ZA"/>
        </w:rPr>
        <w:t xml:space="preserve">. This </w:t>
      </w:r>
      <w:r w:rsidR="00F75962">
        <w:rPr>
          <w:lang w:val="en-ZA"/>
        </w:rPr>
        <w:t>disadvantage is two-fold</w:t>
      </w:r>
      <w:r w:rsidR="00D20FC8" w:rsidRPr="00B2550E">
        <w:rPr>
          <w:lang w:val="en-ZA"/>
        </w:rPr>
        <w:t xml:space="preserve">. Firstly, the </w:t>
      </w:r>
      <w:r w:rsidR="00761B16">
        <w:rPr>
          <w:lang w:val="en-ZA"/>
        </w:rPr>
        <w:t>elements</w:t>
      </w:r>
      <w:r w:rsidR="00D20FC8" w:rsidRPr="00B2550E">
        <w:rPr>
          <w:lang w:val="en-ZA"/>
        </w:rPr>
        <w:t xml:space="preserve"> may never occur</w:t>
      </w:r>
      <w:r w:rsidR="00AB1845">
        <w:rPr>
          <w:lang w:val="en-ZA"/>
        </w:rPr>
        <w:t xml:space="preserve">. </w:t>
      </w:r>
      <w:r w:rsidRPr="00B2550E">
        <w:rPr>
          <w:lang w:val="en-ZA"/>
        </w:rPr>
        <w:t>Matthes and Kohring</w:t>
      </w:r>
      <w:r w:rsidR="00D20FC8" w:rsidRPr="00B2550E">
        <w:rPr>
          <w:lang w:val="en-ZA"/>
        </w:rPr>
        <w:t xml:space="preserve"> </w:t>
      </w:r>
      <w:r w:rsidRPr="00B2550E">
        <w:rPr>
          <w:lang w:val="en-ZA"/>
        </w:rPr>
        <w:t xml:space="preserve">(2008) </w:t>
      </w:r>
      <w:r w:rsidR="00D20FC8" w:rsidRPr="00B2550E">
        <w:rPr>
          <w:lang w:val="en-ZA"/>
        </w:rPr>
        <w:t>report</w:t>
      </w:r>
      <w:r w:rsidRPr="00B2550E">
        <w:rPr>
          <w:lang w:val="en-ZA"/>
        </w:rPr>
        <w:t xml:space="preserve">ed </w:t>
      </w:r>
      <w:r w:rsidR="00AB1845">
        <w:rPr>
          <w:lang w:val="en-ZA"/>
        </w:rPr>
        <w:t>such case</w:t>
      </w:r>
      <w:r w:rsidRPr="00B2550E">
        <w:rPr>
          <w:lang w:val="en-ZA"/>
        </w:rPr>
        <w:t xml:space="preserve"> in their application</w:t>
      </w:r>
      <w:r w:rsidR="00D20FC8" w:rsidRPr="00B2550E">
        <w:rPr>
          <w:lang w:val="en-ZA"/>
        </w:rPr>
        <w:t xml:space="preserve">. Secondly, other valid </w:t>
      </w:r>
      <w:r w:rsidR="00761B16">
        <w:rPr>
          <w:lang w:val="en-ZA"/>
        </w:rPr>
        <w:t>elements</w:t>
      </w:r>
      <w:r w:rsidR="00D20FC8" w:rsidRPr="00B2550E">
        <w:rPr>
          <w:lang w:val="en-ZA"/>
        </w:rPr>
        <w:t xml:space="preserve"> may be omitted. This disadvantage effectively means de-contextualisation of the research methodology. This issue was addressed in the current research by allowing the list of elements to emerge based on the previous literature, research questions, and specifics of the context.</w:t>
      </w:r>
    </w:p>
    <w:p w14:paraId="7E9CE32A" w14:textId="4E2FBF68" w:rsidR="00A94C00" w:rsidRPr="00B2550E" w:rsidRDefault="00D20FC8" w:rsidP="00A94C00">
      <w:pPr>
        <w:rPr>
          <w:lang w:val="en-ZA"/>
        </w:rPr>
      </w:pPr>
      <w:r w:rsidRPr="00B2550E">
        <w:rPr>
          <w:lang w:val="en-ZA"/>
        </w:rPr>
        <w:t>An important element discovered in this way was the classification of frame actors</w:t>
      </w:r>
      <w:r w:rsidR="00761B16">
        <w:rPr>
          <w:lang w:val="en-ZA"/>
        </w:rPr>
        <w:t xml:space="preserve"> based on their roles</w:t>
      </w:r>
      <w:r w:rsidRPr="00B2550E">
        <w:rPr>
          <w:lang w:val="en-ZA"/>
        </w:rPr>
        <w:t>. Though Matthes and Kohring (2008) discuss</w:t>
      </w:r>
      <w:r w:rsidR="00CB1464" w:rsidRPr="00B2550E">
        <w:rPr>
          <w:lang w:val="en-ZA"/>
        </w:rPr>
        <w:t>ed</w:t>
      </w:r>
      <w:r w:rsidRPr="00B2550E">
        <w:rPr>
          <w:lang w:val="en-ZA"/>
        </w:rPr>
        <w:t xml:space="preserve"> actors in other</w:t>
      </w:r>
      <w:r w:rsidR="001832FA">
        <w:rPr>
          <w:lang w:val="en-ZA"/>
        </w:rPr>
        <w:t xml:space="preserve"> frame</w:t>
      </w:r>
      <w:r w:rsidRPr="00B2550E">
        <w:rPr>
          <w:lang w:val="en-ZA"/>
        </w:rPr>
        <w:t xml:space="preserve"> elements, they </w:t>
      </w:r>
      <w:r w:rsidR="00AB3077">
        <w:rPr>
          <w:lang w:val="en-ZA"/>
        </w:rPr>
        <w:t>did not classify them explicitly</w:t>
      </w:r>
      <w:r w:rsidRPr="00B2550E">
        <w:rPr>
          <w:lang w:val="en-ZA"/>
        </w:rPr>
        <w:t xml:space="preserve">. </w:t>
      </w:r>
      <w:r w:rsidR="00AB3077">
        <w:rPr>
          <w:lang w:val="en-ZA"/>
        </w:rPr>
        <w:t>In this methodology, t</w:t>
      </w:r>
      <w:r w:rsidRPr="00B2550E">
        <w:rPr>
          <w:lang w:val="en-ZA"/>
        </w:rPr>
        <w:t xml:space="preserve">he classification of </w:t>
      </w:r>
      <w:r w:rsidRPr="00E91312">
        <w:rPr>
          <w:i/>
          <w:lang w:val="en-ZA"/>
        </w:rPr>
        <w:t>victims</w:t>
      </w:r>
      <w:r w:rsidRPr="00B2550E">
        <w:rPr>
          <w:lang w:val="en-ZA"/>
        </w:rPr>
        <w:t xml:space="preserve">, </w:t>
      </w:r>
      <w:r w:rsidRPr="00E91312">
        <w:rPr>
          <w:i/>
          <w:lang w:val="en-ZA"/>
        </w:rPr>
        <w:t>villains</w:t>
      </w:r>
      <w:r w:rsidRPr="00B2550E">
        <w:rPr>
          <w:lang w:val="en-ZA"/>
        </w:rPr>
        <w:t xml:space="preserve">, and </w:t>
      </w:r>
      <w:r w:rsidRPr="00E91312">
        <w:rPr>
          <w:i/>
          <w:lang w:val="en-ZA"/>
        </w:rPr>
        <w:t>heroes</w:t>
      </w:r>
      <w:r w:rsidRPr="00B2550E">
        <w:rPr>
          <w:lang w:val="en-ZA"/>
        </w:rPr>
        <w:t xml:space="preserve"> was adopted from the approach to framing analysis </w:t>
      </w:r>
      <w:r w:rsidR="006671F2">
        <w:rPr>
          <w:lang w:val="en-ZA"/>
        </w:rPr>
        <w:t>developed</w:t>
      </w:r>
      <w:r w:rsidRPr="00B2550E">
        <w:rPr>
          <w:lang w:val="en-ZA"/>
        </w:rPr>
        <w:t xml:space="preserve"> by Lakoff </w:t>
      </w:r>
      <w:r w:rsidRPr="00B2550E">
        <w:rPr>
          <w:lang w:val="en-ZA"/>
        </w:rPr>
        <w:fldChar w:fldCharType="begin"/>
      </w:r>
      <w:r w:rsidRPr="00B2550E">
        <w:rPr>
          <w:lang w:val="en-ZA"/>
        </w:rPr>
        <w:instrText xml:space="preserve"> ADDIN ZOTERO_ITEM CSL_CITATION {"citationID":"EP6CNQIq","properties":{"formattedCitation":"(2006)","plainCitation":"(2006)"},"citationItems":[{"id":2420,"uris":["http://zotero.org/users/1523936/items/G8VF7R94"],"uri":["http://zotero.org/users/1523936/items/G8VF7R94"],"itemData":{"id":2420,"type":"book","title":"Thinking points: Communicating our American values and vision","publisher":"Farrar. Strauss and Giroux","publisher-place":"New York, NY","event-place":"New York, NY","author":[{"family":"Lakoff","given":"George"}],"issued":{"date-parts":[["2006"]]}},"suppress-author":true}],"schema":"https://github.com/citation-style-language/schema/raw/master/csl-citation.json"} </w:instrText>
      </w:r>
      <w:r w:rsidRPr="00B2550E">
        <w:rPr>
          <w:lang w:val="en-ZA"/>
        </w:rPr>
        <w:fldChar w:fldCharType="separate"/>
      </w:r>
      <w:r w:rsidRPr="00B2550E">
        <w:rPr>
          <w:lang w:val="en-ZA"/>
        </w:rPr>
        <w:t>(2006)</w:t>
      </w:r>
      <w:r w:rsidRPr="00B2550E">
        <w:rPr>
          <w:lang w:val="en-ZA"/>
        </w:rPr>
        <w:fldChar w:fldCharType="end"/>
      </w:r>
      <w:r w:rsidRPr="00B2550E">
        <w:rPr>
          <w:lang w:val="en-ZA"/>
        </w:rPr>
        <w:t xml:space="preserve">. This </w:t>
      </w:r>
      <w:r w:rsidR="00CB1464" w:rsidRPr="00B2550E">
        <w:rPr>
          <w:lang w:val="en-ZA"/>
        </w:rPr>
        <w:t>classification</w:t>
      </w:r>
      <w:r w:rsidRPr="00B2550E">
        <w:rPr>
          <w:lang w:val="en-ZA"/>
        </w:rPr>
        <w:t xml:space="preserve"> allowed an additional angle </w:t>
      </w:r>
      <w:r w:rsidR="00CB1464" w:rsidRPr="00B2550E">
        <w:rPr>
          <w:lang w:val="en-ZA"/>
        </w:rPr>
        <w:t>to the</w:t>
      </w:r>
      <w:r w:rsidRPr="00B2550E">
        <w:rPr>
          <w:lang w:val="en-ZA"/>
        </w:rPr>
        <w:t xml:space="preserve"> value analysis: values of frame creators defined attributions of blame and responsibility and became </w:t>
      </w:r>
      <w:r w:rsidR="00AB3077">
        <w:rPr>
          <w:lang w:val="en-ZA"/>
        </w:rPr>
        <w:t>discernible</w:t>
      </w:r>
      <w:r w:rsidRPr="00B2550E">
        <w:rPr>
          <w:lang w:val="en-ZA"/>
        </w:rPr>
        <w:t xml:space="preserve"> through </w:t>
      </w:r>
      <w:r w:rsidR="00E91312">
        <w:rPr>
          <w:lang w:val="en-ZA"/>
        </w:rPr>
        <w:t>the</w:t>
      </w:r>
      <w:r w:rsidRPr="00B2550E">
        <w:rPr>
          <w:lang w:val="en-ZA"/>
        </w:rPr>
        <w:t xml:space="preserve"> </w:t>
      </w:r>
      <w:r w:rsidR="00E91312">
        <w:rPr>
          <w:lang w:val="en-ZA"/>
        </w:rPr>
        <w:t xml:space="preserve">frame </w:t>
      </w:r>
      <w:r w:rsidR="00287E30">
        <w:rPr>
          <w:lang w:val="en-ZA"/>
        </w:rPr>
        <w:t xml:space="preserve">element of </w:t>
      </w:r>
      <w:r w:rsidR="00875500">
        <w:rPr>
          <w:lang w:val="en-ZA"/>
        </w:rPr>
        <w:t>actors</w:t>
      </w:r>
      <w:r w:rsidR="00287E30">
        <w:rPr>
          <w:lang w:val="en-ZA"/>
        </w:rPr>
        <w:t>’</w:t>
      </w:r>
      <w:r w:rsidR="00875500">
        <w:rPr>
          <w:lang w:val="en-ZA"/>
        </w:rPr>
        <w:t xml:space="preserve"> roles</w:t>
      </w:r>
      <w:r w:rsidRPr="00B2550E">
        <w:rPr>
          <w:lang w:val="en-ZA"/>
        </w:rPr>
        <w:t>.</w:t>
      </w:r>
    </w:p>
    <w:p w14:paraId="2487B9C8" w14:textId="713CC0FC" w:rsidR="00D20FC8" w:rsidRPr="00B2550E" w:rsidRDefault="00D20FC8" w:rsidP="00A94C00">
      <w:pPr>
        <w:rPr>
          <w:lang w:val="en-ZA"/>
        </w:rPr>
      </w:pPr>
      <w:r w:rsidRPr="00B2550E">
        <w:rPr>
          <w:lang w:val="en-ZA"/>
        </w:rPr>
        <w:t xml:space="preserve">An additional level of analysis developed in this methodology was concerned with the emotional loading of framing messages. Emotions work together with values and communication in meaning construction </w:t>
      </w:r>
      <w:r w:rsidRPr="00B2550E">
        <w:rPr>
          <w:lang w:val="en-ZA"/>
        </w:rPr>
        <w:fldChar w:fldCharType="begin"/>
      </w:r>
      <w:r w:rsidR="000E48BB">
        <w:rPr>
          <w:lang w:val="en-ZA"/>
        </w:rPr>
        <w:instrText xml:space="preserve"> ADDIN ZOTERO_ITEM CSL_CITATION {"citationID":"86su2i89t","properties":{"formattedCitation":"(Cornelissen et al., 2014)","plainCitation":"(Cornelissen et al., 2014)"},"citationItems":[{"id":779,"uris":["http://zotero.org/users/1523936/items/VQMW6QMZ"],"uri":["http://zotero.org/users/1523936/items/VQMW6QMZ"],"itemData":{"id":779,"type":"article-journal","title":"The contraction of meaning: The combined effect of communication, emotions, and materiality on sensemaking in the Stockwell shooting","container-title":"Journal of Management Studies","page":"699-736","volume":"51","issue":"5","source":"EBSCOhost","archive":"bth","abstract":"In this paper, we seek to understand how individuals, as part of a collective, commit themselves to a single, and possibly erroneous, frame, as a basis for sensemaking and coordinated actions. Using real-time data from an anti-terrorist police operation that led to the accidental shooting of an innocent civilian, we analyse how individual actors framed their circumstances in communication with one another and how this affected their subsequent interpretations and actions as events unfolded. Our analysis reveals, first, how the collective commitment to a framing of a civilian as a terrorist suicide bomber was built up and reinforced across episodes of collective sensemaking. Second, we elaborate on how the interaction between verbal communication, expressed and felt emotions, and material cues led to a contraction of meaning. This contraction stabilized and reinforced the overall framing at the exclusion of alternative interpretations. With our study we extend prior sensemaking research on environmental enactment and the escalation of commitment and elaborate on the role of emotions and materiality as part of sensemaking. [ABSTRACT FROM AUTHOR]","ISSN":"00222380","journalAbbreviation":"Journal of Management Studies","author":[{"family":"Cornelissen","given":"Joep P."},{"family":"Mantere","given":"Saku"},{"family":"Vaara","given":"Eero"}],"issued":{"date-parts":[["2014",7]]}}}],"schema":"https://github.com/citation-style-language/schema/raw/master/csl-citation.json"} </w:instrText>
      </w:r>
      <w:r w:rsidRPr="00B2550E">
        <w:rPr>
          <w:lang w:val="en-ZA"/>
        </w:rPr>
        <w:fldChar w:fldCharType="separate"/>
      </w:r>
      <w:r w:rsidRPr="00B2550E">
        <w:rPr>
          <w:lang w:val="en-ZA"/>
        </w:rPr>
        <w:t>(Cornelissen et al., 2014)</w:t>
      </w:r>
      <w:r w:rsidRPr="00B2550E">
        <w:rPr>
          <w:lang w:val="en-ZA"/>
        </w:rPr>
        <w:fldChar w:fldCharType="end"/>
      </w:r>
      <w:r w:rsidRPr="00B2550E">
        <w:rPr>
          <w:lang w:val="en-ZA"/>
        </w:rPr>
        <w:t xml:space="preserve">. </w:t>
      </w:r>
      <w:r w:rsidR="001832FA">
        <w:rPr>
          <w:lang w:val="en-ZA"/>
        </w:rPr>
        <w:t>The c</w:t>
      </w:r>
      <w:r w:rsidRPr="00B2550E">
        <w:rPr>
          <w:lang w:val="en-ZA"/>
        </w:rPr>
        <w:t xml:space="preserve">ross-frame emotional analysis allowed </w:t>
      </w:r>
      <w:r w:rsidR="00CB1464" w:rsidRPr="00B2550E">
        <w:rPr>
          <w:lang w:val="en-ZA"/>
        </w:rPr>
        <w:t xml:space="preserve">a </w:t>
      </w:r>
      <w:r w:rsidRPr="00B2550E">
        <w:rPr>
          <w:lang w:val="en-ZA"/>
        </w:rPr>
        <w:t>better understanding of values and interpretation of their contribution to the meaning of sustainability</w:t>
      </w:r>
      <w:r w:rsidR="008E66CE" w:rsidRPr="00B2550E">
        <w:rPr>
          <w:lang w:val="en-ZA"/>
        </w:rPr>
        <w:t xml:space="preserve">. </w:t>
      </w:r>
      <w:r w:rsidR="00CB1464" w:rsidRPr="00B2550E">
        <w:rPr>
          <w:lang w:val="en-ZA"/>
        </w:rPr>
        <w:t>The q</w:t>
      </w:r>
      <w:r w:rsidR="008E66CE" w:rsidRPr="00B2550E">
        <w:rPr>
          <w:lang w:val="en-ZA"/>
        </w:rPr>
        <w:t xml:space="preserve">uotation analysis was added </w:t>
      </w:r>
      <w:r w:rsidR="00353041">
        <w:rPr>
          <w:lang w:val="en-ZA"/>
        </w:rPr>
        <w:t>to the analysis across frames within a source</w:t>
      </w:r>
      <w:r w:rsidR="008E66CE" w:rsidRPr="00B2550E">
        <w:rPr>
          <w:lang w:val="en-ZA"/>
        </w:rPr>
        <w:t>. It allowed</w:t>
      </w:r>
      <w:r w:rsidR="00CB1464" w:rsidRPr="00B2550E">
        <w:rPr>
          <w:lang w:val="en-ZA"/>
        </w:rPr>
        <w:t xml:space="preserve"> the</w:t>
      </w:r>
      <w:r w:rsidR="008E66CE" w:rsidRPr="00B2550E">
        <w:rPr>
          <w:lang w:val="en-ZA"/>
        </w:rPr>
        <w:t xml:space="preserve"> </w:t>
      </w:r>
      <w:r w:rsidR="00CC7191">
        <w:rPr>
          <w:lang w:val="en-ZA"/>
        </w:rPr>
        <w:t>assessment of</w:t>
      </w:r>
      <w:r w:rsidR="008E66CE" w:rsidRPr="00B2550E">
        <w:rPr>
          <w:lang w:val="en-ZA"/>
        </w:rPr>
        <w:t xml:space="preserve"> the antecedents of </w:t>
      </w:r>
      <w:r w:rsidR="00CB1464" w:rsidRPr="00B2550E">
        <w:rPr>
          <w:lang w:val="en-ZA"/>
        </w:rPr>
        <w:t xml:space="preserve">the </w:t>
      </w:r>
      <w:r w:rsidR="008E66CE" w:rsidRPr="00B2550E">
        <w:rPr>
          <w:lang w:val="en-ZA"/>
        </w:rPr>
        <w:t xml:space="preserve">frame </w:t>
      </w:r>
      <w:r w:rsidR="00CB1464" w:rsidRPr="00B2550E">
        <w:rPr>
          <w:lang w:val="en-ZA"/>
        </w:rPr>
        <w:t xml:space="preserve">emergence </w:t>
      </w:r>
      <w:r w:rsidR="008E66CE" w:rsidRPr="00B2550E">
        <w:rPr>
          <w:lang w:val="en-ZA"/>
        </w:rPr>
        <w:t xml:space="preserve">and transference between sources. </w:t>
      </w:r>
    </w:p>
    <w:p w14:paraId="05EEEEEC" w14:textId="7C149F4F" w:rsidR="00D20FC8" w:rsidRPr="00B2550E" w:rsidRDefault="00060EC4" w:rsidP="00D20FC8">
      <w:pPr>
        <w:rPr>
          <w:lang w:val="en-ZA"/>
        </w:rPr>
      </w:pPr>
      <w:r>
        <w:rPr>
          <w:lang w:val="en-ZA"/>
        </w:rPr>
        <w:t>T</w:t>
      </w:r>
      <w:r w:rsidR="00D20FC8" w:rsidRPr="00B2550E">
        <w:rPr>
          <w:lang w:val="en-ZA"/>
        </w:rPr>
        <w:t xml:space="preserve">his methodology </w:t>
      </w:r>
      <w:r w:rsidR="007711A4">
        <w:rPr>
          <w:lang w:val="en-ZA"/>
        </w:rPr>
        <w:t>offers a novel</w:t>
      </w:r>
      <w:r>
        <w:rPr>
          <w:lang w:val="en-ZA"/>
        </w:rPr>
        <w:t xml:space="preserve"> contribution to framing analysis because it enables </w:t>
      </w:r>
      <w:r w:rsidR="007711A4" w:rsidRPr="00B2550E">
        <w:rPr>
          <w:lang w:val="en-ZA"/>
        </w:rPr>
        <w:t>compara</w:t>
      </w:r>
      <w:r w:rsidR="007711A4">
        <w:rPr>
          <w:lang w:val="en-ZA"/>
        </w:rPr>
        <w:t>tive</w:t>
      </w:r>
      <w:r w:rsidR="007711A4" w:rsidRPr="00B2550E">
        <w:rPr>
          <w:lang w:val="en-ZA"/>
        </w:rPr>
        <w:t xml:space="preserve"> </w:t>
      </w:r>
      <w:r w:rsidR="00D20FC8" w:rsidRPr="00B2550E">
        <w:rPr>
          <w:lang w:val="en-ZA"/>
        </w:rPr>
        <w:t>analys</w:t>
      </w:r>
      <w:r>
        <w:rPr>
          <w:lang w:val="en-ZA"/>
        </w:rPr>
        <w:t>is of</w:t>
      </w:r>
      <w:r w:rsidR="00D20FC8" w:rsidRPr="00B2550E">
        <w:rPr>
          <w:lang w:val="en-ZA"/>
        </w:rPr>
        <w:t xml:space="preserve"> framing in</w:t>
      </w:r>
      <w:r w:rsidR="001832FA">
        <w:rPr>
          <w:lang w:val="en-ZA"/>
        </w:rPr>
        <w:t xml:space="preserve"> </w:t>
      </w:r>
      <w:r w:rsidR="007711A4">
        <w:rPr>
          <w:lang w:val="en-ZA"/>
        </w:rPr>
        <w:t xml:space="preserve">diverse </w:t>
      </w:r>
      <w:r w:rsidR="00D20FC8" w:rsidRPr="00B2550E">
        <w:rPr>
          <w:lang w:val="en-ZA"/>
        </w:rPr>
        <w:t xml:space="preserve">communication </w:t>
      </w:r>
      <w:r w:rsidR="007711A4">
        <w:rPr>
          <w:lang w:val="en-ZA"/>
        </w:rPr>
        <w:t xml:space="preserve">styles </w:t>
      </w:r>
      <w:r w:rsidR="00615910">
        <w:rPr>
          <w:lang w:val="en-ZA"/>
        </w:rPr>
        <w:t>that are used by</w:t>
      </w:r>
      <w:r w:rsidR="007711A4">
        <w:rPr>
          <w:lang w:val="en-ZA"/>
        </w:rPr>
        <w:t xml:space="preserve"> </w:t>
      </w:r>
      <w:r w:rsidR="00D20FC8" w:rsidRPr="00B2550E">
        <w:rPr>
          <w:lang w:val="en-ZA"/>
        </w:rPr>
        <w:t xml:space="preserve">organisational actors. </w:t>
      </w:r>
      <w:r w:rsidR="007711A4">
        <w:rPr>
          <w:lang w:val="en-ZA"/>
        </w:rPr>
        <w:t>In this research, organisational</w:t>
      </w:r>
      <w:r w:rsidR="00D20FC8" w:rsidRPr="00B2550E">
        <w:rPr>
          <w:lang w:val="en-ZA"/>
        </w:rPr>
        <w:t xml:space="preserve"> actors included </w:t>
      </w:r>
      <w:r w:rsidR="00CB1464" w:rsidRPr="00B2550E">
        <w:rPr>
          <w:lang w:val="en-ZA"/>
        </w:rPr>
        <w:t xml:space="preserve">the </w:t>
      </w:r>
      <w:r w:rsidR="00615910">
        <w:rPr>
          <w:lang w:val="en-ZA"/>
        </w:rPr>
        <w:t xml:space="preserve">public </w:t>
      </w:r>
      <w:r w:rsidR="00D20FC8" w:rsidRPr="00B2550E">
        <w:rPr>
          <w:lang w:val="en-ZA"/>
        </w:rPr>
        <w:t xml:space="preserve">media, </w:t>
      </w:r>
      <w:r w:rsidR="00CB1464" w:rsidRPr="00B2550E">
        <w:rPr>
          <w:lang w:val="en-ZA"/>
        </w:rPr>
        <w:t xml:space="preserve">the </w:t>
      </w:r>
      <w:r w:rsidR="00D20FC8" w:rsidRPr="00B2550E">
        <w:rPr>
          <w:lang w:val="en-ZA"/>
        </w:rPr>
        <w:t>programme administrators,</w:t>
      </w:r>
      <w:r w:rsidR="007711A4">
        <w:rPr>
          <w:lang w:val="en-ZA"/>
        </w:rPr>
        <w:t xml:space="preserve"> and the </w:t>
      </w:r>
      <w:r w:rsidR="00615910">
        <w:rPr>
          <w:lang w:val="en-ZA"/>
        </w:rPr>
        <w:t>science</w:t>
      </w:r>
      <w:r w:rsidR="007711A4">
        <w:rPr>
          <w:lang w:val="en-ZA"/>
        </w:rPr>
        <w:t xml:space="preserve">. Their </w:t>
      </w:r>
      <w:r w:rsidR="007711A4" w:rsidRPr="00B2550E">
        <w:rPr>
          <w:lang w:val="en-ZA"/>
        </w:rPr>
        <w:t xml:space="preserve">communication </w:t>
      </w:r>
      <w:r w:rsidR="007711A4">
        <w:rPr>
          <w:lang w:val="en-ZA"/>
        </w:rPr>
        <w:t>styles</w:t>
      </w:r>
      <w:r w:rsidR="00D20FC8" w:rsidRPr="00B2550E">
        <w:rPr>
          <w:lang w:val="en-ZA"/>
        </w:rPr>
        <w:t xml:space="preserve"> varied both in the script and </w:t>
      </w:r>
      <w:r w:rsidR="00CB1464" w:rsidRPr="00B2550E">
        <w:rPr>
          <w:lang w:val="en-ZA"/>
        </w:rPr>
        <w:t xml:space="preserve">the </w:t>
      </w:r>
      <w:r w:rsidR="00D20FC8" w:rsidRPr="00B2550E">
        <w:rPr>
          <w:lang w:val="en-ZA"/>
        </w:rPr>
        <w:t xml:space="preserve">syntactic structure. However, the </w:t>
      </w:r>
      <w:r w:rsidR="00615910">
        <w:rPr>
          <w:lang w:val="en-ZA"/>
        </w:rPr>
        <w:t xml:space="preserve">use of </w:t>
      </w:r>
      <w:r w:rsidR="00D20FC8" w:rsidRPr="00B2550E">
        <w:rPr>
          <w:lang w:val="en-ZA"/>
        </w:rPr>
        <w:t xml:space="preserve">frame elements allowed the elicitation of meaningful and comparable frames from these sources. </w:t>
      </w:r>
      <w:r w:rsidR="001832FA">
        <w:rPr>
          <w:lang w:val="en-ZA"/>
        </w:rPr>
        <w:t>The f</w:t>
      </w:r>
      <w:r w:rsidR="00D20FC8" w:rsidRPr="00B2550E">
        <w:rPr>
          <w:lang w:val="en-ZA"/>
        </w:rPr>
        <w:t>urther methodological development</w:t>
      </w:r>
      <w:r w:rsidR="00CB1464" w:rsidRPr="00B2550E">
        <w:rPr>
          <w:lang w:val="en-ZA"/>
        </w:rPr>
        <w:t xml:space="preserve"> would benefit from </w:t>
      </w:r>
      <w:r w:rsidR="00615910">
        <w:rPr>
          <w:lang w:val="en-ZA"/>
        </w:rPr>
        <w:t>adding the style of</w:t>
      </w:r>
      <w:r w:rsidR="00D20FC8" w:rsidRPr="00B2550E">
        <w:rPr>
          <w:lang w:val="en-ZA"/>
        </w:rPr>
        <w:t xml:space="preserve"> social media</w:t>
      </w:r>
      <w:r w:rsidR="00615910">
        <w:rPr>
          <w:lang w:val="en-ZA"/>
        </w:rPr>
        <w:t xml:space="preserve"> to framing analysis</w:t>
      </w:r>
      <w:r w:rsidR="00D20FC8" w:rsidRPr="00B2550E">
        <w:rPr>
          <w:lang w:val="en-ZA"/>
        </w:rPr>
        <w:t xml:space="preserve">. </w:t>
      </w:r>
    </w:p>
    <w:p w14:paraId="3F938674" w14:textId="4A9999CA" w:rsidR="00D20FC8" w:rsidRPr="00B2550E" w:rsidRDefault="00D20FC8" w:rsidP="00D20FC8">
      <w:pPr>
        <w:rPr>
          <w:lang w:val="en-ZA"/>
        </w:rPr>
      </w:pPr>
      <w:r w:rsidRPr="00B2550E">
        <w:rPr>
          <w:lang w:val="en-ZA"/>
        </w:rPr>
        <w:t xml:space="preserve">This methodology </w:t>
      </w:r>
      <w:r w:rsidR="00615910">
        <w:rPr>
          <w:lang w:val="en-ZA"/>
        </w:rPr>
        <w:t>wa</w:t>
      </w:r>
      <w:r w:rsidRPr="00B2550E">
        <w:rPr>
          <w:lang w:val="en-ZA"/>
        </w:rPr>
        <w:t xml:space="preserve">s superior to surveys </w:t>
      </w:r>
      <w:r w:rsidR="00615910">
        <w:rPr>
          <w:lang w:val="en-ZA"/>
        </w:rPr>
        <w:t>and</w:t>
      </w:r>
      <w:r w:rsidRPr="00B2550E">
        <w:rPr>
          <w:lang w:val="en-ZA"/>
        </w:rPr>
        <w:t xml:space="preserve"> ethnography in the context </w:t>
      </w:r>
      <w:r w:rsidR="00615910">
        <w:rPr>
          <w:lang w:val="en-ZA"/>
        </w:rPr>
        <w:t>of this research</w:t>
      </w:r>
      <w:r w:rsidRPr="00B2550E">
        <w:rPr>
          <w:lang w:val="en-ZA"/>
        </w:rPr>
        <w:t xml:space="preserve">. Surveys are often used for value elicitation. However, value </w:t>
      </w:r>
      <w:r w:rsidR="00CB1464" w:rsidRPr="00B2550E">
        <w:rPr>
          <w:lang w:val="en-ZA"/>
        </w:rPr>
        <w:t xml:space="preserve">priorities of the </w:t>
      </w:r>
      <w:r w:rsidR="00615910">
        <w:rPr>
          <w:lang w:val="en-ZA"/>
        </w:rPr>
        <w:t xml:space="preserve">research </w:t>
      </w:r>
      <w:r w:rsidR="00CB1464" w:rsidRPr="00B2550E">
        <w:rPr>
          <w:lang w:val="en-ZA"/>
        </w:rPr>
        <w:t>participants</w:t>
      </w:r>
      <w:r w:rsidRPr="00B2550E">
        <w:rPr>
          <w:lang w:val="en-ZA"/>
        </w:rPr>
        <w:t xml:space="preserve"> </w:t>
      </w:r>
      <w:r w:rsidR="00615910">
        <w:rPr>
          <w:lang w:val="en-ZA"/>
        </w:rPr>
        <w:t>change</w:t>
      </w:r>
      <w:r w:rsidRPr="00B2550E">
        <w:rPr>
          <w:lang w:val="en-ZA"/>
        </w:rPr>
        <w:t xml:space="preserve"> </w:t>
      </w:r>
      <w:r w:rsidR="00615910">
        <w:rPr>
          <w:lang w:val="en-ZA"/>
        </w:rPr>
        <w:t xml:space="preserve">in response to </w:t>
      </w:r>
      <w:r w:rsidRPr="00B2550E">
        <w:rPr>
          <w:lang w:val="en-ZA"/>
        </w:rPr>
        <w:t xml:space="preserve">priming </w:t>
      </w:r>
      <w:r w:rsidR="00CB1464" w:rsidRPr="00B2550E">
        <w:rPr>
          <w:lang w:val="en-ZA"/>
        </w:rPr>
        <w:fldChar w:fldCharType="begin"/>
      </w:r>
      <w:r w:rsidR="00CB1464" w:rsidRPr="00B2550E">
        <w:rPr>
          <w:lang w:val="en-ZA"/>
        </w:rPr>
        <w:instrText xml:space="preserve"> ADDIN ZOTERO_ITEM CSL_CITATION {"citationID":"2pmsqroa9r","properties":{"formattedCitation":"(Corner et al., 2014)","plainCitation":"(Corner et al., 2014)"},"citationItems":[{"id":51,"uris":["http://zotero.org/users/1523936/items/44EQB9RP"],"uri":["http://zotero.org/users/1523936/items/44EQB9RP"],"itemData":{"id":51,"type":"article-journal","title":"Public engagement with climate change: The role of human values","container-title":"Wiley Interdisciplinary Reviews: Climate Change","page":"411-422","volume":"5","issue":"3","abstract":"A long history of interdisciplinary research highlights the powerful role that human values play in shaping individuals' engagement with environmental issues. That certain values are supportive of proenvironmental orientation and behavior is now well established. But as the challenge of communicating the risks of climate change has grown increasingly urgent, there has been a rise in interest around how values shape public engagement with this issue. In the current paper, we review the growing body of work that explores the role of human values (and the closely related concept of cultural worldviews) in public engagement with climate change. Following a brief conceptual overview of values and their relationship to environmental engagement in general, we then provide a review of the literature linking value-orientations and engagement with climate change. We also review both academic and ‘gray’ literature from civil society organizations that has focused on how public messages about climate change should be framed, and discuss the significance of research on human values for climate change communication strategies. For further resources related to this article, please visit the WIREs website. Conflict of interest: The authors have declared no conflicts of interest for this article.","DOI":"10.1002/wcc.269","ISSN":"1757-7799","journalAbbreviation":"Wiley Interdisciplinary Reviews: Climate Change","author":[{"family":"Corner","given":"Adam"},{"family":"Markowitz","given":"Ezra"},{"family":"Pidgeon","given":"Nick"}],"issued":{"date-parts":[["2014"]]}}}],"schema":"https://github.com/citation-style-language/schema/raw/master/csl-citation.json"} </w:instrText>
      </w:r>
      <w:r w:rsidR="00CB1464" w:rsidRPr="00B2550E">
        <w:rPr>
          <w:lang w:val="en-ZA"/>
        </w:rPr>
        <w:fldChar w:fldCharType="separate"/>
      </w:r>
      <w:r w:rsidR="00CB1464" w:rsidRPr="00B2550E">
        <w:rPr>
          <w:rFonts w:cs="Times New Roman"/>
          <w:lang w:val="en-ZA"/>
        </w:rPr>
        <w:t>(Corner et al., 2014)</w:t>
      </w:r>
      <w:r w:rsidR="00CB1464" w:rsidRPr="00B2550E">
        <w:rPr>
          <w:lang w:val="en-ZA"/>
        </w:rPr>
        <w:fldChar w:fldCharType="end"/>
      </w:r>
      <w:r w:rsidR="00615910">
        <w:rPr>
          <w:lang w:val="en-ZA"/>
        </w:rPr>
        <w:t>.</w:t>
      </w:r>
      <w:r w:rsidR="00CB1464" w:rsidRPr="00B2550E">
        <w:rPr>
          <w:lang w:val="en-ZA"/>
        </w:rPr>
        <w:t xml:space="preserve"> </w:t>
      </w:r>
      <w:r w:rsidR="00615910">
        <w:rPr>
          <w:lang w:val="en-ZA"/>
        </w:rPr>
        <w:t>S</w:t>
      </w:r>
      <w:r w:rsidRPr="00B2550E">
        <w:rPr>
          <w:lang w:val="en-ZA"/>
        </w:rPr>
        <w:t>urveys are inevitably a source of such priming. This is also true for any other intrusive method of value research. Surveys are also disconnected from the context</w:t>
      </w:r>
      <w:r w:rsidR="00CB1464" w:rsidRPr="00B2550E">
        <w:rPr>
          <w:lang w:val="en-ZA"/>
        </w:rPr>
        <w:t>.</w:t>
      </w:r>
      <w:r w:rsidRPr="00B2550E">
        <w:rPr>
          <w:lang w:val="en-ZA"/>
        </w:rPr>
        <w:t xml:space="preserve"> </w:t>
      </w:r>
      <w:r w:rsidR="00CB1464" w:rsidRPr="00B2550E">
        <w:rPr>
          <w:lang w:val="en-ZA"/>
        </w:rPr>
        <w:t>V</w:t>
      </w:r>
      <w:r w:rsidRPr="00B2550E">
        <w:rPr>
          <w:lang w:val="en-ZA"/>
        </w:rPr>
        <w:t>alues reported in a survey have only some relevance to the actual action propensity in a particular context</w:t>
      </w:r>
      <w:r w:rsidR="000678EE">
        <w:rPr>
          <w:lang w:val="en-ZA"/>
        </w:rPr>
        <w:t xml:space="preserve"> </w:t>
      </w:r>
      <w:r w:rsidR="000678EE">
        <w:rPr>
          <w:lang w:val="en-ZA"/>
        </w:rPr>
        <w:fldChar w:fldCharType="begin"/>
      </w:r>
      <w:r w:rsidR="000678EE">
        <w:rPr>
          <w:lang w:val="en-ZA"/>
        </w:rPr>
        <w:instrText xml:space="preserve"> ADDIN ZOTERO_ITEM CSL_CITATION {"citationID":"U2dwE6iK","properties":{"formattedCitation":"(Bardi &amp; Schwartz, 2003)","plainCitation":"(Bardi &amp; Schwartz, 2003)"},"citationItems":[{"id":2738,"uris":["http://zotero.org/users/1523936/items/H6PFN8XQ"],"uri":["http://zotero.org/users/1523936/items/H6PFN8XQ"],"itemData":{"id":2738,"type":"article-journal","title":"Values and behavior: Strength and structure of relations","container-title":"Personality and social psychology bulletin","page":"1207-1220","volume":"29","issue":"10","author":[{"family":"Bardi","given":"Anat"},{"family":"Schwartz","given":"Shalom H."}],"issued":{"date-parts":[["2003"]]}}}],"schema":"https://github.com/citation-style-language/schema/raw/master/csl-citation.json"} </w:instrText>
      </w:r>
      <w:r w:rsidR="000678EE">
        <w:rPr>
          <w:lang w:val="en-ZA"/>
        </w:rPr>
        <w:fldChar w:fldCharType="separate"/>
      </w:r>
      <w:r w:rsidR="000678EE" w:rsidRPr="000678EE">
        <w:rPr>
          <w:rFonts w:cs="Times New Roman"/>
        </w:rPr>
        <w:t>(Bardi &amp; Schwartz, 2003)</w:t>
      </w:r>
      <w:r w:rsidR="000678EE">
        <w:rPr>
          <w:lang w:val="en-ZA"/>
        </w:rPr>
        <w:fldChar w:fldCharType="end"/>
      </w:r>
      <w:r w:rsidRPr="00B2550E">
        <w:rPr>
          <w:lang w:val="en-ZA"/>
        </w:rPr>
        <w:t>. Ethnography has the benefit</w:t>
      </w:r>
      <w:r w:rsidR="00EB300E">
        <w:rPr>
          <w:lang w:val="en-ZA"/>
        </w:rPr>
        <w:t>s</w:t>
      </w:r>
      <w:r w:rsidRPr="00B2550E">
        <w:rPr>
          <w:lang w:val="en-ZA"/>
        </w:rPr>
        <w:t xml:space="preserve"> of contextual research, </w:t>
      </w:r>
      <w:r w:rsidR="00A7539D">
        <w:rPr>
          <w:lang w:val="en-ZA"/>
        </w:rPr>
        <w:t>but</w:t>
      </w:r>
      <w:r w:rsidR="004C68C4">
        <w:rPr>
          <w:lang w:val="en-ZA"/>
        </w:rPr>
        <w:t xml:space="preserve"> its disadvantage is </w:t>
      </w:r>
      <w:r w:rsidRPr="00B2550E">
        <w:rPr>
          <w:lang w:val="en-ZA"/>
        </w:rPr>
        <w:t>the researcher’s involvement with the context and the influence of the researcher on th</w:t>
      </w:r>
      <w:r w:rsidR="000678EE">
        <w:rPr>
          <w:lang w:val="en-ZA"/>
        </w:rPr>
        <w:t>e</w:t>
      </w:r>
      <w:r w:rsidRPr="00B2550E">
        <w:rPr>
          <w:lang w:val="en-ZA"/>
        </w:rPr>
        <w:t xml:space="preserve"> context. The values and frames observed by the researcher would not necessarily be the same as they would be in the absence of the researcher. Framing analysis of </w:t>
      </w:r>
      <w:r w:rsidR="00CB1464" w:rsidRPr="00B2550E">
        <w:rPr>
          <w:lang w:val="en-ZA"/>
        </w:rPr>
        <w:t xml:space="preserve">the </w:t>
      </w:r>
      <w:r w:rsidRPr="00B2550E">
        <w:rPr>
          <w:lang w:val="en-ZA"/>
        </w:rPr>
        <w:t xml:space="preserve">written communication is unobtrusive and allows the </w:t>
      </w:r>
      <w:r w:rsidR="000678EE">
        <w:rPr>
          <w:lang w:val="en-ZA"/>
        </w:rPr>
        <w:t>analysis</w:t>
      </w:r>
      <w:r w:rsidRPr="00B2550E">
        <w:rPr>
          <w:lang w:val="en-ZA"/>
        </w:rPr>
        <w:t xml:space="preserve"> of the natural communication of the actors in the research context. </w:t>
      </w:r>
      <w:r w:rsidR="000678EE">
        <w:rPr>
          <w:lang w:val="en-ZA"/>
        </w:rPr>
        <w:t xml:space="preserve">This analysis is suitable </w:t>
      </w:r>
      <w:r w:rsidR="00A7539D">
        <w:rPr>
          <w:lang w:val="en-ZA"/>
        </w:rPr>
        <w:t>for</w:t>
      </w:r>
      <w:r w:rsidR="000678EE">
        <w:rPr>
          <w:lang w:val="en-ZA"/>
        </w:rPr>
        <w:t xml:space="preserve"> reveal</w:t>
      </w:r>
      <w:r w:rsidR="00A7539D">
        <w:rPr>
          <w:lang w:val="en-ZA"/>
        </w:rPr>
        <w:t>ing</w:t>
      </w:r>
      <w:r w:rsidR="000678EE">
        <w:rPr>
          <w:lang w:val="en-ZA"/>
        </w:rPr>
        <w:t xml:space="preserve"> values and their role in framing and meaning construction.</w:t>
      </w:r>
      <w:r w:rsidRPr="00B2550E">
        <w:rPr>
          <w:lang w:val="en-ZA"/>
        </w:rPr>
        <w:t xml:space="preserve"> </w:t>
      </w:r>
    </w:p>
    <w:p w14:paraId="1999D693" w14:textId="7858067A" w:rsidR="00D20FC8" w:rsidRPr="00B2550E" w:rsidRDefault="007B0B59" w:rsidP="00D20FC8">
      <w:pPr>
        <w:rPr>
          <w:lang w:val="en-ZA"/>
        </w:rPr>
      </w:pPr>
      <w:r>
        <w:rPr>
          <w:lang w:val="en-ZA"/>
        </w:rPr>
        <w:t xml:space="preserve">To summarise, this research’s methodology extended the previous methodologies of framing analysis </w:t>
      </w:r>
      <w:r>
        <w:rPr>
          <w:lang w:val="en-ZA"/>
        </w:rPr>
        <w:fldChar w:fldCharType="begin"/>
      </w:r>
      <w:r>
        <w:rPr>
          <w:lang w:val="en-ZA"/>
        </w:rPr>
        <w:instrText xml:space="preserve"> ADDIN ZOTERO_ITEM CSL_CITATION {"citationID":"a2qav4rtcmf","properties":{"formattedCitation":"(Matthes &amp; Kohring, 2008; Pan &amp; Kosicki, 1993)","plainCitation":"(Matthes &amp; Kohring, 2008; Pan &amp; Kosicki, 1993)"},"citationItems":[{"id":13,"uris":["http://zotero.org/users/1523936/items/2N2APSDK"],"uri":["http://zotero.org/users/1523936/items/2N2APSDK"],"itemData":{"id":13,"type":"article-journal","title":"The content analysis of media frames: Toward improving reliability and validity","container-title":"Journal of Communication","page":"258-279","volume":"58","issue":"2","abstract":"The main purpose of this study was to shed light on methodological problems in the content analysis of media frames. After a review of 5 common methods, we will present an alternative procedure that aims at improving reliability and validity. Based on the definition of frames advanced by R. M. Entman (1993), we propose that previously defined frame elements systematically group together in a specific way. This pattern of frame elements can be identified across several texts by means of cluster analysis. The proposed method is demonstrated with data on the coverage of the issue of biotechnology in The New York Times. It is concluded that the proposed method yields better results in terms of reliability and validity compared to previous methods.","DOI":"10.1111/j.1460-2466.2008.00384.x","ISSN":"1460-2466","journalAbbreviation":"Journal of Communication","author":[{"family":"Matthes","given":"Jörg"},{"family":"Kohring","given":"Matthias"}],"issued":{"date-parts":[["2008"]]}}},{"id":566,"uris":["http://zotero.org/users/1523936/items/NNMEHQF4"],"uri":["http://zotero.org/users/1523936/items/NNMEHQF4"],"itemData":{"id":566,"type":"article-journal","title":"Framing analysis: An approach to news discourse","container-title":"Political Communication","page":"55-75","volume":"10","issue":"1","author":[{"family":"Pan","given":"Zhongdang"},{"family":"Kosicki","given":"Gerald M."}],"issued":{"date-parts":[["1993"]]}}}],"schema":"https://github.com/citation-style-language/schema/raw/master/csl-citation.json"} </w:instrText>
      </w:r>
      <w:r>
        <w:rPr>
          <w:lang w:val="en-ZA"/>
        </w:rPr>
        <w:fldChar w:fldCharType="separate"/>
      </w:r>
      <w:r w:rsidRPr="007B0B59">
        <w:rPr>
          <w:rFonts w:cs="Times New Roman"/>
        </w:rPr>
        <w:t>(Matthes &amp; Kohring, 2008; Pan &amp; Kosicki, 1993)</w:t>
      </w:r>
      <w:r>
        <w:rPr>
          <w:lang w:val="en-ZA"/>
        </w:rPr>
        <w:fldChar w:fldCharType="end"/>
      </w:r>
      <w:r>
        <w:rPr>
          <w:lang w:val="en-ZA"/>
        </w:rPr>
        <w:t xml:space="preserve"> with the inclusion of the frame element </w:t>
      </w:r>
      <w:r w:rsidR="00365E04" w:rsidRPr="00B2550E">
        <w:rPr>
          <w:lang w:val="en-ZA"/>
        </w:rPr>
        <w:t xml:space="preserve">of </w:t>
      </w:r>
      <w:r w:rsidR="00D20FC8" w:rsidRPr="00B2550E">
        <w:rPr>
          <w:lang w:val="en-ZA"/>
        </w:rPr>
        <w:t>actors</w:t>
      </w:r>
      <w:r w:rsidR="00875500">
        <w:rPr>
          <w:lang w:val="en-ZA"/>
        </w:rPr>
        <w:t>’ roles</w:t>
      </w:r>
      <w:r w:rsidR="00D20FC8" w:rsidRPr="00B2550E">
        <w:rPr>
          <w:lang w:val="en-ZA"/>
        </w:rPr>
        <w:t xml:space="preserve"> (</w:t>
      </w:r>
      <w:r w:rsidR="00D20FC8" w:rsidRPr="00E91312">
        <w:rPr>
          <w:i/>
          <w:lang w:val="en-ZA"/>
        </w:rPr>
        <w:t>victims</w:t>
      </w:r>
      <w:r w:rsidR="00D20FC8" w:rsidRPr="00B2550E">
        <w:rPr>
          <w:lang w:val="en-ZA"/>
        </w:rPr>
        <w:t xml:space="preserve">, </w:t>
      </w:r>
      <w:r w:rsidR="00D20FC8" w:rsidRPr="00E91312">
        <w:rPr>
          <w:i/>
          <w:lang w:val="en-ZA"/>
        </w:rPr>
        <w:t>villains</w:t>
      </w:r>
      <w:r w:rsidR="00D20FC8" w:rsidRPr="00B2550E">
        <w:rPr>
          <w:lang w:val="en-ZA"/>
        </w:rPr>
        <w:t xml:space="preserve">, and </w:t>
      </w:r>
      <w:r w:rsidR="00D20FC8" w:rsidRPr="00E91312">
        <w:rPr>
          <w:i/>
          <w:lang w:val="en-ZA"/>
        </w:rPr>
        <w:t>heroes</w:t>
      </w:r>
      <w:r w:rsidR="00D20FC8" w:rsidRPr="00B2550E">
        <w:rPr>
          <w:lang w:val="en-ZA"/>
        </w:rPr>
        <w:t>) and the incorporation of emotions</w:t>
      </w:r>
      <w:r w:rsidR="00365E04" w:rsidRPr="00B2550E">
        <w:rPr>
          <w:lang w:val="en-ZA"/>
        </w:rPr>
        <w:t>, quotations,</w:t>
      </w:r>
      <w:r w:rsidR="00D20FC8" w:rsidRPr="00B2550E">
        <w:rPr>
          <w:lang w:val="en-ZA"/>
        </w:rPr>
        <w:t xml:space="preserve"> and values. </w:t>
      </w:r>
      <w:r>
        <w:rPr>
          <w:lang w:val="en-ZA"/>
        </w:rPr>
        <w:t>The</w:t>
      </w:r>
      <w:r w:rsidR="00D20FC8" w:rsidRPr="00B2550E">
        <w:rPr>
          <w:lang w:val="en-ZA"/>
        </w:rPr>
        <w:t xml:space="preserve"> qualitative way of </w:t>
      </w:r>
      <w:r>
        <w:rPr>
          <w:lang w:val="en-ZA"/>
        </w:rPr>
        <w:t xml:space="preserve">the development of </w:t>
      </w:r>
      <w:r w:rsidR="00D20FC8" w:rsidRPr="00B2550E">
        <w:rPr>
          <w:lang w:val="en-ZA"/>
        </w:rPr>
        <w:t xml:space="preserve">frame elements </w:t>
      </w:r>
      <w:r w:rsidR="00BA5256">
        <w:rPr>
          <w:lang w:val="en-ZA"/>
        </w:rPr>
        <w:t>added</w:t>
      </w:r>
      <w:r w:rsidR="00D20FC8" w:rsidRPr="00B2550E">
        <w:rPr>
          <w:lang w:val="en-ZA"/>
        </w:rPr>
        <w:t xml:space="preserve"> </w:t>
      </w:r>
      <w:r>
        <w:rPr>
          <w:lang w:val="en-ZA"/>
        </w:rPr>
        <w:t>the</w:t>
      </w:r>
      <w:r w:rsidR="00D20FC8" w:rsidRPr="00B2550E">
        <w:rPr>
          <w:lang w:val="en-ZA"/>
        </w:rPr>
        <w:t xml:space="preserve"> advantage of matching the method to the context. This methodology </w:t>
      </w:r>
      <w:r>
        <w:rPr>
          <w:lang w:val="en-ZA"/>
        </w:rPr>
        <w:t xml:space="preserve">is </w:t>
      </w:r>
      <w:r w:rsidR="00D20FC8" w:rsidRPr="00B2550E">
        <w:rPr>
          <w:lang w:val="en-ZA"/>
        </w:rPr>
        <w:t xml:space="preserve">suitable for cross-source analysis </w:t>
      </w:r>
      <w:r>
        <w:rPr>
          <w:lang w:val="en-ZA"/>
        </w:rPr>
        <w:t>and</w:t>
      </w:r>
      <w:r w:rsidR="00D20FC8" w:rsidRPr="00B2550E">
        <w:rPr>
          <w:lang w:val="en-ZA"/>
        </w:rPr>
        <w:t xml:space="preserve"> </w:t>
      </w:r>
      <w:r>
        <w:rPr>
          <w:lang w:val="en-ZA"/>
        </w:rPr>
        <w:t>comparison</w:t>
      </w:r>
      <w:r w:rsidR="00D20FC8" w:rsidRPr="00B2550E">
        <w:rPr>
          <w:lang w:val="en-ZA"/>
        </w:rPr>
        <w:t xml:space="preserve"> of diverse </w:t>
      </w:r>
      <w:r>
        <w:rPr>
          <w:lang w:val="en-ZA"/>
        </w:rPr>
        <w:t>styles of</w:t>
      </w:r>
      <w:r w:rsidR="00D20FC8" w:rsidRPr="00B2550E">
        <w:rPr>
          <w:lang w:val="en-ZA"/>
        </w:rPr>
        <w:t xml:space="preserve"> communication.</w:t>
      </w:r>
    </w:p>
    <w:p w14:paraId="25900304" w14:textId="4C6441CC" w:rsidR="00120679" w:rsidRPr="00B2550E" w:rsidRDefault="00DB4768" w:rsidP="00B9493B">
      <w:pPr>
        <w:pStyle w:val="Heading2"/>
      </w:pPr>
      <w:bookmarkStart w:id="304" w:name="_Toc492124937"/>
      <w:r w:rsidRPr="00B2550E">
        <w:t xml:space="preserve">The Evolution of </w:t>
      </w:r>
      <w:r w:rsidR="009832BE" w:rsidRPr="00B2550E">
        <w:t xml:space="preserve">the </w:t>
      </w:r>
      <w:r w:rsidR="00120679" w:rsidRPr="00B2550E">
        <w:t xml:space="preserve">Research </w:t>
      </w:r>
      <w:r w:rsidR="00F92F23" w:rsidRPr="00B2550E">
        <w:t>Q</w:t>
      </w:r>
      <w:r w:rsidR="00120679" w:rsidRPr="00B2550E">
        <w:t>uestions</w:t>
      </w:r>
      <w:bookmarkEnd w:id="304"/>
    </w:p>
    <w:p w14:paraId="20D06654" w14:textId="7F9BE001" w:rsidR="00120679" w:rsidRPr="00B2550E" w:rsidRDefault="00120679" w:rsidP="008C6DBB">
      <w:pPr>
        <w:pStyle w:val="BodyText"/>
        <w:rPr>
          <w:rFonts w:eastAsia="Mangal" w:cs="Times New Roman"/>
          <w:lang w:val="en-ZA"/>
        </w:rPr>
      </w:pPr>
      <w:r w:rsidRPr="00B2550E">
        <w:rPr>
          <w:rFonts w:cs="Times New Roman"/>
          <w:lang w:val="en-ZA"/>
        </w:rPr>
        <w:t>The initial research questions were defined as:</w:t>
      </w:r>
    </w:p>
    <w:p w14:paraId="685329B6" w14:textId="77777777" w:rsidR="00BA5256" w:rsidRPr="00B2550E" w:rsidRDefault="00BA5256" w:rsidP="00F47750">
      <w:pPr>
        <w:ind w:left="709" w:hanging="283"/>
        <w:rPr>
          <w:lang w:val="en-ZA"/>
        </w:rPr>
      </w:pPr>
      <w:r w:rsidRPr="00B2550E">
        <w:rPr>
          <w:lang w:val="en-ZA"/>
        </w:rPr>
        <w:t>1. What frames do institutional actors use to communicate the requirements of sustainability within a sustainability programme?</w:t>
      </w:r>
    </w:p>
    <w:p w14:paraId="5974210E" w14:textId="77777777" w:rsidR="00BA5256" w:rsidRPr="00B2550E" w:rsidRDefault="00BA5256" w:rsidP="00F47750">
      <w:pPr>
        <w:ind w:left="709" w:hanging="283"/>
        <w:rPr>
          <w:lang w:val="en-ZA"/>
        </w:rPr>
      </w:pPr>
      <w:r w:rsidRPr="00B2550E">
        <w:rPr>
          <w:lang w:val="en-ZA"/>
        </w:rPr>
        <w:t xml:space="preserve">2. What values </w:t>
      </w:r>
      <w:r>
        <w:rPr>
          <w:lang w:val="en-ZA"/>
        </w:rPr>
        <w:t xml:space="preserve">do </w:t>
      </w:r>
      <w:r w:rsidRPr="00B2550E">
        <w:rPr>
          <w:lang w:val="en-ZA"/>
        </w:rPr>
        <w:t>they use to legitimise these frames?</w:t>
      </w:r>
    </w:p>
    <w:p w14:paraId="5724EC2D" w14:textId="77777777" w:rsidR="00BA5256" w:rsidRPr="00B2550E" w:rsidRDefault="00BA5256" w:rsidP="00F47750">
      <w:pPr>
        <w:ind w:left="709" w:hanging="283"/>
        <w:rPr>
          <w:lang w:val="en-ZA"/>
        </w:rPr>
      </w:pPr>
      <w:r w:rsidRPr="00B2550E">
        <w:rPr>
          <w:lang w:val="en-ZA"/>
        </w:rPr>
        <w:t xml:space="preserve">3. Through </w:t>
      </w:r>
      <w:r>
        <w:rPr>
          <w:lang w:val="en-ZA"/>
        </w:rPr>
        <w:t>what</w:t>
      </w:r>
      <w:r w:rsidRPr="00B2550E">
        <w:rPr>
          <w:lang w:val="en-ZA"/>
        </w:rPr>
        <w:t xml:space="preserve"> mechanisms can these values in frames contribute to the meaning of sustainability?</w:t>
      </w:r>
    </w:p>
    <w:p w14:paraId="5B8871C1" w14:textId="5B1B90FB" w:rsidR="00C94FD3" w:rsidRPr="00B2550E" w:rsidRDefault="00120679" w:rsidP="0034197D">
      <w:pPr>
        <w:rPr>
          <w:lang w:val="en-ZA"/>
        </w:rPr>
      </w:pPr>
      <w:r w:rsidRPr="00B2550E">
        <w:rPr>
          <w:lang w:val="en-ZA"/>
        </w:rPr>
        <w:t>In the process of data collection and analysis, further quest</w:t>
      </w:r>
      <w:r w:rsidR="00F66BF3" w:rsidRPr="00B2550E">
        <w:rPr>
          <w:lang w:val="en-ZA"/>
        </w:rPr>
        <w:t>ions emerged</w:t>
      </w:r>
      <w:r w:rsidR="00AB1845">
        <w:rPr>
          <w:lang w:val="en-ZA"/>
        </w:rPr>
        <w:t>. These new questions</w:t>
      </w:r>
      <w:r w:rsidR="00F66BF3" w:rsidRPr="00B2550E">
        <w:rPr>
          <w:lang w:val="en-ZA"/>
        </w:rPr>
        <w:t xml:space="preserve"> clarified</w:t>
      </w:r>
      <w:r w:rsidRPr="00B2550E">
        <w:rPr>
          <w:lang w:val="en-ZA"/>
        </w:rPr>
        <w:t xml:space="preserve"> the initial questions. These questions </w:t>
      </w:r>
      <w:r w:rsidR="00F66BF3" w:rsidRPr="00B2550E">
        <w:rPr>
          <w:lang w:val="en-ZA"/>
        </w:rPr>
        <w:t>we</w:t>
      </w:r>
      <w:r w:rsidR="00511A8C" w:rsidRPr="00B2550E">
        <w:rPr>
          <w:lang w:val="en-ZA"/>
        </w:rPr>
        <w:t>re</w:t>
      </w:r>
      <w:r w:rsidRPr="00B2550E">
        <w:rPr>
          <w:lang w:val="en-ZA"/>
        </w:rPr>
        <w:t xml:space="preserve"> marked as Analysis Questions (AQ). They are presented below:</w:t>
      </w:r>
    </w:p>
    <w:p w14:paraId="1C80E71C" w14:textId="7C2E54FA" w:rsidR="00C94FD3" w:rsidRPr="00B2550E" w:rsidRDefault="00120679" w:rsidP="00F47750">
      <w:pPr>
        <w:ind w:left="709" w:hanging="283"/>
        <w:rPr>
          <w:lang w:val="en-ZA"/>
        </w:rPr>
      </w:pPr>
      <w:r w:rsidRPr="00B2550E">
        <w:rPr>
          <w:lang w:val="en-ZA"/>
        </w:rPr>
        <w:t xml:space="preserve">AQ1. What frames do </w:t>
      </w:r>
      <w:r w:rsidR="00067015" w:rsidRPr="00B2550E">
        <w:rPr>
          <w:lang w:val="en-ZA"/>
        </w:rPr>
        <w:t xml:space="preserve">public </w:t>
      </w:r>
      <w:r w:rsidRPr="00B2550E">
        <w:rPr>
          <w:lang w:val="en-ZA"/>
        </w:rPr>
        <w:t xml:space="preserve">news media introduce and how are </w:t>
      </w:r>
      <w:r w:rsidR="00511A8C" w:rsidRPr="00B2550E">
        <w:rPr>
          <w:lang w:val="en-ZA"/>
        </w:rPr>
        <w:t xml:space="preserve">these </w:t>
      </w:r>
      <w:r w:rsidRPr="00B2550E">
        <w:rPr>
          <w:lang w:val="en-ZA"/>
        </w:rPr>
        <w:t xml:space="preserve">related to </w:t>
      </w:r>
      <w:r w:rsidR="00A934F8" w:rsidRPr="00B2550E">
        <w:rPr>
          <w:lang w:val="en-ZA"/>
        </w:rPr>
        <w:t xml:space="preserve">their </w:t>
      </w:r>
      <w:r w:rsidRPr="00B2550E">
        <w:rPr>
          <w:lang w:val="en-ZA"/>
        </w:rPr>
        <w:t xml:space="preserve">context? How are they different? What is the role of values in this difference? This question appeared </w:t>
      </w:r>
      <w:r w:rsidR="008C2033">
        <w:rPr>
          <w:lang w:val="en-ZA"/>
        </w:rPr>
        <w:t>because</w:t>
      </w:r>
      <w:r w:rsidRPr="00B2550E">
        <w:rPr>
          <w:lang w:val="en-ZA"/>
        </w:rPr>
        <w:t xml:space="preserve"> a distinct difference was notable in </w:t>
      </w:r>
      <w:r w:rsidR="00096535" w:rsidRPr="00B2550E">
        <w:rPr>
          <w:lang w:val="en-ZA"/>
        </w:rPr>
        <w:t xml:space="preserve">the </w:t>
      </w:r>
      <w:r w:rsidR="008C2033">
        <w:rPr>
          <w:lang w:val="en-ZA"/>
        </w:rPr>
        <w:t xml:space="preserve">framing focus in the </w:t>
      </w:r>
      <w:r w:rsidR="00002BB1" w:rsidRPr="00B2550E">
        <w:rPr>
          <w:i/>
          <w:lang w:val="en-ZA"/>
        </w:rPr>
        <w:t>Los Angeles Times</w:t>
      </w:r>
      <w:r w:rsidR="008C2033">
        <w:rPr>
          <w:i/>
          <w:lang w:val="en-ZA"/>
        </w:rPr>
        <w:t xml:space="preserve"> </w:t>
      </w:r>
      <w:r w:rsidRPr="00B2550E">
        <w:rPr>
          <w:lang w:val="en-ZA"/>
        </w:rPr>
        <w:t xml:space="preserve">compared to </w:t>
      </w:r>
      <w:r w:rsidR="00792270" w:rsidRPr="00B2550E">
        <w:rPr>
          <w:lang w:val="en-ZA"/>
        </w:rPr>
        <w:t xml:space="preserve">the </w:t>
      </w:r>
      <w:r w:rsidR="008C2033">
        <w:rPr>
          <w:lang w:val="en-ZA"/>
        </w:rPr>
        <w:t xml:space="preserve">framing focus </w:t>
      </w:r>
      <w:r w:rsidR="00312ABE">
        <w:rPr>
          <w:lang w:val="en-ZA"/>
        </w:rPr>
        <w:t>in</w:t>
      </w:r>
      <w:r w:rsidR="008C2033">
        <w:rPr>
          <w:lang w:val="en-ZA"/>
        </w:rPr>
        <w:t xml:space="preserve"> the </w:t>
      </w:r>
      <w:r w:rsidRPr="00B2550E">
        <w:rPr>
          <w:lang w:val="en-ZA"/>
        </w:rPr>
        <w:t>LABC</w:t>
      </w:r>
      <w:r w:rsidR="00792270" w:rsidRPr="00B2550E">
        <w:rPr>
          <w:lang w:val="en-ZA"/>
        </w:rPr>
        <w:t>’s</w:t>
      </w:r>
      <w:r w:rsidRPr="00B2550E">
        <w:rPr>
          <w:lang w:val="en-ZA"/>
        </w:rPr>
        <w:t xml:space="preserve"> reports and </w:t>
      </w:r>
      <w:r w:rsidR="00AF5A8F" w:rsidRPr="00B2550E">
        <w:rPr>
          <w:lang w:val="en-ZA"/>
        </w:rPr>
        <w:t>the FiT program</w:t>
      </w:r>
      <w:r w:rsidR="00222645" w:rsidRPr="00B2550E">
        <w:rPr>
          <w:lang w:val="en-ZA"/>
        </w:rPr>
        <w:t>me’s</w:t>
      </w:r>
      <w:r w:rsidR="00AF5A8F" w:rsidRPr="00B2550E">
        <w:rPr>
          <w:lang w:val="en-ZA"/>
        </w:rPr>
        <w:t xml:space="preserve"> media</w:t>
      </w:r>
      <w:r w:rsidRPr="00B2550E">
        <w:rPr>
          <w:lang w:val="en-ZA"/>
        </w:rPr>
        <w:t>.</w:t>
      </w:r>
    </w:p>
    <w:p w14:paraId="6C43A48C" w14:textId="64EB4689" w:rsidR="00E22700" w:rsidRPr="00B2550E" w:rsidRDefault="00E22700" w:rsidP="00F47750">
      <w:pPr>
        <w:ind w:left="709" w:hanging="283"/>
        <w:rPr>
          <w:lang w:val="en-ZA"/>
        </w:rPr>
      </w:pPr>
      <w:r w:rsidRPr="00B2550E">
        <w:rPr>
          <w:lang w:val="en-ZA"/>
        </w:rPr>
        <w:t xml:space="preserve">AQ2. What are the moderating, mediating, and impeding factors in </w:t>
      </w:r>
      <w:r w:rsidR="00EC3679" w:rsidRPr="00B2550E">
        <w:rPr>
          <w:lang w:val="en-ZA"/>
        </w:rPr>
        <w:t>meaning construction</w:t>
      </w:r>
      <w:r w:rsidRPr="00B2550E">
        <w:rPr>
          <w:lang w:val="en-ZA"/>
        </w:rPr>
        <w:t>?</w:t>
      </w:r>
    </w:p>
    <w:p w14:paraId="182EE987" w14:textId="363CC7A3" w:rsidR="00C94FD3" w:rsidRPr="00B2550E" w:rsidRDefault="00120679" w:rsidP="00F47750">
      <w:pPr>
        <w:ind w:left="709" w:hanging="283"/>
        <w:rPr>
          <w:lang w:val="en-ZA"/>
        </w:rPr>
      </w:pPr>
      <w:r w:rsidRPr="00B2550E">
        <w:rPr>
          <w:rFonts w:eastAsia="Mangal"/>
          <w:lang w:val="en-ZA"/>
        </w:rPr>
        <w:t>AQ</w:t>
      </w:r>
      <w:r w:rsidR="00E22700" w:rsidRPr="00B2550E">
        <w:rPr>
          <w:rFonts w:eastAsia="Mangal"/>
          <w:lang w:val="en-ZA"/>
        </w:rPr>
        <w:t>3</w:t>
      </w:r>
      <w:r w:rsidRPr="00B2550E">
        <w:rPr>
          <w:rFonts w:eastAsia="Mangal"/>
          <w:lang w:val="en-ZA"/>
        </w:rPr>
        <w:t xml:space="preserve">. </w:t>
      </w:r>
      <w:r w:rsidRPr="00B2550E">
        <w:rPr>
          <w:lang w:val="en-ZA"/>
        </w:rPr>
        <w:t xml:space="preserve">What conflicts/contradictions/inconsistencies may or may not exist in the existing frames (within a source and </w:t>
      </w:r>
      <w:r w:rsidR="00F66BF3" w:rsidRPr="00B2550E">
        <w:rPr>
          <w:lang w:val="en-ZA"/>
        </w:rPr>
        <w:t>across</w:t>
      </w:r>
      <w:r w:rsidRPr="00B2550E">
        <w:rPr>
          <w:lang w:val="en-ZA"/>
        </w:rPr>
        <w:t xml:space="preserve"> sources)?</w:t>
      </w:r>
      <w:r w:rsidR="00723B54" w:rsidRPr="00B2550E">
        <w:rPr>
          <w:lang w:val="en-ZA"/>
        </w:rPr>
        <w:t xml:space="preserve"> </w:t>
      </w:r>
      <w:r w:rsidR="00F66BF3" w:rsidRPr="00B2550E">
        <w:rPr>
          <w:lang w:val="en-ZA"/>
        </w:rPr>
        <w:t>Do</w:t>
      </w:r>
      <w:r w:rsidR="00723B54" w:rsidRPr="00B2550E">
        <w:rPr>
          <w:lang w:val="en-ZA"/>
        </w:rPr>
        <w:t xml:space="preserve"> values provide some explanatory power for these conflicts/contradictions/inconsistencies?</w:t>
      </w:r>
      <w:r w:rsidR="00992278" w:rsidRPr="00B2550E">
        <w:rPr>
          <w:lang w:val="en-ZA"/>
        </w:rPr>
        <w:t xml:space="preserve"> </w:t>
      </w:r>
    </w:p>
    <w:p w14:paraId="13D7F9A8" w14:textId="3FA3DAA3" w:rsidR="00E22700" w:rsidRPr="00B2550E" w:rsidRDefault="00EC3679" w:rsidP="00F47750">
      <w:pPr>
        <w:ind w:left="709" w:hanging="283"/>
        <w:rPr>
          <w:lang w:val="en-ZA"/>
        </w:rPr>
      </w:pPr>
      <w:r w:rsidRPr="00B2550E">
        <w:rPr>
          <w:lang w:val="en-ZA"/>
        </w:rPr>
        <w:t>AQ4.</w:t>
      </w:r>
      <w:r w:rsidR="00120679" w:rsidRPr="00B2550E">
        <w:rPr>
          <w:rFonts w:cs="Times New Roman"/>
          <w:lang w:val="en-ZA"/>
        </w:rPr>
        <w:t xml:space="preserve"> </w:t>
      </w:r>
      <w:r w:rsidR="005D6EA4">
        <w:rPr>
          <w:rFonts w:cs="Times New Roman"/>
          <w:lang w:val="en-ZA"/>
        </w:rPr>
        <w:t>Are</w:t>
      </w:r>
      <w:r w:rsidR="00120679" w:rsidRPr="00B2550E">
        <w:rPr>
          <w:rFonts w:cs="Times New Roman"/>
          <w:lang w:val="en-ZA"/>
        </w:rPr>
        <w:t xml:space="preserve"> the concept</w:t>
      </w:r>
      <w:r w:rsidR="005D6EA4">
        <w:rPr>
          <w:rFonts w:cs="Times New Roman"/>
          <w:lang w:val="en-ZA"/>
        </w:rPr>
        <w:t>s</w:t>
      </w:r>
      <w:r w:rsidR="00120679" w:rsidRPr="00B2550E">
        <w:rPr>
          <w:rFonts w:cs="Times New Roman"/>
          <w:lang w:val="en-ZA"/>
        </w:rPr>
        <w:t xml:space="preserve"> of value</w:t>
      </w:r>
      <w:r w:rsidR="00723B54" w:rsidRPr="00B2550E">
        <w:rPr>
          <w:rFonts w:cs="Times New Roman"/>
          <w:lang w:val="en-ZA"/>
        </w:rPr>
        <w:t>-</w:t>
      </w:r>
      <w:r w:rsidR="00120679" w:rsidRPr="00B2550E">
        <w:rPr>
          <w:rFonts w:cs="Times New Roman"/>
          <w:lang w:val="en-ZA"/>
        </w:rPr>
        <w:t xml:space="preserve">frames </w:t>
      </w:r>
      <w:r w:rsidR="007312DC" w:rsidRPr="00B2550E">
        <w:rPr>
          <w:rFonts w:cs="Times New Roman"/>
          <w:lang w:val="en-ZA"/>
        </w:rPr>
        <w:t xml:space="preserve">or value-framing </w:t>
      </w:r>
      <w:r w:rsidR="00120679" w:rsidRPr="00B2550E">
        <w:rPr>
          <w:rFonts w:cs="Times New Roman"/>
          <w:lang w:val="en-ZA"/>
        </w:rPr>
        <w:t xml:space="preserve">helpful? </w:t>
      </w:r>
      <w:r w:rsidR="00C372DD" w:rsidRPr="00B2550E">
        <w:rPr>
          <w:rFonts w:cs="Times New Roman"/>
          <w:lang w:val="en-ZA"/>
        </w:rPr>
        <w:t>If yes, then in what way and i</w:t>
      </w:r>
      <w:r w:rsidR="00120679" w:rsidRPr="00B2550E">
        <w:rPr>
          <w:rFonts w:cs="Times New Roman"/>
          <w:lang w:val="en-ZA"/>
        </w:rPr>
        <w:t xml:space="preserve">n </w:t>
      </w:r>
      <w:r w:rsidR="00AB1845">
        <w:rPr>
          <w:rFonts w:cs="Times New Roman"/>
          <w:lang w:val="en-ZA"/>
        </w:rPr>
        <w:t>what</w:t>
      </w:r>
      <w:r w:rsidR="00120679" w:rsidRPr="00B2550E">
        <w:rPr>
          <w:rFonts w:cs="Times New Roman"/>
          <w:lang w:val="en-ZA"/>
        </w:rPr>
        <w:t xml:space="preserve"> situation</w:t>
      </w:r>
      <w:r w:rsidR="00C94FD3" w:rsidRPr="00B2550E">
        <w:rPr>
          <w:rFonts w:cs="Times New Roman"/>
          <w:lang w:val="en-ZA"/>
        </w:rPr>
        <w:t>s</w:t>
      </w:r>
      <w:r w:rsidR="00120679" w:rsidRPr="00B2550E">
        <w:rPr>
          <w:rFonts w:cs="Times New Roman"/>
          <w:lang w:val="en-ZA"/>
        </w:rPr>
        <w:t>?</w:t>
      </w:r>
    </w:p>
    <w:p w14:paraId="1919F973" w14:textId="51074B7C" w:rsidR="00E22700" w:rsidRPr="00B2550E" w:rsidRDefault="00C049A3" w:rsidP="00E22700">
      <w:pPr>
        <w:rPr>
          <w:rFonts w:cs="Times New Roman"/>
          <w:lang w:val="en-ZA"/>
        </w:rPr>
      </w:pPr>
      <w:r w:rsidRPr="00B2550E">
        <w:rPr>
          <w:rFonts w:cs="Times New Roman"/>
          <w:lang w:val="en-ZA"/>
        </w:rPr>
        <w:t>Questions AQ1</w:t>
      </w:r>
      <w:r w:rsidR="00312ABE">
        <w:rPr>
          <w:rFonts w:cs="Times New Roman"/>
          <w:lang w:val="en-ZA"/>
        </w:rPr>
        <w:t>-AQ3 allowed a</w:t>
      </w:r>
      <w:r w:rsidR="00E22700" w:rsidRPr="00B2550E">
        <w:rPr>
          <w:rFonts w:cs="Times New Roman"/>
          <w:lang w:val="en-ZA"/>
        </w:rPr>
        <w:t xml:space="preserve"> deeper insight into the processes of meaning construction. Questions AQ2-AQ</w:t>
      </w:r>
      <w:r w:rsidR="00EC3679" w:rsidRPr="00B2550E">
        <w:rPr>
          <w:rFonts w:cs="Times New Roman"/>
          <w:lang w:val="en-ZA"/>
        </w:rPr>
        <w:t>4</w:t>
      </w:r>
      <w:r w:rsidR="00E22700" w:rsidRPr="00B2550E">
        <w:rPr>
          <w:rFonts w:cs="Times New Roman"/>
          <w:lang w:val="en-ZA"/>
        </w:rPr>
        <w:t xml:space="preserve"> focused on disentangling the contributions of values.</w:t>
      </w:r>
    </w:p>
    <w:p w14:paraId="097EC792" w14:textId="78366EF7" w:rsidR="00526D25" w:rsidRPr="00B2550E" w:rsidRDefault="00A7539D" w:rsidP="00992278">
      <w:pPr>
        <w:rPr>
          <w:lang w:val="en-ZA"/>
        </w:rPr>
        <w:sectPr w:rsidR="00526D25" w:rsidRPr="00B2550E" w:rsidSect="009E6014">
          <w:pgSz w:w="11906" w:h="16838"/>
          <w:pgMar w:top="1701" w:right="1701" w:bottom="1701" w:left="2268" w:header="720" w:footer="720" w:gutter="0"/>
          <w:cols w:space="720"/>
          <w:docGrid w:linePitch="600" w:charSpace="32768"/>
        </w:sectPr>
      </w:pPr>
      <w:r>
        <w:rPr>
          <w:lang w:val="en-ZA"/>
        </w:rPr>
        <w:t>A</w:t>
      </w:r>
      <w:r w:rsidR="00C94FD3" w:rsidRPr="00B2550E">
        <w:rPr>
          <w:lang w:val="en-ZA"/>
        </w:rPr>
        <w:t xml:space="preserve"> summary of the </w:t>
      </w:r>
      <w:r w:rsidR="00312ABE">
        <w:rPr>
          <w:lang w:val="en-ZA"/>
        </w:rPr>
        <w:t xml:space="preserve">answers to the </w:t>
      </w:r>
      <w:r w:rsidR="00C94FD3" w:rsidRPr="00B2550E">
        <w:rPr>
          <w:lang w:val="en-ZA"/>
        </w:rPr>
        <w:t>research questions is presented in</w:t>
      </w:r>
      <w:r w:rsidR="00F44110" w:rsidRPr="00B2550E">
        <w:rPr>
          <w:lang w:val="en-ZA"/>
        </w:rPr>
        <w:t xml:space="preserve"> </w:t>
      </w:r>
      <w:r w:rsidR="00F44110" w:rsidRPr="00B2550E">
        <w:rPr>
          <w:lang w:val="en-ZA"/>
        </w:rPr>
        <w:fldChar w:fldCharType="begin"/>
      </w:r>
      <w:r w:rsidR="00F44110" w:rsidRPr="00B2550E">
        <w:rPr>
          <w:lang w:val="en-ZA"/>
        </w:rPr>
        <w:instrText xml:space="preserve"> REF _Ref464842522 \h </w:instrText>
      </w:r>
      <w:r w:rsidR="008C6DBB" w:rsidRPr="00B2550E">
        <w:rPr>
          <w:lang w:val="en-ZA"/>
        </w:rPr>
        <w:instrText xml:space="preserve"> \* MERGEFORMAT </w:instrText>
      </w:r>
      <w:r w:rsidR="00F44110" w:rsidRPr="00B2550E">
        <w:rPr>
          <w:lang w:val="en-ZA"/>
        </w:rPr>
      </w:r>
      <w:r w:rsidR="00F44110" w:rsidRPr="00B2550E">
        <w:rPr>
          <w:lang w:val="en-ZA"/>
        </w:rPr>
        <w:fldChar w:fldCharType="separate"/>
      </w:r>
      <w:r w:rsidR="008F3D4D" w:rsidRPr="008F3D4D">
        <w:rPr>
          <w:lang w:val="en-ZA"/>
        </w:rPr>
        <w:t>Table 16</w:t>
      </w:r>
      <w:r w:rsidR="00F44110" w:rsidRPr="00B2550E">
        <w:rPr>
          <w:lang w:val="en-ZA"/>
        </w:rPr>
        <w:fldChar w:fldCharType="end"/>
      </w:r>
      <w:r w:rsidR="00F44110" w:rsidRPr="00B2550E">
        <w:rPr>
          <w:lang w:val="en-ZA"/>
        </w:rPr>
        <w:t>.</w:t>
      </w:r>
      <w:bookmarkStart w:id="305" w:name="_Ref464496419"/>
      <w:r w:rsidR="00992278" w:rsidRPr="00B2550E">
        <w:rPr>
          <w:lang w:val="en-ZA"/>
        </w:rPr>
        <w:t xml:space="preserve"> </w:t>
      </w:r>
    </w:p>
    <w:p w14:paraId="5FBAF192" w14:textId="72D24239" w:rsidR="00120679" w:rsidRPr="00B2550E" w:rsidRDefault="00120679" w:rsidP="00AF5A8F">
      <w:pPr>
        <w:pStyle w:val="Caption"/>
        <w:keepNext/>
        <w:rPr>
          <w:rFonts w:cs="Times New Roman"/>
          <w:lang w:val="en-ZA"/>
        </w:rPr>
      </w:pPr>
      <w:bookmarkStart w:id="306" w:name="_Ref464842522"/>
      <w:bookmarkStart w:id="307" w:name="_Toc491851566"/>
      <w:r w:rsidRPr="00B2550E">
        <w:rPr>
          <w:rFonts w:cs="Times New Roman"/>
          <w:lang w:val="en-ZA"/>
        </w:rPr>
        <w:t xml:space="preserve">Table </w:t>
      </w:r>
      <w:r w:rsidR="008662F8">
        <w:rPr>
          <w:rFonts w:cs="Times New Roman"/>
          <w:lang w:val="en-ZA"/>
        </w:rPr>
        <w:fldChar w:fldCharType="begin"/>
      </w:r>
      <w:r w:rsidR="008662F8">
        <w:rPr>
          <w:rFonts w:cs="Times New Roman"/>
          <w:lang w:val="en-ZA"/>
        </w:rPr>
        <w:instrText xml:space="preserve"> SEQ Table \* ARABIC </w:instrText>
      </w:r>
      <w:r w:rsidR="008662F8">
        <w:rPr>
          <w:rFonts w:cs="Times New Roman"/>
          <w:lang w:val="en-ZA"/>
        </w:rPr>
        <w:fldChar w:fldCharType="separate"/>
      </w:r>
      <w:r w:rsidR="008F3D4D">
        <w:rPr>
          <w:rFonts w:cs="Times New Roman"/>
          <w:noProof/>
          <w:lang w:val="en-ZA"/>
        </w:rPr>
        <w:t>16</w:t>
      </w:r>
      <w:r w:rsidR="008662F8">
        <w:rPr>
          <w:rFonts w:cs="Times New Roman"/>
          <w:lang w:val="en-ZA"/>
        </w:rPr>
        <w:fldChar w:fldCharType="end"/>
      </w:r>
      <w:bookmarkEnd w:id="305"/>
      <w:bookmarkEnd w:id="306"/>
      <w:r w:rsidR="0091367E" w:rsidRPr="00B2550E">
        <w:rPr>
          <w:rFonts w:cs="Times New Roman"/>
          <w:lang w:val="en-ZA"/>
        </w:rPr>
        <w:br/>
      </w:r>
      <w:r w:rsidRPr="00B2550E">
        <w:rPr>
          <w:rFonts w:cs="Times New Roman"/>
          <w:lang w:val="en-ZA"/>
        </w:rPr>
        <w:t xml:space="preserve">Summary of </w:t>
      </w:r>
      <w:r w:rsidR="00992278" w:rsidRPr="00B2550E">
        <w:rPr>
          <w:rFonts w:cs="Times New Roman"/>
          <w:lang w:val="en-ZA"/>
        </w:rPr>
        <w:t xml:space="preserve">the </w:t>
      </w:r>
      <w:r w:rsidR="0091367E" w:rsidRPr="00B2550E">
        <w:rPr>
          <w:rFonts w:cs="Times New Roman"/>
          <w:lang w:val="en-ZA"/>
        </w:rPr>
        <w:t>R</w:t>
      </w:r>
      <w:r w:rsidRPr="00B2550E">
        <w:rPr>
          <w:rFonts w:cs="Times New Roman"/>
          <w:lang w:val="en-ZA"/>
        </w:rPr>
        <w:t xml:space="preserve">esearch </w:t>
      </w:r>
      <w:r w:rsidR="0091367E" w:rsidRPr="00B2550E">
        <w:rPr>
          <w:rFonts w:cs="Times New Roman"/>
          <w:lang w:val="en-ZA"/>
        </w:rPr>
        <w:t>Q</w:t>
      </w:r>
      <w:r w:rsidRPr="00B2550E">
        <w:rPr>
          <w:rFonts w:cs="Times New Roman"/>
          <w:lang w:val="en-ZA"/>
        </w:rPr>
        <w:t xml:space="preserve">uestions and </w:t>
      </w:r>
      <w:r w:rsidR="0091367E" w:rsidRPr="00B2550E">
        <w:rPr>
          <w:rFonts w:cs="Times New Roman"/>
          <w:lang w:val="en-ZA"/>
        </w:rPr>
        <w:t>A</w:t>
      </w:r>
      <w:r w:rsidRPr="00B2550E">
        <w:rPr>
          <w:rFonts w:cs="Times New Roman"/>
          <w:lang w:val="en-ZA"/>
        </w:rPr>
        <w:t>nswers</w:t>
      </w:r>
      <w:bookmarkEnd w:id="307"/>
    </w:p>
    <w:tbl>
      <w:tblPr>
        <w:tblW w:w="0" w:type="auto"/>
        <w:tblInd w:w="55" w:type="dxa"/>
        <w:tblBorders>
          <w:top w:val="single" w:sz="12" w:space="0" w:color="auto"/>
          <w:bottom w:val="single" w:sz="12" w:space="0" w:color="auto"/>
        </w:tblBorders>
        <w:tblLayout w:type="fixed"/>
        <w:tblCellMar>
          <w:top w:w="55" w:type="dxa"/>
          <w:left w:w="55" w:type="dxa"/>
          <w:bottom w:w="55" w:type="dxa"/>
          <w:right w:w="55" w:type="dxa"/>
        </w:tblCellMar>
        <w:tblLook w:val="0000" w:firstRow="0" w:lastRow="0" w:firstColumn="0" w:lastColumn="0" w:noHBand="0" w:noVBand="0"/>
      </w:tblPr>
      <w:tblGrid>
        <w:gridCol w:w="4818"/>
        <w:gridCol w:w="8223"/>
      </w:tblGrid>
      <w:tr w:rsidR="00120679" w:rsidRPr="00B2550E" w14:paraId="38163A0C" w14:textId="77777777" w:rsidTr="00F82D18">
        <w:trPr>
          <w:tblHeader/>
        </w:trPr>
        <w:tc>
          <w:tcPr>
            <w:tcW w:w="4818" w:type="dxa"/>
            <w:tcBorders>
              <w:top w:val="single" w:sz="12" w:space="0" w:color="auto"/>
              <w:bottom w:val="single" w:sz="12" w:space="0" w:color="auto"/>
            </w:tcBorders>
            <w:shd w:val="clear" w:color="auto" w:fill="auto"/>
          </w:tcPr>
          <w:p w14:paraId="21D25D76" w14:textId="77777777" w:rsidR="00120679" w:rsidRPr="00B2550E" w:rsidRDefault="00120679" w:rsidP="0034197D">
            <w:pPr>
              <w:rPr>
                <w:lang w:val="en-ZA"/>
              </w:rPr>
            </w:pPr>
            <w:r w:rsidRPr="00B2550E">
              <w:rPr>
                <w:lang w:val="en-ZA"/>
              </w:rPr>
              <w:t xml:space="preserve">Question </w:t>
            </w:r>
          </w:p>
        </w:tc>
        <w:tc>
          <w:tcPr>
            <w:tcW w:w="8223" w:type="dxa"/>
            <w:tcBorders>
              <w:top w:val="single" w:sz="12" w:space="0" w:color="auto"/>
              <w:bottom w:val="single" w:sz="12" w:space="0" w:color="auto"/>
            </w:tcBorders>
            <w:shd w:val="clear" w:color="auto" w:fill="auto"/>
          </w:tcPr>
          <w:p w14:paraId="1E582F2B" w14:textId="77777777" w:rsidR="00120679" w:rsidRPr="00B2550E" w:rsidRDefault="00120679" w:rsidP="0034197D">
            <w:pPr>
              <w:rPr>
                <w:lang w:val="en-ZA"/>
              </w:rPr>
            </w:pPr>
            <w:r w:rsidRPr="00B2550E">
              <w:rPr>
                <w:lang w:val="en-ZA"/>
              </w:rPr>
              <w:t>Answer</w:t>
            </w:r>
          </w:p>
        </w:tc>
      </w:tr>
      <w:tr w:rsidR="00120679" w:rsidRPr="00B2550E" w14:paraId="08CB015D" w14:textId="77777777" w:rsidTr="00F44110">
        <w:tc>
          <w:tcPr>
            <w:tcW w:w="4818" w:type="dxa"/>
            <w:tcBorders>
              <w:top w:val="single" w:sz="12" w:space="0" w:color="auto"/>
            </w:tcBorders>
            <w:shd w:val="clear" w:color="auto" w:fill="auto"/>
          </w:tcPr>
          <w:p w14:paraId="47BDA564" w14:textId="33AB7DA0" w:rsidR="00120679" w:rsidRPr="00B2550E" w:rsidRDefault="00120679" w:rsidP="0034197D">
            <w:pPr>
              <w:rPr>
                <w:lang w:val="en-ZA"/>
              </w:rPr>
            </w:pPr>
            <w:r w:rsidRPr="00B2550E">
              <w:rPr>
                <w:lang w:val="en-ZA"/>
              </w:rPr>
              <w:t xml:space="preserve">1. </w:t>
            </w:r>
            <w:r w:rsidR="006308FC" w:rsidRPr="00B2550E">
              <w:rPr>
                <w:lang w:val="en-ZA"/>
              </w:rPr>
              <w:t>What frames do institutional actors use to communicate the requirements of sustainability within a sustainability program</w:t>
            </w:r>
            <w:r w:rsidR="00222645" w:rsidRPr="00B2550E">
              <w:rPr>
                <w:lang w:val="en-ZA"/>
              </w:rPr>
              <w:t>me</w:t>
            </w:r>
            <w:r w:rsidR="006308FC" w:rsidRPr="00B2550E">
              <w:rPr>
                <w:lang w:val="en-ZA"/>
              </w:rPr>
              <w:t>?</w:t>
            </w:r>
          </w:p>
        </w:tc>
        <w:tc>
          <w:tcPr>
            <w:tcW w:w="8223" w:type="dxa"/>
            <w:tcBorders>
              <w:top w:val="single" w:sz="12" w:space="0" w:color="auto"/>
            </w:tcBorders>
            <w:shd w:val="clear" w:color="auto" w:fill="auto"/>
          </w:tcPr>
          <w:p w14:paraId="517ECEA9" w14:textId="3FC81EA4" w:rsidR="00120679" w:rsidRPr="00B2550E" w:rsidRDefault="00C94E8A" w:rsidP="00312ABE">
            <w:pPr>
              <w:rPr>
                <w:lang w:val="en-ZA"/>
              </w:rPr>
            </w:pPr>
            <w:r w:rsidRPr="00B2550E">
              <w:rPr>
                <w:lang w:val="en-ZA"/>
              </w:rPr>
              <w:t xml:space="preserve">The </w:t>
            </w:r>
            <w:r w:rsidR="00992278" w:rsidRPr="00B2550E">
              <w:rPr>
                <w:lang w:val="en-ZA"/>
              </w:rPr>
              <w:t xml:space="preserve">following </w:t>
            </w:r>
            <w:r w:rsidRPr="00B2550E">
              <w:rPr>
                <w:lang w:val="en-ZA"/>
              </w:rPr>
              <w:t xml:space="preserve">frames </w:t>
            </w:r>
            <w:r w:rsidR="00992278" w:rsidRPr="00B2550E">
              <w:rPr>
                <w:lang w:val="en-ZA"/>
              </w:rPr>
              <w:t>were identified and named after the problem</w:t>
            </w:r>
            <w:r w:rsidR="00B77EFB">
              <w:rPr>
                <w:lang w:val="en-ZA"/>
              </w:rPr>
              <w:t>s</w:t>
            </w:r>
            <w:r w:rsidRPr="00B2550E">
              <w:rPr>
                <w:lang w:val="en-ZA"/>
              </w:rPr>
              <w:t xml:space="preserve">: </w:t>
            </w:r>
            <w:r w:rsidR="00312ABE">
              <w:rPr>
                <w:lang w:val="en-ZA"/>
              </w:rPr>
              <w:t>s</w:t>
            </w:r>
            <w:r w:rsidRPr="00B2550E">
              <w:rPr>
                <w:lang w:val="en-ZA"/>
              </w:rPr>
              <w:t xml:space="preserve">ocial </w:t>
            </w:r>
            <w:r w:rsidR="00312ABE">
              <w:rPr>
                <w:lang w:val="en-ZA"/>
              </w:rPr>
              <w:t>p</w:t>
            </w:r>
            <w:r w:rsidRPr="00B2550E">
              <w:rPr>
                <w:lang w:val="en-ZA"/>
              </w:rPr>
              <w:t xml:space="preserve">articipation, </w:t>
            </w:r>
            <w:r w:rsidR="00312ABE">
              <w:rPr>
                <w:lang w:val="en-ZA"/>
              </w:rPr>
              <w:t>l</w:t>
            </w:r>
            <w:r w:rsidRPr="00B2550E">
              <w:rPr>
                <w:lang w:val="en-ZA"/>
              </w:rPr>
              <w:t xml:space="preserve">ocal </w:t>
            </w:r>
            <w:r w:rsidR="00312ABE">
              <w:rPr>
                <w:lang w:val="en-ZA"/>
              </w:rPr>
              <w:t>d</w:t>
            </w:r>
            <w:r w:rsidRPr="00B2550E">
              <w:rPr>
                <w:lang w:val="en-ZA"/>
              </w:rPr>
              <w:t xml:space="preserve">evelopment, </w:t>
            </w:r>
            <w:r w:rsidR="00312ABE">
              <w:rPr>
                <w:lang w:val="en-ZA"/>
              </w:rPr>
              <w:t>r</w:t>
            </w:r>
            <w:r w:rsidRPr="00B2550E">
              <w:rPr>
                <w:lang w:val="en-ZA"/>
              </w:rPr>
              <w:t>egulations, LADWP</w:t>
            </w:r>
            <w:r w:rsidR="00992278" w:rsidRPr="00B2550E">
              <w:rPr>
                <w:lang w:val="en-ZA"/>
              </w:rPr>
              <w:t>’s</w:t>
            </w:r>
            <w:r w:rsidRPr="00B2550E">
              <w:rPr>
                <w:lang w:val="en-ZA"/>
              </w:rPr>
              <w:t xml:space="preserve"> </w:t>
            </w:r>
            <w:r w:rsidR="00312ABE">
              <w:rPr>
                <w:lang w:val="en-ZA"/>
              </w:rPr>
              <w:t>i</w:t>
            </w:r>
            <w:r w:rsidRPr="00B2550E">
              <w:rPr>
                <w:lang w:val="en-ZA"/>
              </w:rPr>
              <w:t xml:space="preserve">neffectiveness, </w:t>
            </w:r>
            <w:r w:rsidR="00312ABE">
              <w:rPr>
                <w:lang w:val="en-ZA"/>
              </w:rPr>
              <w:t>c</w:t>
            </w:r>
            <w:r w:rsidRPr="00B2550E">
              <w:rPr>
                <w:lang w:val="en-ZA"/>
              </w:rPr>
              <w:t xml:space="preserve">osting of the FiT, </w:t>
            </w:r>
            <w:r w:rsidR="00312ABE">
              <w:rPr>
                <w:lang w:val="en-ZA"/>
              </w:rPr>
              <w:t>and e</w:t>
            </w:r>
            <w:r w:rsidRPr="00B2550E">
              <w:rPr>
                <w:lang w:val="en-ZA"/>
              </w:rPr>
              <w:t xml:space="preserve">nvironment and </w:t>
            </w:r>
            <w:r w:rsidR="00312ABE">
              <w:rPr>
                <w:lang w:val="en-ZA"/>
              </w:rPr>
              <w:t>l</w:t>
            </w:r>
            <w:r w:rsidRPr="00B2550E">
              <w:rPr>
                <w:lang w:val="en-ZA"/>
              </w:rPr>
              <w:t>ocation</w:t>
            </w:r>
            <w:r w:rsidR="00082653" w:rsidRPr="00B2550E">
              <w:rPr>
                <w:lang w:val="en-ZA"/>
              </w:rPr>
              <w:t>.</w:t>
            </w:r>
            <w:r w:rsidR="00067015" w:rsidRPr="00B2550E">
              <w:rPr>
                <w:lang w:val="en-ZA"/>
              </w:rPr>
              <w:t xml:space="preserve"> These </w:t>
            </w:r>
            <w:r w:rsidR="00992278" w:rsidRPr="00B2550E">
              <w:rPr>
                <w:lang w:val="en-ZA"/>
              </w:rPr>
              <w:t xml:space="preserve">frames </w:t>
            </w:r>
            <w:r w:rsidR="00312ABE">
              <w:rPr>
                <w:lang w:val="en-ZA"/>
              </w:rPr>
              <w:t>we</w:t>
            </w:r>
            <w:r w:rsidR="00067015" w:rsidRPr="00B2550E">
              <w:rPr>
                <w:lang w:val="en-ZA"/>
              </w:rPr>
              <w:t>re d</w:t>
            </w:r>
            <w:r w:rsidR="00992278" w:rsidRPr="00B2550E">
              <w:rPr>
                <w:lang w:val="en-ZA"/>
              </w:rPr>
              <w:t>escribed</w:t>
            </w:r>
            <w:r w:rsidR="00067015" w:rsidRPr="00B2550E">
              <w:rPr>
                <w:lang w:val="en-ZA"/>
              </w:rPr>
              <w:t xml:space="preserve"> in </w:t>
            </w:r>
            <w:r w:rsidR="00067015" w:rsidRPr="00B2550E">
              <w:rPr>
                <w:lang w:val="en-ZA"/>
              </w:rPr>
              <w:fldChar w:fldCharType="begin"/>
            </w:r>
            <w:r w:rsidR="00067015" w:rsidRPr="00B2550E">
              <w:rPr>
                <w:lang w:val="en-ZA"/>
              </w:rPr>
              <w:instrText xml:space="preserve"> REF _Ref464729424 \r \h </w:instrText>
            </w:r>
            <w:r w:rsidR="00067015" w:rsidRPr="00B2550E">
              <w:rPr>
                <w:lang w:val="en-ZA"/>
              </w:rPr>
            </w:r>
            <w:r w:rsidR="00067015" w:rsidRPr="00B2550E">
              <w:rPr>
                <w:lang w:val="en-ZA"/>
              </w:rPr>
              <w:fldChar w:fldCharType="separate"/>
            </w:r>
            <w:r w:rsidR="008F3D4D">
              <w:rPr>
                <w:lang w:val="en-ZA"/>
              </w:rPr>
              <w:t>Chapter 5 -</w:t>
            </w:r>
            <w:r w:rsidR="00067015" w:rsidRPr="00B2550E">
              <w:rPr>
                <w:lang w:val="en-ZA"/>
              </w:rPr>
              <w:fldChar w:fldCharType="end"/>
            </w:r>
            <w:r w:rsidR="00067015" w:rsidRPr="00B2550E">
              <w:rPr>
                <w:lang w:val="en-ZA"/>
              </w:rPr>
              <w:fldChar w:fldCharType="begin"/>
            </w:r>
            <w:r w:rsidR="00067015" w:rsidRPr="00B2550E">
              <w:rPr>
                <w:lang w:val="en-ZA"/>
              </w:rPr>
              <w:instrText xml:space="preserve"> REF _Ref464729424 \h </w:instrText>
            </w:r>
            <w:r w:rsidR="00067015" w:rsidRPr="00B2550E">
              <w:rPr>
                <w:lang w:val="en-ZA"/>
              </w:rPr>
            </w:r>
            <w:r w:rsidR="00067015" w:rsidRPr="00B2550E">
              <w:rPr>
                <w:lang w:val="en-ZA"/>
              </w:rPr>
              <w:fldChar w:fldCharType="separate"/>
            </w:r>
            <w:r w:rsidR="008F3D4D" w:rsidRPr="00B2550E">
              <w:t>First-Order Findings. Cross-source Framing Summary and Comparison</w:t>
            </w:r>
            <w:r w:rsidR="00067015" w:rsidRPr="00B2550E">
              <w:rPr>
                <w:lang w:val="en-ZA"/>
              </w:rPr>
              <w:fldChar w:fldCharType="end"/>
            </w:r>
            <w:r w:rsidR="00067015" w:rsidRPr="00B2550E">
              <w:rPr>
                <w:lang w:val="en-ZA"/>
              </w:rPr>
              <w:t>.</w:t>
            </w:r>
          </w:p>
        </w:tc>
      </w:tr>
      <w:tr w:rsidR="00120679" w:rsidRPr="00B2550E" w14:paraId="44AB56B4" w14:textId="77777777" w:rsidTr="00F44110">
        <w:tc>
          <w:tcPr>
            <w:tcW w:w="4818" w:type="dxa"/>
            <w:shd w:val="clear" w:color="auto" w:fill="auto"/>
          </w:tcPr>
          <w:p w14:paraId="6F0009B3" w14:textId="11B51B88" w:rsidR="00120679" w:rsidRPr="00B2550E" w:rsidRDefault="00120679" w:rsidP="0034197D">
            <w:pPr>
              <w:rPr>
                <w:lang w:val="en-ZA"/>
              </w:rPr>
            </w:pPr>
            <w:r w:rsidRPr="00B2550E">
              <w:rPr>
                <w:lang w:val="en-ZA"/>
              </w:rPr>
              <w:t xml:space="preserve">2. </w:t>
            </w:r>
            <w:r w:rsidR="00B40AB9" w:rsidRPr="00B2550E">
              <w:rPr>
                <w:lang w:val="en-ZA"/>
              </w:rPr>
              <w:t xml:space="preserve">What values </w:t>
            </w:r>
            <w:r w:rsidR="005D6EA4">
              <w:rPr>
                <w:lang w:val="en-ZA"/>
              </w:rPr>
              <w:t xml:space="preserve">do </w:t>
            </w:r>
            <w:r w:rsidR="00B40AB9" w:rsidRPr="00B2550E">
              <w:rPr>
                <w:lang w:val="en-ZA"/>
              </w:rPr>
              <w:t>they use to legitimi</w:t>
            </w:r>
            <w:r w:rsidR="009049A5" w:rsidRPr="00B2550E">
              <w:rPr>
                <w:lang w:val="en-ZA"/>
              </w:rPr>
              <w:t>s</w:t>
            </w:r>
            <w:r w:rsidR="00B40AB9" w:rsidRPr="00B2550E">
              <w:rPr>
                <w:lang w:val="en-ZA"/>
              </w:rPr>
              <w:t>e these frames and frame elements?</w:t>
            </w:r>
          </w:p>
        </w:tc>
        <w:tc>
          <w:tcPr>
            <w:tcW w:w="8223" w:type="dxa"/>
            <w:shd w:val="clear" w:color="auto" w:fill="auto"/>
          </w:tcPr>
          <w:p w14:paraId="6F810BB7" w14:textId="1F67B994" w:rsidR="00120679" w:rsidRPr="00B2550E" w:rsidRDefault="00120679" w:rsidP="00A7539D">
            <w:pPr>
              <w:rPr>
                <w:lang w:val="en-ZA"/>
              </w:rPr>
            </w:pPr>
            <w:r w:rsidRPr="00B2550E">
              <w:rPr>
                <w:lang w:val="en-ZA"/>
              </w:rPr>
              <w:t>Th</w:t>
            </w:r>
            <w:r w:rsidR="009F1071" w:rsidRPr="00B2550E">
              <w:rPr>
                <w:lang w:val="en-ZA"/>
              </w:rPr>
              <w:t xml:space="preserve">e values </w:t>
            </w:r>
            <w:r w:rsidR="00692C0E" w:rsidRPr="00B2550E">
              <w:rPr>
                <w:lang w:val="en-ZA"/>
              </w:rPr>
              <w:t xml:space="preserve">in reasoning </w:t>
            </w:r>
            <w:r w:rsidR="00312ABE">
              <w:rPr>
                <w:lang w:val="en-ZA"/>
              </w:rPr>
              <w:t>we</w:t>
            </w:r>
            <w:r w:rsidR="009F1071" w:rsidRPr="00B2550E">
              <w:rPr>
                <w:lang w:val="en-ZA"/>
              </w:rPr>
              <w:t>re summari</w:t>
            </w:r>
            <w:r w:rsidR="009049A5" w:rsidRPr="00B2550E">
              <w:rPr>
                <w:lang w:val="en-ZA"/>
              </w:rPr>
              <w:t>s</w:t>
            </w:r>
            <w:r w:rsidR="009F1071" w:rsidRPr="00B2550E">
              <w:rPr>
                <w:lang w:val="en-ZA"/>
              </w:rPr>
              <w:t xml:space="preserve">ed in </w:t>
            </w:r>
            <w:r w:rsidR="009F1071" w:rsidRPr="00B2550E">
              <w:rPr>
                <w:lang w:val="en-ZA"/>
              </w:rPr>
              <w:fldChar w:fldCharType="begin"/>
            </w:r>
            <w:r w:rsidR="009F1071" w:rsidRPr="00B2550E">
              <w:rPr>
                <w:lang w:val="en-ZA"/>
              </w:rPr>
              <w:instrText xml:space="preserve"> REF _Ref464501355 \h </w:instrText>
            </w:r>
            <w:r w:rsidR="008C6DBB" w:rsidRPr="00B2550E">
              <w:rPr>
                <w:lang w:val="en-ZA"/>
              </w:rPr>
              <w:instrText xml:space="preserve"> \* MERGEFORMAT </w:instrText>
            </w:r>
            <w:r w:rsidR="009F1071" w:rsidRPr="00B2550E">
              <w:rPr>
                <w:lang w:val="en-ZA"/>
              </w:rPr>
            </w:r>
            <w:r w:rsidR="009F1071" w:rsidRPr="00B2550E">
              <w:rPr>
                <w:lang w:val="en-ZA"/>
              </w:rPr>
              <w:fldChar w:fldCharType="separate"/>
            </w:r>
            <w:r w:rsidR="008F3D4D" w:rsidRPr="008F3D4D">
              <w:rPr>
                <w:lang w:val="en-ZA"/>
              </w:rPr>
              <w:t>Table 15</w:t>
            </w:r>
            <w:r w:rsidR="009F1071" w:rsidRPr="00B2550E">
              <w:rPr>
                <w:lang w:val="en-ZA"/>
              </w:rPr>
              <w:fldChar w:fldCharType="end"/>
            </w:r>
            <w:r w:rsidR="009F1071" w:rsidRPr="00B2550E">
              <w:rPr>
                <w:lang w:val="en-ZA"/>
              </w:rPr>
              <w:t xml:space="preserve">. The most </w:t>
            </w:r>
            <w:r w:rsidR="00312ABE">
              <w:rPr>
                <w:lang w:val="en-ZA"/>
              </w:rPr>
              <w:t xml:space="preserve">frequently </w:t>
            </w:r>
            <w:r w:rsidR="00692C0E" w:rsidRPr="00B2550E">
              <w:rPr>
                <w:lang w:val="en-ZA"/>
              </w:rPr>
              <w:t>used</w:t>
            </w:r>
            <w:r w:rsidR="009F1071" w:rsidRPr="00B2550E">
              <w:rPr>
                <w:lang w:val="en-ZA"/>
              </w:rPr>
              <w:t xml:space="preserve"> values </w:t>
            </w:r>
            <w:r w:rsidR="00692C0E" w:rsidRPr="00B2550E">
              <w:rPr>
                <w:lang w:val="en-ZA"/>
              </w:rPr>
              <w:t>were</w:t>
            </w:r>
            <w:r w:rsidR="009F1071" w:rsidRPr="00B2550E">
              <w:rPr>
                <w:lang w:val="en-ZA"/>
              </w:rPr>
              <w:t xml:space="preserve"> </w:t>
            </w:r>
            <w:r w:rsidR="00312ABE">
              <w:rPr>
                <w:lang w:val="en-ZA"/>
              </w:rPr>
              <w:t xml:space="preserve">the values of </w:t>
            </w:r>
            <w:r w:rsidR="00067015" w:rsidRPr="00B2550E">
              <w:rPr>
                <w:lang w:val="en-ZA"/>
              </w:rPr>
              <w:t xml:space="preserve">local </w:t>
            </w:r>
            <w:r w:rsidR="009F1071" w:rsidRPr="00B2550E">
              <w:rPr>
                <w:lang w:val="en-ZA"/>
              </w:rPr>
              <w:t>benevolence</w:t>
            </w:r>
            <w:r w:rsidR="00692C0E" w:rsidRPr="00B2550E">
              <w:rPr>
                <w:lang w:val="en-ZA"/>
              </w:rPr>
              <w:t>, self-direction, and achievement</w:t>
            </w:r>
            <w:r w:rsidRPr="00B2550E">
              <w:rPr>
                <w:lang w:val="en-ZA"/>
              </w:rPr>
              <w:t>.</w:t>
            </w:r>
            <w:r w:rsidR="009F1071" w:rsidRPr="00B2550E">
              <w:rPr>
                <w:lang w:val="en-ZA"/>
              </w:rPr>
              <w:t xml:space="preserve"> The </w:t>
            </w:r>
            <w:r w:rsidR="00692C0E" w:rsidRPr="00B2550E">
              <w:rPr>
                <w:lang w:val="en-ZA"/>
              </w:rPr>
              <w:t xml:space="preserve">LABC </w:t>
            </w:r>
            <w:r w:rsidR="00D10D24">
              <w:rPr>
                <w:lang w:val="en-ZA"/>
              </w:rPr>
              <w:t>relied on</w:t>
            </w:r>
            <w:r w:rsidR="00692C0E" w:rsidRPr="00B2550E">
              <w:rPr>
                <w:lang w:val="en-ZA"/>
              </w:rPr>
              <w:t xml:space="preserve"> the </w:t>
            </w:r>
            <w:r w:rsidR="009F1071" w:rsidRPr="00B2550E">
              <w:rPr>
                <w:lang w:val="en-ZA"/>
              </w:rPr>
              <w:t>values of economic rationality</w:t>
            </w:r>
            <w:r w:rsidR="00A7539D">
              <w:rPr>
                <w:lang w:val="en-ZA"/>
              </w:rPr>
              <w:t>,</w:t>
            </w:r>
            <w:r w:rsidR="00692C0E" w:rsidRPr="00B2550E">
              <w:rPr>
                <w:lang w:val="en-ZA"/>
              </w:rPr>
              <w:t xml:space="preserve"> and the LADWP </w:t>
            </w:r>
            <w:r w:rsidR="00A7539D">
              <w:rPr>
                <w:lang w:val="en-ZA"/>
              </w:rPr>
              <w:t xml:space="preserve">relied </w:t>
            </w:r>
            <w:r w:rsidR="00D10D24">
              <w:rPr>
                <w:lang w:val="en-ZA"/>
              </w:rPr>
              <w:t xml:space="preserve">on </w:t>
            </w:r>
            <w:r w:rsidR="00692C0E" w:rsidRPr="00B2550E">
              <w:rPr>
                <w:lang w:val="en-ZA"/>
              </w:rPr>
              <w:t>the values of conformance</w:t>
            </w:r>
            <w:r w:rsidR="009F1071" w:rsidRPr="00B2550E">
              <w:rPr>
                <w:lang w:val="en-ZA"/>
              </w:rPr>
              <w:t>.</w:t>
            </w:r>
            <w:r w:rsidR="00692C0E" w:rsidRPr="00B2550E">
              <w:rPr>
                <w:lang w:val="en-ZA"/>
              </w:rPr>
              <w:t xml:space="preserve"> Some values were used with </w:t>
            </w:r>
            <w:r w:rsidR="00D10D24">
              <w:rPr>
                <w:lang w:val="en-ZA"/>
              </w:rPr>
              <w:t xml:space="preserve">a </w:t>
            </w:r>
            <w:r w:rsidR="00692C0E" w:rsidRPr="00B2550E">
              <w:rPr>
                <w:lang w:val="en-ZA"/>
              </w:rPr>
              <w:t>negative connotation:</w:t>
            </w:r>
            <w:r w:rsidR="009F1071" w:rsidRPr="00B2550E">
              <w:rPr>
                <w:lang w:val="en-ZA"/>
              </w:rPr>
              <w:t xml:space="preserve"> </w:t>
            </w:r>
            <w:r w:rsidR="00692C0E" w:rsidRPr="00B2550E">
              <w:rPr>
                <w:lang w:val="en-ZA"/>
              </w:rPr>
              <w:t>power, greed, ineffectiveness.</w:t>
            </w:r>
          </w:p>
        </w:tc>
      </w:tr>
      <w:tr w:rsidR="00120679" w:rsidRPr="00B2550E" w14:paraId="21612245" w14:textId="77777777" w:rsidTr="00692C0E">
        <w:trPr>
          <w:cantSplit/>
        </w:trPr>
        <w:tc>
          <w:tcPr>
            <w:tcW w:w="4818" w:type="dxa"/>
            <w:shd w:val="clear" w:color="auto" w:fill="auto"/>
          </w:tcPr>
          <w:p w14:paraId="747C5AC2" w14:textId="40198529" w:rsidR="00120679" w:rsidRPr="00B2550E" w:rsidRDefault="0021662E" w:rsidP="00FF4DB3">
            <w:pPr>
              <w:rPr>
                <w:lang w:val="en-ZA"/>
              </w:rPr>
            </w:pPr>
            <w:r w:rsidRPr="00B2550E">
              <w:rPr>
                <w:lang w:val="en-ZA"/>
              </w:rPr>
              <w:t>3.</w:t>
            </w:r>
            <w:r w:rsidR="009049A5" w:rsidRPr="00B2550E">
              <w:rPr>
                <w:lang w:val="en-ZA"/>
              </w:rPr>
              <w:t xml:space="preserve"> </w:t>
            </w:r>
            <w:r w:rsidR="00AB1845">
              <w:rPr>
                <w:lang w:val="en-ZA"/>
              </w:rPr>
              <w:t>Through what</w:t>
            </w:r>
            <w:r w:rsidRPr="00B2550E">
              <w:rPr>
                <w:lang w:val="en-ZA"/>
              </w:rPr>
              <w:t xml:space="preserve"> mechanisms can these values in frames contribute to</w:t>
            </w:r>
            <w:r w:rsidR="00FF4DB3" w:rsidRPr="00B2550E">
              <w:rPr>
                <w:lang w:val="en-ZA"/>
              </w:rPr>
              <w:t xml:space="preserve"> the meaning of sustainability?</w:t>
            </w:r>
          </w:p>
        </w:tc>
        <w:tc>
          <w:tcPr>
            <w:tcW w:w="8223" w:type="dxa"/>
            <w:shd w:val="clear" w:color="auto" w:fill="auto"/>
          </w:tcPr>
          <w:p w14:paraId="61B2BF48" w14:textId="138FE1A7" w:rsidR="00120679" w:rsidRPr="00B2550E" w:rsidRDefault="00086B31" w:rsidP="00202443">
            <w:pPr>
              <w:rPr>
                <w:lang w:val="en-ZA"/>
              </w:rPr>
            </w:pPr>
            <w:r w:rsidRPr="00B2550E">
              <w:rPr>
                <w:lang w:val="en-ZA"/>
              </w:rPr>
              <w:t xml:space="preserve">This is discussed in detail in </w:t>
            </w:r>
            <w:r w:rsidR="00FB27E5" w:rsidRPr="00B2550E">
              <w:rPr>
                <w:lang w:val="en-ZA"/>
              </w:rPr>
              <w:fldChar w:fldCharType="begin"/>
            </w:r>
            <w:r w:rsidR="00FB27E5" w:rsidRPr="00B2550E">
              <w:rPr>
                <w:lang w:val="en-ZA"/>
              </w:rPr>
              <w:instrText xml:space="preserve"> REF _Ref468433678 \r \h </w:instrText>
            </w:r>
            <w:r w:rsidR="00FB27E5" w:rsidRPr="00B2550E">
              <w:rPr>
                <w:lang w:val="en-ZA"/>
              </w:rPr>
            </w:r>
            <w:r w:rsidR="00FB27E5" w:rsidRPr="00B2550E">
              <w:rPr>
                <w:lang w:val="en-ZA"/>
              </w:rPr>
              <w:fldChar w:fldCharType="separate"/>
            </w:r>
            <w:r w:rsidR="008F3D4D">
              <w:rPr>
                <w:lang w:val="en-ZA"/>
              </w:rPr>
              <w:t>7.5</w:t>
            </w:r>
            <w:r w:rsidR="00FB27E5" w:rsidRPr="00B2550E">
              <w:rPr>
                <w:lang w:val="en-ZA"/>
              </w:rPr>
              <w:fldChar w:fldCharType="end"/>
            </w:r>
            <w:r w:rsidR="00FB27E5" w:rsidRPr="00B2550E">
              <w:rPr>
                <w:lang w:val="en-ZA"/>
              </w:rPr>
              <w:t xml:space="preserve"> </w:t>
            </w:r>
            <w:r w:rsidR="00FB27E5" w:rsidRPr="00B2550E">
              <w:rPr>
                <w:lang w:val="en-ZA"/>
              </w:rPr>
              <w:fldChar w:fldCharType="begin"/>
            </w:r>
            <w:r w:rsidR="00FB27E5" w:rsidRPr="00B2550E">
              <w:rPr>
                <w:lang w:val="en-ZA"/>
              </w:rPr>
              <w:instrText xml:space="preserve"> REF _Ref468433681 \h </w:instrText>
            </w:r>
            <w:r w:rsidR="00FB27E5" w:rsidRPr="00B2550E">
              <w:rPr>
                <w:lang w:val="en-ZA"/>
              </w:rPr>
            </w:r>
            <w:r w:rsidR="00FB27E5" w:rsidRPr="00B2550E">
              <w:rPr>
                <w:lang w:val="en-ZA"/>
              </w:rPr>
              <w:fldChar w:fldCharType="separate"/>
            </w:r>
            <w:r w:rsidR="008F3D4D" w:rsidRPr="00B2550E">
              <w:t xml:space="preserve">The Role of Values in </w:t>
            </w:r>
            <w:r w:rsidR="008F3D4D">
              <w:t xml:space="preserve">the </w:t>
            </w:r>
            <w:r w:rsidR="008F3D4D" w:rsidRPr="00B2550E">
              <w:t>Framing of Sustainability</w:t>
            </w:r>
            <w:r w:rsidR="00FB27E5" w:rsidRPr="00B2550E">
              <w:rPr>
                <w:lang w:val="en-ZA"/>
              </w:rPr>
              <w:fldChar w:fldCharType="end"/>
            </w:r>
            <w:r w:rsidR="00FB27E5" w:rsidRPr="00B2550E">
              <w:rPr>
                <w:lang w:val="en-ZA"/>
              </w:rPr>
              <w:t xml:space="preserve"> </w:t>
            </w:r>
            <w:r w:rsidRPr="00B2550E">
              <w:rPr>
                <w:lang w:val="en-ZA"/>
              </w:rPr>
              <w:t xml:space="preserve">and </w:t>
            </w:r>
            <w:r w:rsidR="00067015" w:rsidRPr="00B2550E">
              <w:rPr>
                <w:lang w:val="en-ZA"/>
              </w:rPr>
              <w:t xml:space="preserve">is </w:t>
            </w:r>
            <w:r w:rsidRPr="00B2550E">
              <w:rPr>
                <w:lang w:val="en-ZA"/>
              </w:rPr>
              <w:t>summari</w:t>
            </w:r>
            <w:r w:rsidR="009049A5" w:rsidRPr="00B2550E">
              <w:rPr>
                <w:lang w:val="en-ZA"/>
              </w:rPr>
              <w:t>s</w:t>
            </w:r>
            <w:r w:rsidRPr="00B2550E">
              <w:rPr>
                <w:lang w:val="en-ZA"/>
              </w:rPr>
              <w:t xml:space="preserve">ed in </w:t>
            </w:r>
            <w:r w:rsidR="00202443">
              <w:rPr>
                <w:lang w:val="en-ZA"/>
              </w:rPr>
              <w:fldChar w:fldCharType="begin"/>
            </w:r>
            <w:r w:rsidR="00202443">
              <w:rPr>
                <w:lang w:val="en-ZA"/>
              </w:rPr>
              <w:instrText xml:space="preserve"> REF _Ref464588078 \h </w:instrText>
            </w:r>
            <w:r w:rsidR="00202443">
              <w:rPr>
                <w:lang w:val="en-ZA"/>
              </w:rPr>
            </w:r>
            <w:r w:rsidR="00202443">
              <w:rPr>
                <w:lang w:val="en-ZA"/>
              </w:rPr>
              <w:fldChar w:fldCharType="separate"/>
            </w:r>
            <w:r w:rsidR="008F3D4D" w:rsidRPr="00B2550E">
              <w:rPr>
                <w:rFonts w:cs="Times New Roman"/>
                <w:lang w:val="en-ZA"/>
              </w:rPr>
              <w:t xml:space="preserve">Table </w:t>
            </w:r>
            <w:r w:rsidR="008F3D4D">
              <w:rPr>
                <w:rFonts w:cs="Times New Roman"/>
                <w:noProof/>
                <w:lang w:val="en-ZA"/>
              </w:rPr>
              <w:t>18</w:t>
            </w:r>
            <w:r w:rsidR="00202443">
              <w:rPr>
                <w:lang w:val="en-ZA"/>
              </w:rPr>
              <w:fldChar w:fldCharType="end"/>
            </w:r>
            <w:r w:rsidR="00202443">
              <w:rPr>
                <w:lang w:val="en-ZA"/>
              </w:rPr>
              <w:t xml:space="preserve"> </w:t>
            </w:r>
            <w:r w:rsidR="00DA3AAC" w:rsidRPr="00B2550E">
              <w:rPr>
                <w:lang w:val="en-ZA"/>
              </w:rPr>
              <w:t xml:space="preserve">and in </w:t>
            </w:r>
            <w:r w:rsidR="00DA3AAC" w:rsidRPr="00B2550E">
              <w:rPr>
                <w:lang w:val="en-ZA"/>
              </w:rPr>
              <w:fldChar w:fldCharType="begin"/>
            </w:r>
            <w:r w:rsidR="00DA3AAC" w:rsidRPr="00B2550E">
              <w:rPr>
                <w:lang w:val="en-ZA"/>
              </w:rPr>
              <w:instrText xml:space="preserve"> REF _Ref471888263 \h </w:instrText>
            </w:r>
            <w:r w:rsidR="00DA3AAC" w:rsidRPr="00B2550E">
              <w:rPr>
                <w:lang w:val="en-ZA"/>
              </w:rPr>
            </w:r>
            <w:r w:rsidR="00DA3AAC" w:rsidRPr="00B2550E">
              <w:rPr>
                <w:lang w:val="en-ZA"/>
              </w:rPr>
              <w:fldChar w:fldCharType="separate"/>
            </w:r>
            <w:r w:rsidR="008F3D4D" w:rsidRPr="00B2550E">
              <w:rPr>
                <w:lang w:val="en-ZA"/>
              </w:rPr>
              <w:t xml:space="preserve">Figure </w:t>
            </w:r>
            <w:r w:rsidR="008F3D4D">
              <w:rPr>
                <w:noProof/>
                <w:lang w:val="en-ZA"/>
              </w:rPr>
              <w:t>12</w:t>
            </w:r>
            <w:r w:rsidR="00DA3AAC" w:rsidRPr="00B2550E">
              <w:rPr>
                <w:lang w:val="en-ZA"/>
              </w:rPr>
              <w:fldChar w:fldCharType="end"/>
            </w:r>
            <w:r w:rsidRPr="00B2550E">
              <w:rPr>
                <w:lang w:val="en-ZA"/>
              </w:rPr>
              <w:t>.</w:t>
            </w:r>
          </w:p>
        </w:tc>
      </w:tr>
      <w:tr w:rsidR="0021662E" w:rsidRPr="00B2550E" w14:paraId="1E6DD833" w14:textId="77777777" w:rsidTr="00F44110">
        <w:tc>
          <w:tcPr>
            <w:tcW w:w="4818" w:type="dxa"/>
            <w:shd w:val="clear" w:color="auto" w:fill="auto"/>
          </w:tcPr>
          <w:p w14:paraId="266C873C" w14:textId="7331B972" w:rsidR="0021662E" w:rsidRPr="00B2550E" w:rsidRDefault="0021662E" w:rsidP="0034197D">
            <w:pPr>
              <w:rPr>
                <w:lang w:val="en-ZA"/>
              </w:rPr>
            </w:pPr>
            <w:r w:rsidRPr="00B2550E">
              <w:rPr>
                <w:lang w:val="en-ZA"/>
              </w:rPr>
              <w:t xml:space="preserve">AQ1. </w:t>
            </w:r>
            <w:r w:rsidR="00067015" w:rsidRPr="00B2550E">
              <w:rPr>
                <w:lang w:val="en-ZA"/>
              </w:rPr>
              <w:t>What frames do public news media introduce and how are these related to their context? How are they different? What is the role of values in this difference?</w:t>
            </w:r>
          </w:p>
          <w:p w14:paraId="2C8CDE4B" w14:textId="77777777" w:rsidR="0021662E" w:rsidRPr="00B2550E" w:rsidRDefault="0021662E" w:rsidP="008C6DBB">
            <w:pPr>
              <w:jc w:val="both"/>
              <w:rPr>
                <w:rFonts w:eastAsia="Mangal" w:cs="Times New Roman"/>
                <w:lang w:val="en-ZA"/>
              </w:rPr>
            </w:pPr>
          </w:p>
        </w:tc>
        <w:tc>
          <w:tcPr>
            <w:tcW w:w="8223" w:type="dxa"/>
            <w:shd w:val="clear" w:color="auto" w:fill="auto"/>
          </w:tcPr>
          <w:p w14:paraId="3338A064" w14:textId="46466687" w:rsidR="0021662E" w:rsidRPr="00B2550E" w:rsidRDefault="00DA3AAC" w:rsidP="00A7539D">
            <w:pPr>
              <w:rPr>
                <w:lang w:val="en-ZA"/>
              </w:rPr>
            </w:pPr>
            <w:r w:rsidRPr="00B2550E">
              <w:rPr>
                <w:lang w:val="en-ZA"/>
              </w:rPr>
              <w:t xml:space="preserve">In this </w:t>
            </w:r>
            <w:r w:rsidR="00F75962">
              <w:rPr>
                <w:lang w:val="en-ZA"/>
              </w:rPr>
              <w:t>empirical study</w:t>
            </w:r>
            <w:r w:rsidRPr="00B2550E">
              <w:rPr>
                <w:lang w:val="en-ZA"/>
              </w:rPr>
              <w:t>, p</w:t>
            </w:r>
            <w:r w:rsidR="00067015" w:rsidRPr="00B2550E">
              <w:rPr>
                <w:lang w:val="en-ZA"/>
              </w:rPr>
              <w:t xml:space="preserve">ublic news media was represented by the </w:t>
            </w:r>
            <w:r w:rsidR="00067015" w:rsidRPr="00B2550E">
              <w:rPr>
                <w:i/>
                <w:lang w:val="en-ZA"/>
              </w:rPr>
              <w:t>Los Angeles Times</w:t>
            </w:r>
            <w:r w:rsidR="00067015" w:rsidRPr="00B2550E">
              <w:rPr>
                <w:lang w:val="en-ZA"/>
              </w:rPr>
              <w:t xml:space="preserve">. The newspaper offered </w:t>
            </w:r>
            <w:r w:rsidRPr="00B2550E">
              <w:rPr>
                <w:lang w:val="en-ZA"/>
              </w:rPr>
              <w:t>a diverse</w:t>
            </w:r>
            <w:r w:rsidR="00067015" w:rsidRPr="00B2550E">
              <w:rPr>
                <w:lang w:val="en-ZA"/>
              </w:rPr>
              <w:t xml:space="preserve"> discussion of different problems, especially from the </w:t>
            </w:r>
            <w:r w:rsidRPr="00B2550E">
              <w:rPr>
                <w:lang w:val="en-ZA"/>
              </w:rPr>
              <w:t xml:space="preserve">public </w:t>
            </w:r>
            <w:r w:rsidR="00067015" w:rsidRPr="00B2550E">
              <w:rPr>
                <w:lang w:val="en-ZA"/>
              </w:rPr>
              <w:t xml:space="preserve">point of view. The FiT programme’s </w:t>
            </w:r>
            <w:r w:rsidRPr="00B2550E">
              <w:rPr>
                <w:lang w:val="en-ZA"/>
              </w:rPr>
              <w:t>news</w:t>
            </w:r>
            <w:r w:rsidR="00067015" w:rsidRPr="00B2550E">
              <w:rPr>
                <w:lang w:val="en-ZA"/>
              </w:rPr>
              <w:t xml:space="preserve"> </w:t>
            </w:r>
            <w:r w:rsidRPr="00B2550E">
              <w:rPr>
                <w:lang w:val="en-ZA"/>
              </w:rPr>
              <w:t xml:space="preserve">covered </w:t>
            </w:r>
            <w:r w:rsidR="00067015" w:rsidRPr="00B2550E">
              <w:rPr>
                <w:lang w:val="en-ZA"/>
              </w:rPr>
              <w:t>the successes of the programme</w:t>
            </w:r>
            <w:r w:rsidRPr="00B2550E">
              <w:rPr>
                <w:lang w:val="en-ZA"/>
              </w:rPr>
              <w:t xml:space="preserve"> with little attention to problems</w:t>
            </w:r>
            <w:r w:rsidR="00067015" w:rsidRPr="00B2550E">
              <w:rPr>
                <w:lang w:val="en-ZA"/>
              </w:rPr>
              <w:t>. It also concentrated o</w:t>
            </w:r>
            <w:r w:rsidRPr="00B2550E">
              <w:rPr>
                <w:lang w:val="en-ZA"/>
              </w:rPr>
              <w:t>n report</w:t>
            </w:r>
            <w:r w:rsidR="00397543">
              <w:rPr>
                <w:lang w:val="en-ZA"/>
              </w:rPr>
              <w:t>s of</w:t>
            </w:r>
            <w:r w:rsidRPr="00B2550E">
              <w:rPr>
                <w:lang w:val="en-ZA"/>
              </w:rPr>
              <w:t xml:space="preserve"> the work in progress. </w:t>
            </w:r>
            <w:r w:rsidR="00067015" w:rsidRPr="00B2550E">
              <w:rPr>
                <w:lang w:val="en-ZA"/>
              </w:rPr>
              <w:t xml:space="preserve">The LABC as a scientific institution provided the initial frames from a detached </w:t>
            </w:r>
            <w:r w:rsidR="00397543">
              <w:rPr>
                <w:lang w:val="en-ZA"/>
              </w:rPr>
              <w:t xml:space="preserve">and rational </w:t>
            </w:r>
            <w:r w:rsidR="00067015" w:rsidRPr="00B2550E">
              <w:rPr>
                <w:lang w:val="en-ZA"/>
              </w:rPr>
              <w:t xml:space="preserve">point of view. The differences </w:t>
            </w:r>
            <w:r w:rsidRPr="00B2550E">
              <w:rPr>
                <w:lang w:val="en-ZA"/>
              </w:rPr>
              <w:t xml:space="preserve">in coverage confirmed the findings of the </w:t>
            </w:r>
            <w:r w:rsidR="006C6F3B">
              <w:rPr>
                <w:lang w:val="en-ZA"/>
              </w:rPr>
              <w:t>previous research, particularly</w:t>
            </w:r>
            <w:r w:rsidRPr="00B2550E">
              <w:rPr>
                <w:lang w:val="en-ZA"/>
              </w:rPr>
              <w:t xml:space="preserve"> </w:t>
            </w:r>
            <w:r w:rsidR="007C39CD" w:rsidRPr="00B2550E">
              <w:rPr>
                <w:lang w:val="en-ZA"/>
              </w:rPr>
              <w:t xml:space="preserve">that the framing discussion is shaped by </w:t>
            </w:r>
            <w:r w:rsidR="00067015" w:rsidRPr="00B2550E">
              <w:rPr>
                <w:lang w:val="en-ZA"/>
              </w:rPr>
              <w:t>the dominant values of the relevant institutions</w:t>
            </w:r>
            <w:r w:rsidRPr="00B2550E">
              <w:rPr>
                <w:lang w:val="en-ZA"/>
              </w:rPr>
              <w:t xml:space="preserve"> </w:t>
            </w:r>
            <w:r w:rsidRPr="00B2550E">
              <w:rPr>
                <w:lang w:val="en-ZA"/>
              </w:rPr>
              <w:fldChar w:fldCharType="begin"/>
            </w:r>
            <w:r w:rsidR="00567D12">
              <w:rPr>
                <w:lang w:val="en-ZA"/>
              </w:rPr>
              <w:instrText xml:space="preserve"> ADDIN ZOTERO_ITEM CSL_CITATION {"citationID":"2h8tgo82k5","properties":{"formattedCitation":"(Williams, 1979)","plainCitation":"(Williams, 1979)"},"citationItems":[{"id":29,"uris":["http://zotero.org/users/1523936/items/3DNNPB3U"],"uri":["http://zotero.org/users/1523936/items/3DNNPB3U"],"itemData":{"id":29,"type":"chapter","title":"Change and stability in values and value systems: A sociological perspective","container-title":"Understanding human values","publisher":"The Free Press","publisher-place":"New York","page":"15-46","event-place":"New York","author":[{"family":"Williams","given":"Robin M.","suffix":"Jr."}],"editor":[{"family":"Rokeach","given":"Milton"}],"issued":{"date-parts":[["1979"]]}}}],"schema":"https://github.com/citation-style-language/schema/raw/master/csl-citation.json"} </w:instrText>
            </w:r>
            <w:r w:rsidRPr="00B2550E">
              <w:rPr>
                <w:lang w:val="en-ZA"/>
              </w:rPr>
              <w:fldChar w:fldCharType="separate"/>
            </w:r>
            <w:r w:rsidRPr="00B2550E">
              <w:rPr>
                <w:rFonts w:cs="Times New Roman"/>
                <w:lang w:val="en-ZA"/>
              </w:rPr>
              <w:t>(Williams, 1979)</w:t>
            </w:r>
            <w:r w:rsidRPr="00B2550E">
              <w:rPr>
                <w:lang w:val="en-ZA"/>
              </w:rPr>
              <w:fldChar w:fldCharType="end"/>
            </w:r>
            <w:r w:rsidR="00067015" w:rsidRPr="00B2550E">
              <w:rPr>
                <w:lang w:val="en-ZA"/>
              </w:rPr>
              <w:t>.</w:t>
            </w:r>
          </w:p>
        </w:tc>
      </w:tr>
      <w:tr w:rsidR="00E22700" w:rsidRPr="00B2550E" w14:paraId="2FAE9306" w14:textId="77777777" w:rsidTr="000040FE">
        <w:tc>
          <w:tcPr>
            <w:tcW w:w="4818" w:type="dxa"/>
            <w:shd w:val="clear" w:color="auto" w:fill="auto"/>
          </w:tcPr>
          <w:p w14:paraId="18A8FE5B" w14:textId="5E88D562" w:rsidR="00E22700" w:rsidRPr="00B2550E" w:rsidRDefault="00E22700" w:rsidP="00C06E29">
            <w:pPr>
              <w:rPr>
                <w:lang w:val="en-ZA"/>
              </w:rPr>
            </w:pPr>
            <w:r w:rsidRPr="00B2550E">
              <w:rPr>
                <w:lang w:val="en-ZA"/>
              </w:rPr>
              <w:t xml:space="preserve">AQ2. What moderating, mediating, and impeding </w:t>
            </w:r>
            <w:r w:rsidR="00C06E29" w:rsidRPr="00B2550E">
              <w:rPr>
                <w:lang w:val="en-ZA"/>
              </w:rPr>
              <w:t>effects were observed</w:t>
            </w:r>
            <w:r w:rsidRPr="00B2550E">
              <w:rPr>
                <w:lang w:val="en-ZA"/>
              </w:rPr>
              <w:t xml:space="preserve"> in </w:t>
            </w:r>
            <w:r w:rsidR="00EC3679" w:rsidRPr="00B2550E">
              <w:rPr>
                <w:lang w:val="en-ZA"/>
              </w:rPr>
              <w:t>meaning construction</w:t>
            </w:r>
            <w:r w:rsidRPr="00B2550E">
              <w:rPr>
                <w:lang w:val="en-ZA"/>
              </w:rPr>
              <w:t>?</w:t>
            </w:r>
          </w:p>
        </w:tc>
        <w:tc>
          <w:tcPr>
            <w:tcW w:w="8223" w:type="dxa"/>
            <w:shd w:val="clear" w:color="auto" w:fill="auto"/>
          </w:tcPr>
          <w:p w14:paraId="2632ABF9" w14:textId="41D405C9" w:rsidR="00E22700" w:rsidRPr="00B2550E" w:rsidRDefault="00E22700" w:rsidP="000040FE">
            <w:pPr>
              <w:rPr>
                <w:lang w:val="en-ZA"/>
              </w:rPr>
            </w:pPr>
            <w:r w:rsidRPr="00B2550E">
              <w:rPr>
                <w:lang w:val="en-ZA"/>
              </w:rPr>
              <w:t xml:space="preserve">Impeding </w:t>
            </w:r>
            <w:r w:rsidR="00C06E29" w:rsidRPr="00B2550E">
              <w:rPr>
                <w:lang w:val="en-ZA"/>
              </w:rPr>
              <w:t xml:space="preserve">effects </w:t>
            </w:r>
            <w:r w:rsidR="00397543">
              <w:rPr>
                <w:lang w:val="en-ZA"/>
              </w:rPr>
              <w:t>are the</w:t>
            </w:r>
            <w:r w:rsidR="00C06E29" w:rsidRPr="00B2550E">
              <w:rPr>
                <w:lang w:val="en-ZA"/>
              </w:rPr>
              <w:t xml:space="preserve"> processes and </w:t>
            </w:r>
            <w:r w:rsidRPr="00B2550E">
              <w:rPr>
                <w:lang w:val="en-ZA"/>
              </w:rPr>
              <w:t xml:space="preserve">factors that halt sensemaking, such as </w:t>
            </w:r>
            <w:r w:rsidR="00EC3679" w:rsidRPr="00B2550E">
              <w:rPr>
                <w:lang w:val="en-ZA"/>
              </w:rPr>
              <w:t>the</w:t>
            </w:r>
            <w:r w:rsidRPr="00B2550E">
              <w:rPr>
                <w:lang w:val="en-ZA"/>
              </w:rPr>
              <w:t xml:space="preserve"> presentation of problems as obvious or denial of problems. Established institution</w:t>
            </w:r>
            <w:r w:rsidR="00FF4DB3" w:rsidRPr="00B2550E">
              <w:rPr>
                <w:lang w:val="en-ZA"/>
              </w:rPr>
              <w:t>al</w:t>
            </w:r>
            <w:r w:rsidRPr="00B2550E">
              <w:rPr>
                <w:lang w:val="en-ZA"/>
              </w:rPr>
              <w:t xml:space="preserve"> </w:t>
            </w:r>
            <w:r w:rsidR="00EC3679" w:rsidRPr="00B2550E">
              <w:rPr>
                <w:lang w:val="en-ZA"/>
              </w:rPr>
              <w:t xml:space="preserve">and </w:t>
            </w:r>
            <w:r w:rsidR="00FF4DB3" w:rsidRPr="00B2550E">
              <w:rPr>
                <w:lang w:val="en-ZA"/>
              </w:rPr>
              <w:t>organisational</w:t>
            </w:r>
            <w:r w:rsidR="00EC3679" w:rsidRPr="00B2550E">
              <w:rPr>
                <w:lang w:val="en-ZA"/>
              </w:rPr>
              <w:t xml:space="preserve"> norms and values </w:t>
            </w:r>
            <w:r w:rsidR="007C39CD" w:rsidRPr="00B2550E">
              <w:rPr>
                <w:lang w:val="en-ZA"/>
              </w:rPr>
              <w:t>impede</w:t>
            </w:r>
            <w:r w:rsidR="00FF4DB3" w:rsidRPr="00B2550E">
              <w:rPr>
                <w:lang w:val="en-ZA"/>
              </w:rPr>
              <w:t>d</w:t>
            </w:r>
            <w:r w:rsidR="007C39CD" w:rsidRPr="00B2550E">
              <w:rPr>
                <w:lang w:val="en-ZA"/>
              </w:rPr>
              <w:t xml:space="preserve"> sensemaking by providing ready meanings</w:t>
            </w:r>
            <w:r w:rsidR="00FF4DB3" w:rsidRPr="00B2550E">
              <w:rPr>
                <w:lang w:val="en-ZA"/>
              </w:rPr>
              <w:t xml:space="preserve"> and structures</w:t>
            </w:r>
            <w:r w:rsidRPr="00B2550E">
              <w:rPr>
                <w:lang w:val="en-ZA"/>
              </w:rPr>
              <w:t>.</w:t>
            </w:r>
            <w:r w:rsidR="00EB3E2D" w:rsidRPr="00B2550E">
              <w:rPr>
                <w:lang w:val="en-ZA"/>
              </w:rPr>
              <w:t xml:space="preserve"> For example, the “green” and “clean” labels </w:t>
            </w:r>
            <w:r w:rsidR="00397543">
              <w:rPr>
                <w:lang w:val="en-ZA"/>
              </w:rPr>
              <w:t>united</w:t>
            </w:r>
            <w:r w:rsidR="00EB3E2D" w:rsidRPr="00B2550E">
              <w:rPr>
                <w:lang w:val="en-ZA"/>
              </w:rPr>
              <w:t xml:space="preserve"> all solar projects under </w:t>
            </w:r>
            <w:r w:rsidR="00397543">
              <w:rPr>
                <w:lang w:val="en-ZA"/>
              </w:rPr>
              <w:t xml:space="preserve">the theme of environmental benefits, which included emission and pollution </w:t>
            </w:r>
            <w:r w:rsidR="00EB3E2D" w:rsidRPr="00B2550E">
              <w:rPr>
                <w:lang w:val="en-ZA"/>
              </w:rPr>
              <w:t xml:space="preserve">reduction. The questions of </w:t>
            </w:r>
            <w:r w:rsidR="00397543">
              <w:rPr>
                <w:lang w:val="en-ZA"/>
              </w:rPr>
              <w:t xml:space="preserve">the damage to the natural environment and animal habitat </w:t>
            </w:r>
            <w:r w:rsidR="00EB3E2D" w:rsidRPr="00B2550E">
              <w:rPr>
                <w:lang w:val="en-ZA"/>
              </w:rPr>
              <w:t>were left largely una</w:t>
            </w:r>
            <w:r w:rsidR="00397543">
              <w:rPr>
                <w:lang w:val="en-ZA"/>
              </w:rPr>
              <w:t>ddressed</w:t>
            </w:r>
            <w:r w:rsidR="00EB3E2D" w:rsidRPr="00B2550E">
              <w:rPr>
                <w:lang w:val="en-ZA"/>
              </w:rPr>
              <w:t>.</w:t>
            </w:r>
          </w:p>
          <w:p w14:paraId="00FC2ACE" w14:textId="7367C503" w:rsidR="00E22700" w:rsidRPr="00B2550E" w:rsidRDefault="00E22700" w:rsidP="000040FE">
            <w:pPr>
              <w:rPr>
                <w:lang w:val="en-ZA"/>
              </w:rPr>
            </w:pPr>
            <w:r w:rsidRPr="00B2550E">
              <w:rPr>
                <w:lang w:val="en-ZA"/>
              </w:rPr>
              <w:t xml:space="preserve">Emotions </w:t>
            </w:r>
            <w:r w:rsidR="00397543">
              <w:rPr>
                <w:lang w:val="en-ZA"/>
              </w:rPr>
              <w:t>have</w:t>
            </w:r>
            <w:r w:rsidR="00A7539D">
              <w:rPr>
                <w:lang w:val="en-ZA"/>
              </w:rPr>
              <w:t xml:space="preserve"> a</w:t>
            </w:r>
            <w:r w:rsidR="00397543">
              <w:rPr>
                <w:lang w:val="en-ZA"/>
              </w:rPr>
              <w:t xml:space="preserve"> </w:t>
            </w:r>
            <w:r w:rsidR="006B25CC" w:rsidRPr="00B2550E">
              <w:rPr>
                <w:lang w:val="en-ZA"/>
              </w:rPr>
              <w:t xml:space="preserve">moderating </w:t>
            </w:r>
            <w:r w:rsidR="00397543">
              <w:rPr>
                <w:lang w:val="en-ZA"/>
              </w:rPr>
              <w:t>effect because</w:t>
            </w:r>
            <w:r w:rsidR="006B25CC" w:rsidRPr="00B2550E">
              <w:rPr>
                <w:lang w:val="en-ZA"/>
              </w:rPr>
              <w:t xml:space="preserve"> they</w:t>
            </w:r>
            <w:r w:rsidRPr="00B2550E">
              <w:rPr>
                <w:lang w:val="en-ZA"/>
              </w:rPr>
              <w:t xml:space="preserve"> reinforce the meanings</w:t>
            </w:r>
            <w:r w:rsidR="00397543">
              <w:rPr>
                <w:lang w:val="en-ZA"/>
              </w:rPr>
              <w:t xml:space="preserve"> in communication</w:t>
            </w:r>
            <w:r w:rsidRPr="00B2550E">
              <w:rPr>
                <w:lang w:val="en-ZA"/>
              </w:rPr>
              <w:t xml:space="preserve"> </w:t>
            </w:r>
            <w:r w:rsidRPr="00B2550E">
              <w:rPr>
                <w:lang w:val="en-ZA"/>
              </w:rPr>
              <w:fldChar w:fldCharType="begin"/>
            </w:r>
            <w:r w:rsidR="000E48BB">
              <w:rPr>
                <w:lang w:val="en-ZA"/>
              </w:rPr>
              <w:instrText xml:space="preserve"> ADDIN ZOTERO_ITEM CSL_CITATION {"citationID":"2ho63u697","properties":{"formattedCitation":"(Cornelissen et al., 2014)","plainCitation":"(Cornelissen et al., 2014)"},"citationItems":[{"id":779,"uris":["http://zotero.org/users/1523936/items/VQMW6QMZ"],"uri":["http://zotero.org/users/1523936/items/VQMW6QMZ"],"itemData":{"id":779,"type":"article-journal","title":"The contraction of meaning: The combined effect of communication, emotions, and materiality on sensemaking in the Stockwell shooting","container-title":"Journal of Management Studies","page":"699-736","volume":"51","issue":"5","source":"EBSCOhost","archive":"bth","abstract":"In this paper, we seek to understand how individuals, as part of a collective, commit themselves to a single, and possibly erroneous, frame, as a basis for sensemaking and coordinated actions. Using real-time data from an anti-terrorist police operation that led to the accidental shooting of an innocent civilian, we analyse how individual actors framed their circumstances in communication with one another and how this affected their subsequent interpretations and actions as events unfolded. Our analysis reveals, first, how the collective commitment to a framing of a civilian as a terrorist suicide bomber was built up and reinforced across episodes of collective sensemaking. Second, we elaborate on how the interaction between verbal communication, expressed and felt emotions, and material cues led to a contraction of meaning. This contraction stabilized and reinforced the overall framing at the exclusion of alternative interpretations. With our study we extend prior sensemaking research on environmental enactment and the escalation of commitment and elaborate on the role of emotions and materiality as part of sensemaking. [ABSTRACT FROM AUTHOR]","ISSN":"00222380","journalAbbreviation":"Journal of Management Studies","author":[{"family":"Cornelissen","given":"Joep P."},{"family":"Mantere","given":"Saku"},{"family":"Vaara","given":"Eero"}],"issued":{"date-parts":[["2014",7]]}}}],"schema":"https://github.com/citation-style-language/schema/raw/master/csl-citation.json"} </w:instrText>
            </w:r>
            <w:r w:rsidRPr="00B2550E">
              <w:rPr>
                <w:lang w:val="en-ZA"/>
              </w:rPr>
              <w:fldChar w:fldCharType="separate"/>
            </w:r>
            <w:r w:rsidRPr="00B2550E">
              <w:rPr>
                <w:lang w:val="en-ZA"/>
              </w:rPr>
              <w:t>(Cornelissen et al., 2014)</w:t>
            </w:r>
            <w:r w:rsidRPr="00B2550E">
              <w:rPr>
                <w:lang w:val="en-ZA"/>
              </w:rPr>
              <w:fldChar w:fldCharType="end"/>
            </w:r>
            <w:r w:rsidR="00EC3679" w:rsidRPr="00B2550E">
              <w:rPr>
                <w:lang w:val="en-ZA"/>
              </w:rPr>
              <w:t xml:space="preserve">. The </w:t>
            </w:r>
            <w:r w:rsidR="00FF4DB3" w:rsidRPr="00B2550E">
              <w:rPr>
                <w:lang w:val="en-ZA"/>
              </w:rPr>
              <w:t xml:space="preserve">intended </w:t>
            </w:r>
            <w:r w:rsidR="00C06E29" w:rsidRPr="00B2550E">
              <w:rPr>
                <w:lang w:val="en-ZA"/>
              </w:rPr>
              <w:t xml:space="preserve">amplifying </w:t>
            </w:r>
            <w:r w:rsidR="00EC3679" w:rsidRPr="00B2550E">
              <w:rPr>
                <w:lang w:val="en-ZA"/>
              </w:rPr>
              <w:t xml:space="preserve">effect </w:t>
            </w:r>
            <w:r w:rsidR="00C06E29" w:rsidRPr="00B2550E">
              <w:rPr>
                <w:lang w:val="en-ZA"/>
              </w:rPr>
              <w:t xml:space="preserve">of emotions was </w:t>
            </w:r>
            <w:r w:rsidR="00FF4DB3" w:rsidRPr="00B2550E">
              <w:rPr>
                <w:lang w:val="en-ZA"/>
              </w:rPr>
              <w:t xml:space="preserve">found </w:t>
            </w:r>
            <w:r w:rsidR="004C68C4">
              <w:rPr>
                <w:lang w:val="en-ZA"/>
              </w:rPr>
              <w:t>in the framing that emphasis</w:t>
            </w:r>
            <w:r w:rsidR="00C06E29" w:rsidRPr="00B2550E">
              <w:rPr>
                <w:lang w:val="en-ZA"/>
              </w:rPr>
              <w:t>ed the successes of the FiT programme</w:t>
            </w:r>
            <w:r w:rsidR="00FF4DB3" w:rsidRPr="00B2550E">
              <w:rPr>
                <w:lang w:val="en-ZA"/>
              </w:rPr>
              <w:t xml:space="preserve">. The intention to engage positive emotions to encourage participation was stated explicitly in the </w:t>
            </w:r>
            <w:r w:rsidR="00397543">
              <w:rPr>
                <w:lang w:val="en-ZA"/>
              </w:rPr>
              <w:t xml:space="preserve">fourth </w:t>
            </w:r>
            <w:r w:rsidR="00FF4DB3" w:rsidRPr="00B2550E">
              <w:rPr>
                <w:lang w:val="en-ZA"/>
              </w:rPr>
              <w:t>LABC report</w:t>
            </w:r>
            <w:r w:rsidR="00397543">
              <w:rPr>
                <w:lang w:val="en-ZA"/>
              </w:rPr>
              <w:t xml:space="preserve"> [LABC-4]</w:t>
            </w:r>
            <w:r w:rsidR="00FF4DB3" w:rsidRPr="00B2550E">
              <w:rPr>
                <w:lang w:val="en-ZA"/>
              </w:rPr>
              <w:t>.</w:t>
            </w:r>
            <w:r w:rsidR="00C06E29" w:rsidRPr="00B2550E">
              <w:rPr>
                <w:lang w:val="en-ZA"/>
              </w:rPr>
              <w:t xml:space="preserve"> </w:t>
            </w:r>
          </w:p>
          <w:p w14:paraId="37C8DC0C" w14:textId="1B65B12B" w:rsidR="00E22700" w:rsidRPr="00B2550E" w:rsidRDefault="002A13E1" w:rsidP="00397543">
            <w:pPr>
              <w:rPr>
                <w:lang w:val="en-ZA"/>
              </w:rPr>
            </w:pPr>
            <w:r w:rsidRPr="00B2550E">
              <w:rPr>
                <w:lang w:val="en-ZA"/>
              </w:rPr>
              <w:t xml:space="preserve">Values </w:t>
            </w:r>
            <w:r w:rsidR="00FF4DB3" w:rsidRPr="00B2550E">
              <w:rPr>
                <w:lang w:val="en-ZA"/>
              </w:rPr>
              <w:t>were found to facilitate convergence or divergence of frames. Thus,</w:t>
            </w:r>
            <w:r w:rsidR="00397543">
              <w:rPr>
                <w:lang w:val="en-ZA"/>
              </w:rPr>
              <w:t xml:space="preserve"> the role of</w:t>
            </w:r>
            <w:r w:rsidR="00FF4DB3" w:rsidRPr="00B2550E">
              <w:rPr>
                <w:lang w:val="en-ZA"/>
              </w:rPr>
              <w:t xml:space="preserve"> values in frame divergence and convergence </w:t>
            </w:r>
            <w:r w:rsidR="00397543">
              <w:rPr>
                <w:lang w:val="en-ZA"/>
              </w:rPr>
              <w:t xml:space="preserve">was </w:t>
            </w:r>
            <w:r w:rsidR="00FF4DB3" w:rsidRPr="00B2550E">
              <w:rPr>
                <w:lang w:val="en-ZA"/>
              </w:rPr>
              <w:t>mediating</w:t>
            </w:r>
            <w:r w:rsidRPr="00B2550E">
              <w:rPr>
                <w:lang w:val="en-ZA"/>
              </w:rPr>
              <w:t>. Th</w:t>
            </w:r>
            <w:r w:rsidR="00FF4DB3" w:rsidRPr="00B2550E">
              <w:rPr>
                <w:lang w:val="en-ZA"/>
              </w:rPr>
              <w:t>e</w:t>
            </w:r>
            <w:r w:rsidRPr="00B2550E">
              <w:rPr>
                <w:lang w:val="en-ZA"/>
              </w:rPr>
              <w:t>s</w:t>
            </w:r>
            <w:r w:rsidR="00FF4DB3" w:rsidRPr="00B2550E">
              <w:rPr>
                <w:lang w:val="en-ZA"/>
              </w:rPr>
              <w:t xml:space="preserve">e effects are discussed in </w:t>
            </w:r>
            <w:r w:rsidR="00FF4DB3" w:rsidRPr="00B2550E">
              <w:rPr>
                <w:lang w:val="en-ZA"/>
              </w:rPr>
              <w:fldChar w:fldCharType="begin"/>
            </w:r>
            <w:r w:rsidR="00FF4DB3" w:rsidRPr="00B2550E">
              <w:rPr>
                <w:lang w:val="en-ZA"/>
              </w:rPr>
              <w:instrText xml:space="preserve"> REF _Ref471891506 \r \h </w:instrText>
            </w:r>
            <w:r w:rsidR="00FF4DB3" w:rsidRPr="00B2550E">
              <w:rPr>
                <w:lang w:val="en-ZA"/>
              </w:rPr>
            </w:r>
            <w:r w:rsidR="00FF4DB3" w:rsidRPr="00B2550E">
              <w:rPr>
                <w:lang w:val="en-ZA"/>
              </w:rPr>
              <w:fldChar w:fldCharType="separate"/>
            </w:r>
            <w:r w:rsidR="008F3D4D">
              <w:rPr>
                <w:lang w:val="en-ZA"/>
              </w:rPr>
              <w:t>7.5.2</w:t>
            </w:r>
            <w:r w:rsidR="00FF4DB3" w:rsidRPr="00B2550E">
              <w:rPr>
                <w:lang w:val="en-ZA"/>
              </w:rPr>
              <w:fldChar w:fldCharType="end"/>
            </w:r>
            <w:r w:rsidR="00FF4DB3" w:rsidRPr="00B2550E">
              <w:rPr>
                <w:lang w:val="en-ZA"/>
              </w:rPr>
              <w:t xml:space="preserve"> </w:t>
            </w:r>
            <w:r w:rsidR="00FF4DB3" w:rsidRPr="00B2550E">
              <w:rPr>
                <w:lang w:val="en-ZA"/>
              </w:rPr>
              <w:fldChar w:fldCharType="begin"/>
            </w:r>
            <w:r w:rsidR="00FF4DB3" w:rsidRPr="00B2550E">
              <w:rPr>
                <w:lang w:val="en-ZA"/>
              </w:rPr>
              <w:instrText xml:space="preserve"> REF _Ref471891511 \h </w:instrText>
            </w:r>
            <w:r w:rsidR="00FF4DB3" w:rsidRPr="00B2550E">
              <w:rPr>
                <w:lang w:val="en-ZA"/>
              </w:rPr>
            </w:r>
            <w:r w:rsidR="00FF4DB3" w:rsidRPr="00B2550E">
              <w:rPr>
                <w:lang w:val="en-ZA"/>
              </w:rPr>
              <w:fldChar w:fldCharType="separate"/>
            </w:r>
            <w:r w:rsidR="008F3D4D" w:rsidRPr="00B2550E">
              <w:rPr>
                <w:lang w:eastAsia="ar-SA" w:bidi="ar-SA"/>
              </w:rPr>
              <w:t>Value-framing construct</w:t>
            </w:r>
            <w:r w:rsidR="008F3D4D">
              <w:rPr>
                <w:lang w:eastAsia="ar-SA" w:bidi="ar-SA"/>
              </w:rPr>
              <w:t>:</w:t>
            </w:r>
            <w:r w:rsidR="008F3D4D" w:rsidRPr="00B2550E">
              <w:rPr>
                <w:lang w:eastAsia="ar-SA" w:bidi="ar-SA"/>
              </w:rPr>
              <w:t xml:space="preserve"> Divergence and convergence</w:t>
            </w:r>
            <w:r w:rsidR="00FF4DB3" w:rsidRPr="00B2550E">
              <w:rPr>
                <w:lang w:val="en-ZA"/>
              </w:rPr>
              <w:fldChar w:fldCharType="end"/>
            </w:r>
            <w:r w:rsidRPr="00B2550E">
              <w:rPr>
                <w:lang w:val="en-ZA"/>
              </w:rPr>
              <w:t>.</w:t>
            </w:r>
          </w:p>
        </w:tc>
      </w:tr>
      <w:tr w:rsidR="00120679" w:rsidRPr="00B2550E" w14:paraId="125D841A" w14:textId="77777777" w:rsidTr="00F44110">
        <w:tc>
          <w:tcPr>
            <w:tcW w:w="4818" w:type="dxa"/>
            <w:shd w:val="clear" w:color="auto" w:fill="auto"/>
          </w:tcPr>
          <w:p w14:paraId="7E8F4A0F" w14:textId="0424B63D" w:rsidR="00120679" w:rsidRPr="00B2550E" w:rsidRDefault="0021662E" w:rsidP="00C049A3">
            <w:pPr>
              <w:rPr>
                <w:lang w:val="en-ZA"/>
              </w:rPr>
            </w:pPr>
            <w:r w:rsidRPr="00B2550E">
              <w:rPr>
                <w:lang w:val="en-ZA"/>
              </w:rPr>
              <w:t>AQ</w:t>
            </w:r>
            <w:r w:rsidR="00E22700" w:rsidRPr="00B2550E">
              <w:rPr>
                <w:lang w:val="en-ZA"/>
              </w:rPr>
              <w:t>3</w:t>
            </w:r>
            <w:r w:rsidRPr="00B2550E">
              <w:rPr>
                <w:lang w:val="en-ZA"/>
              </w:rPr>
              <w:t xml:space="preserve">. What conflicts/contradictions/inconsistencies may or may not exist in the existing frames (within a source and </w:t>
            </w:r>
            <w:r w:rsidR="00C049A3" w:rsidRPr="00B2550E">
              <w:rPr>
                <w:lang w:val="en-ZA"/>
              </w:rPr>
              <w:t>across</w:t>
            </w:r>
            <w:r w:rsidRPr="00B2550E">
              <w:rPr>
                <w:lang w:val="en-ZA"/>
              </w:rPr>
              <w:t xml:space="preserve"> sources)?</w:t>
            </w:r>
          </w:p>
        </w:tc>
        <w:tc>
          <w:tcPr>
            <w:tcW w:w="8223" w:type="dxa"/>
            <w:shd w:val="clear" w:color="auto" w:fill="auto"/>
          </w:tcPr>
          <w:p w14:paraId="4FDBF050" w14:textId="106C7A10" w:rsidR="00B25001" w:rsidRDefault="00EB3E2D" w:rsidP="00397543">
            <w:pPr>
              <w:rPr>
                <w:lang w:val="en-ZA"/>
              </w:rPr>
            </w:pPr>
            <w:r w:rsidRPr="00B2550E">
              <w:rPr>
                <w:lang w:val="en-ZA"/>
              </w:rPr>
              <w:t xml:space="preserve">The limitations and contradictions </w:t>
            </w:r>
            <w:r w:rsidR="00397543" w:rsidRPr="00B2550E">
              <w:rPr>
                <w:lang w:val="en-ZA"/>
              </w:rPr>
              <w:t xml:space="preserve">were </w:t>
            </w:r>
            <w:r w:rsidR="00397543">
              <w:rPr>
                <w:lang w:val="en-ZA"/>
              </w:rPr>
              <w:t>identified</w:t>
            </w:r>
            <w:r w:rsidR="00397543" w:rsidRPr="00B2550E">
              <w:rPr>
                <w:lang w:val="en-ZA"/>
              </w:rPr>
              <w:t xml:space="preserve"> </w:t>
            </w:r>
            <w:r w:rsidRPr="00B2550E">
              <w:rPr>
                <w:lang w:val="en-ZA"/>
              </w:rPr>
              <w:t xml:space="preserve">in the issues of job creation, the </w:t>
            </w:r>
            <w:r w:rsidR="00397543">
              <w:rPr>
                <w:lang w:val="en-ZA"/>
              </w:rPr>
              <w:t xml:space="preserve">costing of the </w:t>
            </w:r>
            <w:r w:rsidRPr="00B2550E">
              <w:rPr>
                <w:lang w:val="en-ZA"/>
              </w:rPr>
              <w:t>programme, and the scope of l</w:t>
            </w:r>
            <w:r w:rsidR="00D7035A" w:rsidRPr="00B2550E">
              <w:rPr>
                <w:lang w:val="en-ZA"/>
              </w:rPr>
              <w:t>ocal development</w:t>
            </w:r>
            <w:r w:rsidRPr="00B2550E">
              <w:rPr>
                <w:lang w:val="en-ZA"/>
              </w:rPr>
              <w:t xml:space="preserve">. The detailed </w:t>
            </w:r>
            <w:r w:rsidR="00B25001" w:rsidRPr="00B2550E">
              <w:rPr>
                <w:lang w:val="en-ZA"/>
              </w:rPr>
              <w:t xml:space="preserve">analysis </w:t>
            </w:r>
            <w:r w:rsidR="00397543">
              <w:rPr>
                <w:lang w:val="en-ZA"/>
              </w:rPr>
              <w:t>wa</w:t>
            </w:r>
            <w:r w:rsidR="00B25001" w:rsidRPr="00B2550E">
              <w:rPr>
                <w:lang w:val="en-ZA"/>
              </w:rPr>
              <w:t>s presented in</w:t>
            </w:r>
            <w:r w:rsidRPr="00B2550E">
              <w:rPr>
                <w:lang w:val="en-ZA"/>
              </w:rPr>
              <w:t xml:space="preserve"> </w:t>
            </w:r>
            <w:r w:rsidRPr="00B2550E">
              <w:rPr>
                <w:lang w:val="en-ZA"/>
              </w:rPr>
              <w:fldChar w:fldCharType="begin"/>
            </w:r>
            <w:r w:rsidRPr="00B2550E">
              <w:rPr>
                <w:lang w:val="en-ZA"/>
              </w:rPr>
              <w:instrText xml:space="preserve"> REF _Ref471893162 \r \h </w:instrText>
            </w:r>
            <w:r w:rsidRPr="00B2550E">
              <w:rPr>
                <w:lang w:val="en-ZA"/>
              </w:rPr>
            </w:r>
            <w:r w:rsidRPr="00B2550E">
              <w:rPr>
                <w:lang w:val="en-ZA"/>
              </w:rPr>
              <w:fldChar w:fldCharType="separate"/>
            </w:r>
            <w:r w:rsidR="008F3D4D">
              <w:rPr>
                <w:lang w:val="en-ZA"/>
              </w:rPr>
              <w:t>5.10.4</w:t>
            </w:r>
            <w:r w:rsidRPr="00B2550E">
              <w:rPr>
                <w:lang w:val="en-ZA"/>
              </w:rPr>
              <w:fldChar w:fldCharType="end"/>
            </w:r>
            <w:r w:rsidRPr="00B2550E">
              <w:rPr>
                <w:lang w:val="en-ZA"/>
              </w:rPr>
              <w:t xml:space="preserve"> </w:t>
            </w:r>
            <w:r w:rsidRPr="00B2550E">
              <w:rPr>
                <w:lang w:val="en-ZA"/>
              </w:rPr>
              <w:fldChar w:fldCharType="begin"/>
            </w:r>
            <w:r w:rsidRPr="00B2550E">
              <w:rPr>
                <w:lang w:val="en-ZA"/>
              </w:rPr>
              <w:instrText xml:space="preserve"> REF _Ref471893162 \h </w:instrText>
            </w:r>
            <w:r w:rsidRPr="00B2550E">
              <w:rPr>
                <w:lang w:val="en-ZA"/>
              </w:rPr>
            </w:r>
            <w:r w:rsidRPr="00B2550E">
              <w:rPr>
                <w:lang w:val="en-ZA"/>
              </w:rPr>
              <w:fldChar w:fldCharType="separate"/>
            </w:r>
            <w:r w:rsidR="008F3D4D" w:rsidRPr="00B2550E">
              <w:t>Limitations of the frames</w:t>
            </w:r>
            <w:r w:rsidRPr="00B2550E">
              <w:rPr>
                <w:lang w:val="en-ZA"/>
              </w:rPr>
              <w:fldChar w:fldCharType="end"/>
            </w:r>
            <w:r w:rsidRPr="00B2550E">
              <w:rPr>
                <w:lang w:val="en-ZA"/>
              </w:rPr>
              <w:t xml:space="preserve"> and in</w:t>
            </w:r>
            <w:r w:rsidR="00B25001" w:rsidRPr="00B2550E">
              <w:rPr>
                <w:lang w:val="en-ZA"/>
              </w:rPr>
              <w:t xml:space="preserve"> </w:t>
            </w:r>
            <w:r w:rsidR="00CB5308" w:rsidRPr="00B2550E">
              <w:rPr>
                <w:lang w:val="en-ZA"/>
              </w:rPr>
              <w:fldChar w:fldCharType="begin"/>
            </w:r>
            <w:r w:rsidR="00CB5308" w:rsidRPr="00B2550E">
              <w:rPr>
                <w:lang w:val="en-ZA"/>
              </w:rPr>
              <w:instrText xml:space="preserve"> REF _Ref464503984 \r \h </w:instrText>
            </w:r>
            <w:r w:rsidR="00CB5308" w:rsidRPr="00B2550E">
              <w:rPr>
                <w:lang w:val="en-ZA"/>
              </w:rPr>
            </w:r>
            <w:r w:rsidR="00CB5308" w:rsidRPr="00B2550E">
              <w:rPr>
                <w:lang w:val="en-ZA"/>
              </w:rPr>
              <w:fldChar w:fldCharType="separate"/>
            </w:r>
            <w:r w:rsidR="008F3D4D">
              <w:rPr>
                <w:lang w:val="en-ZA"/>
              </w:rPr>
              <w:t>5.10.5</w:t>
            </w:r>
            <w:r w:rsidR="00CB5308" w:rsidRPr="00B2550E">
              <w:rPr>
                <w:lang w:val="en-ZA"/>
              </w:rPr>
              <w:fldChar w:fldCharType="end"/>
            </w:r>
            <w:r w:rsidR="00CB5308" w:rsidRPr="00B2550E">
              <w:rPr>
                <w:lang w:val="en-ZA"/>
              </w:rPr>
              <w:t xml:space="preserve"> </w:t>
            </w:r>
            <w:r w:rsidR="00B25001" w:rsidRPr="00B2550E">
              <w:rPr>
                <w:lang w:val="en-ZA"/>
              </w:rPr>
              <w:fldChar w:fldCharType="begin"/>
            </w:r>
            <w:r w:rsidR="00B25001" w:rsidRPr="00B2550E">
              <w:rPr>
                <w:lang w:val="en-ZA"/>
              </w:rPr>
              <w:instrText xml:space="preserve"> REF _Ref464503984 \h </w:instrText>
            </w:r>
            <w:r w:rsidR="008C6DBB" w:rsidRPr="00B2550E">
              <w:rPr>
                <w:lang w:val="en-ZA"/>
              </w:rPr>
              <w:instrText xml:space="preserve"> \* MERGEFORMAT </w:instrText>
            </w:r>
            <w:r w:rsidR="00B25001" w:rsidRPr="00B2550E">
              <w:rPr>
                <w:lang w:val="en-ZA"/>
              </w:rPr>
            </w:r>
            <w:r w:rsidR="00B25001" w:rsidRPr="00B2550E">
              <w:rPr>
                <w:lang w:val="en-ZA"/>
              </w:rPr>
              <w:fldChar w:fldCharType="separate"/>
            </w:r>
            <w:r w:rsidR="008F3D4D" w:rsidRPr="008F3D4D">
              <w:rPr>
                <w:lang w:val="en-ZA"/>
              </w:rPr>
              <w:t>Contradictions and reframing</w:t>
            </w:r>
            <w:r w:rsidR="00B25001" w:rsidRPr="00B2550E">
              <w:rPr>
                <w:lang w:val="en-ZA"/>
              </w:rPr>
              <w:fldChar w:fldCharType="end"/>
            </w:r>
            <w:r w:rsidR="00B25001" w:rsidRPr="00B2550E">
              <w:rPr>
                <w:lang w:val="en-ZA"/>
              </w:rPr>
              <w:t>.</w:t>
            </w:r>
            <w:r w:rsidR="00A7539D">
              <w:rPr>
                <w:lang w:val="en-ZA"/>
              </w:rPr>
              <w:t xml:space="preserve"> Value analysis allowed</w:t>
            </w:r>
            <w:r w:rsidR="00C049A3" w:rsidRPr="00B2550E">
              <w:rPr>
                <w:lang w:val="en-ZA"/>
              </w:rPr>
              <w:t xml:space="preserve"> </w:t>
            </w:r>
            <w:r w:rsidR="00397543">
              <w:rPr>
                <w:lang w:val="en-ZA"/>
              </w:rPr>
              <w:t xml:space="preserve">better </w:t>
            </w:r>
            <w:r w:rsidR="00C049A3" w:rsidRPr="00B2550E">
              <w:rPr>
                <w:lang w:val="en-ZA"/>
              </w:rPr>
              <w:t>understand</w:t>
            </w:r>
            <w:r w:rsidR="00A7539D">
              <w:rPr>
                <w:lang w:val="en-ZA"/>
              </w:rPr>
              <w:t>ing of</w:t>
            </w:r>
            <w:r w:rsidR="00C049A3" w:rsidRPr="00B2550E">
              <w:rPr>
                <w:lang w:val="en-ZA"/>
              </w:rPr>
              <w:t xml:space="preserve"> the sources of conflict. Values have the potential of strategic use </w:t>
            </w:r>
            <w:r w:rsidR="00FA762B">
              <w:rPr>
                <w:lang w:val="en-ZA"/>
              </w:rPr>
              <w:t>for</w:t>
            </w:r>
            <w:r w:rsidR="00C049A3" w:rsidRPr="00B2550E">
              <w:rPr>
                <w:lang w:val="en-ZA"/>
              </w:rPr>
              <w:t xml:space="preserve"> finding a compromise.</w:t>
            </w:r>
          </w:p>
          <w:p w14:paraId="502ABB3A" w14:textId="41CF7C2F" w:rsidR="00F82D18" w:rsidRPr="00B2550E" w:rsidRDefault="00F82D18" w:rsidP="00397543">
            <w:pPr>
              <w:rPr>
                <w:lang w:val="en-ZA"/>
              </w:rPr>
            </w:pPr>
          </w:p>
        </w:tc>
      </w:tr>
      <w:tr w:rsidR="00120679" w:rsidRPr="00B2550E" w14:paraId="1D36B301" w14:textId="77777777" w:rsidTr="00F44110">
        <w:tc>
          <w:tcPr>
            <w:tcW w:w="4818" w:type="dxa"/>
            <w:shd w:val="clear" w:color="auto" w:fill="auto"/>
          </w:tcPr>
          <w:p w14:paraId="679E0F70" w14:textId="37EFF6DB" w:rsidR="00120679" w:rsidRPr="00B2550E" w:rsidRDefault="004365CB" w:rsidP="005D6EA4">
            <w:pPr>
              <w:rPr>
                <w:lang w:val="en-ZA"/>
              </w:rPr>
            </w:pPr>
            <w:r w:rsidRPr="00B2550E">
              <w:rPr>
                <w:lang w:val="en-ZA"/>
              </w:rPr>
              <w:t>AQ</w:t>
            </w:r>
            <w:r w:rsidR="00C049A3" w:rsidRPr="00B2550E">
              <w:rPr>
                <w:lang w:val="en-ZA"/>
              </w:rPr>
              <w:t>4</w:t>
            </w:r>
            <w:r w:rsidR="00120679" w:rsidRPr="00B2550E">
              <w:rPr>
                <w:lang w:val="en-ZA"/>
              </w:rPr>
              <w:t xml:space="preserve">. </w:t>
            </w:r>
            <w:r w:rsidR="005D6EA4">
              <w:rPr>
                <w:lang w:val="en-ZA"/>
              </w:rPr>
              <w:t>Are</w:t>
            </w:r>
            <w:r w:rsidR="00120679" w:rsidRPr="00B2550E">
              <w:rPr>
                <w:lang w:val="en-ZA"/>
              </w:rPr>
              <w:t xml:space="preserve"> the concept</w:t>
            </w:r>
            <w:r w:rsidR="005D6EA4">
              <w:rPr>
                <w:lang w:val="en-ZA"/>
              </w:rPr>
              <w:t>s of value-</w:t>
            </w:r>
            <w:r w:rsidR="00120679" w:rsidRPr="00B2550E">
              <w:rPr>
                <w:lang w:val="en-ZA"/>
              </w:rPr>
              <w:t xml:space="preserve">frames </w:t>
            </w:r>
            <w:r w:rsidR="001E55CD" w:rsidRPr="00B2550E">
              <w:rPr>
                <w:lang w:val="en-ZA"/>
              </w:rPr>
              <w:t xml:space="preserve">and value-framing </w:t>
            </w:r>
            <w:r w:rsidR="00120679" w:rsidRPr="00B2550E">
              <w:rPr>
                <w:lang w:val="en-ZA"/>
              </w:rPr>
              <w:t xml:space="preserve">helpful? </w:t>
            </w:r>
            <w:r w:rsidR="00C372DD" w:rsidRPr="00B2550E">
              <w:rPr>
                <w:lang w:val="en-ZA"/>
              </w:rPr>
              <w:t>If yes, then in what way and i</w:t>
            </w:r>
            <w:r w:rsidR="00120679" w:rsidRPr="00B2550E">
              <w:rPr>
                <w:lang w:val="en-ZA"/>
              </w:rPr>
              <w:t>n wh</w:t>
            </w:r>
            <w:r w:rsidR="00AB1845">
              <w:rPr>
                <w:lang w:val="en-ZA"/>
              </w:rPr>
              <w:t>at</w:t>
            </w:r>
            <w:r w:rsidR="00120679" w:rsidRPr="00B2550E">
              <w:rPr>
                <w:lang w:val="en-ZA"/>
              </w:rPr>
              <w:t xml:space="preserve"> situation</w:t>
            </w:r>
            <w:r w:rsidR="00AB1845">
              <w:rPr>
                <w:lang w:val="en-ZA"/>
              </w:rPr>
              <w:t>s</w:t>
            </w:r>
            <w:r w:rsidR="00120679" w:rsidRPr="00B2550E">
              <w:rPr>
                <w:lang w:val="en-ZA"/>
              </w:rPr>
              <w:t>?</w:t>
            </w:r>
          </w:p>
        </w:tc>
        <w:tc>
          <w:tcPr>
            <w:tcW w:w="8223" w:type="dxa"/>
            <w:shd w:val="clear" w:color="auto" w:fill="auto"/>
          </w:tcPr>
          <w:p w14:paraId="35C3378B" w14:textId="4995CB78" w:rsidR="00120679" w:rsidRPr="00B2550E" w:rsidRDefault="00A7539D" w:rsidP="00A7539D">
            <w:pPr>
              <w:rPr>
                <w:lang w:val="en-ZA"/>
              </w:rPr>
            </w:pPr>
            <w:r>
              <w:rPr>
                <w:lang w:val="en-ZA"/>
              </w:rPr>
              <w:t>A clarification of</w:t>
            </w:r>
            <w:r w:rsidR="00C46B8F" w:rsidRPr="00B2550E">
              <w:rPr>
                <w:lang w:val="en-ZA"/>
              </w:rPr>
              <w:t xml:space="preserve"> terms i</w:t>
            </w:r>
            <w:r>
              <w:rPr>
                <w:lang w:val="en-ZA"/>
              </w:rPr>
              <w:t>s</w:t>
            </w:r>
            <w:r w:rsidR="00C46B8F" w:rsidRPr="00B2550E">
              <w:rPr>
                <w:lang w:val="en-ZA"/>
              </w:rPr>
              <w:t xml:space="preserve"> </w:t>
            </w:r>
            <w:r>
              <w:rPr>
                <w:lang w:val="en-ZA"/>
              </w:rPr>
              <w:t>necessary</w:t>
            </w:r>
            <w:r w:rsidR="00C46B8F" w:rsidRPr="00B2550E">
              <w:rPr>
                <w:lang w:val="en-ZA"/>
              </w:rPr>
              <w:t xml:space="preserve">. Value-frames are static forms in </w:t>
            </w:r>
            <w:r w:rsidR="00692DFB">
              <w:rPr>
                <w:lang w:val="en-ZA"/>
              </w:rPr>
              <w:t xml:space="preserve">a </w:t>
            </w:r>
            <w:r w:rsidR="00C46B8F" w:rsidRPr="00B2550E">
              <w:rPr>
                <w:lang w:val="en-ZA"/>
              </w:rPr>
              <w:t>text. They are the traces of value-framing process</w:t>
            </w:r>
            <w:r w:rsidR="00397543">
              <w:rPr>
                <w:lang w:val="en-ZA"/>
              </w:rPr>
              <w:t xml:space="preserve"> that are</w:t>
            </w:r>
            <w:r w:rsidR="00C46B8F" w:rsidRPr="00B2550E">
              <w:rPr>
                <w:lang w:val="en-ZA"/>
              </w:rPr>
              <w:t xml:space="preserve"> foun</w:t>
            </w:r>
            <w:r w:rsidR="005D6EA4">
              <w:rPr>
                <w:lang w:val="en-ZA"/>
              </w:rPr>
              <w:t xml:space="preserve">d in </w:t>
            </w:r>
            <w:r w:rsidR="00397543">
              <w:rPr>
                <w:lang w:val="en-ZA"/>
              </w:rPr>
              <w:t xml:space="preserve">the </w:t>
            </w:r>
            <w:r w:rsidR="005D6EA4">
              <w:rPr>
                <w:lang w:val="en-ZA"/>
              </w:rPr>
              <w:t>written media. Thus, value-</w:t>
            </w:r>
            <w:r w:rsidR="00C46B8F" w:rsidRPr="00B2550E">
              <w:rPr>
                <w:lang w:val="en-ZA"/>
              </w:rPr>
              <w:t>frames</w:t>
            </w:r>
            <w:r w:rsidR="00CF4063" w:rsidRPr="00B2550E">
              <w:rPr>
                <w:lang w:val="en-ZA"/>
              </w:rPr>
              <w:t xml:space="preserve"> are helpful </w:t>
            </w:r>
            <w:r w:rsidR="00C46B8F" w:rsidRPr="00B2550E">
              <w:rPr>
                <w:lang w:val="en-ZA"/>
              </w:rPr>
              <w:t>in framing analysis</w:t>
            </w:r>
            <w:r w:rsidR="00CF4063" w:rsidRPr="00B2550E">
              <w:rPr>
                <w:lang w:val="en-ZA"/>
              </w:rPr>
              <w:t xml:space="preserve">. </w:t>
            </w:r>
            <w:r w:rsidR="00C46B8F" w:rsidRPr="00B2550E">
              <w:rPr>
                <w:lang w:val="en-ZA"/>
              </w:rPr>
              <w:t>Value-framing analysis is useful in convoluted situations where multiple alternatives exist and the choices are non-transparent. In such situations, the same calls for action may</w:t>
            </w:r>
            <w:r w:rsidR="00692DFB">
              <w:rPr>
                <w:lang w:val="en-ZA"/>
              </w:rPr>
              <w:t xml:space="preserve"> represent</w:t>
            </w:r>
            <w:r w:rsidR="00C46B8F" w:rsidRPr="00B2550E">
              <w:rPr>
                <w:lang w:val="en-ZA"/>
              </w:rPr>
              <w:t xml:space="preserve"> different values. This process has been labelled value-framing conver</w:t>
            </w:r>
            <w:r w:rsidR="00C049A3" w:rsidRPr="00B2550E">
              <w:rPr>
                <w:lang w:val="en-ZA"/>
              </w:rPr>
              <w:t>gence</w:t>
            </w:r>
            <w:r w:rsidR="00C46B8F" w:rsidRPr="00B2550E">
              <w:rPr>
                <w:lang w:val="en-ZA"/>
              </w:rPr>
              <w:t>. Without analysing value-frames, value-framing conver</w:t>
            </w:r>
            <w:r w:rsidR="00C049A3" w:rsidRPr="00B2550E">
              <w:rPr>
                <w:lang w:val="en-ZA"/>
              </w:rPr>
              <w:t>gence</w:t>
            </w:r>
            <w:r w:rsidR="00C46B8F" w:rsidRPr="00B2550E">
              <w:rPr>
                <w:lang w:val="en-ZA"/>
              </w:rPr>
              <w:t xml:space="preserve"> may be mistaken for a unanimous agreement. </w:t>
            </w:r>
            <w:r w:rsidR="00CF4063" w:rsidRPr="00B2550E">
              <w:rPr>
                <w:lang w:val="en-ZA"/>
              </w:rPr>
              <w:t>Value-fram</w:t>
            </w:r>
            <w:r w:rsidR="00C46B8F" w:rsidRPr="00B2550E">
              <w:rPr>
                <w:lang w:val="en-ZA"/>
              </w:rPr>
              <w:t>ing</w:t>
            </w:r>
            <w:r w:rsidR="00CF4063" w:rsidRPr="00B2550E">
              <w:rPr>
                <w:lang w:val="en-ZA"/>
              </w:rPr>
              <w:t xml:space="preserve"> </w:t>
            </w:r>
            <w:r w:rsidR="00C46B8F" w:rsidRPr="00B2550E">
              <w:rPr>
                <w:lang w:val="en-ZA"/>
              </w:rPr>
              <w:t xml:space="preserve">also </w:t>
            </w:r>
            <w:r w:rsidR="00CF4063" w:rsidRPr="00B2550E">
              <w:rPr>
                <w:lang w:val="en-ZA"/>
              </w:rPr>
              <w:t>allow</w:t>
            </w:r>
            <w:r>
              <w:rPr>
                <w:lang w:val="en-ZA"/>
              </w:rPr>
              <w:t>s</w:t>
            </w:r>
            <w:r w:rsidR="00CF4063" w:rsidRPr="00B2550E">
              <w:rPr>
                <w:lang w:val="en-ZA"/>
              </w:rPr>
              <w:t xml:space="preserve"> understand</w:t>
            </w:r>
            <w:r w:rsidR="009049A5" w:rsidRPr="00B2550E">
              <w:rPr>
                <w:lang w:val="en-ZA"/>
              </w:rPr>
              <w:t xml:space="preserve">ing </w:t>
            </w:r>
            <w:r>
              <w:rPr>
                <w:lang w:val="en-ZA"/>
              </w:rPr>
              <w:t xml:space="preserve">of </w:t>
            </w:r>
            <w:r w:rsidR="00CF4063" w:rsidRPr="00B2550E">
              <w:rPr>
                <w:lang w:val="en-ZA"/>
              </w:rPr>
              <w:t xml:space="preserve">how institutional actors get assigned </w:t>
            </w:r>
            <w:r w:rsidR="001B473A">
              <w:rPr>
                <w:lang w:val="en-ZA"/>
              </w:rPr>
              <w:t xml:space="preserve">the </w:t>
            </w:r>
            <w:r w:rsidR="00CC7191">
              <w:rPr>
                <w:lang w:val="en-ZA"/>
              </w:rPr>
              <w:t>roles</w:t>
            </w:r>
            <w:r w:rsidR="00CF4063" w:rsidRPr="00B2550E">
              <w:rPr>
                <w:lang w:val="en-ZA"/>
              </w:rPr>
              <w:t xml:space="preserve"> of </w:t>
            </w:r>
            <w:r w:rsidR="00CF4063" w:rsidRPr="00E91312">
              <w:rPr>
                <w:i/>
                <w:lang w:val="en-ZA"/>
              </w:rPr>
              <w:t>villains</w:t>
            </w:r>
            <w:r w:rsidR="00CF4063" w:rsidRPr="00B2550E">
              <w:rPr>
                <w:lang w:val="en-ZA"/>
              </w:rPr>
              <w:t xml:space="preserve">, </w:t>
            </w:r>
            <w:r w:rsidR="00CF4063" w:rsidRPr="00E91312">
              <w:rPr>
                <w:i/>
                <w:lang w:val="en-ZA"/>
              </w:rPr>
              <w:t>victims</w:t>
            </w:r>
            <w:r w:rsidR="00CF4063" w:rsidRPr="00B2550E">
              <w:rPr>
                <w:lang w:val="en-ZA"/>
              </w:rPr>
              <w:t xml:space="preserve">, and </w:t>
            </w:r>
            <w:r w:rsidR="00CF4063" w:rsidRPr="00E91312">
              <w:rPr>
                <w:i/>
                <w:lang w:val="en-ZA"/>
              </w:rPr>
              <w:t>heroes</w:t>
            </w:r>
            <w:r w:rsidR="00CF4063" w:rsidRPr="00B2550E">
              <w:rPr>
                <w:lang w:val="en-ZA"/>
              </w:rPr>
              <w:t xml:space="preserve">. </w:t>
            </w:r>
            <w:r w:rsidR="00C46B8F" w:rsidRPr="00B2550E">
              <w:rPr>
                <w:lang w:val="en-ZA"/>
              </w:rPr>
              <w:t xml:space="preserve">More details </w:t>
            </w:r>
            <w:r w:rsidR="00C049A3" w:rsidRPr="00B2550E">
              <w:rPr>
                <w:lang w:val="en-ZA"/>
              </w:rPr>
              <w:t xml:space="preserve">are provided in </w:t>
            </w:r>
            <w:r w:rsidR="00C049A3" w:rsidRPr="00B2550E">
              <w:rPr>
                <w:lang w:val="en-ZA"/>
              </w:rPr>
              <w:fldChar w:fldCharType="begin"/>
            </w:r>
            <w:r w:rsidR="00C049A3" w:rsidRPr="00B2550E">
              <w:rPr>
                <w:lang w:val="en-ZA"/>
              </w:rPr>
              <w:instrText xml:space="preserve"> REF _Ref471893851 \r \h </w:instrText>
            </w:r>
            <w:r w:rsidR="00C049A3" w:rsidRPr="00B2550E">
              <w:rPr>
                <w:lang w:val="en-ZA"/>
              </w:rPr>
            </w:r>
            <w:r w:rsidR="00C049A3" w:rsidRPr="00B2550E">
              <w:rPr>
                <w:lang w:val="en-ZA"/>
              </w:rPr>
              <w:fldChar w:fldCharType="separate"/>
            </w:r>
            <w:r w:rsidR="008F3D4D">
              <w:rPr>
                <w:lang w:val="en-ZA"/>
              </w:rPr>
              <w:t>7.5.2</w:t>
            </w:r>
            <w:r w:rsidR="00C049A3" w:rsidRPr="00B2550E">
              <w:rPr>
                <w:lang w:val="en-ZA"/>
              </w:rPr>
              <w:fldChar w:fldCharType="end"/>
            </w:r>
            <w:r w:rsidR="00C049A3" w:rsidRPr="00B2550E">
              <w:rPr>
                <w:lang w:val="en-ZA"/>
              </w:rPr>
              <w:t xml:space="preserve"> </w:t>
            </w:r>
            <w:r w:rsidR="00C049A3" w:rsidRPr="00B2550E">
              <w:rPr>
                <w:lang w:val="en-ZA"/>
              </w:rPr>
              <w:fldChar w:fldCharType="begin"/>
            </w:r>
            <w:r w:rsidR="00C049A3" w:rsidRPr="00B2550E">
              <w:rPr>
                <w:lang w:val="en-ZA"/>
              </w:rPr>
              <w:instrText xml:space="preserve"> REF _Ref471893854 \h </w:instrText>
            </w:r>
            <w:r w:rsidR="00C049A3" w:rsidRPr="00B2550E">
              <w:rPr>
                <w:lang w:val="en-ZA"/>
              </w:rPr>
            </w:r>
            <w:r w:rsidR="00C049A3" w:rsidRPr="00B2550E">
              <w:rPr>
                <w:lang w:val="en-ZA"/>
              </w:rPr>
              <w:fldChar w:fldCharType="separate"/>
            </w:r>
            <w:r w:rsidR="008F3D4D" w:rsidRPr="00B2550E">
              <w:rPr>
                <w:lang w:eastAsia="ar-SA" w:bidi="ar-SA"/>
              </w:rPr>
              <w:t>Value-framing construct</w:t>
            </w:r>
            <w:r w:rsidR="008F3D4D">
              <w:rPr>
                <w:lang w:eastAsia="ar-SA" w:bidi="ar-SA"/>
              </w:rPr>
              <w:t>:</w:t>
            </w:r>
            <w:r w:rsidR="008F3D4D" w:rsidRPr="00B2550E">
              <w:rPr>
                <w:lang w:eastAsia="ar-SA" w:bidi="ar-SA"/>
              </w:rPr>
              <w:t xml:space="preserve"> Divergence and convergence</w:t>
            </w:r>
            <w:r w:rsidR="00C049A3" w:rsidRPr="00B2550E">
              <w:rPr>
                <w:lang w:val="en-ZA"/>
              </w:rPr>
              <w:fldChar w:fldCharType="end"/>
            </w:r>
            <w:r w:rsidR="00C46B8F" w:rsidRPr="00B2550E">
              <w:rPr>
                <w:lang w:val="en-ZA"/>
              </w:rPr>
              <w:t>.</w:t>
            </w:r>
            <w:r w:rsidR="00CF4063" w:rsidRPr="00B2550E">
              <w:rPr>
                <w:lang w:val="en-ZA"/>
              </w:rPr>
              <w:t xml:space="preserve"> </w:t>
            </w:r>
          </w:p>
        </w:tc>
      </w:tr>
    </w:tbl>
    <w:p w14:paraId="567DE93B" w14:textId="77777777" w:rsidR="00526D25" w:rsidRPr="00B2550E" w:rsidRDefault="00526D25" w:rsidP="0034197D">
      <w:pPr>
        <w:rPr>
          <w:lang w:val="en-ZA"/>
        </w:rPr>
        <w:sectPr w:rsidR="00526D25" w:rsidRPr="00B2550E" w:rsidSect="009E6014">
          <w:pgSz w:w="16838" w:h="11906" w:orient="landscape"/>
          <w:pgMar w:top="1701" w:right="1701" w:bottom="1701" w:left="2268" w:header="720" w:footer="720" w:gutter="0"/>
          <w:cols w:space="720"/>
          <w:docGrid w:linePitch="600" w:charSpace="32768"/>
        </w:sectPr>
      </w:pPr>
    </w:p>
    <w:p w14:paraId="1225B220" w14:textId="620A4818" w:rsidR="00120679" w:rsidRPr="00B2550E" w:rsidRDefault="00EA4590" w:rsidP="0063751A">
      <w:pPr>
        <w:pStyle w:val="Heading2"/>
      </w:pPr>
      <w:bookmarkStart w:id="308" w:name="_Ref464317378"/>
      <w:bookmarkStart w:id="309" w:name="_Ref464826878"/>
      <w:bookmarkStart w:id="310" w:name="_Toc492124938"/>
      <w:r w:rsidRPr="00B2550E">
        <w:t>Struc</w:t>
      </w:r>
      <w:r w:rsidR="00713472" w:rsidRPr="00B2550E">
        <w:t>tur</w:t>
      </w:r>
      <w:bookmarkEnd w:id="308"/>
      <w:r w:rsidR="006D66D5" w:rsidRPr="00B2550E">
        <w:t>al</w:t>
      </w:r>
      <w:r w:rsidR="00F66150" w:rsidRPr="00B2550E">
        <w:t xml:space="preserve"> Arrangement of Problems in Frames</w:t>
      </w:r>
      <w:bookmarkEnd w:id="309"/>
      <w:bookmarkEnd w:id="310"/>
    </w:p>
    <w:p w14:paraId="4B2F28BA" w14:textId="3CC3CB23" w:rsidR="00E90748" w:rsidRPr="00B2550E" w:rsidRDefault="002E2804" w:rsidP="00027DC6">
      <w:pPr>
        <w:rPr>
          <w:lang w:val="en-ZA"/>
        </w:rPr>
      </w:pPr>
      <w:r w:rsidRPr="00B2550E">
        <w:rPr>
          <w:lang w:val="en-ZA"/>
        </w:rPr>
        <w:t xml:space="preserve">The last stage of framing analysis (see </w:t>
      </w:r>
      <w:r w:rsidRPr="00B2550E">
        <w:rPr>
          <w:lang w:val="en-ZA"/>
        </w:rPr>
        <w:fldChar w:fldCharType="begin"/>
      </w:r>
      <w:r w:rsidRPr="00B2550E">
        <w:rPr>
          <w:lang w:val="en-ZA"/>
        </w:rPr>
        <w:instrText xml:space="preserve"> REF _Ref464323128 \w \h </w:instrText>
      </w:r>
      <w:r w:rsidR="008C6DBB" w:rsidRPr="00B2550E">
        <w:rPr>
          <w:lang w:val="en-ZA"/>
        </w:rPr>
        <w:instrText xml:space="preserve"> \* MERGEFORMAT </w:instrText>
      </w:r>
      <w:r w:rsidRPr="00B2550E">
        <w:rPr>
          <w:lang w:val="en-ZA"/>
        </w:rPr>
      </w:r>
      <w:r w:rsidRPr="00B2550E">
        <w:rPr>
          <w:lang w:val="en-ZA"/>
        </w:rPr>
        <w:fldChar w:fldCharType="separate"/>
      </w:r>
      <w:r w:rsidR="008F3D4D">
        <w:rPr>
          <w:lang w:val="en-ZA"/>
        </w:rPr>
        <w:t>4.3.6</w:t>
      </w:r>
      <w:r w:rsidRPr="00B2550E">
        <w:rPr>
          <w:lang w:val="en-ZA"/>
        </w:rPr>
        <w:fldChar w:fldCharType="end"/>
      </w:r>
      <w:r w:rsidRPr="00B2550E">
        <w:rPr>
          <w:lang w:val="en-ZA"/>
        </w:rPr>
        <w:t xml:space="preserve">. </w:t>
      </w:r>
      <w:r w:rsidRPr="00B2550E">
        <w:rPr>
          <w:lang w:val="en-ZA"/>
        </w:rPr>
        <w:fldChar w:fldCharType="begin"/>
      </w:r>
      <w:r w:rsidRPr="00B2550E">
        <w:rPr>
          <w:lang w:val="en-ZA"/>
        </w:rPr>
        <w:instrText xml:space="preserve"> REF _Ref464323128 \h </w:instrText>
      </w:r>
      <w:r w:rsidR="008C6DBB" w:rsidRPr="00B2550E">
        <w:rPr>
          <w:lang w:val="en-ZA"/>
        </w:rPr>
        <w:instrText xml:space="preserve"> \* MERGEFORMAT </w:instrText>
      </w:r>
      <w:r w:rsidRPr="00B2550E">
        <w:rPr>
          <w:lang w:val="en-ZA"/>
        </w:rPr>
      </w:r>
      <w:r w:rsidRPr="00B2550E">
        <w:rPr>
          <w:lang w:val="en-ZA"/>
        </w:rPr>
        <w:fldChar w:fldCharType="separate"/>
      </w:r>
      <w:r w:rsidR="008F3D4D" w:rsidRPr="008F3D4D">
        <w:rPr>
          <w:lang w:val="en-ZA"/>
        </w:rPr>
        <w:t>Framing analysis</w:t>
      </w:r>
      <w:r w:rsidRPr="00B2550E">
        <w:rPr>
          <w:lang w:val="en-ZA"/>
        </w:rPr>
        <w:fldChar w:fldCharType="end"/>
      </w:r>
      <w:r w:rsidRPr="00B2550E">
        <w:rPr>
          <w:lang w:val="en-ZA"/>
        </w:rPr>
        <w:t xml:space="preserve">) </w:t>
      </w:r>
      <w:r w:rsidR="00FF362E" w:rsidRPr="00B2550E">
        <w:rPr>
          <w:lang w:val="en-ZA"/>
        </w:rPr>
        <w:t>allowed t</w:t>
      </w:r>
      <w:r w:rsidR="00E667B0" w:rsidRPr="00B2550E">
        <w:rPr>
          <w:lang w:val="en-ZA"/>
        </w:rPr>
        <w:t>he</w:t>
      </w:r>
      <w:r w:rsidR="00FF362E" w:rsidRPr="00B2550E">
        <w:rPr>
          <w:lang w:val="en-ZA"/>
        </w:rPr>
        <w:t xml:space="preserve"> identif</w:t>
      </w:r>
      <w:r w:rsidR="00E667B0" w:rsidRPr="00B2550E">
        <w:rPr>
          <w:lang w:val="en-ZA"/>
        </w:rPr>
        <w:t>ication of the</w:t>
      </w:r>
      <w:r w:rsidR="00FF362E" w:rsidRPr="00B2550E">
        <w:rPr>
          <w:lang w:val="en-ZA"/>
        </w:rPr>
        <w:t xml:space="preserve"> problem</w:t>
      </w:r>
      <w:r w:rsidRPr="00B2550E">
        <w:rPr>
          <w:lang w:val="en-ZA"/>
        </w:rPr>
        <w:t xml:space="preserve"> </w:t>
      </w:r>
      <w:r w:rsidR="006D66D5" w:rsidRPr="00B2550E">
        <w:rPr>
          <w:lang w:val="en-ZA"/>
        </w:rPr>
        <w:t>structure</w:t>
      </w:r>
      <w:r w:rsidRPr="00B2550E">
        <w:rPr>
          <w:lang w:val="en-ZA"/>
        </w:rPr>
        <w:t xml:space="preserve"> through comparing</w:t>
      </w:r>
      <w:r w:rsidR="00C049A3" w:rsidRPr="00B2550E">
        <w:rPr>
          <w:lang w:val="en-ZA"/>
        </w:rPr>
        <w:t xml:space="preserve"> the</w:t>
      </w:r>
      <w:r w:rsidRPr="00B2550E">
        <w:rPr>
          <w:lang w:val="en-ZA"/>
        </w:rPr>
        <w:t xml:space="preserve"> frames and codes</w:t>
      </w:r>
      <w:r w:rsidR="00FF362E" w:rsidRPr="00B2550E">
        <w:rPr>
          <w:lang w:val="en-ZA"/>
        </w:rPr>
        <w:t>.</w:t>
      </w:r>
      <w:r w:rsidR="006D66D5" w:rsidRPr="00B2550E">
        <w:rPr>
          <w:lang w:val="en-ZA"/>
        </w:rPr>
        <w:t xml:space="preserve"> </w:t>
      </w:r>
      <w:r w:rsidR="001B473A">
        <w:rPr>
          <w:lang w:val="en-ZA"/>
        </w:rPr>
        <w:t xml:space="preserve">Such comparison resulted in </w:t>
      </w:r>
      <w:r w:rsidR="006D66D5" w:rsidRPr="00B2550E">
        <w:rPr>
          <w:lang w:val="en-ZA"/>
        </w:rPr>
        <w:t>a hierarchy with the FiT</w:t>
      </w:r>
      <w:r w:rsidR="00E90748" w:rsidRPr="00B2550E">
        <w:rPr>
          <w:lang w:val="en-ZA"/>
        </w:rPr>
        <w:t xml:space="preserve"> implementation</w:t>
      </w:r>
      <w:r w:rsidR="006D66D5" w:rsidRPr="00B2550E">
        <w:rPr>
          <w:lang w:val="en-ZA"/>
        </w:rPr>
        <w:t xml:space="preserve"> as the central</w:t>
      </w:r>
      <w:r w:rsidR="00E90748" w:rsidRPr="00B2550E">
        <w:rPr>
          <w:lang w:val="en-ZA"/>
        </w:rPr>
        <w:t xml:space="preserve"> topic or master frame. This is shown in </w:t>
      </w:r>
      <w:r w:rsidR="00673354" w:rsidRPr="00B2550E">
        <w:rPr>
          <w:lang w:val="en-ZA"/>
        </w:rPr>
        <w:fldChar w:fldCharType="begin"/>
      </w:r>
      <w:r w:rsidR="00673354" w:rsidRPr="00B2550E">
        <w:rPr>
          <w:lang w:val="en-ZA"/>
        </w:rPr>
        <w:instrText xml:space="preserve"> REF _Ref464534028 \h  \* MERGEFORMAT </w:instrText>
      </w:r>
      <w:r w:rsidR="00673354" w:rsidRPr="00B2550E">
        <w:rPr>
          <w:lang w:val="en-ZA"/>
        </w:rPr>
      </w:r>
      <w:r w:rsidR="00673354" w:rsidRPr="00B2550E">
        <w:rPr>
          <w:lang w:val="en-ZA"/>
        </w:rPr>
        <w:fldChar w:fldCharType="separate"/>
      </w:r>
      <w:r w:rsidR="008F3D4D" w:rsidRPr="008F3D4D">
        <w:rPr>
          <w:lang w:val="en-ZA"/>
        </w:rPr>
        <w:t>Figure 11</w:t>
      </w:r>
      <w:r w:rsidR="00673354" w:rsidRPr="00B2550E">
        <w:rPr>
          <w:lang w:val="en-ZA"/>
        </w:rPr>
        <w:fldChar w:fldCharType="end"/>
      </w:r>
      <w:r w:rsidR="00673354" w:rsidRPr="00B2550E">
        <w:rPr>
          <w:lang w:val="en-ZA"/>
        </w:rPr>
        <w:t xml:space="preserve">. </w:t>
      </w:r>
    </w:p>
    <w:p w14:paraId="6B3A3CC3" w14:textId="4A02181E" w:rsidR="0087334F" w:rsidRPr="00B2550E" w:rsidRDefault="00E90748" w:rsidP="00027DC6">
      <w:pPr>
        <w:rPr>
          <w:lang w:val="en-ZA"/>
        </w:rPr>
      </w:pPr>
      <w:r w:rsidRPr="00B2550E">
        <w:rPr>
          <w:lang w:val="en-ZA"/>
        </w:rPr>
        <w:t xml:space="preserve">The logical condensation of problems </w:t>
      </w:r>
      <w:r w:rsidR="00CC0FF8" w:rsidRPr="00B2550E">
        <w:rPr>
          <w:lang w:val="en-ZA"/>
        </w:rPr>
        <w:t xml:space="preserve">into a master-frame </w:t>
      </w:r>
      <w:r w:rsidRPr="00B2550E">
        <w:rPr>
          <w:lang w:val="en-ZA"/>
        </w:rPr>
        <w:t xml:space="preserve">was </w:t>
      </w:r>
      <w:r w:rsidR="00CC0FF8" w:rsidRPr="00B2550E">
        <w:rPr>
          <w:lang w:val="en-ZA"/>
        </w:rPr>
        <w:t xml:space="preserve">a </w:t>
      </w:r>
      <w:r w:rsidRPr="00B2550E">
        <w:rPr>
          <w:lang w:val="en-ZA"/>
        </w:rPr>
        <w:t xml:space="preserve">result of the analysis done by </w:t>
      </w:r>
      <w:r w:rsidR="00792270" w:rsidRPr="00B2550E">
        <w:rPr>
          <w:lang w:val="en-ZA"/>
        </w:rPr>
        <w:t xml:space="preserve">the </w:t>
      </w:r>
      <w:r w:rsidRPr="00B2550E">
        <w:rPr>
          <w:lang w:val="en-ZA"/>
        </w:rPr>
        <w:t>LABC</w:t>
      </w:r>
      <w:r w:rsidR="00AB1845">
        <w:rPr>
          <w:lang w:val="en-ZA"/>
        </w:rPr>
        <w:t>. The LABC</w:t>
      </w:r>
      <w:r w:rsidRPr="00B2550E">
        <w:rPr>
          <w:lang w:val="en-ZA"/>
        </w:rPr>
        <w:t xml:space="preserve"> </w:t>
      </w:r>
      <w:r w:rsidR="00AB1845">
        <w:rPr>
          <w:lang w:val="en-ZA"/>
        </w:rPr>
        <w:t>grouped</w:t>
      </w:r>
      <w:r w:rsidRPr="00B2550E">
        <w:rPr>
          <w:lang w:val="en-ZA"/>
        </w:rPr>
        <w:t xml:space="preserve"> problems that the FiT should solve.</w:t>
      </w:r>
      <w:r w:rsidR="00120679" w:rsidRPr="00B2550E">
        <w:rPr>
          <w:lang w:val="en-ZA"/>
        </w:rPr>
        <w:t xml:space="preserve"> </w:t>
      </w:r>
      <w:r w:rsidRPr="00B2550E">
        <w:rPr>
          <w:lang w:val="en-ZA"/>
        </w:rPr>
        <w:t>The FiT</w:t>
      </w:r>
      <w:r w:rsidR="00CC0FF8" w:rsidRPr="00B2550E">
        <w:rPr>
          <w:lang w:val="en-ZA"/>
        </w:rPr>
        <w:t>, thus,</w:t>
      </w:r>
      <w:r w:rsidRPr="00B2550E">
        <w:rPr>
          <w:lang w:val="en-ZA"/>
        </w:rPr>
        <w:t xml:space="preserve"> </w:t>
      </w:r>
      <w:r w:rsidR="00CC0FF8" w:rsidRPr="00B2550E">
        <w:rPr>
          <w:lang w:val="en-ZA"/>
        </w:rPr>
        <w:t>wa</w:t>
      </w:r>
      <w:r w:rsidRPr="00B2550E">
        <w:rPr>
          <w:lang w:val="en-ZA"/>
        </w:rPr>
        <w:t>s both the master-</w:t>
      </w:r>
      <w:r w:rsidR="005D6EA4">
        <w:rPr>
          <w:lang w:val="en-ZA"/>
        </w:rPr>
        <w:t>solution</w:t>
      </w:r>
      <w:r w:rsidRPr="00B2550E">
        <w:rPr>
          <w:lang w:val="en-ZA"/>
        </w:rPr>
        <w:t xml:space="preserve"> and the master-problem. As </w:t>
      </w:r>
      <w:r w:rsidR="00CC0FF8" w:rsidRPr="00B2550E">
        <w:rPr>
          <w:lang w:val="en-ZA"/>
        </w:rPr>
        <w:t>the</w:t>
      </w:r>
      <w:r w:rsidRPr="00B2550E">
        <w:rPr>
          <w:lang w:val="en-ZA"/>
        </w:rPr>
        <w:t xml:space="preserve"> master-</w:t>
      </w:r>
      <w:r w:rsidR="005D6EA4">
        <w:rPr>
          <w:lang w:val="en-ZA"/>
        </w:rPr>
        <w:t>solution</w:t>
      </w:r>
      <w:r w:rsidRPr="00B2550E">
        <w:rPr>
          <w:lang w:val="en-ZA"/>
        </w:rPr>
        <w:t>, the FiT provide</w:t>
      </w:r>
      <w:r w:rsidR="00CC0FF8" w:rsidRPr="00B2550E">
        <w:rPr>
          <w:lang w:val="en-ZA"/>
        </w:rPr>
        <w:t>d</w:t>
      </w:r>
      <w:r w:rsidRPr="00B2550E">
        <w:rPr>
          <w:lang w:val="en-ZA"/>
        </w:rPr>
        <w:t xml:space="preserve"> answer</w:t>
      </w:r>
      <w:r w:rsidR="00CC0FF8" w:rsidRPr="00B2550E">
        <w:rPr>
          <w:lang w:val="en-ZA"/>
        </w:rPr>
        <w:t>s</w:t>
      </w:r>
      <w:r w:rsidRPr="00B2550E">
        <w:rPr>
          <w:lang w:val="en-ZA"/>
        </w:rPr>
        <w:t xml:space="preserve"> to solving existing </w:t>
      </w:r>
      <w:r w:rsidR="00E65F91" w:rsidRPr="00B2550E">
        <w:rPr>
          <w:lang w:val="en-ZA"/>
        </w:rPr>
        <w:t>social</w:t>
      </w:r>
      <w:r w:rsidRPr="00B2550E">
        <w:rPr>
          <w:lang w:val="en-ZA"/>
        </w:rPr>
        <w:t xml:space="preserve"> problems in L</w:t>
      </w:r>
      <w:r w:rsidR="00855FCE" w:rsidRPr="00B2550E">
        <w:rPr>
          <w:lang w:val="en-ZA"/>
        </w:rPr>
        <w:t xml:space="preserve">os </w:t>
      </w:r>
      <w:r w:rsidRPr="00B2550E">
        <w:rPr>
          <w:lang w:val="en-ZA"/>
        </w:rPr>
        <w:t>A</w:t>
      </w:r>
      <w:r w:rsidR="00855FCE" w:rsidRPr="00B2550E">
        <w:rPr>
          <w:lang w:val="en-ZA"/>
        </w:rPr>
        <w:t>ngeles</w:t>
      </w:r>
      <w:r w:rsidRPr="00B2550E">
        <w:rPr>
          <w:lang w:val="en-ZA"/>
        </w:rPr>
        <w:t xml:space="preserve">. </w:t>
      </w:r>
      <w:r w:rsidR="00CF753B" w:rsidRPr="00B2550E">
        <w:rPr>
          <w:lang w:val="en-ZA"/>
        </w:rPr>
        <w:t xml:space="preserve">These are sub-topics to the </w:t>
      </w:r>
      <w:r w:rsidR="003866C3">
        <w:rPr>
          <w:lang w:val="en-ZA"/>
        </w:rPr>
        <w:t>left</w:t>
      </w:r>
      <w:r w:rsidR="00CF753B" w:rsidRPr="00B2550E">
        <w:rPr>
          <w:lang w:val="en-ZA"/>
        </w:rPr>
        <w:t xml:space="preserve"> in </w:t>
      </w:r>
      <w:r w:rsidR="00CF753B" w:rsidRPr="00B2550E">
        <w:rPr>
          <w:lang w:val="en-ZA"/>
        </w:rPr>
        <w:fldChar w:fldCharType="begin"/>
      </w:r>
      <w:r w:rsidR="00CF753B" w:rsidRPr="00B2550E">
        <w:rPr>
          <w:lang w:val="en-ZA"/>
        </w:rPr>
        <w:instrText xml:space="preserve"> REF _Ref464534028 \h </w:instrText>
      </w:r>
      <w:r w:rsidR="00CF753B" w:rsidRPr="00B2550E">
        <w:rPr>
          <w:lang w:val="en-ZA"/>
        </w:rPr>
      </w:r>
      <w:r w:rsidR="00CF753B" w:rsidRPr="00B2550E">
        <w:rPr>
          <w:lang w:val="en-ZA"/>
        </w:rPr>
        <w:fldChar w:fldCharType="separate"/>
      </w:r>
      <w:r w:rsidR="008F3D4D" w:rsidRPr="00B2550E">
        <w:rPr>
          <w:rFonts w:cs="Times New Roman"/>
          <w:lang w:val="en-ZA"/>
        </w:rPr>
        <w:t xml:space="preserve">Figure </w:t>
      </w:r>
      <w:r w:rsidR="008F3D4D">
        <w:rPr>
          <w:rFonts w:cs="Times New Roman"/>
          <w:noProof/>
          <w:lang w:val="en-ZA"/>
        </w:rPr>
        <w:t>11</w:t>
      </w:r>
      <w:r w:rsidR="00CF753B" w:rsidRPr="00B2550E">
        <w:rPr>
          <w:lang w:val="en-ZA"/>
        </w:rPr>
        <w:fldChar w:fldCharType="end"/>
      </w:r>
      <w:r w:rsidR="00CF753B" w:rsidRPr="00B2550E">
        <w:rPr>
          <w:lang w:val="en-ZA"/>
        </w:rPr>
        <w:t xml:space="preserve">. </w:t>
      </w:r>
      <w:r w:rsidR="002975B9" w:rsidRPr="00B2550E">
        <w:rPr>
          <w:lang w:val="en-ZA"/>
        </w:rPr>
        <w:t>F</w:t>
      </w:r>
      <w:r w:rsidR="00120679" w:rsidRPr="00B2550E">
        <w:rPr>
          <w:lang w:val="en-ZA"/>
        </w:rPr>
        <w:t>urther</w:t>
      </w:r>
      <w:r w:rsidR="00CC0FF8" w:rsidRPr="00B2550E">
        <w:rPr>
          <w:lang w:val="en-ZA"/>
        </w:rPr>
        <w:t>,</w:t>
      </w:r>
      <w:r w:rsidR="00120679" w:rsidRPr="00B2550E">
        <w:rPr>
          <w:lang w:val="en-ZA"/>
        </w:rPr>
        <w:t xml:space="preserve"> this master</w:t>
      </w:r>
      <w:r w:rsidR="00CC0FF8" w:rsidRPr="00B2550E">
        <w:rPr>
          <w:lang w:val="en-ZA"/>
        </w:rPr>
        <w:t>-frame</w:t>
      </w:r>
      <w:r w:rsidR="00120679" w:rsidRPr="00B2550E">
        <w:rPr>
          <w:lang w:val="en-ZA"/>
        </w:rPr>
        <w:t xml:space="preserve"> bec</w:t>
      </w:r>
      <w:r w:rsidR="00CC0FF8" w:rsidRPr="00B2550E">
        <w:rPr>
          <w:lang w:val="en-ZA"/>
        </w:rPr>
        <w:t>ame</w:t>
      </w:r>
      <w:r w:rsidR="00120679" w:rsidRPr="00B2550E">
        <w:rPr>
          <w:lang w:val="en-ZA"/>
        </w:rPr>
        <w:t xml:space="preserve"> a constellation of other problems</w:t>
      </w:r>
      <w:r w:rsidR="00AB1845">
        <w:rPr>
          <w:lang w:val="en-ZA"/>
        </w:rPr>
        <w:t>. These problems</w:t>
      </w:r>
      <w:r w:rsidR="00855FCE" w:rsidRPr="00B2550E">
        <w:rPr>
          <w:lang w:val="en-ZA"/>
        </w:rPr>
        <w:t xml:space="preserve"> became apparent during the implementation stage</w:t>
      </w:r>
      <w:r w:rsidR="00120679" w:rsidRPr="00B2550E">
        <w:rPr>
          <w:lang w:val="en-ZA"/>
        </w:rPr>
        <w:t>.</w:t>
      </w:r>
      <w:r w:rsidR="00CF753B" w:rsidRPr="00B2550E">
        <w:rPr>
          <w:lang w:val="en-ZA"/>
        </w:rPr>
        <w:t xml:space="preserve"> The</w:t>
      </w:r>
      <w:r w:rsidR="00AB1845">
        <w:rPr>
          <w:lang w:val="en-ZA"/>
        </w:rPr>
        <w:t>y</w:t>
      </w:r>
      <w:r w:rsidR="00CF753B" w:rsidRPr="00B2550E">
        <w:rPr>
          <w:lang w:val="en-ZA"/>
        </w:rPr>
        <w:t xml:space="preserve"> are </w:t>
      </w:r>
      <w:r w:rsidR="00AB1845">
        <w:rPr>
          <w:lang w:val="en-ZA"/>
        </w:rPr>
        <w:t xml:space="preserve">presented as </w:t>
      </w:r>
      <w:r w:rsidR="00CF753B" w:rsidRPr="00B2550E">
        <w:rPr>
          <w:lang w:val="en-ZA"/>
        </w:rPr>
        <w:t xml:space="preserve">sub-topics to the </w:t>
      </w:r>
      <w:r w:rsidR="003866C3">
        <w:rPr>
          <w:lang w:val="en-ZA"/>
        </w:rPr>
        <w:t>right</w:t>
      </w:r>
      <w:r w:rsidR="00CF753B" w:rsidRPr="00B2550E">
        <w:rPr>
          <w:lang w:val="en-ZA"/>
        </w:rPr>
        <w:t xml:space="preserve"> in </w:t>
      </w:r>
      <w:r w:rsidR="00CF753B" w:rsidRPr="00B2550E">
        <w:rPr>
          <w:lang w:val="en-ZA"/>
        </w:rPr>
        <w:fldChar w:fldCharType="begin"/>
      </w:r>
      <w:r w:rsidR="00CF753B" w:rsidRPr="00B2550E">
        <w:rPr>
          <w:lang w:val="en-ZA"/>
        </w:rPr>
        <w:instrText xml:space="preserve"> REF _Ref464534028 \h </w:instrText>
      </w:r>
      <w:r w:rsidR="00CF753B" w:rsidRPr="00B2550E">
        <w:rPr>
          <w:lang w:val="en-ZA"/>
        </w:rPr>
      </w:r>
      <w:r w:rsidR="00CF753B" w:rsidRPr="00B2550E">
        <w:rPr>
          <w:lang w:val="en-ZA"/>
        </w:rPr>
        <w:fldChar w:fldCharType="separate"/>
      </w:r>
      <w:r w:rsidR="008F3D4D" w:rsidRPr="00B2550E">
        <w:rPr>
          <w:rFonts w:cs="Times New Roman"/>
          <w:lang w:val="en-ZA"/>
        </w:rPr>
        <w:t xml:space="preserve">Figure </w:t>
      </w:r>
      <w:r w:rsidR="008F3D4D">
        <w:rPr>
          <w:rFonts w:cs="Times New Roman"/>
          <w:noProof/>
          <w:lang w:val="en-ZA"/>
        </w:rPr>
        <w:t>11</w:t>
      </w:r>
      <w:r w:rsidR="00CF753B" w:rsidRPr="00B2550E">
        <w:rPr>
          <w:lang w:val="en-ZA"/>
        </w:rPr>
        <w:fldChar w:fldCharType="end"/>
      </w:r>
      <w:r w:rsidR="00CF753B" w:rsidRPr="00B2550E">
        <w:rPr>
          <w:lang w:val="en-ZA"/>
        </w:rPr>
        <w:t>.</w:t>
      </w:r>
      <w:r w:rsidR="00120679" w:rsidRPr="00B2550E">
        <w:rPr>
          <w:lang w:val="en-ZA"/>
        </w:rPr>
        <w:t xml:space="preserve"> </w:t>
      </w:r>
    </w:p>
    <w:p w14:paraId="3439F2D6" w14:textId="71F78B44" w:rsidR="00BC6CEC" w:rsidRPr="00B2550E" w:rsidRDefault="003669A7" w:rsidP="00027DC6">
      <w:pPr>
        <w:rPr>
          <w:lang w:val="en-ZA"/>
        </w:rPr>
      </w:pPr>
      <w:r w:rsidRPr="00B2550E">
        <w:rPr>
          <w:lang w:val="en-ZA"/>
        </w:rPr>
        <w:t>The</w:t>
      </w:r>
      <w:r w:rsidR="00120679" w:rsidRPr="00B2550E">
        <w:rPr>
          <w:lang w:val="en-ZA"/>
        </w:rPr>
        <w:t xml:space="preserve"> condensing and then scattering</w:t>
      </w:r>
      <w:r w:rsidRPr="00B2550E">
        <w:rPr>
          <w:lang w:val="en-ZA"/>
        </w:rPr>
        <w:t xml:space="preserve"> pattern of the FiT frames is indicative of </w:t>
      </w:r>
      <w:r w:rsidR="00120679" w:rsidRPr="00B2550E">
        <w:rPr>
          <w:lang w:val="en-ZA"/>
        </w:rPr>
        <w:t xml:space="preserve">field structuration, </w:t>
      </w:r>
      <w:r w:rsidR="00AB1845">
        <w:rPr>
          <w:lang w:val="en-ZA"/>
        </w:rPr>
        <w:t>that is, the</w:t>
      </w:r>
      <w:r w:rsidR="00120679" w:rsidRPr="00B2550E">
        <w:rPr>
          <w:lang w:val="en-ZA"/>
        </w:rPr>
        <w:t xml:space="preserve"> emergence of wid</w:t>
      </w:r>
      <w:r w:rsidR="00135673" w:rsidRPr="00B2550E">
        <w:rPr>
          <w:lang w:val="en-ZA"/>
        </w:rPr>
        <w:t xml:space="preserve">ely accepted cultural patterns. </w:t>
      </w:r>
      <w:r w:rsidRPr="00B2550E">
        <w:rPr>
          <w:lang w:val="en-ZA"/>
        </w:rPr>
        <w:t>The p</w:t>
      </w:r>
      <w:r w:rsidR="00135673" w:rsidRPr="00B2550E">
        <w:rPr>
          <w:lang w:val="en-ZA"/>
        </w:rPr>
        <w:t xml:space="preserve">roblems were mostly discussed at the beginning </w:t>
      </w:r>
      <w:r w:rsidRPr="00B2550E">
        <w:rPr>
          <w:lang w:val="en-ZA"/>
        </w:rPr>
        <w:t>of the FiT</w:t>
      </w:r>
      <w:r w:rsidR="00855FCE" w:rsidRPr="00B2550E">
        <w:rPr>
          <w:lang w:val="en-ZA"/>
        </w:rPr>
        <w:t xml:space="preserve"> programme</w:t>
      </w:r>
      <w:r w:rsidRPr="00B2550E">
        <w:rPr>
          <w:lang w:val="en-ZA"/>
        </w:rPr>
        <w:t xml:space="preserve">. At the end, they </w:t>
      </w:r>
      <w:r w:rsidR="00135673" w:rsidRPr="00B2550E">
        <w:rPr>
          <w:lang w:val="en-ZA"/>
        </w:rPr>
        <w:t xml:space="preserve">were taken for granted, </w:t>
      </w:r>
      <w:r w:rsidR="00855FCE" w:rsidRPr="00B2550E">
        <w:rPr>
          <w:lang w:val="en-ZA"/>
        </w:rPr>
        <w:t>in other words,</w:t>
      </w:r>
      <w:r w:rsidR="004E0FFA" w:rsidRPr="00B2550E">
        <w:rPr>
          <w:lang w:val="en-ZA"/>
        </w:rPr>
        <w:t xml:space="preserve"> the problems</w:t>
      </w:r>
      <w:r w:rsidR="00135673" w:rsidRPr="00B2550E">
        <w:rPr>
          <w:lang w:val="en-ZA"/>
        </w:rPr>
        <w:t xml:space="preserve"> became commonly accepted. </w:t>
      </w:r>
      <w:r w:rsidRPr="00B2550E">
        <w:rPr>
          <w:lang w:val="en-ZA"/>
        </w:rPr>
        <w:t>These commonly accepted meanings confirmed the processes predicted theoretically (</w:t>
      </w:r>
      <w:r w:rsidR="00855FCE" w:rsidRPr="00B2550E">
        <w:rPr>
          <w:lang w:val="en-ZA"/>
        </w:rPr>
        <w:t xml:space="preserve">see </w:t>
      </w:r>
      <w:r w:rsidR="00855FCE" w:rsidRPr="00B2550E">
        <w:rPr>
          <w:lang w:val="en-ZA"/>
        </w:rPr>
        <w:fldChar w:fldCharType="begin"/>
      </w:r>
      <w:r w:rsidR="00855FCE" w:rsidRPr="00B2550E">
        <w:rPr>
          <w:lang w:val="en-ZA"/>
        </w:rPr>
        <w:instrText xml:space="preserve"> REF _Ref471361957 \h </w:instrText>
      </w:r>
      <w:r w:rsidR="00855FCE" w:rsidRPr="00B2550E">
        <w:rPr>
          <w:lang w:val="en-ZA"/>
        </w:rPr>
      </w:r>
      <w:r w:rsidR="00855FCE" w:rsidRPr="00B2550E">
        <w:rPr>
          <w:lang w:val="en-ZA"/>
        </w:rPr>
        <w:fldChar w:fldCharType="separate"/>
      </w:r>
      <w:r w:rsidR="008F3D4D" w:rsidRPr="00B2550E">
        <w:rPr>
          <w:lang w:val="en-ZA"/>
        </w:rPr>
        <w:t xml:space="preserve">Figure </w:t>
      </w:r>
      <w:r w:rsidR="008F3D4D">
        <w:rPr>
          <w:noProof/>
          <w:lang w:val="en-ZA"/>
        </w:rPr>
        <w:t>10</w:t>
      </w:r>
      <w:r w:rsidR="00855FCE" w:rsidRPr="00B2550E">
        <w:rPr>
          <w:lang w:val="en-ZA"/>
        </w:rPr>
        <w:fldChar w:fldCharType="end"/>
      </w:r>
      <w:r w:rsidR="00855FCE" w:rsidRPr="00B2550E">
        <w:rPr>
          <w:lang w:val="en-ZA"/>
        </w:rPr>
        <w:t xml:space="preserve"> and </w:t>
      </w:r>
      <w:r w:rsidR="00855FCE" w:rsidRPr="00B2550E">
        <w:rPr>
          <w:lang w:val="en-ZA"/>
        </w:rPr>
        <w:fldChar w:fldCharType="begin"/>
      </w:r>
      <w:r w:rsidR="00855FCE" w:rsidRPr="00B2550E">
        <w:rPr>
          <w:lang w:val="en-ZA"/>
        </w:rPr>
        <w:instrText xml:space="preserve"> REF _Ref463427579 \h </w:instrText>
      </w:r>
      <w:r w:rsidR="00855FCE" w:rsidRPr="00B2550E">
        <w:rPr>
          <w:lang w:val="en-ZA"/>
        </w:rPr>
      </w:r>
      <w:r w:rsidR="00855FCE" w:rsidRPr="00B2550E">
        <w:rPr>
          <w:lang w:val="en-ZA"/>
        </w:rPr>
        <w:fldChar w:fldCharType="separate"/>
      </w:r>
      <w:r w:rsidR="008F3D4D" w:rsidRPr="00B2550E">
        <w:rPr>
          <w:rFonts w:cs="Times New Roman"/>
          <w:lang w:val="en-ZA"/>
        </w:rPr>
        <w:t xml:space="preserve">Table </w:t>
      </w:r>
      <w:r w:rsidR="008F3D4D">
        <w:rPr>
          <w:rFonts w:cs="Times New Roman"/>
          <w:noProof/>
          <w:lang w:val="en-ZA"/>
        </w:rPr>
        <w:t>5</w:t>
      </w:r>
      <w:r w:rsidR="00855FCE" w:rsidRPr="00B2550E">
        <w:rPr>
          <w:lang w:val="en-ZA"/>
        </w:rPr>
        <w:fldChar w:fldCharType="end"/>
      </w:r>
      <w:r w:rsidRPr="00B2550E">
        <w:rPr>
          <w:lang w:val="en-ZA"/>
        </w:rPr>
        <w:t>)</w:t>
      </w:r>
      <w:r w:rsidR="00135673" w:rsidRPr="00B2550E">
        <w:rPr>
          <w:lang w:val="en-ZA"/>
        </w:rPr>
        <w:t>. Th</w:t>
      </w:r>
      <w:r w:rsidRPr="00B2550E">
        <w:rPr>
          <w:lang w:val="en-ZA"/>
        </w:rPr>
        <w:t>e reification o</w:t>
      </w:r>
      <w:r w:rsidR="00B625D0">
        <w:rPr>
          <w:lang w:val="en-ZA"/>
        </w:rPr>
        <w:t>f meanings in</w:t>
      </w:r>
      <w:r w:rsidRPr="00B2550E">
        <w:rPr>
          <w:lang w:val="en-ZA"/>
        </w:rPr>
        <w:t xml:space="preserve"> institutional practices </w:t>
      </w:r>
      <w:r w:rsidR="00135673" w:rsidRPr="00B2550E">
        <w:rPr>
          <w:lang w:val="en-ZA"/>
        </w:rPr>
        <w:t>also result</w:t>
      </w:r>
      <w:r w:rsidR="00AB1845">
        <w:rPr>
          <w:lang w:val="en-ZA"/>
        </w:rPr>
        <w:t xml:space="preserve">ed in silencing </w:t>
      </w:r>
      <w:r w:rsidRPr="00B2550E">
        <w:rPr>
          <w:lang w:val="en-ZA"/>
        </w:rPr>
        <w:t>sensemaking</w:t>
      </w:r>
      <w:r w:rsidR="00AB1845">
        <w:rPr>
          <w:lang w:val="en-ZA"/>
        </w:rPr>
        <w:t>. This silencing</w:t>
      </w:r>
      <w:r w:rsidRPr="00B2550E">
        <w:rPr>
          <w:lang w:val="en-ZA"/>
        </w:rPr>
        <w:t xml:space="preserve"> </w:t>
      </w:r>
      <w:r w:rsidR="00B625D0">
        <w:rPr>
          <w:lang w:val="en-ZA"/>
        </w:rPr>
        <w:t>wa</w:t>
      </w:r>
      <w:r w:rsidRPr="00B2550E">
        <w:rPr>
          <w:lang w:val="en-ZA"/>
        </w:rPr>
        <w:t>s discussed in</w:t>
      </w:r>
      <w:r w:rsidR="00135673" w:rsidRPr="00B2550E">
        <w:rPr>
          <w:lang w:val="en-ZA"/>
        </w:rPr>
        <w:t xml:space="preserve"> </w:t>
      </w:r>
      <w:r w:rsidR="00027DC6" w:rsidRPr="00B2550E">
        <w:rPr>
          <w:lang w:val="en-ZA"/>
        </w:rPr>
        <w:fldChar w:fldCharType="begin"/>
      </w:r>
      <w:r w:rsidR="00027DC6" w:rsidRPr="00B2550E">
        <w:rPr>
          <w:lang w:val="en-ZA"/>
        </w:rPr>
        <w:instrText xml:space="preserve"> REF _Ref462060620 \r \h </w:instrText>
      </w:r>
      <w:r w:rsidR="00027DC6" w:rsidRPr="00B2550E">
        <w:rPr>
          <w:lang w:val="en-ZA"/>
        </w:rPr>
      </w:r>
      <w:r w:rsidR="00027DC6" w:rsidRPr="00B2550E">
        <w:rPr>
          <w:lang w:val="en-ZA"/>
        </w:rPr>
        <w:fldChar w:fldCharType="separate"/>
      </w:r>
      <w:r w:rsidR="008F3D4D">
        <w:rPr>
          <w:lang w:val="en-ZA"/>
        </w:rPr>
        <w:t>5.10.6</w:t>
      </w:r>
      <w:r w:rsidR="00027DC6" w:rsidRPr="00B2550E">
        <w:rPr>
          <w:lang w:val="en-ZA"/>
        </w:rPr>
        <w:fldChar w:fldCharType="end"/>
      </w:r>
      <w:r w:rsidR="00027DC6" w:rsidRPr="00B2550E">
        <w:rPr>
          <w:lang w:val="en-ZA"/>
        </w:rPr>
        <w:t xml:space="preserve"> </w:t>
      </w:r>
      <w:r w:rsidR="00135673" w:rsidRPr="00B2550E">
        <w:rPr>
          <w:lang w:val="en-ZA"/>
        </w:rPr>
        <w:fldChar w:fldCharType="begin"/>
      </w:r>
      <w:r w:rsidR="00135673" w:rsidRPr="00B2550E">
        <w:rPr>
          <w:lang w:val="en-ZA"/>
        </w:rPr>
        <w:instrText xml:space="preserve"> REF _Ref462060620 \h  \* MERGEFORMAT </w:instrText>
      </w:r>
      <w:r w:rsidR="00135673" w:rsidRPr="00B2550E">
        <w:rPr>
          <w:lang w:val="en-ZA"/>
        </w:rPr>
      </w:r>
      <w:r w:rsidR="00135673" w:rsidRPr="00B2550E">
        <w:rPr>
          <w:lang w:val="en-ZA"/>
        </w:rPr>
        <w:fldChar w:fldCharType="separate"/>
      </w:r>
      <w:r w:rsidR="008F3D4D" w:rsidRPr="008F3D4D">
        <w:rPr>
          <w:lang w:val="en-ZA"/>
        </w:rPr>
        <w:t>Patterns of silencing sensemaking</w:t>
      </w:r>
      <w:r w:rsidR="00135673" w:rsidRPr="00B2550E">
        <w:rPr>
          <w:lang w:val="en-ZA"/>
        </w:rPr>
        <w:fldChar w:fldCharType="end"/>
      </w:r>
      <w:r w:rsidR="00135673" w:rsidRPr="00B2550E">
        <w:rPr>
          <w:lang w:val="en-ZA"/>
        </w:rPr>
        <w:t>.</w:t>
      </w:r>
      <w:r w:rsidRPr="00B2550E">
        <w:rPr>
          <w:lang w:val="en-ZA"/>
        </w:rPr>
        <w:t xml:space="preserve"> This process was also predicted </w:t>
      </w:r>
      <w:r w:rsidR="00855FCE" w:rsidRPr="00B2550E">
        <w:rPr>
          <w:lang w:val="en-ZA"/>
        </w:rPr>
        <w:t>in</w:t>
      </w:r>
      <w:r w:rsidRPr="00B2550E">
        <w:rPr>
          <w:lang w:val="en-ZA"/>
        </w:rPr>
        <w:t xml:space="preserve"> </w:t>
      </w:r>
      <w:r w:rsidR="00855FCE" w:rsidRPr="00B2550E">
        <w:rPr>
          <w:lang w:val="en-ZA"/>
        </w:rPr>
        <w:t xml:space="preserve">the </w:t>
      </w:r>
      <w:r w:rsidR="005616F2">
        <w:rPr>
          <w:lang w:val="en-ZA"/>
        </w:rPr>
        <w:t>conceptual model</w:t>
      </w:r>
      <w:r w:rsidRPr="00B2550E">
        <w:rPr>
          <w:lang w:val="en-ZA"/>
        </w:rPr>
        <w:t>.</w:t>
      </w:r>
    </w:p>
    <w:p w14:paraId="1E58DC29" w14:textId="082903F9" w:rsidR="00C049A3" w:rsidRDefault="00120679" w:rsidP="00C049A3">
      <w:pPr>
        <w:rPr>
          <w:lang w:val="en-ZA"/>
        </w:rPr>
      </w:pPr>
      <w:r w:rsidRPr="00B2550E">
        <w:rPr>
          <w:lang w:val="en-ZA"/>
        </w:rPr>
        <w:t xml:space="preserve">From this </w:t>
      </w:r>
      <w:r w:rsidR="00BC6CEC" w:rsidRPr="00B2550E">
        <w:rPr>
          <w:lang w:val="en-ZA"/>
        </w:rPr>
        <w:t>contextual pattern</w:t>
      </w:r>
      <w:r w:rsidR="00E667B0" w:rsidRPr="00B2550E">
        <w:rPr>
          <w:lang w:val="en-ZA"/>
        </w:rPr>
        <w:t>,</w:t>
      </w:r>
      <w:r w:rsidRPr="00B2550E">
        <w:rPr>
          <w:lang w:val="en-ZA"/>
        </w:rPr>
        <w:t xml:space="preserve"> a more general pattern also emerge</w:t>
      </w:r>
      <w:r w:rsidR="00CE643A" w:rsidRPr="00B2550E">
        <w:rPr>
          <w:lang w:val="en-ZA"/>
        </w:rPr>
        <w:t>d</w:t>
      </w:r>
      <w:r w:rsidRPr="00B2550E">
        <w:rPr>
          <w:lang w:val="en-ZA"/>
        </w:rPr>
        <w:t xml:space="preserve">: </w:t>
      </w:r>
      <w:r w:rsidR="009663E9">
        <w:rPr>
          <w:lang w:val="en-ZA"/>
        </w:rPr>
        <w:t>F</w:t>
      </w:r>
      <w:r w:rsidRPr="00B2550E">
        <w:rPr>
          <w:lang w:val="en-ZA"/>
        </w:rPr>
        <w:t xml:space="preserve">rames either conglomerate into one master frame or scatter into many. </w:t>
      </w:r>
      <w:r w:rsidR="00B625D0">
        <w:rPr>
          <w:lang w:val="en-ZA"/>
        </w:rPr>
        <w:t>The c</w:t>
      </w:r>
      <w:r w:rsidRPr="00B2550E">
        <w:rPr>
          <w:lang w:val="en-ZA"/>
        </w:rPr>
        <w:t xml:space="preserve">onglomeration </w:t>
      </w:r>
      <w:r w:rsidR="00B625D0">
        <w:rPr>
          <w:lang w:val="en-ZA"/>
        </w:rPr>
        <w:t>corresponds to</w:t>
      </w:r>
      <w:r w:rsidRPr="00B2550E">
        <w:rPr>
          <w:lang w:val="en-ZA"/>
        </w:rPr>
        <w:t xml:space="preserve"> the creation of common cultural patterns and accepted meaning</w:t>
      </w:r>
      <w:r w:rsidR="00855FCE" w:rsidRPr="00B2550E">
        <w:rPr>
          <w:lang w:val="en-ZA"/>
        </w:rPr>
        <w:t>s</w:t>
      </w:r>
      <w:r w:rsidR="00B625D0">
        <w:rPr>
          <w:lang w:val="en-ZA"/>
        </w:rPr>
        <w:t>;</w:t>
      </w:r>
      <w:r w:rsidRPr="00B2550E">
        <w:rPr>
          <w:lang w:val="en-ZA"/>
        </w:rPr>
        <w:t xml:space="preserve"> this is the process that leads to </w:t>
      </w:r>
      <w:r w:rsidR="00855FCE" w:rsidRPr="00B2550E">
        <w:rPr>
          <w:lang w:val="en-ZA"/>
        </w:rPr>
        <w:t xml:space="preserve">the </w:t>
      </w:r>
      <w:r w:rsidRPr="00B2550E">
        <w:rPr>
          <w:lang w:val="en-ZA"/>
        </w:rPr>
        <w:t>emergence of new institutional forms. Scattering is the opposite</w:t>
      </w:r>
      <w:r w:rsidR="00B625D0">
        <w:rPr>
          <w:lang w:val="en-ZA"/>
        </w:rPr>
        <w:t>;</w:t>
      </w:r>
      <w:r w:rsidRPr="00B2550E">
        <w:rPr>
          <w:lang w:val="en-ZA"/>
        </w:rPr>
        <w:t xml:space="preserve"> it is </w:t>
      </w:r>
      <w:r w:rsidR="00A7539D">
        <w:rPr>
          <w:lang w:val="en-ZA"/>
        </w:rPr>
        <w:t xml:space="preserve">a result of </w:t>
      </w:r>
      <w:r w:rsidRPr="00B2550E">
        <w:rPr>
          <w:lang w:val="en-ZA"/>
        </w:rPr>
        <w:t>un</w:t>
      </w:r>
      <w:r w:rsidR="002975B9" w:rsidRPr="00B2550E">
        <w:rPr>
          <w:lang w:val="en-ZA"/>
        </w:rPr>
        <w:t>finished</w:t>
      </w:r>
      <w:r w:rsidRPr="00B2550E">
        <w:rPr>
          <w:lang w:val="en-ZA"/>
        </w:rPr>
        <w:t xml:space="preserve"> sensemaking</w:t>
      </w:r>
      <w:r w:rsidR="002975B9" w:rsidRPr="00B2550E">
        <w:rPr>
          <w:lang w:val="en-ZA"/>
        </w:rPr>
        <w:t xml:space="preserve"> and un-converged meanings</w:t>
      </w:r>
      <w:r w:rsidRPr="00B2550E">
        <w:rPr>
          <w:lang w:val="en-ZA"/>
        </w:rPr>
        <w:t>. Scattering happen</w:t>
      </w:r>
      <w:r w:rsidR="00855FCE" w:rsidRPr="00B2550E">
        <w:rPr>
          <w:lang w:val="en-ZA"/>
        </w:rPr>
        <w:t>ed</w:t>
      </w:r>
      <w:r w:rsidRPr="00B2550E">
        <w:rPr>
          <w:lang w:val="en-ZA"/>
        </w:rPr>
        <w:t xml:space="preserve"> </w:t>
      </w:r>
      <w:r w:rsidR="002975B9" w:rsidRPr="00B2550E">
        <w:rPr>
          <w:lang w:val="en-ZA"/>
        </w:rPr>
        <w:t>due to</w:t>
      </w:r>
      <w:r w:rsidRPr="00B2550E">
        <w:rPr>
          <w:lang w:val="en-ZA"/>
        </w:rPr>
        <w:t xml:space="preserve"> </w:t>
      </w:r>
      <w:r w:rsidR="00855FCE" w:rsidRPr="00B2550E">
        <w:rPr>
          <w:lang w:val="en-ZA"/>
        </w:rPr>
        <w:t xml:space="preserve">the </w:t>
      </w:r>
      <w:r w:rsidRPr="00B2550E">
        <w:rPr>
          <w:lang w:val="en-ZA"/>
        </w:rPr>
        <w:t>problems</w:t>
      </w:r>
      <w:r w:rsidR="007C0634">
        <w:rPr>
          <w:lang w:val="en-ZA"/>
        </w:rPr>
        <w:t xml:space="preserve"> that could not be resolved by </w:t>
      </w:r>
      <w:r w:rsidR="00855FCE" w:rsidRPr="00B2550E">
        <w:rPr>
          <w:lang w:val="en-ZA"/>
        </w:rPr>
        <w:t xml:space="preserve">the </w:t>
      </w:r>
      <w:r w:rsidR="002975B9" w:rsidRPr="00B2550E">
        <w:rPr>
          <w:lang w:val="en-ZA"/>
        </w:rPr>
        <w:t>existing institutions and organi</w:t>
      </w:r>
      <w:r w:rsidR="00E667B0" w:rsidRPr="00B2550E">
        <w:rPr>
          <w:lang w:val="en-ZA"/>
        </w:rPr>
        <w:t>s</w:t>
      </w:r>
      <w:r w:rsidR="002975B9" w:rsidRPr="00B2550E">
        <w:rPr>
          <w:lang w:val="en-ZA"/>
        </w:rPr>
        <w:t>ations</w:t>
      </w:r>
      <w:r w:rsidRPr="00B2550E">
        <w:rPr>
          <w:lang w:val="en-ZA"/>
        </w:rPr>
        <w:t>.</w:t>
      </w:r>
      <w:r w:rsidR="00C049A3" w:rsidRPr="00B2550E">
        <w:rPr>
          <w:lang w:val="en-ZA"/>
        </w:rPr>
        <w:t xml:space="preserve"> </w:t>
      </w:r>
    </w:p>
    <w:p w14:paraId="1BA61ED6" w14:textId="073455CD" w:rsidR="007C0634" w:rsidRPr="00B2550E" w:rsidRDefault="007C0634" w:rsidP="007C0634">
      <w:pPr>
        <w:rPr>
          <w:lang w:val="en-ZA"/>
        </w:rPr>
      </w:pPr>
      <w:r w:rsidRPr="00B2550E">
        <w:rPr>
          <w:lang w:val="en-ZA"/>
        </w:rPr>
        <w:t xml:space="preserve">The problems could also be arranged into thematic clusters (see </w:t>
      </w:r>
      <w:r w:rsidRPr="00B2550E">
        <w:rPr>
          <w:lang w:val="en-ZA"/>
        </w:rPr>
        <w:fldChar w:fldCharType="begin"/>
      </w:r>
      <w:r w:rsidRPr="00B2550E">
        <w:rPr>
          <w:lang w:val="en-ZA"/>
        </w:rPr>
        <w:instrText xml:space="preserve"> REF _Ref464534028 \h </w:instrText>
      </w:r>
      <w:r w:rsidRPr="00B2550E">
        <w:rPr>
          <w:lang w:val="en-ZA"/>
        </w:rPr>
      </w:r>
      <w:r w:rsidRPr="00B2550E">
        <w:rPr>
          <w:lang w:val="en-ZA"/>
        </w:rPr>
        <w:fldChar w:fldCharType="separate"/>
      </w:r>
      <w:r w:rsidR="008F3D4D" w:rsidRPr="00B2550E">
        <w:rPr>
          <w:rFonts w:cs="Times New Roman"/>
          <w:lang w:val="en-ZA"/>
        </w:rPr>
        <w:t xml:space="preserve">Figure </w:t>
      </w:r>
      <w:r w:rsidR="008F3D4D">
        <w:rPr>
          <w:rFonts w:cs="Times New Roman"/>
          <w:noProof/>
          <w:lang w:val="en-ZA"/>
        </w:rPr>
        <w:t>11</w:t>
      </w:r>
      <w:r w:rsidRPr="00B2550E">
        <w:rPr>
          <w:lang w:val="en-ZA"/>
        </w:rPr>
        <w:fldChar w:fldCharType="end"/>
      </w:r>
      <w:r w:rsidRPr="00B2550E">
        <w:rPr>
          <w:lang w:val="en-ZA"/>
        </w:rPr>
        <w:t xml:space="preserve">). Four clusters were identified. The first cluster was named the compliance cluster and was related to the compliance requirements. The LABC identified the initial problems with the </w:t>
      </w:r>
      <w:r w:rsidR="000D2E1B">
        <w:rPr>
          <w:lang w:val="en-ZA"/>
        </w:rPr>
        <w:t xml:space="preserve">existing </w:t>
      </w:r>
      <w:r w:rsidRPr="00B2550E">
        <w:rPr>
          <w:lang w:val="en-ZA"/>
        </w:rPr>
        <w:t xml:space="preserve">regulations. The federal regulations for the renewable energy (i.e. Senate Bills, Renewable Portfolio Standard, and regulations restricting emissions and coal usage) set solar goals, which the LADWP was unlikely to achieve based on the existing local programmes and regulations. Thus, the compliance problem for the LADWP was the increase </w:t>
      </w:r>
      <w:r w:rsidR="00A7539D">
        <w:rPr>
          <w:lang w:val="en-ZA"/>
        </w:rPr>
        <w:t>of</w:t>
      </w:r>
      <w:r w:rsidRPr="00B2550E">
        <w:rPr>
          <w:lang w:val="en-ZA"/>
        </w:rPr>
        <w:t xml:space="preserve"> solar power </w:t>
      </w:r>
      <w:r w:rsidR="000D2E1B">
        <w:rPr>
          <w:lang w:val="en-ZA"/>
        </w:rPr>
        <w:t>generation</w:t>
      </w:r>
      <w:r w:rsidRPr="00B2550E">
        <w:rPr>
          <w:lang w:val="en-ZA"/>
        </w:rPr>
        <w:t xml:space="preserve">. A part of the </w:t>
      </w:r>
      <w:r>
        <w:rPr>
          <w:lang w:val="en-ZA"/>
        </w:rPr>
        <w:t>treatment</w:t>
      </w:r>
      <w:r w:rsidRPr="00B2550E">
        <w:rPr>
          <w:lang w:val="en-ZA"/>
        </w:rPr>
        <w:t xml:space="preserve"> and also a sub-problem was the installation of solar in more diverse geographic zones. </w:t>
      </w:r>
      <w:r w:rsidR="000D2E1B">
        <w:rPr>
          <w:lang w:val="en-ZA"/>
        </w:rPr>
        <w:t>The geographic diversification</w:t>
      </w:r>
      <w:r w:rsidRPr="00B2550E">
        <w:rPr>
          <w:lang w:val="en-ZA"/>
        </w:rPr>
        <w:t xml:space="preserve"> was required both due to the </w:t>
      </w:r>
      <w:r w:rsidR="000D2E1B">
        <w:rPr>
          <w:lang w:val="en-ZA"/>
        </w:rPr>
        <w:t xml:space="preserve">limited space available for </w:t>
      </w:r>
      <w:r w:rsidRPr="00B2550E">
        <w:rPr>
          <w:lang w:val="en-ZA"/>
        </w:rPr>
        <w:t xml:space="preserve">solar </w:t>
      </w:r>
      <w:r w:rsidR="000D2E1B">
        <w:rPr>
          <w:lang w:val="en-ZA"/>
        </w:rPr>
        <w:t>panels within the city</w:t>
      </w:r>
      <w:r w:rsidRPr="00B2550E">
        <w:rPr>
          <w:lang w:val="en-ZA"/>
        </w:rPr>
        <w:t xml:space="preserve"> and the economic </w:t>
      </w:r>
      <w:r w:rsidR="0042222B">
        <w:rPr>
          <w:lang w:val="en-ZA"/>
        </w:rPr>
        <w:t>opportunities of such diversification</w:t>
      </w:r>
      <w:r w:rsidRPr="00B2550E">
        <w:rPr>
          <w:lang w:val="en-ZA"/>
        </w:rPr>
        <w:t xml:space="preserve">. Though the compliance cluster defined the initial problems in this particular context, the federal compliance requirements preceded the whole range of frames discussed here. </w:t>
      </w:r>
    </w:p>
    <w:p w14:paraId="4EF9BC27" w14:textId="19DB8F30" w:rsidR="007C0634" w:rsidRPr="00B2550E" w:rsidRDefault="007C0634" w:rsidP="007C0634">
      <w:pPr>
        <w:rPr>
          <w:lang w:val="en-ZA"/>
        </w:rPr>
      </w:pPr>
      <w:r w:rsidRPr="00692DFB">
        <w:rPr>
          <w:lang w:val="en-ZA"/>
        </w:rPr>
        <w:t xml:space="preserve">The business cluster followed the compliance cluster. </w:t>
      </w:r>
      <w:r w:rsidRPr="00B2550E">
        <w:rPr>
          <w:lang w:val="en-ZA"/>
        </w:rPr>
        <w:t xml:space="preserve">This cluster united problems that businesses, including the utility business, tackled as part of the FiT. This cluster was also united by the need to compete. This need could be seen both from the practical point of view as the need to survive in the marketplace and as a value-based need for achievement and leadership in the competition. The LADWP was accused of lagging behind other utilities in terms of solar development. It became its business objective to remedy the situation. The negativity surrounding this lag showed the desire </w:t>
      </w:r>
      <w:r w:rsidR="0042222B">
        <w:rPr>
          <w:lang w:val="en-ZA"/>
        </w:rPr>
        <w:t>for</w:t>
      </w:r>
      <w:r w:rsidRPr="00B2550E">
        <w:rPr>
          <w:lang w:val="en-ZA"/>
        </w:rPr>
        <w:t xml:space="preserve"> competitive advantage as a characteristic value of the residents of Los Angeles in general. The residents and </w:t>
      </w:r>
      <w:r>
        <w:rPr>
          <w:lang w:val="en-ZA"/>
        </w:rPr>
        <w:t>out-of-</w:t>
      </w:r>
      <w:r w:rsidRPr="003C79FD">
        <w:rPr>
          <w:lang w:val="en-ZA"/>
        </w:rPr>
        <w:t xml:space="preserve">state </w:t>
      </w:r>
      <w:r w:rsidRPr="00B2550E">
        <w:rPr>
          <w:lang w:val="en-ZA"/>
        </w:rPr>
        <w:t xml:space="preserve">businesses also showed their willingness to succeed both as businesses and as participants in </w:t>
      </w:r>
      <w:r>
        <w:rPr>
          <w:lang w:val="en-ZA"/>
        </w:rPr>
        <w:t xml:space="preserve">the </w:t>
      </w:r>
      <w:r w:rsidRPr="00B2550E">
        <w:rPr>
          <w:lang w:val="en-ZA"/>
        </w:rPr>
        <w:t>competition for the leadership in solar development.</w:t>
      </w:r>
    </w:p>
    <w:p w14:paraId="019838BC" w14:textId="573EB9A5" w:rsidR="007C0634" w:rsidRPr="00B2550E" w:rsidRDefault="007C0634" w:rsidP="00C049A3">
      <w:pPr>
        <w:rPr>
          <w:lang w:val="en-ZA"/>
        </w:rPr>
        <w:sectPr w:rsidR="007C0634" w:rsidRPr="00B2550E" w:rsidSect="009E6014">
          <w:pgSz w:w="11906" w:h="16838"/>
          <w:pgMar w:top="1701" w:right="1701" w:bottom="1701" w:left="2268" w:header="720" w:footer="720" w:gutter="0"/>
          <w:cols w:space="720"/>
          <w:docGrid w:linePitch="600" w:charSpace="32768"/>
        </w:sectPr>
      </w:pPr>
    </w:p>
    <w:p w14:paraId="5202D17B" w14:textId="1F060336" w:rsidR="00C049A3" w:rsidRPr="00B2550E" w:rsidRDefault="00112B83" w:rsidP="00C049A3">
      <w:pPr>
        <w:pStyle w:val="BodyText"/>
        <w:keepNext/>
        <w:rPr>
          <w:rFonts w:cs="Times New Roman"/>
          <w:lang w:val="en-ZA"/>
        </w:rPr>
      </w:pPr>
      <w:r>
        <w:rPr>
          <w:rFonts w:cs="Times New Roman"/>
          <w:noProof/>
          <w:lang w:val="en-ZA" w:eastAsia="en-ZA" w:bidi="ar-SA"/>
        </w:rPr>
        <w:drawing>
          <wp:inline distT="0" distB="0" distL="0" distR="0" wp14:anchorId="44B5EADC" wp14:editId="3E25F8F7">
            <wp:extent cx="8171815" cy="3530600"/>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rame scatter-v.1.1.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8171815" cy="3530600"/>
                    </a:xfrm>
                    <a:prstGeom prst="rect">
                      <a:avLst/>
                    </a:prstGeom>
                  </pic:spPr>
                </pic:pic>
              </a:graphicData>
            </a:graphic>
          </wp:inline>
        </w:drawing>
      </w:r>
    </w:p>
    <w:p w14:paraId="512B4B8D" w14:textId="25C7C82F" w:rsidR="00C049A3" w:rsidRPr="00B2550E" w:rsidRDefault="00C049A3" w:rsidP="00766A3F">
      <w:pPr>
        <w:pStyle w:val="Caption"/>
        <w:ind w:firstLine="709"/>
        <w:rPr>
          <w:rFonts w:cs="Times New Roman"/>
          <w:lang w:val="en-ZA"/>
        </w:rPr>
        <w:sectPr w:rsidR="00C049A3" w:rsidRPr="00B2550E" w:rsidSect="009E6014">
          <w:footerReference w:type="default" r:id="rId25"/>
          <w:pgSz w:w="16838" w:h="11906" w:orient="landscape"/>
          <w:pgMar w:top="1701" w:right="1701" w:bottom="1701" w:left="2268" w:header="720" w:footer="720" w:gutter="0"/>
          <w:cols w:space="720"/>
          <w:docGrid w:linePitch="600" w:charSpace="32768"/>
        </w:sectPr>
      </w:pPr>
      <w:bookmarkStart w:id="311" w:name="_Ref464534028"/>
      <w:bookmarkStart w:id="312" w:name="_Ref462041875"/>
      <w:bookmarkStart w:id="313" w:name="_Toc491853182"/>
      <w:r w:rsidRPr="00B2550E">
        <w:rPr>
          <w:rFonts w:cs="Times New Roman"/>
          <w:lang w:val="en-ZA"/>
        </w:rPr>
        <w:t xml:space="preserve">Figure </w:t>
      </w:r>
      <w:r w:rsidRPr="00B2550E">
        <w:rPr>
          <w:rFonts w:cs="Times New Roman"/>
          <w:lang w:val="en-ZA"/>
        </w:rPr>
        <w:fldChar w:fldCharType="begin"/>
      </w:r>
      <w:r w:rsidRPr="00B2550E">
        <w:rPr>
          <w:rFonts w:cs="Times New Roman"/>
          <w:lang w:val="en-ZA"/>
        </w:rPr>
        <w:instrText xml:space="preserve"> SEQ "Figure" \*Arabic </w:instrText>
      </w:r>
      <w:r w:rsidRPr="00B2550E">
        <w:rPr>
          <w:rFonts w:cs="Times New Roman"/>
          <w:lang w:val="en-ZA"/>
        </w:rPr>
        <w:fldChar w:fldCharType="separate"/>
      </w:r>
      <w:r w:rsidR="008F3D4D">
        <w:rPr>
          <w:rFonts w:cs="Times New Roman"/>
          <w:noProof/>
          <w:lang w:val="en-ZA"/>
        </w:rPr>
        <w:t>11</w:t>
      </w:r>
      <w:r w:rsidRPr="00B2550E">
        <w:rPr>
          <w:rFonts w:cs="Times New Roman"/>
          <w:lang w:val="en-ZA"/>
        </w:rPr>
        <w:fldChar w:fldCharType="end"/>
      </w:r>
      <w:bookmarkEnd w:id="311"/>
      <w:r w:rsidRPr="00B2550E">
        <w:rPr>
          <w:rFonts w:cs="Times New Roman"/>
          <w:lang w:val="en-ZA"/>
        </w:rPr>
        <w:t xml:space="preserve">. </w:t>
      </w:r>
      <w:r w:rsidR="00855FCE" w:rsidRPr="00B2550E">
        <w:rPr>
          <w:rFonts w:cs="Times New Roman"/>
          <w:lang w:val="en-ZA"/>
        </w:rPr>
        <w:t>The s</w:t>
      </w:r>
      <w:r w:rsidRPr="00B2550E">
        <w:rPr>
          <w:rFonts w:cs="Times New Roman"/>
          <w:lang w:val="en-ZA"/>
        </w:rPr>
        <w:t xml:space="preserve">tructural arrangement of </w:t>
      </w:r>
      <w:bookmarkEnd w:id="312"/>
      <w:r w:rsidRPr="00B2550E">
        <w:rPr>
          <w:rFonts w:cs="Times New Roman"/>
          <w:lang w:val="en-ZA"/>
        </w:rPr>
        <w:t xml:space="preserve">problems in </w:t>
      </w:r>
      <w:r w:rsidR="00855FCE" w:rsidRPr="00B2550E">
        <w:rPr>
          <w:rFonts w:cs="Times New Roman"/>
          <w:lang w:val="en-ZA"/>
        </w:rPr>
        <w:t xml:space="preserve">the </w:t>
      </w:r>
      <w:r w:rsidRPr="00B2550E">
        <w:rPr>
          <w:rFonts w:cs="Times New Roman"/>
          <w:lang w:val="en-ZA"/>
        </w:rPr>
        <w:t>frame</w:t>
      </w:r>
      <w:r w:rsidR="00855FCE" w:rsidRPr="00B2550E">
        <w:rPr>
          <w:rFonts w:cs="Times New Roman"/>
          <w:lang w:val="en-ZA"/>
        </w:rPr>
        <w:t>s</w:t>
      </w:r>
      <w:bookmarkEnd w:id="313"/>
    </w:p>
    <w:p w14:paraId="7FED6B15" w14:textId="1D0E3C95" w:rsidR="00120679" w:rsidRPr="00B2550E" w:rsidRDefault="00F976BC" w:rsidP="00027DC6">
      <w:pPr>
        <w:rPr>
          <w:lang w:val="en-ZA"/>
        </w:rPr>
      </w:pPr>
      <w:r w:rsidRPr="00B2550E">
        <w:rPr>
          <w:lang w:val="en-ZA"/>
        </w:rPr>
        <w:t>The b</w:t>
      </w:r>
      <w:r w:rsidR="00B07E37" w:rsidRPr="00B2550E">
        <w:rPr>
          <w:lang w:val="en-ZA"/>
        </w:rPr>
        <w:t xml:space="preserve">usiness cluster </w:t>
      </w:r>
      <w:r w:rsidR="00CE643A" w:rsidRPr="00B2550E">
        <w:rPr>
          <w:lang w:val="en-ZA"/>
        </w:rPr>
        <w:t>wa</w:t>
      </w:r>
      <w:r w:rsidRPr="00B2550E">
        <w:rPr>
          <w:lang w:val="en-ZA"/>
        </w:rPr>
        <w:t>s closely related to the c</w:t>
      </w:r>
      <w:r w:rsidR="00B07E37" w:rsidRPr="00B2550E">
        <w:rPr>
          <w:lang w:val="en-ZA"/>
        </w:rPr>
        <w:t xml:space="preserve">ommunity cluster. The unifying feature </w:t>
      </w:r>
      <w:r w:rsidR="00CE643A" w:rsidRPr="00B2550E">
        <w:rPr>
          <w:lang w:val="en-ZA"/>
        </w:rPr>
        <w:t>wa</w:t>
      </w:r>
      <w:r w:rsidR="00B07E37" w:rsidRPr="00B2550E">
        <w:rPr>
          <w:lang w:val="en-ZA"/>
        </w:rPr>
        <w:t xml:space="preserve">s the </w:t>
      </w:r>
      <w:r w:rsidR="000A2272" w:rsidRPr="00B2550E">
        <w:rPr>
          <w:lang w:val="en-ZA"/>
        </w:rPr>
        <w:t xml:space="preserve">values of </w:t>
      </w:r>
      <w:r w:rsidR="00B07E37" w:rsidRPr="00B2550E">
        <w:rPr>
          <w:lang w:val="en-ZA"/>
        </w:rPr>
        <w:t xml:space="preserve">leadership </w:t>
      </w:r>
      <w:r w:rsidR="000A2272" w:rsidRPr="00B2550E">
        <w:rPr>
          <w:lang w:val="en-ZA"/>
        </w:rPr>
        <w:t xml:space="preserve">and </w:t>
      </w:r>
      <w:r w:rsidR="00B07E37" w:rsidRPr="00B2550E">
        <w:rPr>
          <w:lang w:val="en-ZA"/>
        </w:rPr>
        <w:t>achievement, which dr</w:t>
      </w:r>
      <w:r w:rsidR="00CE643A" w:rsidRPr="00B2550E">
        <w:rPr>
          <w:lang w:val="en-ZA"/>
        </w:rPr>
        <w:t>ove</w:t>
      </w:r>
      <w:r w:rsidR="00B07E37" w:rsidRPr="00B2550E">
        <w:rPr>
          <w:lang w:val="en-ZA"/>
        </w:rPr>
        <w:t xml:space="preserve"> some of the social participation. The other frames in this sector </w:t>
      </w:r>
      <w:r w:rsidR="00CE643A" w:rsidRPr="00B2550E">
        <w:rPr>
          <w:lang w:val="en-ZA"/>
        </w:rPr>
        <w:t>we</w:t>
      </w:r>
      <w:r w:rsidR="00B07E37" w:rsidRPr="00B2550E">
        <w:rPr>
          <w:lang w:val="en-ZA"/>
        </w:rPr>
        <w:t xml:space="preserve">re centred around </w:t>
      </w:r>
      <w:r w:rsidRPr="00B2550E">
        <w:rPr>
          <w:lang w:val="en-ZA"/>
        </w:rPr>
        <w:t xml:space="preserve">the </w:t>
      </w:r>
      <w:r w:rsidR="00B07E37" w:rsidRPr="00B2550E">
        <w:rPr>
          <w:lang w:val="en-ZA"/>
        </w:rPr>
        <w:t>community nee</w:t>
      </w:r>
      <w:r w:rsidRPr="00B2550E">
        <w:rPr>
          <w:lang w:val="en-ZA"/>
        </w:rPr>
        <w:t xml:space="preserve">ds and </w:t>
      </w:r>
      <w:r w:rsidR="0042222B" w:rsidRPr="00B2550E">
        <w:rPr>
          <w:lang w:val="en-ZA"/>
        </w:rPr>
        <w:t>resources</w:t>
      </w:r>
      <w:r w:rsidRPr="00B2550E">
        <w:rPr>
          <w:lang w:val="en-ZA"/>
        </w:rPr>
        <w:t>. The link between the c</w:t>
      </w:r>
      <w:r w:rsidR="00B07E37" w:rsidRPr="00B2550E">
        <w:rPr>
          <w:lang w:val="en-ZA"/>
        </w:rPr>
        <w:t xml:space="preserve">ommunity and </w:t>
      </w:r>
      <w:r w:rsidRPr="00B2550E">
        <w:rPr>
          <w:lang w:val="en-ZA"/>
        </w:rPr>
        <w:t>the b</w:t>
      </w:r>
      <w:r w:rsidR="00B07E37" w:rsidRPr="00B2550E">
        <w:rPr>
          <w:lang w:val="en-ZA"/>
        </w:rPr>
        <w:t xml:space="preserve">usiness cluster </w:t>
      </w:r>
      <w:r w:rsidR="00CE643A" w:rsidRPr="00B2550E">
        <w:rPr>
          <w:lang w:val="en-ZA"/>
        </w:rPr>
        <w:t>wa</w:t>
      </w:r>
      <w:r w:rsidR="0042222B">
        <w:rPr>
          <w:lang w:val="en-ZA"/>
        </w:rPr>
        <w:t>s bi</w:t>
      </w:r>
      <w:r w:rsidRPr="00B2550E">
        <w:rPr>
          <w:lang w:val="en-ZA"/>
        </w:rPr>
        <w:t xml:space="preserve">directional: </w:t>
      </w:r>
      <w:r w:rsidR="009663E9">
        <w:rPr>
          <w:lang w:val="en-ZA"/>
        </w:rPr>
        <w:t>T</w:t>
      </w:r>
      <w:r w:rsidRPr="00B2550E">
        <w:rPr>
          <w:lang w:val="en-ZA"/>
        </w:rPr>
        <w:t>he c</w:t>
      </w:r>
      <w:r w:rsidR="00B07E37" w:rsidRPr="00B2550E">
        <w:rPr>
          <w:lang w:val="en-ZA"/>
        </w:rPr>
        <w:t xml:space="preserve">ommunity participation </w:t>
      </w:r>
      <w:r w:rsidR="00CE643A" w:rsidRPr="00B2550E">
        <w:rPr>
          <w:lang w:val="en-ZA"/>
        </w:rPr>
        <w:t xml:space="preserve">allowed </w:t>
      </w:r>
      <w:r w:rsidRPr="00B2550E">
        <w:rPr>
          <w:lang w:val="en-ZA"/>
        </w:rPr>
        <w:t xml:space="preserve">the </w:t>
      </w:r>
      <w:r w:rsidR="00CE643A" w:rsidRPr="00B2550E">
        <w:rPr>
          <w:lang w:val="en-ZA"/>
        </w:rPr>
        <w:t>growth of</w:t>
      </w:r>
      <w:r w:rsidR="00B07E37" w:rsidRPr="00B2550E">
        <w:rPr>
          <w:lang w:val="en-ZA"/>
        </w:rPr>
        <w:t xml:space="preserve"> solar businesses and </w:t>
      </w:r>
      <w:r w:rsidRPr="00B2550E">
        <w:rPr>
          <w:lang w:val="en-ZA"/>
        </w:rPr>
        <w:t xml:space="preserve">the </w:t>
      </w:r>
      <w:r w:rsidR="00B07E37" w:rsidRPr="00B2550E">
        <w:rPr>
          <w:lang w:val="en-ZA"/>
        </w:rPr>
        <w:t>businesses ha</w:t>
      </w:r>
      <w:r w:rsidR="00CE643A" w:rsidRPr="00B2550E">
        <w:rPr>
          <w:lang w:val="en-ZA"/>
        </w:rPr>
        <w:t>d</w:t>
      </w:r>
      <w:r w:rsidR="00B07E37" w:rsidRPr="00B2550E">
        <w:rPr>
          <w:lang w:val="en-ZA"/>
        </w:rPr>
        <w:t xml:space="preserve"> to provide </w:t>
      </w:r>
      <w:r w:rsidR="00CE643A" w:rsidRPr="00B2550E">
        <w:rPr>
          <w:lang w:val="en-ZA"/>
        </w:rPr>
        <w:t xml:space="preserve">jobs and electricity </w:t>
      </w:r>
      <w:r w:rsidR="00B07E37" w:rsidRPr="00B2550E">
        <w:rPr>
          <w:lang w:val="en-ZA"/>
        </w:rPr>
        <w:t>to the community.</w:t>
      </w:r>
    </w:p>
    <w:p w14:paraId="162C2833" w14:textId="0BE4B8D0" w:rsidR="00120679" w:rsidRPr="00B2550E" w:rsidRDefault="00B07E37" w:rsidP="00F976BC">
      <w:pPr>
        <w:rPr>
          <w:lang w:val="en-ZA"/>
        </w:rPr>
      </w:pPr>
      <w:r w:rsidRPr="00B2550E">
        <w:rPr>
          <w:lang w:val="en-ZA"/>
        </w:rPr>
        <w:t xml:space="preserve">The last sector that </w:t>
      </w:r>
      <w:r w:rsidR="00F976BC" w:rsidRPr="00B2550E">
        <w:rPr>
          <w:lang w:val="en-ZA"/>
        </w:rPr>
        <w:t xml:space="preserve">was </w:t>
      </w:r>
      <w:r w:rsidRPr="00B2550E">
        <w:rPr>
          <w:lang w:val="en-ZA"/>
        </w:rPr>
        <w:t xml:space="preserve">identified </w:t>
      </w:r>
      <w:r w:rsidR="00CE643A" w:rsidRPr="00B2550E">
        <w:rPr>
          <w:lang w:val="en-ZA"/>
        </w:rPr>
        <w:t>wa</w:t>
      </w:r>
      <w:r w:rsidRPr="00B2550E">
        <w:rPr>
          <w:lang w:val="en-ZA"/>
        </w:rPr>
        <w:t xml:space="preserve">s the </w:t>
      </w:r>
      <w:r w:rsidR="00F976BC" w:rsidRPr="00B2550E">
        <w:rPr>
          <w:lang w:val="en-ZA"/>
        </w:rPr>
        <w:t>l</w:t>
      </w:r>
      <w:r w:rsidRPr="00B2550E">
        <w:rPr>
          <w:lang w:val="en-ZA"/>
        </w:rPr>
        <w:t xml:space="preserve">ocation sector. It </w:t>
      </w:r>
      <w:r w:rsidR="00CE643A" w:rsidRPr="00B2550E">
        <w:rPr>
          <w:lang w:val="en-ZA"/>
        </w:rPr>
        <w:t>wa</w:t>
      </w:r>
      <w:r w:rsidRPr="00B2550E">
        <w:rPr>
          <w:lang w:val="en-ZA"/>
        </w:rPr>
        <w:t xml:space="preserve">s linked to </w:t>
      </w:r>
      <w:r w:rsidR="0036745F" w:rsidRPr="00B2550E">
        <w:rPr>
          <w:lang w:val="en-ZA"/>
        </w:rPr>
        <w:t xml:space="preserve">the </w:t>
      </w:r>
      <w:r w:rsidR="00F976BC" w:rsidRPr="00B2550E">
        <w:rPr>
          <w:lang w:val="en-ZA"/>
        </w:rPr>
        <w:t>c</w:t>
      </w:r>
      <w:r w:rsidRPr="00B2550E">
        <w:rPr>
          <w:lang w:val="en-ZA"/>
        </w:rPr>
        <w:t>ompliance sector as the regulations</w:t>
      </w:r>
      <w:r w:rsidR="00CE643A" w:rsidRPr="00B2550E">
        <w:rPr>
          <w:lang w:val="en-ZA"/>
        </w:rPr>
        <w:t xml:space="preserve"> defined that solar power had to be developed in </w:t>
      </w:r>
      <w:r w:rsidR="00F976BC" w:rsidRPr="00B2550E">
        <w:rPr>
          <w:lang w:val="en-ZA"/>
        </w:rPr>
        <w:t>the geographically</w:t>
      </w:r>
      <w:r w:rsidR="00CE643A" w:rsidRPr="00B2550E">
        <w:rPr>
          <w:lang w:val="en-ZA"/>
        </w:rPr>
        <w:t xml:space="preserve"> limited </w:t>
      </w:r>
      <w:r w:rsidR="00F976BC" w:rsidRPr="00B2550E">
        <w:rPr>
          <w:lang w:val="en-ZA"/>
        </w:rPr>
        <w:t>area</w:t>
      </w:r>
      <w:r w:rsidRPr="00B2550E">
        <w:rPr>
          <w:lang w:val="en-ZA"/>
        </w:rPr>
        <w:t xml:space="preserve">. Thus, the </w:t>
      </w:r>
      <w:r w:rsidR="00CE643A" w:rsidRPr="00B2550E">
        <w:rPr>
          <w:lang w:val="en-ZA"/>
        </w:rPr>
        <w:t xml:space="preserve">main problem </w:t>
      </w:r>
      <w:r w:rsidRPr="00B2550E">
        <w:rPr>
          <w:lang w:val="en-ZA"/>
        </w:rPr>
        <w:t xml:space="preserve">of the </w:t>
      </w:r>
      <w:r w:rsidR="00F976BC" w:rsidRPr="00B2550E">
        <w:rPr>
          <w:lang w:val="en-ZA"/>
        </w:rPr>
        <w:t>l</w:t>
      </w:r>
      <w:r w:rsidRPr="00B2550E">
        <w:rPr>
          <w:lang w:val="en-ZA"/>
        </w:rPr>
        <w:t xml:space="preserve">ocation cluster </w:t>
      </w:r>
      <w:r w:rsidR="00CE643A" w:rsidRPr="00B2550E">
        <w:rPr>
          <w:lang w:val="en-ZA"/>
        </w:rPr>
        <w:t>wa</w:t>
      </w:r>
      <w:r w:rsidRPr="00B2550E">
        <w:rPr>
          <w:lang w:val="en-ZA"/>
        </w:rPr>
        <w:t xml:space="preserve">s </w:t>
      </w:r>
      <w:r w:rsidR="00F976BC" w:rsidRPr="00B2550E">
        <w:rPr>
          <w:lang w:val="en-ZA"/>
        </w:rPr>
        <w:t xml:space="preserve">the usage of </w:t>
      </w:r>
      <w:r w:rsidRPr="00B2550E">
        <w:rPr>
          <w:lang w:val="en-ZA"/>
        </w:rPr>
        <w:t>the available space to satisfy the needs of all constituents, including the community, businesses, regulators</w:t>
      </w:r>
      <w:r w:rsidR="00F976BC" w:rsidRPr="00B2550E">
        <w:rPr>
          <w:lang w:val="en-ZA"/>
        </w:rPr>
        <w:t xml:space="preserve">, and the natural environment. </w:t>
      </w:r>
    </w:p>
    <w:p w14:paraId="3C9B01DB" w14:textId="2A21BBDB" w:rsidR="00A76F1F" w:rsidRPr="00B2550E" w:rsidRDefault="00F75FED" w:rsidP="00A76F1F">
      <w:pPr>
        <w:pStyle w:val="Heading2"/>
      </w:pPr>
      <w:bookmarkStart w:id="314" w:name="_Ref472049853"/>
      <w:bookmarkStart w:id="315" w:name="_Ref472049858"/>
      <w:bookmarkStart w:id="316" w:name="_Toc492124939"/>
      <w:r w:rsidRPr="00B2550E">
        <w:t xml:space="preserve">The </w:t>
      </w:r>
      <w:r w:rsidR="00A76F1F" w:rsidRPr="00B2550E">
        <w:t>Utility and City Transformation</w:t>
      </w:r>
      <w:bookmarkEnd w:id="314"/>
      <w:bookmarkEnd w:id="315"/>
      <w:bookmarkEnd w:id="316"/>
    </w:p>
    <w:p w14:paraId="21A3033B" w14:textId="062AAE83" w:rsidR="00A76F1F" w:rsidRPr="00B2550E" w:rsidRDefault="00A76F1F" w:rsidP="00A76F1F">
      <w:pPr>
        <w:rPr>
          <w:lang w:val="en-ZA"/>
        </w:rPr>
      </w:pPr>
      <w:r w:rsidRPr="00B2550E">
        <w:rPr>
          <w:lang w:val="en-ZA"/>
        </w:rPr>
        <w:t xml:space="preserve">Sustainability requirements are a trigger </w:t>
      </w:r>
      <w:r w:rsidR="006E4F28">
        <w:rPr>
          <w:lang w:val="en-ZA"/>
        </w:rPr>
        <w:t>for</w:t>
      </w:r>
      <w:r w:rsidRPr="00B2550E">
        <w:rPr>
          <w:lang w:val="en-ZA"/>
        </w:rPr>
        <w:t xml:space="preserve"> transformation in organisations and society. The case </w:t>
      </w:r>
      <w:r w:rsidR="00C2695F" w:rsidRPr="00B2550E">
        <w:rPr>
          <w:lang w:val="en-ZA"/>
        </w:rPr>
        <w:t>in this</w:t>
      </w:r>
      <w:r w:rsidRPr="00B2550E">
        <w:rPr>
          <w:lang w:val="en-ZA"/>
        </w:rPr>
        <w:t xml:space="preserve"> </w:t>
      </w:r>
      <w:r w:rsidR="00F75962">
        <w:rPr>
          <w:lang w:val="en-ZA"/>
        </w:rPr>
        <w:t>empirical study</w:t>
      </w:r>
      <w:r w:rsidR="00F75962" w:rsidRPr="00B2550E">
        <w:rPr>
          <w:lang w:val="en-ZA"/>
        </w:rPr>
        <w:t xml:space="preserve"> </w:t>
      </w:r>
      <w:r w:rsidRPr="00B2550E">
        <w:rPr>
          <w:lang w:val="en-ZA"/>
        </w:rPr>
        <w:t xml:space="preserve">was an example of such transformation. The main focus of </w:t>
      </w:r>
      <w:r w:rsidR="00C2695F" w:rsidRPr="00B2550E">
        <w:rPr>
          <w:lang w:val="en-ZA"/>
        </w:rPr>
        <w:t xml:space="preserve">the </w:t>
      </w:r>
      <w:r w:rsidRPr="00B2550E">
        <w:rPr>
          <w:lang w:val="en-ZA"/>
        </w:rPr>
        <w:t xml:space="preserve">transformation was the electricity system. </w:t>
      </w:r>
      <w:r w:rsidR="00C2695F" w:rsidRPr="00B2550E">
        <w:rPr>
          <w:lang w:val="en-ZA"/>
        </w:rPr>
        <w:t>The</w:t>
      </w:r>
      <w:r w:rsidRPr="00B2550E">
        <w:rPr>
          <w:lang w:val="en-ZA"/>
        </w:rPr>
        <w:t xml:space="preserve"> transformation required the </w:t>
      </w:r>
      <w:r w:rsidR="00C2695F" w:rsidRPr="00B2550E">
        <w:rPr>
          <w:lang w:val="en-ZA"/>
        </w:rPr>
        <w:t>transition</w:t>
      </w:r>
      <w:r w:rsidRPr="00B2550E">
        <w:rPr>
          <w:lang w:val="en-ZA"/>
        </w:rPr>
        <w:t xml:space="preserve"> from </w:t>
      </w:r>
      <w:r w:rsidR="00C2695F" w:rsidRPr="00B2550E">
        <w:rPr>
          <w:lang w:val="en-ZA"/>
        </w:rPr>
        <w:t>fossil fuels</w:t>
      </w:r>
      <w:r w:rsidRPr="00B2550E">
        <w:rPr>
          <w:lang w:val="en-ZA"/>
        </w:rPr>
        <w:t xml:space="preserve"> to renewable </w:t>
      </w:r>
      <w:r w:rsidR="00C2695F" w:rsidRPr="00B2550E">
        <w:rPr>
          <w:lang w:val="en-ZA"/>
        </w:rPr>
        <w:t>sources of energy</w:t>
      </w:r>
      <w:r w:rsidRPr="00B2550E">
        <w:rPr>
          <w:lang w:val="en-ZA"/>
        </w:rPr>
        <w:t xml:space="preserve">. This requirement directly affected the LADWP as the owner of </w:t>
      </w:r>
      <w:r w:rsidR="00C2695F" w:rsidRPr="00B2550E">
        <w:rPr>
          <w:lang w:val="en-ZA"/>
        </w:rPr>
        <w:t xml:space="preserve">several </w:t>
      </w:r>
      <w:r w:rsidRPr="00B2550E">
        <w:rPr>
          <w:lang w:val="en-ZA"/>
        </w:rPr>
        <w:t xml:space="preserve">coal plants and a gas plant. In addition to the diversification by </w:t>
      </w:r>
      <w:r w:rsidR="006E4F28">
        <w:rPr>
          <w:lang w:val="en-ZA"/>
        </w:rPr>
        <w:t xml:space="preserve">energy </w:t>
      </w:r>
      <w:r w:rsidRPr="00B2550E">
        <w:rPr>
          <w:lang w:val="en-ZA"/>
        </w:rPr>
        <w:t xml:space="preserve">source, geographic diversification </w:t>
      </w:r>
      <w:r w:rsidR="006E4F28">
        <w:rPr>
          <w:lang w:val="en-ZA"/>
        </w:rPr>
        <w:t xml:space="preserve">of electricity generation </w:t>
      </w:r>
      <w:r w:rsidRPr="00B2550E">
        <w:rPr>
          <w:lang w:val="en-ZA"/>
        </w:rPr>
        <w:t xml:space="preserve">was required as well. The LADWP was expected to become independent of the coal supply from </w:t>
      </w:r>
      <w:r w:rsidR="00C2695F" w:rsidRPr="00B2550E">
        <w:rPr>
          <w:lang w:val="en-ZA"/>
        </w:rPr>
        <w:t xml:space="preserve">the </w:t>
      </w:r>
      <w:r w:rsidRPr="00B2550E">
        <w:rPr>
          <w:lang w:val="en-ZA"/>
        </w:rPr>
        <w:t>other states as part of its regulatory obligations. The utility also had to renounce its monopoly</w:t>
      </w:r>
      <w:r w:rsidR="006E4F28">
        <w:rPr>
          <w:lang w:val="en-ZA"/>
        </w:rPr>
        <w:t xml:space="preserve"> as the seller of electricity</w:t>
      </w:r>
      <w:r w:rsidRPr="00B2550E">
        <w:rPr>
          <w:lang w:val="en-ZA"/>
        </w:rPr>
        <w:t xml:space="preserve"> and become an intermediary between solar producers and consumers. </w:t>
      </w:r>
      <w:r w:rsidR="00C2695F" w:rsidRPr="00B2550E">
        <w:rPr>
          <w:lang w:val="en-ZA"/>
        </w:rPr>
        <w:t>The p</w:t>
      </w:r>
      <w:r w:rsidRPr="00B2550E">
        <w:rPr>
          <w:lang w:val="en-ZA"/>
        </w:rPr>
        <w:t>roperty owners had to adopt a new identity of power plant owners or lessor</w:t>
      </w:r>
      <w:r w:rsidR="006E4F28">
        <w:rPr>
          <w:lang w:val="en-ZA"/>
        </w:rPr>
        <w:t>s. Previously unemployed and</w:t>
      </w:r>
      <w:r w:rsidRPr="00B2550E">
        <w:rPr>
          <w:lang w:val="en-ZA"/>
        </w:rPr>
        <w:t xml:space="preserve"> disadvantaged</w:t>
      </w:r>
      <w:r w:rsidR="006E4F28">
        <w:rPr>
          <w:lang w:val="en-ZA"/>
        </w:rPr>
        <w:t xml:space="preserve"> residents</w:t>
      </w:r>
      <w:r w:rsidRPr="00B2550E">
        <w:rPr>
          <w:lang w:val="en-ZA"/>
        </w:rPr>
        <w:t xml:space="preserve"> were expected to become active players in the new solar market. Eventually, the whole city was to be transformed from its current underdeveloped state into </w:t>
      </w:r>
      <w:r w:rsidR="003C79FD">
        <w:rPr>
          <w:lang w:val="en-ZA"/>
        </w:rPr>
        <w:t xml:space="preserve">a </w:t>
      </w:r>
      <w:r w:rsidRPr="00B2550E">
        <w:rPr>
          <w:lang w:val="en-ZA"/>
        </w:rPr>
        <w:t>sustainable and liveable habitat.</w:t>
      </w:r>
    </w:p>
    <w:p w14:paraId="05BFABA7" w14:textId="0DB882D9" w:rsidR="00A76F1F" w:rsidRPr="00B2550E" w:rsidRDefault="00C2695F" w:rsidP="00A76F1F">
      <w:pPr>
        <w:rPr>
          <w:lang w:val="en-ZA"/>
        </w:rPr>
      </w:pPr>
      <w:r w:rsidRPr="00B2550E">
        <w:rPr>
          <w:lang w:val="en-ZA"/>
        </w:rPr>
        <w:t xml:space="preserve">In this </w:t>
      </w:r>
      <w:r w:rsidR="00F75962">
        <w:rPr>
          <w:lang w:val="en-ZA"/>
        </w:rPr>
        <w:t>empirical study</w:t>
      </w:r>
      <w:r w:rsidRPr="00B2550E">
        <w:rPr>
          <w:lang w:val="en-ZA"/>
        </w:rPr>
        <w:t>, t</w:t>
      </w:r>
      <w:r w:rsidR="00A76F1F" w:rsidRPr="00B2550E">
        <w:rPr>
          <w:lang w:val="en-ZA"/>
        </w:rPr>
        <w:t xml:space="preserve">he media sources </w:t>
      </w:r>
      <w:r w:rsidR="006E4F28">
        <w:rPr>
          <w:lang w:val="en-ZA"/>
        </w:rPr>
        <w:t>contributed to</w:t>
      </w:r>
      <w:r w:rsidR="00B87884">
        <w:rPr>
          <w:lang w:val="en-ZA"/>
        </w:rPr>
        <w:t xml:space="preserve"> the</w:t>
      </w:r>
      <w:r w:rsidRPr="00B2550E">
        <w:rPr>
          <w:lang w:val="en-ZA"/>
        </w:rPr>
        <w:t xml:space="preserve"> transformation discourse</w:t>
      </w:r>
      <w:r w:rsidR="00A76F1F" w:rsidRPr="00B2550E">
        <w:rPr>
          <w:lang w:val="en-ZA"/>
        </w:rPr>
        <w:t xml:space="preserve">. </w:t>
      </w:r>
      <w:r w:rsidR="007579E9" w:rsidRPr="00B2550E">
        <w:rPr>
          <w:lang w:val="en-ZA"/>
        </w:rPr>
        <w:t>The process of strategic sensemaking</w:t>
      </w:r>
      <w:r w:rsidRPr="00B2550E">
        <w:rPr>
          <w:lang w:val="en-ZA"/>
        </w:rPr>
        <w:t xml:space="preserve"> and sensegiving</w:t>
      </w:r>
      <w:r w:rsidR="007579E9" w:rsidRPr="00B2550E">
        <w:rPr>
          <w:lang w:val="en-ZA"/>
        </w:rPr>
        <w:t xml:space="preserve"> through framing took a course</w:t>
      </w:r>
      <w:r w:rsidRPr="00B2550E">
        <w:rPr>
          <w:lang w:val="en-ZA"/>
        </w:rPr>
        <w:t xml:space="preserve"> similar</w:t>
      </w:r>
      <w:r w:rsidR="007579E9" w:rsidRPr="00B2550E">
        <w:rPr>
          <w:lang w:val="en-ZA"/>
        </w:rPr>
        <w:t xml:space="preserve"> to </w:t>
      </w:r>
      <w:r w:rsidRPr="00B2550E">
        <w:rPr>
          <w:lang w:val="en-ZA"/>
        </w:rPr>
        <w:t xml:space="preserve">the </w:t>
      </w:r>
      <w:r w:rsidR="007C0634">
        <w:rPr>
          <w:lang w:val="en-ZA"/>
        </w:rPr>
        <w:t xml:space="preserve">one </w:t>
      </w:r>
      <w:r w:rsidRPr="00B2550E">
        <w:rPr>
          <w:lang w:val="en-ZA"/>
        </w:rPr>
        <w:t xml:space="preserve">previously </w:t>
      </w:r>
      <w:r w:rsidR="007579E9" w:rsidRPr="00B2550E">
        <w:rPr>
          <w:lang w:val="en-ZA"/>
        </w:rPr>
        <w:t xml:space="preserve">found in organisations </w:t>
      </w:r>
      <w:r w:rsidR="007579E9" w:rsidRPr="00B2550E">
        <w:rPr>
          <w:lang w:val="en-ZA"/>
        </w:rPr>
        <w:fldChar w:fldCharType="begin"/>
      </w:r>
      <w:r w:rsidR="007579E9" w:rsidRPr="00B2550E">
        <w:rPr>
          <w:lang w:val="en-ZA"/>
        </w:rPr>
        <w:instrText xml:space="preserve"> ADDIN ZOTERO_ITEM CSL_CITATION {"citationID":"fnp4s220q","properties":{"formattedCitation":"(Gioia &amp; Chittipeddi, 1991)","plainCitation":"(Gioia &amp; Chittipeddi, 1991)"},"citationItems":[{"id":671,"uris":["http://zotero.org/users/1523936/items/S4DXEBE2"],"uri":["http://zotero.org/users/1523936/items/S4DXEBE2"],"itemData":{"id":671,"type":"article-journal","title":"Sensemaking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A."},{"family":"Chittipeddi","given":"Kumar"}],"issued":{"date-parts":[["1991"]]}}}],"schema":"https://github.com/citation-style-language/schema/raw/master/csl-citation.json"} </w:instrText>
      </w:r>
      <w:r w:rsidR="007579E9" w:rsidRPr="00B2550E">
        <w:rPr>
          <w:lang w:val="en-ZA"/>
        </w:rPr>
        <w:fldChar w:fldCharType="separate"/>
      </w:r>
      <w:r w:rsidR="007579E9" w:rsidRPr="00B2550E">
        <w:rPr>
          <w:lang w:val="en-ZA"/>
        </w:rPr>
        <w:t>(Gioia &amp; Chittipeddi, 1991)</w:t>
      </w:r>
      <w:r w:rsidR="007579E9" w:rsidRPr="00B2550E">
        <w:rPr>
          <w:lang w:val="en-ZA"/>
        </w:rPr>
        <w:fldChar w:fldCharType="end"/>
      </w:r>
      <w:r w:rsidR="007579E9" w:rsidRPr="00B2550E">
        <w:rPr>
          <w:lang w:val="en-ZA"/>
        </w:rPr>
        <w:t xml:space="preserve">. </w:t>
      </w:r>
      <w:r w:rsidR="0012792A" w:rsidRPr="00B2550E">
        <w:rPr>
          <w:lang w:val="en-ZA"/>
        </w:rPr>
        <w:t xml:space="preserve">The LADWP was the central organisation undergoing </w:t>
      </w:r>
      <w:r w:rsidR="003C79FD">
        <w:rPr>
          <w:lang w:val="en-ZA"/>
        </w:rPr>
        <w:t xml:space="preserve">the </w:t>
      </w:r>
      <w:r w:rsidR="0012792A" w:rsidRPr="00B2550E">
        <w:rPr>
          <w:lang w:val="en-ZA"/>
        </w:rPr>
        <w:t xml:space="preserve">transformation. </w:t>
      </w:r>
      <w:r w:rsidR="007579E9" w:rsidRPr="00B2550E">
        <w:rPr>
          <w:lang w:val="en-ZA"/>
        </w:rPr>
        <w:t xml:space="preserve">It is important </w:t>
      </w:r>
      <w:r w:rsidR="0012792A" w:rsidRPr="00B2550E">
        <w:rPr>
          <w:lang w:val="en-ZA"/>
        </w:rPr>
        <w:t xml:space="preserve">to note </w:t>
      </w:r>
      <w:r w:rsidR="007579E9" w:rsidRPr="00B2550E">
        <w:rPr>
          <w:lang w:val="en-ZA"/>
        </w:rPr>
        <w:t xml:space="preserve">that the </w:t>
      </w:r>
      <w:r w:rsidR="0012792A" w:rsidRPr="00B2550E">
        <w:rPr>
          <w:lang w:val="en-ZA"/>
        </w:rPr>
        <w:t xml:space="preserve">meaning construction processes discussed here refer to the meaning construction of the organisational field in the media. This is not the same as the meaning construction </w:t>
      </w:r>
      <w:r w:rsidR="007579E9" w:rsidRPr="00B2550E">
        <w:rPr>
          <w:lang w:val="en-ZA"/>
        </w:rPr>
        <w:t xml:space="preserve">of the LADWP </w:t>
      </w:r>
      <w:r w:rsidR="006E4F28">
        <w:rPr>
          <w:lang w:val="en-ZA"/>
        </w:rPr>
        <w:t>because the utility’s internal meaning construction</w:t>
      </w:r>
      <w:r w:rsidR="007579E9" w:rsidRPr="00B2550E">
        <w:rPr>
          <w:lang w:val="en-ZA"/>
        </w:rPr>
        <w:t xml:space="preserve"> happen</w:t>
      </w:r>
      <w:r w:rsidR="006E4F28">
        <w:rPr>
          <w:lang w:val="en-ZA"/>
        </w:rPr>
        <w:t>ed</w:t>
      </w:r>
      <w:r w:rsidR="007579E9" w:rsidRPr="00B2550E">
        <w:rPr>
          <w:lang w:val="en-ZA"/>
        </w:rPr>
        <w:t xml:space="preserve"> through</w:t>
      </w:r>
      <w:r w:rsidR="006E4F28">
        <w:rPr>
          <w:lang w:val="en-ZA"/>
        </w:rPr>
        <w:t xml:space="preserve"> its</w:t>
      </w:r>
      <w:r w:rsidR="007579E9" w:rsidRPr="00B2550E">
        <w:rPr>
          <w:lang w:val="en-ZA"/>
        </w:rPr>
        <w:t xml:space="preserve"> internal communication pr</w:t>
      </w:r>
      <w:r w:rsidR="006E4F28">
        <w:rPr>
          <w:lang w:val="en-ZA"/>
        </w:rPr>
        <w:t>ocesses</w:t>
      </w:r>
      <w:r w:rsidR="007579E9" w:rsidRPr="00B2550E">
        <w:rPr>
          <w:lang w:val="en-ZA"/>
        </w:rPr>
        <w:t>.</w:t>
      </w:r>
      <w:r w:rsidR="00B87884">
        <w:rPr>
          <w:lang w:val="en-ZA"/>
        </w:rPr>
        <w:t xml:space="preserve"> The reflection of this internal meaning construction contributed to the meaning construction of the organisational field through the discourse in the media.</w:t>
      </w:r>
    </w:p>
    <w:p w14:paraId="2528E882" w14:textId="77777777" w:rsidR="00A76F1F" w:rsidRPr="00B2550E" w:rsidRDefault="00A76F1F" w:rsidP="00A76F1F">
      <w:pPr>
        <w:pStyle w:val="Heading3"/>
      </w:pPr>
      <w:bookmarkStart w:id="317" w:name="_Ref464471189"/>
      <w:bookmarkStart w:id="318" w:name="_Toc492124940"/>
      <w:r w:rsidRPr="00B2550E">
        <w:t>Attitude to change</w:t>
      </w:r>
      <w:bookmarkEnd w:id="317"/>
      <w:bookmarkEnd w:id="318"/>
    </w:p>
    <w:p w14:paraId="53399AE4" w14:textId="53DF20E9" w:rsidR="00A76F1F" w:rsidRDefault="00A76F1F" w:rsidP="0012792A">
      <w:pPr>
        <w:rPr>
          <w:lang w:val="en-ZA"/>
        </w:rPr>
      </w:pPr>
      <w:r w:rsidRPr="00B2550E">
        <w:rPr>
          <w:lang w:val="en-ZA"/>
        </w:rPr>
        <w:t xml:space="preserve">Attitude to change was demonstrated in </w:t>
      </w:r>
      <w:r w:rsidR="0012792A" w:rsidRPr="00B2550E">
        <w:rPr>
          <w:lang w:val="en-ZA"/>
        </w:rPr>
        <w:t xml:space="preserve">the </w:t>
      </w:r>
      <w:r w:rsidR="00B87884">
        <w:rPr>
          <w:lang w:val="en-ZA"/>
        </w:rPr>
        <w:t xml:space="preserve">framing mostly through the </w:t>
      </w:r>
      <w:r w:rsidRPr="00B2550E">
        <w:rPr>
          <w:lang w:val="en-ZA"/>
        </w:rPr>
        <w:t>emotional feedback. In general, the necessity of change was culturally accepted as sustainab</w:t>
      </w:r>
      <w:r w:rsidR="0012792A" w:rsidRPr="00B2550E">
        <w:rPr>
          <w:lang w:val="en-ZA"/>
        </w:rPr>
        <w:t>le development</w:t>
      </w:r>
      <w:r w:rsidRPr="00B2550E">
        <w:rPr>
          <w:lang w:val="en-ZA"/>
        </w:rPr>
        <w:t xml:space="preserve"> ha</w:t>
      </w:r>
      <w:r w:rsidR="0012792A" w:rsidRPr="00B2550E">
        <w:rPr>
          <w:lang w:val="en-ZA"/>
        </w:rPr>
        <w:t>d</w:t>
      </w:r>
      <w:r w:rsidRPr="00B2550E">
        <w:rPr>
          <w:lang w:val="en-ZA"/>
        </w:rPr>
        <w:t xml:space="preserve"> become an accepted norm. However, the differences in attitudes defined whether the change was accepted with enthusiasm or as an inevitable fact. This is summarised in </w:t>
      </w:r>
      <w:r w:rsidRPr="00B2550E">
        <w:rPr>
          <w:lang w:val="en-ZA"/>
        </w:rPr>
        <w:fldChar w:fldCharType="begin"/>
      </w:r>
      <w:r w:rsidRPr="00B2550E">
        <w:rPr>
          <w:lang w:val="en-ZA"/>
        </w:rPr>
        <w:instrText xml:space="preserve"> REF _Ref464472308 \h  \* MERGEFORMAT </w:instrText>
      </w:r>
      <w:r w:rsidRPr="00B2550E">
        <w:rPr>
          <w:lang w:val="en-ZA"/>
        </w:rPr>
      </w:r>
      <w:r w:rsidRPr="00B2550E">
        <w:rPr>
          <w:lang w:val="en-ZA"/>
        </w:rPr>
        <w:fldChar w:fldCharType="separate"/>
      </w:r>
      <w:r w:rsidR="008F3D4D" w:rsidRPr="008F3D4D">
        <w:rPr>
          <w:lang w:val="en-ZA"/>
        </w:rPr>
        <w:t>Table 17</w:t>
      </w:r>
      <w:r w:rsidRPr="00B2550E">
        <w:rPr>
          <w:lang w:val="en-ZA"/>
        </w:rPr>
        <w:fldChar w:fldCharType="end"/>
      </w:r>
      <w:r w:rsidRPr="00B2550E">
        <w:rPr>
          <w:lang w:val="en-ZA"/>
        </w:rPr>
        <w:t xml:space="preserve">. Attitude to change is an expression of the value of stimulation. Stimulation </w:t>
      </w:r>
      <w:r w:rsidR="003C79FD">
        <w:rPr>
          <w:lang w:val="en-ZA"/>
        </w:rPr>
        <w:t>values refer</w:t>
      </w:r>
      <w:r w:rsidRPr="00B2550E">
        <w:rPr>
          <w:lang w:val="en-ZA"/>
        </w:rPr>
        <w:t xml:space="preserve"> to the values of change and variety in life</w:t>
      </w:r>
      <w:r w:rsidR="00B87884">
        <w:rPr>
          <w:lang w:val="en-ZA"/>
        </w:rPr>
        <w:t xml:space="preserve"> </w:t>
      </w:r>
      <w:r w:rsidR="00B87884">
        <w:rPr>
          <w:lang w:val="en-ZA"/>
        </w:rPr>
        <w:fldChar w:fldCharType="begin"/>
      </w:r>
      <w:r w:rsidR="00B87884">
        <w:rPr>
          <w:lang w:val="en-ZA"/>
        </w:rPr>
        <w:instrText xml:space="preserve"> ADDIN ZOTERO_ITEM CSL_CITATION {"citationID":"a1jejvvehde","properties":{"formattedCitation":"(Schwartz, 1992)","plainCitation":"(Schwartz, 1992)"},"citationItems":[{"id":50,"uris":["http://zotero.org/users/1523936/items/42M5C93E"],"uri":["http://zotero.org/users/1523936/items/42M5C93E"],"itemData":{"id":50,"type":"chapter","title":"Universals in the content and structure of values: Theoretical advances and empirical tests in 20 countries","container-title":"Advances in experimental social psychology","publisher":"Academic Press, Inc.","publisher-place":"San Diego, CA","page":"1-65","volume":"25","event-place":"San Diego, CA","author":[{"family":"Schwartz","given":"Shalom H."}],"editor":[{"family":"Zanna","given":"M."}],"issued":{"date-parts":[["1992"]]}}}],"schema":"https://github.com/citation-style-language/schema/raw/master/csl-citation.json"} </w:instrText>
      </w:r>
      <w:r w:rsidR="00B87884">
        <w:rPr>
          <w:lang w:val="en-ZA"/>
        </w:rPr>
        <w:fldChar w:fldCharType="separate"/>
      </w:r>
      <w:r w:rsidR="00B87884" w:rsidRPr="00B87884">
        <w:rPr>
          <w:rFonts w:cs="Times New Roman"/>
        </w:rPr>
        <w:t>(Schwartz, 1992)</w:t>
      </w:r>
      <w:r w:rsidR="00B87884">
        <w:rPr>
          <w:lang w:val="en-ZA"/>
        </w:rPr>
        <w:fldChar w:fldCharType="end"/>
      </w:r>
      <w:r w:rsidRPr="00B2550E">
        <w:rPr>
          <w:lang w:val="en-ZA"/>
        </w:rPr>
        <w:t>. A positive connotation of stimulation corresponds to the excitement in the face of change, while negative is expressed as resistance to change. Attitudes contribute to behaviours and actions</w:t>
      </w:r>
      <w:r w:rsidR="007C0634">
        <w:rPr>
          <w:lang w:val="en-ZA"/>
        </w:rPr>
        <w:t xml:space="preserve"> that</w:t>
      </w:r>
      <w:r w:rsidRPr="00B2550E">
        <w:rPr>
          <w:lang w:val="en-ZA"/>
        </w:rPr>
        <w:t xml:space="preserve"> define </w:t>
      </w:r>
      <w:r w:rsidR="0012792A" w:rsidRPr="00B2550E">
        <w:rPr>
          <w:lang w:val="en-ZA"/>
        </w:rPr>
        <w:t xml:space="preserve">how the </w:t>
      </w:r>
      <w:r w:rsidRPr="00B2550E">
        <w:rPr>
          <w:lang w:val="en-ZA"/>
        </w:rPr>
        <w:t xml:space="preserve">change </w:t>
      </w:r>
      <w:r w:rsidR="007C0634">
        <w:rPr>
          <w:lang w:val="en-ZA"/>
        </w:rPr>
        <w:t>develops</w:t>
      </w:r>
      <w:r w:rsidRPr="00B2550E">
        <w:rPr>
          <w:lang w:val="en-ZA"/>
        </w:rPr>
        <w:t>.</w:t>
      </w:r>
    </w:p>
    <w:p w14:paraId="2756FCC5" w14:textId="4C89837E" w:rsidR="00112B83" w:rsidRPr="00B2550E" w:rsidRDefault="00112B83" w:rsidP="00112B83">
      <w:pPr>
        <w:rPr>
          <w:lang w:val="en-ZA"/>
        </w:rPr>
      </w:pPr>
      <w:r w:rsidRPr="00B2550E">
        <w:rPr>
          <w:lang w:val="en-ZA"/>
        </w:rPr>
        <w:t xml:space="preserve">Bell and Morse </w:t>
      </w:r>
      <w:r w:rsidRPr="00B2550E">
        <w:rPr>
          <w:lang w:val="en-ZA"/>
        </w:rPr>
        <w:fldChar w:fldCharType="begin"/>
      </w:r>
      <w:r w:rsidR="007F1E76">
        <w:rPr>
          <w:lang w:val="en-ZA"/>
        </w:rPr>
        <w:instrText xml:space="preserve"> ADDIN ZOTERO_ITEM CSL_CITATION {"citationID":"1lobhmv2ge","properties":{"formattedCitation":"(2013)","plainCitation":"(2013)"},"citationItems":[{"id":142,"uris":["http://zotero.org/users/1523936/items/7EEDQ5GA"],"uri":["http://zotero.org/users/1523936/items/7EEDQ5GA"],"itemData":{"id":142,"type":"book","title":"Measuring sustainability: Measuring the immesurable?","publisher":"Earthscan","publisher-place":"London","edition":"2nd ed.","event-place":"London","ISBN":"1-136-56134-X","author":[{"family":"Bell","given":"Simon"},{"family":"Morse","given":"Stephen"}],"issued":{"date-parts":[["2013"]]}},"suppress-author":true}],"schema":"https://github.com/citation-style-language/schema/raw/master/csl-citation.json"} </w:instrText>
      </w:r>
      <w:r w:rsidRPr="00B2550E">
        <w:rPr>
          <w:lang w:val="en-ZA"/>
        </w:rPr>
        <w:fldChar w:fldCharType="separate"/>
      </w:r>
      <w:r w:rsidRPr="00B2550E">
        <w:rPr>
          <w:lang w:val="en-ZA"/>
        </w:rPr>
        <w:t>(2013)</w:t>
      </w:r>
      <w:r w:rsidRPr="00B2550E">
        <w:rPr>
          <w:lang w:val="en-ZA"/>
        </w:rPr>
        <w:fldChar w:fldCharType="end"/>
      </w:r>
      <w:r w:rsidRPr="00B2550E">
        <w:rPr>
          <w:lang w:val="en-ZA"/>
        </w:rPr>
        <w:t xml:space="preserve"> </w:t>
      </w:r>
      <w:r>
        <w:rPr>
          <w:lang w:val="en-ZA"/>
        </w:rPr>
        <w:t>argued</w:t>
      </w:r>
      <w:r w:rsidRPr="00B2550E">
        <w:rPr>
          <w:lang w:val="en-ZA"/>
        </w:rPr>
        <w:t xml:space="preserve"> that for sustainability action, people have to care about what is sustainable, there should be emotional </w:t>
      </w:r>
      <w:r>
        <w:rPr>
          <w:lang w:val="en-ZA"/>
        </w:rPr>
        <w:t>involvement</w:t>
      </w:r>
      <w:r w:rsidRPr="00B2550E">
        <w:rPr>
          <w:lang w:val="en-ZA"/>
        </w:rPr>
        <w:t xml:space="preserve">. In </w:t>
      </w:r>
      <w:r>
        <w:rPr>
          <w:lang w:val="en-ZA"/>
        </w:rPr>
        <w:t xml:space="preserve">the </w:t>
      </w:r>
      <w:r w:rsidRPr="00B2550E">
        <w:rPr>
          <w:lang w:val="en-ZA"/>
        </w:rPr>
        <w:t xml:space="preserve">previous experiments, people who responded to pro-environmental motivation felt better about themselves than those who responded to pro-financial motivation </w:t>
      </w:r>
      <w:r w:rsidRPr="00B2550E">
        <w:rPr>
          <w:lang w:val="en-ZA"/>
        </w:rPr>
        <w:fldChar w:fldCharType="begin"/>
      </w:r>
      <w:r w:rsidRPr="00B2550E">
        <w:rPr>
          <w:lang w:val="en-ZA"/>
        </w:rPr>
        <w:instrText xml:space="preserve"> ADDIN ZOTERO_ITEM CSL_CITATION {"citationID":"Ww1xazKd","properties":{"formattedCitation":"(Bolderdijk et al., 2013)","plainCitation":"(Bolderdijk et al., 2013)"},"citationItems":[{"id":817,"uris":["http://zotero.org/users/1523936/items/X3GQSE4C"],"uri":["http://zotero.org/users/1523936/items/X3GQSE4C"],"itemData":{"id":817,"type":"article-journal","title":"Comparing the effectiveness of monetary versus moral motives in environmental campaigning","container-title":"Nature Climate Change","page":"413-416","volume":"3","issue":"4","abstract":"Environmental campaigns often promote energy conservation by appealing to economic (for example, lower electricity bills) rather than biospheric concerns (for example, reduced carbon emissions), assuming that people are primarily motivated by economic self-interest. However, people also care about maintaining a favourable view of themselves (they want to maintain a ‘positive self-concept’), and may prefer to see themselves as ‘green’ rather than ‘greedy’. Consequently, people may find economic appeals less attractive than biospheric appeals. Across two studies, participants indicated feeling better about biospheric (‘Want to protect the environment? Check your car’s tire pressure’) than economic (‘Want to save money? Check your car’s tire pressure’) tyre-check appeals. In a field experiment, we found that an economic tyre-check appeal (‘Do you care about your finances? Get a free tire check’) elicited significantly less compliance than parallel biospheric and neutral appeals. Together, these studies discredit the conventional wisdom that appealing to economic self-interest is the best way to secure behaviour change. At least in some cases, our studies suggest, this strategy is not effective.","DOI":"10.1038/nclimate1767","ISSN":"1758-678X","journalAbbreviation":"Nature Clim. Change","author":[{"family":"Bolderdijk","given":"J. W."},{"family":"Steg","given":"L."},{"family":"Geller","given":"E. S."},{"family":"Lehman","given":"P. K."},{"family":"Postmes","given":"T."}],"issued":{"date-parts":[["2013",4]]}}}],"schema":"https://github.com/citation-style-language/schema/raw/master/csl-citation.json"} </w:instrText>
      </w:r>
      <w:r w:rsidRPr="00B2550E">
        <w:rPr>
          <w:lang w:val="en-ZA"/>
        </w:rPr>
        <w:fldChar w:fldCharType="separate"/>
      </w:r>
      <w:r w:rsidRPr="00B2550E">
        <w:rPr>
          <w:lang w:val="en-ZA"/>
        </w:rPr>
        <w:t>(Bolderdijk et al., 2013)</w:t>
      </w:r>
      <w:r w:rsidRPr="00B2550E">
        <w:rPr>
          <w:lang w:val="en-ZA"/>
        </w:rPr>
        <w:fldChar w:fldCharType="end"/>
      </w:r>
      <w:r w:rsidRPr="00B2550E">
        <w:rPr>
          <w:lang w:val="en-ZA"/>
        </w:rPr>
        <w:t xml:space="preserve">. This emotional reinforcement resulted in behavioural spill-over </w:t>
      </w:r>
      <w:r w:rsidRPr="00B2550E">
        <w:rPr>
          <w:lang w:val="en-ZA"/>
        </w:rPr>
        <w:fldChar w:fldCharType="begin"/>
      </w:r>
      <w:r w:rsidRPr="00B2550E">
        <w:rPr>
          <w:lang w:val="en-ZA"/>
        </w:rPr>
        <w:instrText xml:space="preserve"> ADDIN ZOTERO_ITEM CSL_CITATION {"citationID":"21g55ffsmo","properties":{"formattedCitation":"(Evans et al., 2013)","plainCitation":"(Evans et al., 2013)"},"citationItems":[{"id":851,"uris":["http://zotero.org/users/1523936/items/Z6TFXK87"],"uri":["http://zotero.org/users/1523936/items/Z6TFXK87"],"itemData":{"id":851,"type":"article-journal","title":"Self-interest and pro-environmental behaviour","container-title":"Nature Climate Change","page":"122-125","volume":"3","issue":"2","author":[{"family":"Evans","given":"Laurel"},{"family":"Maio","given":"Gregory R."},{"family":"Corner","given":"Adam"},{"family":"Hodgetts","given":"Carl J."},{"family":"Ahmed","given":"Sameera"},{"family":"Hahn","given":"Ulrike"}],"issued":{"date-parts":[["2013"]]}}}],"schema":"https://github.com/citation-style-language/schema/raw/master/csl-citation.json"} </w:instrText>
      </w:r>
      <w:r w:rsidRPr="00B2550E">
        <w:rPr>
          <w:lang w:val="en-ZA"/>
        </w:rPr>
        <w:fldChar w:fldCharType="separate"/>
      </w:r>
      <w:r w:rsidRPr="00B2550E">
        <w:rPr>
          <w:rFonts w:cs="Times New Roman"/>
          <w:lang w:val="en-ZA"/>
        </w:rPr>
        <w:t>(Evans et al., 2013)</w:t>
      </w:r>
      <w:r w:rsidRPr="00B2550E">
        <w:rPr>
          <w:lang w:val="en-ZA"/>
        </w:rPr>
        <w:fldChar w:fldCharType="end"/>
      </w:r>
      <w:r w:rsidRPr="00B2550E">
        <w:rPr>
          <w:lang w:val="en-ZA"/>
        </w:rPr>
        <w:t>, that is</w:t>
      </w:r>
      <w:r>
        <w:rPr>
          <w:lang w:val="en-ZA"/>
        </w:rPr>
        <w:t>,</w:t>
      </w:r>
      <w:r w:rsidRPr="00B2550E">
        <w:rPr>
          <w:lang w:val="en-ZA"/>
        </w:rPr>
        <w:t xml:space="preserve"> </w:t>
      </w:r>
      <w:r>
        <w:rPr>
          <w:lang w:val="en-ZA"/>
        </w:rPr>
        <w:t>a</w:t>
      </w:r>
      <w:r w:rsidRPr="00B2550E">
        <w:rPr>
          <w:lang w:val="en-ZA"/>
        </w:rPr>
        <w:t xml:space="preserve"> sustained environmentally-friendly behaviour. Such </w:t>
      </w:r>
      <w:r>
        <w:rPr>
          <w:lang w:val="en-ZA"/>
        </w:rPr>
        <w:t>behaviour,</w:t>
      </w:r>
      <w:r w:rsidRPr="00112B83">
        <w:rPr>
          <w:lang w:val="en-ZA"/>
        </w:rPr>
        <w:t xml:space="preserve"> </w:t>
      </w:r>
      <w:r w:rsidRPr="00B2550E">
        <w:rPr>
          <w:lang w:val="en-ZA"/>
        </w:rPr>
        <w:t>sustained over tim</w:t>
      </w:r>
      <w:r>
        <w:rPr>
          <w:lang w:val="en-ZA"/>
        </w:rPr>
        <w:t>e, has the potential for</w:t>
      </w:r>
      <w:r w:rsidRPr="00B2550E">
        <w:rPr>
          <w:lang w:val="en-ZA"/>
        </w:rPr>
        <w:t xml:space="preserve"> enacting social change.</w:t>
      </w:r>
    </w:p>
    <w:p w14:paraId="712AC8A5" w14:textId="77777777" w:rsidR="00112B83" w:rsidRPr="00B2550E" w:rsidRDefault="00112B83" w:rsidP="0012792A">
      <w:pPr>
        <w:rPr>
          <w:shd w:val="clear" w:color="auto" w:fill="FFFF00"/>
          <w:lang w:val="en-ZA"/>
        </w:rPr>
      </w:pPr>
    </w:p>
    <w:p w14:paraId="63F7EF8C" w14:textId="4247B544" w:rsidR="00A76F1F" w:rsidRPr="00B2550E" w:rsidRDefault="00A76F1F" w:rsidP="00A76F1F">
      <w:pPr>
        <w:pStyle w:val="Caption"/>
        <w:keepNext/>
        <w:rPr>
          <w:rFonts w:cs="Times New Roman"/>
          <w:lang w:val="en-ZA"/>
        </w:rPr>
      </w:pPr>
      <w:bookmarkStart w:id="319" w:name="_Ref464472308"/>
      <w:bookmarkStart w:id="320" w:name="_Toc491851567"/>
      <w:r w:rsidRPr="00B2550E">
        <w:rPr>
          <w:rFonts w:cs="Times New Roman"/>
          <w:lang w:val="en-ZA"/>
        </w:rPr>
        <w:t xml:space="preserve">Table </w:t>
      </w:r>
      <w:r w:rsidR="008662F8">
        <w:rPr>
          <w:rFonts w:cs="Times New Roman"/>
          <w:lang w:val="en-ZA"/>
        </w:rPr>
        <w:fldChar w:fldCharType="begin"/>
      </w:r>
      <w:r w:rsidR="008662F8">
        <w:rPr>
          <w:rFonts w:cs="Times New Roman"/>
          <w:lang w:val="en-ZA"/>
        </w:rPr>
        <w:instrText xml:space="preserve"> SEQ Table \* ARABIC </w:instrText>
      </w:r>
      <w:r w:rsidR="008662F8">
        <w:rPr>
          <w:rFonts w:cs="Times New Roman"/>
          <w:lang w:val="en-ZA"/>
        </w:rPr>
        <w:fldChar w:fldCharType="separate"/>
      </w:r>
      <w:r w:rsidR="008F3D4D">
        <w:rPr>
          <w:rFonts w:cs="Times New Roman"/>
          <w:noProof/>
          <w:lang w:val="en-ZA"/>
        </w:rPr>
        <w:t>17</w:t>
      </w:r>
      <w:r w:rsidR="008662F8">
        <w:rPr>
          <w:rFonts w:cs="Times New Roman"/>
          <w:lang w:val="en-ZA"/>
        </w:rPr>
        <w:fldChar w:fldCharType="end"/>
      </w:r>
      <w:bookmarkEnd w:id="319"/>
      <w:r w:rsidRPr="00B2550E">
        <w:rPr>
          <w:rFonts w:cs="Times New Roman"/>
          <w:lang w:val="en-ZA"/>
        </w:rPr>
        <w:br/>
        <w:t>Attitude to Change in the FiT Framing</w:t>
      </w:r>
      <w:bookmarkEnd w:id="320"/>
    </w:p>
    <w:tbl>
      <w:tblPr>
        <w:tblW w:w="7741" w:type="dxa"/>
        <w:tblBorders>
          <w:top w:val="single" w:sz="12" w:space="0" w:color="auto"/>
          <w:bottom w:val="single" w:sz="12" w:space="0" w:color="auto"/>
          <w:insideH w:val="single" w:sz="12" w:space="0" w:color="auto"/>
        </w:tblBorders>
        <w:tblLayout w:type="fixed"/>
        <w:tblCellMar>
          <w:top w:w="55" w:type="dxa"/>
          <w:left w:w="55" w:type="dxa"/>
          <w:bottom w:w="55" w:type="dxa"/>
          <w:right w:w="55" w:type="dxa"/>
        </w:tblCellMar>
        <w:tblLook w:val="0000" w:firstRow="0" w:lastRow="0" w:firstColumn="0" w:lastColumn="0" w:noHBand="0" w:noVBand="0"/>
      </w:tblPr>
      <w:tblGrid>
        <w:gridCol w:w="2213"/>
        <w:gridCol w:w="3213"/>
        <w:gridCol w:w="2315"/>
      </w:tblGrid>
      <w:tr w:rsidR="00A76F1F" w:rsidRPr="00B2550E" w14:paraId="3F339140" w14:textId="77777777" w:rsidTr="00E96BF5">
        <w:tc>
          <w:tcPr>
            <w:tcW w:w="2213" w:type="dxa"/>
            <w:shd w:val="clear" w:color="auto" w:fill="auto"/>
          </w:tcPr>
          <w:p w14:paraId="39ADBC14" w14:textId="77777777" w:rsidR="00A76F1F" w:rsidRPr="00B2550E" w:rsidRDefault="00A76F1F" w:rsidP="00DF78DB">
            <w:pPr>
              <w:pStyle w:val="BodyText"/>
              <w:rPr>
                <w:rFonts w:cs="Times New Roman"/>
                <w:bCs/>
                <w:lang w:val="en-ZA"/>
              </w:rPr>
            </w:pPr>
            <w:r w:rsidRPr="00B2550E">
              <w:rPr>
                <w:rFonts w:cs="Times New Roman"/>
                <w:bCs/>
                <w:lang w:val="en-ZA"/>
              </w:rPr>
              <w:t>Change is exciting</w:t>
            </w:r>
          </w:p>
        </w:tc>
        <w:tc>
          <w:tcPr>
            <w:tcW w:w="3213" w:type="dxa"/>
            <w:shd w:val="clear" w:color="auto" w:fill="auto"/>
          </w:tcPr>
          <w:p w14:paraId="59152C85" w14:textId="29BC3717" w:rsidR="00A76F1F" w:rsidRPr="00B2550E" w:rsidRDefault="00857E25" w:rsidP="00857E25">
            <w:pPr>
              <w:pStyle w:val="TableContents"/>
              <w:spacing w:before="0"/>
              <w:jc w:val="both"/>
              <w:rPr>
                <w:rFonts w:cs="Times New Roman"/>
                <w:bCs/>
                <w:lang w:val="en-ZA"/>
              </w:rPr>
            </w:pPr>
            <w:r w:rsidRPr="00B2550E">
              <w:rPr>
                <w:rFonts w:cs="Times New Roman"/>
                <w:bCs/>
                <w:lang w:val="en-ZA"/>
              </w:rPr>
              <w:t>Mixed</w:t>
            </w:r>
            <w:r w:rsidR="0012792A" w:rsidRPr="00B2550E">
              <w:rPr>
                <w:rFonts w:cs="Times New Roman"/>
                <w:bCs/>
                <w:lang w:val="en-ZA"/>
              </w:rPr>
              <w:t xml:space="preserve"> </w:t>
            </w:r>
            <w:r w:rsidRPr="00B2550E">
              <w:rPr>
                <w:rFonts w:cs="Times New Roman"/>
                <w:bCs/>
                <w:lang w:val="en-ZA"/>
              </w:rPr>
              <w:t>attitude</w:t>
            </w:r>
          </w:p>
        </w:tc>
        <w:tc>
          <w:tcPr>
            <w:tcW w:w="2315" w:type="dxa"/>
            <w:shd w:val="clear" w:color="auto" w:fill="auto"/>
          </w:tcPr>
          <w:p w14:paraId="1C59E1AE" w14:textId="77777777" w:rsidR="00A76F1F" w:rsidRPr="00B2550E" w:rsidRDefault="00A76F1F" w:rsidP="00DF78DB">
            <w:pPr>
              <w:pStyle w:val="BodyText"/>
              <w:rPr>
                <w:rFonts w:cs="Times New Roman"/>
                <w:lang w:val="en-ZA"/>
              </w:rPr>
            </w:pPr>
            <w:r w:rsidRPr="00B2550E">
              <w:rPr>
                <w:rFonts w:cs="Times New Roman"/>
                <w:bCs/>
                <w:lang w:val="en-ZA"/>
              </w:rPr>
              <w:t>Change is necessary</w:t>
            </w:r>
          </w:p>
        </w:tc>
      </w:tr>
      <w:tr w:rsidR="00A76F1F" w:rsidRPr="00B2550E" w14:paraId="7116E72C" w14:textId="77777777" w:rsidTr="00E96BF5">
        <w:tc>
          <w:tcPr>
            <w:tcW w:w="2213" w:type="dxa"/>
            <w:shd w:val="clear" w:color="auto" w:fill="auto"/>
          </w:tcPr>
          <w:p w14:paraId="17741ED8" w14:textId="7472F679" w:rsidR="00A76F1F" w:rsidRPr="00B2550E" w:rsidRDefault="00857E25" w:rsidP="00E9391D">
            <w:pPr>
              <w:pStyle w:val="BodyText"/>
              <w:numPr>
                <w:ilvl w:val="0"/>
                <w:numId w:val="39"/>
              </w:numPr>
              <w:ind w:left="0" w:firstLine="0"/>
              <w:jc w:val="left"/>
              <w:rPr>
                <w:rFonts w:cs="Times New Roman"/>
                <w:lang w:val="en-ZA"/>
              </w:rPr>
            </w:pPr>
            <w:r w:rsidRPr="00B2550E">
              <w:rPr>
                <w:rFonts w:cs="Times New Roman"/>
                <w:lang w:val="en-ZA"/>
              </w:rPr>
              <w:t xml:space="preserve">The change was envisioned </w:t>
            </w:r>
            <w:r w:rsidR="00B87884">
              <w:rPr>
                <w:rFonts w:cs="Times New Roman"/>
                <w:lang w:val="en-ZA"/>
              </w:rPr>
              <w:t>to result in</w:t>
            </w:r>
            <w:r w:rsidRPr="00B2550E">
              <w:rPr>
                <w:rFonts w:cs="Times New Roman"/>
                <w:lang w:val="en-ZA"/>
              </w:rPr>
              <w:t xml:space="preserve"> job creation</w:t>
            </w:r>
            <w:r w:rsidR="0012792A" w:rsidRPr="00B2550E">
              <w:rPr>
                <w:rFonts w:cs="Times New Roman"/>
                <w:lang w:val="en-ZA"/>
              </w:rPr>
              <w:t>.</w:t>
            </w:r>
          </w:p>
          <w:p w14:paraId="2DBCCD82" w14:textId="77777777" w:rsidR="00857E25" w:rsidRPr="00B2550E" w:rsidRDefault="00857E25" w:rsidP="00E9391D">
            <w:pPr>
              <w:pStyle w:val="BodyText"/>
              <w:numPr>
                <w:ilvl w:val="0"/>
                <w:numId w:val="39"/>
              </w:numPr>
              <w:ind w:left="0" w:firstLine="0"/>
              <w:jc w:val="left"/>
              <w:rPr>
                <w:rFonts w:cs="Times New Roman"/>
                <w:lang w:val="en-ZA"/>
              </w:rPr>
            </w:pPr>
            <w:r w:rsidRPr="00B2550E">
              <w:rPr>
                <w:rFonts w:cs="Times New Roman"/>
                <w:lang w:val="en-ZA"/>
              </w:rPr>
              <w:t>The change opened new business opportunities.</w:t>
            </w:r>
          </w:p>
          <w:p w14:paraId="38581134" w14:textId="3C82EBF7" w:rsidR="00857E25" w:rsidRPr="00B2550E" w:rsidRDefault="00857E25" w:rsidP="00E9391D">
            <w:pPr>
              <w:pStyle w:val="BodyText"/>
              <w:numPr>
                <w:ilvl w:val="0"/>
                <w:numId w:val="39"/>
              </w:numPr>
              <w:ind w:left="0" w:firstLine="0"/>
              <w:jc w:val="left"/>
              <w:rPr>
                <w:rFonts w:cs="Times New Roman"/>
                <w:lang w:val="en-ZA"/>
              </w:rPr>
            </w:pPr>
            <w:r w:rsidRPr="00B2550E">
              <w:rPr>
                <w:rFonts w:cs="Times New Roman"/>
                <w:lang w:val="en-ZA"/>
              </w:rPr>
              <w:t>LA was envisioned as a “global sustainability leader” [CLEANLAS-</w:t>
            </w:r>
            <w:r w:rsidR="00681A7B">
              <w:rPr>
                <w:rFonts w:cs="Times New Roman"/>
                <w:lang w:val="en-ZA"/>
              </w:rPr>
              <w:t>3</w:t>
            </w:r>
            <w:r w:rsidRPr="00B2550E">
              <w:rPr>
                <w:rFonts w:cs="Times New Roman"/>
                <w:lang w:val="en-ZA"/>
              </w:rPr>
              <w:t>].</w:t>
            </w:r>
          </w:p>
        </w:tc>
        <w:tc>
          <w:tcPr>
            <w:tcW w:w="3213" w:type="dxa"/>
            <w:shd w:val="clear" w:color="auto" w:fill="auto"/>
          </w:tcPr>
          <w:p w14:paraId="27EFA0F3" w14:textId="6176E213" w:rsidR="00E96BF5" w:rsidRPr="00B2550E" w:rsidRDefault="00857E25" w:rsidP="00E9391D">
            <w:pPr>
              <w:pStyle w:val="TableContents"/>
              <w:numPr>
                <w:ilvl w:val="0"/>
                <w:numId w:val="19"/>
              </w:numPr>
              <w:snapToGrid w:val="0"/>
              <w:spacing w:before="0"/>
              <w:ind w:left="2" w:hanging="2"/>
              <w:rPr>
                <w:rFonts w:cs="Times New Roman"/>
                <w:lang w:val="en-ZA"/>
              </w:rPr>
            </w:pPr>
            <w:r w:rsidRPr="00B2550E">
              <w:rPr>
                <w:rFonts w:cs="Times New Roman"/>
                <w:lang w:val="en-ZA"/>
              </w:rPr>
              <w:t xml:space="preserve">The FiT was supposed to reduce the </w:t>
            </w:r>
            <w:r w:rsidR="00A76F1F" w:rsidRPr="00B2550E">
              <w:rPr>
                <w:rFonts w:cs="Times New Roman"/>
                <w:lang w:val="en-ZA"/>
              </w:rPr>
              <w:t xml:space="preserve">reliance on </w:t>
            </w:r>
            <w:r w:rsidRPr="00B2550E">
              <w:rPr>
                <w:rFonts w:cs="Times New Roman"/>
                <w:lang w:val="en-ZA"/>
              </w:rPr>
              <w:t xml:space="preserve">the </w:t>
            </w:r>
            <w:r w:rsidR="00A76F1F" w:rsidRPr="00B2550E">
              <w:rPr>
                <w:rFonts w:cs="Times New Roman"/>
                <w:lang w:val="en-ZA"/>
              </w:rPr>
              <w:t>utilit</w:t>
            </w:r>
            <w:r w:rsidRPr="00B2550E">
              <w:rPr>
                <w:rFonts w:cs="Times New Roman"/>
                <w:lang w:val="en-ZA"/>
              </w:rPr>
              <w:t xml:space="preserve">y. This may be positive to some of the residents but may also be </w:t>
            </w:r>
            <w:r w:rsidR="00B87884">
              <w:rPr>
                <w:rFonts w:cs="Times New Roman"/>
                <w:lang w:val="en-ZA"/>
              </w:rPr>
              <w:t>a threat</w:t>
            </w:r>
            <w:r w:rsidRPr="00B2550E">
              <w:rPr>
                <w:rFonts w:cs="Times New Roman"/>
                <w:lang w:val="en-ZA"/>
              </w:rPr>
              <w:t xml:space="preserve"> to the utility and its employees</w:t>
            </w:r>
            <w:r w:rsidR="00A76F1F" w:rsidRPr="00B2550E">
              <w:rPr>
                <w:rFonts w:cs="Times New Roman"/>
                <w:lang w:val="en-ZA"/>
              </w:rPr>
              <w:t>.</w:t>
            </w:r>
          </w:p>
          <w:p w14:paraId="2598C046" w14:textId="4EFDFCCF" w:rsidR="00E96BF5" w:rsidRPr="00B2550E" w:rsidRDefault="00E96BF5" w:rsidP="00E9391D">
            <w:pPr>
              <w:pStyle w:val="TableContents"/>
              <w:numPr>
                <w:ilvl w:val="0"/>
                <w:numId w:val="19"/>
              </w:numPr>
              <w:snapToGrid w:val="0"/>
              <w:spacing w:before="0"/>
              <w:ind w:left="2" w:hanging="2"/>
              <w:rPr>
                <w:rFonts w:cs="Times New Roman"/>
                <w:lang w:val="en-ZA"/>
              </w:rPr>
            </w:pPr>
            <w:r w:rsidRPr="00B2550E">
              <w:rPr>
                <w:rFonts w:cs="Times New Roman"/>
                <w:lang w:val="en-ZA"/>
              </w:rPr>
              <w:t>The changes to the physical environment were viewed as a sign of development or as a sign of the aesthetic degradation.</w:t>
            </w:r>
          </w:p>
        </w:tc>
        <w:tc>
          <w:tcPr>
            <w:tcW w:w="2315" w:type="dxa"/>
            <w:shd w:val="clear" w:color="auto" w:fill="auto"/>
          </w:tcPr>
          <w:p w14:paraId="6B4CFAF0" w14:textId="3922B73B" w:rsidR="00A76F1F" w:rsidRPr="00B2550E" w:rsidRDefault="00857E25" w:rsidP="00E9391D">
            <w:pPr>
              <w:pStyle w:val="BodyText"/>
              <w:numPr>
                <w:ilvl w:val="0"/>
                <w:numId w:val="38"/>
              </w:numPr>
              <w:spacing w:after="0"/>
              <w:ind w:left="0" w:firstLine="0"/>
              <w:jc w:val="left"/>
              <w:rPr>
                <w:rFonts w:cs="Times New Roman"/>
                <w:lang w:val="en-ZA"/>
              </w:rPr>
            </w:pPr>
            <w:r w:rsidRPr="00B2550E">
              <w:rPr>
                <w:rFonts w:cs="Times New Roman"/>
                <w:lang w:val="en-ZA"/>
              </w:rPr>
              <w:t>The realities of</w:t>
            </w:r>
            <w:r w:rsidR="00A76F1F" w:rsidRPr="00B2550E">
              <w:rPr>
                <w:rFonts w:cs="Times New Roman"/>
                <w:lang w:val="en-ZA"/>
              </w:rPr>
              <w:t xml:space="preserve"> climate change</w:t>
            </w:r>
            <w:r w:rsidRPr="00B2550E">
              <w:rPr>
                <w:rFonts w:cs="Times New Roman"/>
                <w:lang w:val="en-ZA"/>
              </w:rPr>
              <w:t xml:space="preserve"> required a </w:t>
            </w:r>
            <w:r w:rsidR="00E96BF5" w:rsidRPr="00B2550E">
              <w:rPr>
                <w:rFonts w:cs="Times New Roman"/>
                <w:lang w:val="en-ZA"/>
              </w:rPr>
              <w:t>transformation</w:t>
            </w:r>
            <w:r w:rsidRPr="00B2550E">
              <w:rPr>
                <w:rFonts w:cs="Times New Roman"/>
                <w:lang w:val="en-ZA"/>
              </w:rPr>
              <w:t>.</w:t>
            </w:r>
          </w:p>
          <w:p w14:paraId="701502BC" w14:textId="5BCC01FD" w:rsidR="00857E25" w:rsidRPr="00B2550E" w:rsidRDefault="00857E25" w:rsidP="00E9391D">
            <w:pPr>
              <w:pStyle w:val="BodyText"/>
              <w:numPr>
                <w:ilvl w:val="0"/>
                <w:numId w:val="38"/>
              </w:numPr>
              <w:spacing w:after="0"/>
              <w:ind w:left="0" w:firstLine="0"/>
              <w:jc w:val="left"/>
              <w:rPr>
                <w:rFonts w:cs="Times New Roman"/>
                <w:lang w:val="en-ZA"/>
              </w:rPr>
            </w:pPr>
            <w:r w:rsidRPr="00B2550E">
              <w:rPr>
                <w:rFonts w:cs="Times New Roman"/>
                <w:lang w:val="en-ZA"/>
              </w:rPr>
              <w:t xml:space="preserve">New compliance requirements meant </w:t>
            </w:r>
            <w:r w:rsidR="00E96BF5" w:rsidRPr="00B2550E">
              <w:rPr>
                <w:rFonts w:cs="Times New Roman"/>
                <w:lang w:val="en-ZA"/>
              </w:rPr>
              <w:t xml:space="preserve">inevitable </w:t>
            </w:r>
            <w:r w:rsidRPr="00B2550E">
              <w:rPr>
                <w:rFonts w:cs="Times New Roman"/>
                <w:lang w:val="en-ZA"/>
              </w:rPr>
              <w:t>changes</w:t>
            </w:r>
            <w:r w:rsidR="00E96BF5" w:rsidRPr="00B2550E">
              <w:rPr>
                <w:rFonts w:cs="Times New Roman"/>
                <w:lang w:val="en-ZA"/>
              </w:rPr>
              <w:t>.</w:t>
            </w:r>
          </w:p>
        </w:tc>
      </w:tr>
    </w:tbl>
    <w:p w14:paraId="79E415E4" w14:textId="11652EA6" w:rsidR="00474956" w:rsidRPr="00B2550E" w:rsidRDefault="00474956" w:rsidP="00474956">
      <w:pPr>
        <w:rPr>
          <w:lang w:val="en-ZA"/>
        </w:rPr>
      </w:pPr>
      <w:r w:rsidRPr="00B2550E">
        <w:rPr>
          <w:lang w:val="en-ZA"/>
        </w:rPr>
        <w:t xml:space="preserve">Emotional amplification was also used as a communication strategy </w:t>
      </w:r>
      <w:r w:rsidRPr="00B2550E">
        <w:rPr>
          <w:lang w:val="en-ZA"/>
        </w:rPr>
        <w:fldChar w:fldCharType="begin"/>
      </w:r>
      <w:r w:rsidRPr="00B2550E">
        <w:rPr>
          <w:lang w:val="en-ZA"/>
        </w:rPr>
        <w:instrText xml:space="preserve"> ADDIN ZOTERO_ITEM CSL_CITATION {"citationID":"1phq70uf0j","properties":{"formattedCitation":"(Gray et al., 2015)","plainCitation":"(Gray et al., 2015)"},"citationItems":[{"id":812,"uris":["http://zotero.org/users/1523936/items/WVNTR9HK"],"uri":["http://zotero.org/users/1523936/items/WVNTR9HK"],"itemData":{"id":812,"type":"article-journal","title":"From interactions to institutions: Microprocesses of framing and mechanisms for the structuring of institutional fields.","container-title":"Academy of Management Review","page":"115-143","volume":"40","issue":"1","source":"EBSCOhost","archive":"bth","abstract":"Despite the centrality of meaning to institutionalization, little attention has been paid to how meanings evolve and amplify to become institutionalized cultural conventions. We develop an interactional framing perspective to explain the microprocesses and mechanisms by which this occurs. We identify three amplification processes and three ways frames stack up or laminate that become the building blocks for diffusion and institutionalization of meanings within organizations and fields. Although we focus on \"bottom-up\" dynamics, we argue that framing occurs in a politicized social context and is inherently bidirectional, in line with structuration, because microlevel interactions instantiate macrostructures. We consider how our approach complements other theories of meaning making, its utility for informing related theoretical streams, and its implications for organizing at the meso and macro levels. [ABSTRACT FROM AUTHOR]","ISSN":"03637425","journalAbbreviation":"Academy of Management Review","author":[{"family":"Gray","given":"Barbara"},{"family":"Purdy","given":"Jill M."},{"family":"Ansari","given":"S."}],"issued":{"date-parts":[["2015",1]]}}}],"schema":"https://github.com/citation-style-language/schema/raw/master/csl-citation.json"} </w:instrText>
      </w:r>
      <w:r w:rsidRPr="00B2550E">
        <w:rPr>
          <w:lang w:val="en-ZA"/>
        </w:rPr>
        <w:fldChar w:fldCharType="separate"/>
      </w:r>
      <w:r w:rsidRPr="00B2550E">
        <w:rPr>
          <w:lang w:val="en-ZA"/>
        </w:rPr>
        <w:t>(Gray et al., 2015)</w:t>
      </w:r>
      <w:r w:rsidRPr="00B2550E">
        <w:rPr>
          <w:lang w:val="en-ZA"/>
        </w:rPr>
        <w:fldChar w:fldCharType="end"/>
      </w:r>
      <w:r w:rsidRPr="00B2550E">
        <w:rPr>
          <w:lang w:val="en-ZA"/>
        </w:rPr>
        <w:t xml:space="preserve">. For example, in their research on the issue of </w:t>
      </w:r>
      <w:r w:rsidR="00193CCA">
        <w:rPr>
          <w:lang w:val="en-ZA"/>
        </w:rPr>
        <w:t>CSR at</w:t>
      </w:r>
      <w:r w:rsidRPr="00B2550E">
        <w:rPr>
          <w:lang w:val="en-ZA"/>
        </w:rPr>
        <w:t xml:space="preserve"> Nike, Waller and Conaway </w:t>
      </w:r>
      <w:r w:rsidRPr="00B2550E">
        <w:rPr>
          <w:lang w:val="en-ZA"/>
        </w:rPr>
        <w:fldChar w:fldCharType="begin"/>
      </w:r>
      <w:r w:rsidRPr="00B2550E">
        <w:rPr>
          <w:lang w:val="en-ZA"/>
        </w:rPr>
        <w:instrText xml:space="preserve"> ADDIN ZOTERO_ITEM CSL_CITATION {"citationID":"2ehtu9br65","properties":{"formattedCitation":"(2011)","plainCitation":"(2011)"},"citationItems":[{"id":797,"uris":["http://zotero.org/users/1523936/items/W83SKJK6"],"uri":["http://zotero.org/users/1523936/items/W83SKJK6"],"itemData":{"id":797,"type":"article-journal","title":"Framing and counterframing the issue of corporate social responsibility the communication strategies of Nikebiz.com","container-title":"Journal of Business Communication","page":"83-106","volume":"48","issue":"1","author":[{"family":"Waller","given":"Randall L."},{"family":"Conaway","given":"Roger N."}],"issued":{"date-parts":[["2011"]]}},"suppress-author":true}],"schema":"https://github.com/citation-style-language/schema/raw/master/csl-citation.json"} </w:instrText>
      </w:r>
      <w:r w:rsidRPr="00B2550E">
        <w:rPr>
          <w:lang w:val="en-ZA"/>
        </w:rPr>
        <w:fldChar w:fldCharType="separate"/>
      </w:r>
      <w:r w:rsidRPr="00B2550E">
        <w:rPr>
          <w:lang w:val="en-ZA"/>
        </w:rPr>
        <w:t>(2011)</w:t>
      </w:r>
      <w:r w:rsidRPr="00B2550E">
        <w:rPr>
          <w:lang w:val="en-ZA"/>
        </w:rPr>
        <w:fldChar w:fldCharType="end"/>
      </w:r>
      <w:r w:rsidRPr="00B2550E">
        <w:rPr>
          <w:lang w:val="en-ZA"/>
        </w:rPr>
        <w:t xml:space="preserve"> showed how the emphasis on the same </w:t>
      </w:r>
      <w:r w:rsidR="00820B92" w:rsidRPr="00B2550E">
        <w:rPr>
          <w:lang w:val="en-ZA"/>
        </w:rPr>
        <w:t>category</w:t>
      </w:r>
      <w:r w:rsidRPr="00B2550E">
        <w:rPr>
          <w:lang w:val="en-ZA"/>
        </w:rPr>
        <w:t xml:space="preserve"> of values, </w:t>
      </w:r>
      <w:r w:rsidR="006C6F3B">
        <w:rPr>
          <w:lang w:val="en-ZA"/>
        </w:rPr>
        <w:t>particularly</w:t>
      </w:r>
      <w:r w:rsidRPr="00B2550E">
        <w:rPr>
          <w:lang w:val="en-ZA"/>
        </w:rPr>
        <w:t xml:space="preserve"> social values, allowed Nike to successfully counter-frame the media complaint </w:t>
      </w:r>
      <w:r w:rsidR="00203F3B">
        <w:rPr>
          <w:lang w:val="en-ZA"/>
        </w:rPr>
        <w:t>about children</w:t>
      </w:r>
      <w:r w:rsidR="008940FC">
        <w:rPr>
          <w:lang w:val="en-ZA"/>
        </w:rPr>
        <w:t>’s</w:t>
      </w:r>
      <w:r w:rsidR="00203F3B">
        <w:rPr>
          <w:lang w:val="en-ZA"/>
        </w:rPr>
        <w:t xml:space="preserve"> </w:t>
      </w:r>
      <w:r w:rsidRPr="00B2550E">
        <w:rPr>
          <w:lang w:val="en-ZA"/>
        </w:rPr>
        <w:t>exploitation in developing countries.</w:t>
      </w:r>
      <w:r w:rsidR="00AC67B6" w:rsidRPr="00B2550E">
        <w:rPr>
          <w:lang w:val="en-ZA"/>
        </w:rPr>
        <w:t xml:space="preserve"> </w:t>
      </w:r>
      <w:r w:rsidR="00431286" w:rsidRPr="00B2550E">
        <w:rPr>
          <w:lang w:val="en-ZA"/>
        </w:rPr>
        <w:t>T</w:t>
      </w:r>
      <w:r w:rsidR="00AC67B6" w:rsidRPr="00B2550E">
        <w:rPr>
          <w:lang w:val="en-ZA"/>
        </w:rPr>
        <w:t xml:space="preserve">he media and Nike used </w:t>
      </w:r>
      <w:r w:rsidR="008940FC">
        <w:rPr>
          <w:lang w:val="en-ZA"/>
        </w:rPr>
        <w:t xml:space="preserve">the </w:t>
      </w:r>
      <w:r w:rsidR="00AC67B6" w:rsidRPr="00B2550E">
        <w:rPr>
          <w:lang w:val="en-ZA"/>
        </w:rPr>
        <w:t xml:space="preserve">emotional appeal of frames to argue for their </w:t>
      </w:r>
      <w:r w:rsidR="00A507A3" w:rsidRPr="00B2550E">
        <w:rPr>
          <w:lang w:val="en-ZA"/>
        </w:rPr>
        <w:t xml:space="preserve">respective </w:t>
      </w:r>
      <w:r w:rsidR="00AC67B6" w:rsidRPr="00B2550E">
        <w:rPr>
          <w:lang w:val="en-ZA"/>
        </w:rPr>
        <w:t>positions.</w:t>
      </w:r>
      <w:r w:rsidR="0075302A" w:rsidRPr="00B2550E">
        <w:rPr>
          <w:lang w:val="en-ZA"/>
        </w:rPr>
        <w:t xml:space="preserve"> Thus, values</w:t>
      </w:r>
      <w:r w:rsidR="00203F3B">
        <w:rPr>
          <w:lang w:val="en-ZA"/>
        </w:rPr>
        <w:t xml:space="preserve"> alone</w:t>
      </w:r>
      <w:r w:rsidR="0075302A" w:rsidRPr="00B2550E">
        <w:rPr>
          <w:lang w:val="en-ZA"/>
        </w:rPr>
        <w:t xml:space="preserve"> are insufficient to explain framing outcomes. Values should be examined together with the emotional </w:t>
      </w:r>
      <w:r w:rsidR="00203F3B">
        <w:rPr>
          <w:lang w:val="en-ZA"/>
        </w:rPr>
        <w:t>amplification</w:t>
      </w:r>
      <w:r w:rsidR="0075302A" w:rsidRPr="00B2550E">
        <w:rPr>
          <w:lang w:val="en-ZA"/>
        </w:rPr>
        <w:t xml:space="preserve"> strategies to seek </w:t>
      </w:r>
      <w:r w:rsidR="00203F3B">
        <w:rPr>
          <w:lang w:val="en-ZA"/>
        </w:rPr>
        <w:t xml:space="preserve">understanding of </w:t>
      </w:r>
      <w:r w:rsidR="0075302A" w:rsidRPr="00B2550E">
        <w:rPr>
          <w:lang w:val="en-ZA"/>
        </w:rPr>
        <w:t>strategic change outcomes</w:t>
      </w:r>
      <w:r w:rsidR="00203F3B">
        <w:rPr>
          <w:lang w:val="en-ZA"/>
        </w:rPr>
        <w:t xml:space="preserve"> </w:t>
      </w:r>
      <w:r w:rsidR="00203F3B">
        <w:rPr>
          <w:lang w:val="en-ZA"/>
        </w:rPr>
        <w:fldChar w:fldCharType="begin"/>
      </w:r>
      <w:r w:rsidR="000E48BB">
        <w:rPr>
          <w:lang w:val="en-ZA"/>
        </w:rPr>
        <w:instrText xml:space="preserve"> ADDIN ZOTERO_ITEM CSL_CITATION {"citationID":"a1anftr0v14","properties":{"formattedCitation":"(Cornelissen et al., 2014)","plainCitation":"(Cornelissen et al., 2014)"},"citationItems":[{"id":779,"uris":["http://zotero.org/users/1523936/items/VQMW6QMZ"],"uri":["http://zotero.org/users/1523936/items/VQMW6QMZ"],"itemData":{"id":779,"type":"article-journal","title":"The contraction of meaning: The combined effect of communication, emotions, and materiality on sensemaking in the Stockwell shooting","container-title":"Journal of Management Studies","page":"699-736","volume":"51","issue":"5","source":"EBSCOhost","archive":"bth","abstract":"In this paper, we seek to understand how individuals, as part of a collective, commit themselves to a single, and possibly erroneous, frame, as a basis for sensemaking and coordinated actions. Using real-time data from an anti-terrorist police operation that led to the accidental shooting of an innocent civilian, we analyse how individual actors framed their circumstances in communication with one another and how this affected their subsequent interpretations and actions as events unfolded. Our analysis reveals, first, how the collective commitment to a framing of a civilian as a terrorist suicide bomber was built up and reinforced across episodes of collective sensemaking. Second, we elaborate on how the interaction between verbal communication, expressed and felt emotions, and material cues led to a contraction of meaning. This contraction stabilized and reinforced the overall framing at the exclusion of alternative interpretations. With our study we extend prior sensemaking research on environmental enactment and the escalation of commitment and elaborate on the role of emotions and materiality as part of sensemaking. [ABSTRACT FROM AUTHOR]","ISSN":"00222380","journalAbbreviation":"Journal of Management Studies","author":[{"family":"Cornelissen","given":"Joep P."},{"family":"Mantere","given":"Saku"},{"family":"Vaara","given":"Eero"}],"issued":{"date-parts":[["2014",7]]}}}],"schema":"https://github.com/citation-style-language/schema/raw/master/csl-citation.json"} </w:instrText>
      </w:r>
      <w:r w:rsidR="00203F3B">
        <w:rPr>
          <w:lang w:val="en-ZA"/>
        </w:rPr>
        <w:fldChar w:fldCharType="separate"/>
      </w:r>
      <w:r w:rsidR="00203F3B" w:rsidRPr="00203F3B">
        <w:rPr>
          <w:rFonts w:cs="Times New Roman"/>
        </w:rPr>
        <w:t>(</w:t>
      </w:r>
      <w:r w:rsidR="00203F3B">
        <w:rPr>
          <w:rFonts w:cs="Times New Roman"/>
        </w:rPr>
        <w:t xml:space="preserve">cf. </w:t>
      </w:r>
      <w:r w:rsidR="00203F3B" w:rsidRPr="00203F3B">
        <w:rPr>
          <w:rFonts w:cs="Times New Roman"/>
        </w:rPr>
        <w:t>Cornelissen et al., 2014)</w:t>
      </w:r>
      <w:r w:rsidR="00203F3B">
        <w:rPr>
          <w:lang w:val="en-ZA"/>
        </w:rPr>
        <w:fldChar w:fldCharType="end"/>
      </w:r>
      <w:r w:rsidR="0075302A" w:rsidRPr="00B2550E">
        <w:rPr>
          <w:lang w:val="en-ZA"/>
        </w:rPr>
        <w:t>.</w:t>
      </w:r>
    </w:p>
    <w:p w14:paraId="2D8B2FF9" w14:textId="77777777" w:rsidR="00A76F1F" w:rsidRPr="00B2550E" w:rsidRDefault="00A76F1F" w:rsidP="00A76F1F">
      <w:pPr>
        <w:pStyle w:val="Heading3"/>
      </w:pPr>
      <w:bookmarkStart w:id="321" w:name="_Ref464593600"/>
      <w:bookmarkStart w:id="322" w:name="_Toc492124941"/>
      <w:r w:rsidRPr="00B2550E">
        <w:t>Strategic change phasing</w:t>
      </w:r>
      <w:bookmarkEnd w:id="321"/>
      <w:bookmarkEnd w:id="322"/>
    </w:p>
    <w:p w14:paraId="4FBC2C96" w14:textId="7E37B9B8" w:rsidR="00A76F1F" w:rsidRPr="00B2550E" w:rsidRDefault="00A76F1F" w:rsidP="00A76F1F">
      <w:pPr>
        <w:rPr>
          <w:lang w:val="en-ZA"/>
        </w:rPr>
      </w:pPr>
      <w:r w:rsidRPr="00B2550E">
        <w:rPr>
          <w:lang w:val="en-ZA"/>
        </w:rPr>
        <w:t xml:space="preserve">The media coverage of </w:t>
      </w:r>
      <w:r w:rsidR="00203F3B" w:rsidRPr="00B2550E">
        <w:rPr>
          <w:lang w:val="en-ZA"/>
        </w:rPr>
        <w:t xml:space="preserve">communication </w:t>
      </w:r>
      <w:r w:rsidR="00203F3B">
        <w:rPr>
          <w:lang w:val="en-ZA"/>
        </w:rPr>
        <w:t xml:space="preserve">within </w:t>
      </w:r>
      <w:r w:rsidRPr="00B2550E">
        <w:rPr>
          <w:lang w:val="en-ZA"/>
        </w:rPr>
        <w:t>the organisational field allowed an insight in</w:t>
      </w:r>
      <w:r w:rsidR="00203F3B">
        <w:rPr>
          <w:lang w:val="en-ZA"/>
        </w:rPr>
        <w:t>to</w:t>
      </w:r>
      <w:r w:rsidRPr="00B2550E">
        <w:rPr>
          <w:lang w:val="en-ZA"/>
        </w:rPr>
        <w:t xml:space="preserve"> the unfolding of the FiT story over the years starting from the first LABC’s report in 2010, </w:t>
      </w:r>
      <w:r w:rsidR="0075302A" w:rsidRPr="00B2550E">
        <w:rPr>
          <w:lang w:val="en-ZA"/>
        </w:rPr>
        <w:t xml:space="preserve">the </w:t>
      </w:r>
      <w:r w:rsidRPr="00B2550E">
        <w:rPr>
          <w:lang w:val="en-ZA"/>
        </w:rPr>
        <w:t xml:space="preserve">first pilot implementation in 2012, and the rollout until </w:t>
      </w:r>
      <w:r w:rsidR="0075302A" w:rsidRPr="00B2550E">
        <w:rPr>
          <w:lang w:val="en-ZA"/>
        </w:rPr>
        <w:t>November</w:t>
      </w:r>
      <w:r w:rsidRPr="00B2550E">
        <w:rPr>
          <w:lang w:val="en-ZA"/>
        </w:rPr>
        <w:t xml:space="preserve"> 2016. </w:t>
      </w:r>
      <w:r w:rsidR="002C2491" w:rsidRPr="00B2550E">
        <w:rPr>
          <w:lang w:val="en-ZA"/>
        </w:rPr>
        <w:t xml:space="preserve">Appendix </w:t>
      </w:r>
      <w:r w:rsidR="008961D8">
        <w:rPr>
          <w:lang w:val="en-ZA"/>
        </w:rPr>
        <w:t>A</w:t>
      </w:r>
      <w:r w:rsidR="008961D8" w:rsidRPr="00B2550E">
        <w:rPr>
          <w:lang w:val="en-ZA"/>
        </w:rPr>
        <w:t xml:space="preserve"> </w:t>
      </w:r>
      <w:r w:rsidRPr="00B2550E">
        <w:rPr>
          <w:lang w:val="en-ZA"/>
        </w:rPr>
        <w:t xml:space="preserve">and </w:t>
      </w:r>
      <w:r w:rsidRPr="00B2550E">
        <w:rPr>
          <w:lang w:val="en-ZA"/>
        </w:rPr>
        <w:fldChar w:fldCharType="begin"/>
      </w:r>
      <w:r w:rsidRPr="00B2550E">
        <w:rPr>
          <w:lang w:val="en-ZA"/>
        </w:rPr>
        <w:instrText xml:space="preserve"> REF _Ref464377067 \h  \* MERGEFORMAT </w:instrText>
      </w:r>
      <w:r w:rsidRPr="00B2550E">
        <w:rPr>
          <w:lang w:val="en-ZA"/>
        </w:rPr>
      </w:r>
      <w:r w:rsidRPr="00B2550E">
        <w:rPr>
          <w:lang w:val="en-ZA"/>
        </w:rPr>
        <w:fldChar w:fldCharType="separate"/>
      </w:r>
      <w:r w:rsidR="008F3D4D" w:rsidRPr="008F3D4D">
        <w:rPr>
          <w:lang w:val="en-ZA"/>
        </w:rPr>
        <w:t>Table 14</w:t>
      </w:r>
      <w:r w:rsidRPr="00B2550E">
        <w:rPr>
          <w:lang w:val="en-ZA"/>
        </w:rPr>
        <w:fldChar w:fldCharType="end"/>
      </w:r>
      <w:r w:rsidRPr="00B2550E">
        <w:rPr>
          <w:lang w:val="en-ZA"/>
        </w:rPr>
        <w:t xml:space="preserve"> show how the discussion started, unfolded, and where it had arrived by </w:t>
      </w:r>
      <w:r w:rsidR="0075302A" w:rsidRPr="00B2550E">
        <w:rPr>
          <w:lang w:val="en-ZA"/>
        </w:rPr>
        <w:t>November 2016</w:t>
      </w:r>
      <w:r w:rsidRPr="00B2550E">
        <w:rPr>
          <w:lang w:val="en-ZA"/>
        </w:rPr>
        <w:t xml:space="preserve">. This time interval </w:t>
      </w:r>
      <w:r w:rsidR="0075302A" w:rsidRPr="00B2550E">
        <w:rPr>
          <w:lang w:val="en-ZA"/>
        </w:rPr>
        <w:t xml:space="preserve">allowed </w:t>
      </w:r>
      <w:r w:rsidRPr="00B2550E">
        <w:rPr>
          <w:lang w:val="en-ZA"/>
        </w:rPr>
        <w:t>track</w:t>
      </w:r>
      <w:r w:rsidR="0075302A" w:rsidRPr="00B2550E">
        <w:rPr>
          <w:lang w:val="en-ZA"/>
        </w:rPr>
        <w:t>ing</w:t>
      </w:r>
      <w:r w:rsidRPr="00B2550E">
        <w:rPr>
          <w:lang w:val="en-ZA"/>
        </w:rPr>
        <w:t xml:space="preserve"> </w:t>
      </w:r>
      <w:r w:rsidR="008940FC">
        <w:rPr>
          <w:lang w:val="en-ZA"/>
        </w:rPr>
        <w:t xml:space="preserve">of </w:t>
      </w:r>
      <w:r w:rsidRPr="00B2550E">
        <w:rPr>
          <w:lang w:val="en-ZA"/>
        </w:rPr>
        <w:t xml:space="preserve">the implementation and its accompanying process of meaning construction. Following the definitions </w:t>
      </w:r>
      <w:r w:rsidR="006671F2">
        <w:rPr>
          <w:lang w:val="en-ZA"/>
        </w:rPr>
        <w:t>developed</w:t>
      </w:r>
      <w:r w:rsidRPr="00B2550E">
        <w:rPr>
          <w:lang w:val="en-ZA"/>
        </w:rPr>
        <w:t xml:space="preserve"> by Gioia and Chittipeddi (1991)</w:t>
      </w:r>
      <w:r w:rsidR="00011923">
        <w:rPr>
          <w:lang w:val="en-ZA"/>
        </w:rPr>
        <w:t>,</w:t>
      </w:r>
      <w:r w:rsidRPr="00B2550E">
        <w:rPr>
          <w:lang w:val="en-ZA"/>
        </w:rPr>
        <w:t xml:space="preserve"> the meaning construction stages were classified into three stages labelled envisioning, signalling, and re-visioning. These are discussed below in comparison with the sensemaking stages discussed by Gioia and Chittipeddi </w:t>
      </w:r>
      <w:r w:rsidRPr="00B2550E">
        <w:rPr>
          <w:lang w:val="en-ZA"/>
        </w:rPr>
        <w:fldChar w:fldCharType="begin"/>
      </w:r>
      <w:r w:rsidRPr="00B2550E">
        <w:rPr>
          <w:lang w:val="en-ZA"/>
        </w:rPr>
        <w:instrText xml:space="preserve"> ADDIN ZOTERO_ITEM CSL_CITATION {"citationID":"2q1onulhk4","properties":{"formattedCitation":"(1991)","plainCitation":"(1991)"},"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A."},{"family":"Chittipeddi","given":"Kumar"}],"issued":{"date-parts":[["1991"]]}},"suppress-author":true}],"schema":"https://github.com/citation-style-language/schema/raw/master/csl-citation.json"} </w:instrText>
      </w:r>
      <w:r w:rsidRPr="00B2550E">
        <w:rPr>
          <w:lang w:val="en-ZA"/>
        </w:rPr>
        <w:fldChar w:fldCharType="separate"/>
      </w:r>
      <w:r w:rsidRPr="00B2550E">
        <w:rPr>
          <w:lang w:val="en-ZA"/>
        </w:rPr>
        <w:t>(1991)</w:t>
      </w:r>
      <w:r w:rsidRPr="00B2550E">
        <w:rPr>
          <w:lang w:val="en-ZA"/>
        </w:rPr>
        <w:fldChar w:fldCharType="end"/>
      </w:r>
      <w:r w:rsidRPr="00B2550E">
        <w:rPr>
          <w:lang w:val="en-ZA"/>
        </w:rPr>
        <w:t xml:space="preserve"> in a strategic change implementation project at a public university.</w:t>
      </w:r>
    </w:p>
    <w:p w14:paraId="01075B20" w14:textId="33F13F5F" w:rsidR="00A76F1F" w:rsidRPr="00B2550E" w:rsidRDefault="00A76F1F" w:rsidP="00A76F1F">
      <w:pPr>
        <w:rPr>
          <w:lang w:val="en-ZA"/>
        </w:rPr>
      </w:pPr>
      <w:r w:rsidRPr="00B2550E">
        <w:rPr>
          <w:lang w:val="en-ZA"/>
        </w:rPr>
        <w:t xml:space="preserve">The process described by Gioia and Chittipeddi </w:t>
      </w:r>
      <w:r w:rsidRPr="00B2550E">
        <w:rPr>
          <w:lang w:val="en-ZA"/>
        </w:rPr>
        <w:fldChar w:fldCharType="begin"/>
      </w:r>
      <w:r w:rsidRPr="00B2550E">
        <w:rPr>
          <w:lang w:val="en-ZA"/>
        </w:rPr>
        <w:instrText xml:space="preserve"> ADDIN ZOTERO_ITEM CSL_CITATION {"citationID":"13p53v0qko","properties":{"formattedCitation":"(1991)","plainCitation":"(1991)"},"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A."},{"family":"Chittipeddi","given":"Kumar"}],"issued":{"date-parts":[["1991"]]}},"suppress-author":true}],"schema":"https://github.com/citation-style-language/schema/raw/master/csl-citation.json"} </w:instrText>
      </w:r>
      <w:r w:rsidRPr="00B2550E">
        <w:rPr>
          <w:lang w:val="en-ZA"/>
        </w:rPr>
        <w:fldChar w:fldCharType="separate"/>
      </w:r>
      <w:r w:rsidRPr="00B2550E">
        <w:rPr>
          <w:lang w:val="en-ZA"/>
        </w:rPr>
        <w:t>(1991)</w:t>
      </w:r>
      <w:r w:rsidRPr="00B2550E">
        <w:rPr>
          <w:lang w:val="en-ZA"/>
        </w:rPr>
        <w:fldChar w:fldCharType="end"/>
      </w:r>
      <w:r w:rsidRPr="00B2550E">
        <w:rPr>
          <w:lang w:val="en-ZA"/>
        </w:rPr>
        <w:t xml:space="preserve"> was similar</w:t>
      </w:r>
      <w:r w:rsidR="0075302A" w:rsidRPr="00B2550E">
        <w:rPr>
          <w:lang w:val="en-ZA"/>
        </w:rPr>
        <w:t xml:space="preserve"> to the case of the FiT</w:t>
      </w:r>
      <w:r w:rsidRPr="00B2550E">
        <w:rPr>
          <w:lang w:val="en-ZA"/>
        </w:rPr>
        <w:t xml:space="preserve"> but </w:t>
      </w:r>
      <w:r w:rsidR="0075302A" w:rsidRPr="00B2550E">
        <w:rPr>
          <w:lang w:val="en-ZA"/>
        </w:rPr>
        <w:t xml:space="preserve">it was </w:t>
      </w:r>
      <w:r w:rsidRPr="00B2550E">
        <w:rPr>
          <w:lang w:val="en-ZA"/>
        </w:rPr>
        <w:t>also different. Gioia and Chittipeddi (1991) observed a strategic cha</w:t>
      </w:r>
      <w:r w:rsidR="00F61C34">
        <w:rPr>
          <w:lang w:val="en-ZA"/>
        </w:rPr>
        <w:t xml:space="preserve">nge in an organisational field of the public </w:t>
      </w:r>
      <w:r w:rsidRPr="00B2550E">
        <w:rPr>
          <w:lang w:val="en-ZA"/>
        </w:rPr>
        <w:t xml:space="preserve">university. That change was described as the change that involves “an attempt to change current modes of cognition and action…” </w:t>
      </w:r>
      <w:r w:rsidRPr="00B2550E">
        <w:rPr>
          <w:lang w:val="en-ZA"/>
        </w:rPr>
        <w:fldChar w:fldCharType="begin"/>
      </w:r>
      <w:r w:rsidRPr="00B2550E">
        <w:rPr>
          <w:lang w:val="en-ZA"/>
        </w:rPr>
        <w:instrText xml:space="preserve"> ADDIN ZOTERO_ITEM CSL_CITATION {"citationID":"1fpl284rd5","properties":{"formattedCitation":"(Gioia &amp; Chittipeddi, 1991, p. 443)","plainCitation":"(Gioia &amp; Chittipeddi, 1991, p. 443)"},"citationItems":[{"id":671,"uris":["http://zotero.org/users/1523936/items/S4DXEBE2"],"uri":["http://zotero.org/users/1523936/items/S4DXEBE2"],"itemData":{"id":671,"type":"article-journal","title":"Sensemaking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A."},{"family":"Chittipeddi","given":"Kumar"}],"issued":{"date-parts":[["1991"]]}},"locator":"443"}],"schema":"https://github.com/citation-style-language/schema/raw/master/csl-citation.json"} </w:instrText>
      </w:r>
      <w:r w:rsidRPr="00B2550E">
        <w:rPr>
          <w:lang w:val="en-ZA"/>
        </w:rPr>
        <w:fldChar w:fldCharType="separate"/>
      </w:r>
      <w:r w:rsidRPr="00B2550E">
        <w:rPr>
          <w:lang w:val="en-ZA"/>
        </w:rPr>
        <w:t>(Gioia &amp; Chittipeddi, 1991, p. 443)</w:t>
      </w:r>
      <w:r w:rsidRPr="00B2550E">
        <w:rPr>
          <w:lang w:val="en-ZA"/>
        </w:rPr>
        <w:fldChar w:fldCharType="end"/>
      </w:r>
      <w:r w:rsidRPr="00B2550E">
        <w:rPr>
          <w:lang w:val="en-ZA"/>
        </w:rPr>
        <w:t>. Such change in cognition and action was expected a</w:t>
      </w:r>
      <w:r w:rsidR="008940FC">
        <w:rPr>
          <w:lang w:val="en-ZA"/>
        </w:rPr>
        <w:t>s a result of the FiT programme</w:t>
      </w:r>
      <w:r w:rsidRPr="00B2550E">
        <w:rPr>
          <w:lang w:val="en-ZA"/>
        </w:rPr>
        <w:t xml:space="preserve"> too. Gioia and Chittipeddi (1991) started their observation before the change was made public. They observed it for a prolonged period of time (around a year). The difference in the FiT programme’s research was that the information was collected th</w:t>
      </w:r>
      <w:r w:rsidR="00011923">
        <w:rPr>
          <w:lang w:val="en-ZA"/>
        </w:rPr>
        <w:t>r</w:t>
      </w:r>
      <w:r w:rsidRPr="00B2550E">
        <w:rPr>
          <w:lang w:val="en-ZA"/>
        </w:rPr>
        <w:t xml:space="preserve">ough </w:t>
      </w:r>
      <w:r w:rsidR="00011923">
        <w:rPr>
          <w:lang w:val="en-ZA"/>
        </w:rPr>
        <w:t xml:space="preserve">the </w:t>
      </w:r>
      <w:r w:rsidRPr="00B2550E">
        <w:rPr>
          <w:lang w:val="en-ZA"/>
        </w:rPr>
        <w:t>framing recorded in the public media</w:t>
      </w:r>
      <w:r w:rsidR="0075302A" w:rsidRPr="00B2550E">
        <w:rPr>
          <w:lang w:val="en-ZA"/>
        </w:rPr>
        <w:t xml:space="preserve"> whereas in the case of the public university, the </w:t>
      </w:r>
      <w:r w:rsidRPr="00B2550E">
        <w:rPr>
          <w:lang w:val="en-ZA"/>
        </w:rPr>
        <w:t>informa</w:t>
      </w:r>
      <w:r w:rsidR="0075302A" w:rsidRPr="00B2550E">
        <w:rPr>
          <w:lang w:val="en-ZA"/>
        </w:rPr>
        <w:t xml:space="preserve">tion was observed and collected from </w:t>
      </w:r>
      <w:r w:rsidRPr="00B2550E">
        <w:rPr>
          <w:lang w:val="en-ZA"/>
        </w:rPr>
        <w:t xml:space="preserve">conversations. </w:t>
      </w:r>
      <w:r w:rsidR="0075302A" w:rsidRPr="00B2550E">
        <w:rPr>
          <w:lang w:val="en-ZA"/>
        </w:rPr>
        <w:t>The differences in</w:t>
      </w:r>
      <w:r w:rsidRPr="00B2550E">
        <w:rPr>
          <w:lang w:val="en-ZA"/>
        </w:rPr>
        <w:t xml:space="preserve"> approach</w:t>
      </w:r>
      <w:r w:rsidR="0075302A" w:rsidRPr="00B2550E">
        <w:rPr>
          <w:lang w:val="en-ZA"/>
        </w:rPr>
        <w:t>es</w:t>
      </w:r>
      <w:r w:rsidRPr="00B2550E">
        <w:rPr>
          <w:lang w:val="en-ZA"/>
        </w:rPr>
        <w:t xml:space="preserve"> </w:t>
      </w:r>
      <w:r w:rsidR="0075302A" w:rsidRPr="00B2550E">
        <w:rPr>
          <w:lang w:val="en-ZA"/>
        </w:rPr>
        <w:t xml:space="preserve">resulted from </w:t>
      </w:r>
      <w:r w:rsidRPr="00B2550E">
        <w:rPr>
          <w:lang w:val="en-ZA"/>
        </w:rPr>
        <w:t>the difference</w:t>
      </w:r>
      <w:r w:rsidR="0075302A" w:rsidRPr="00B2550E">
        <w:rPr>
          <w:lang w:val="en-ZA"/>
        </w:rPr>
        <w:t>s</w:t>
      </w:r>
      <w:r w:rsidRPr="00B2550E">
        <w:rPr>
          <w:lang w:val="en-ZA"/>
        </w:rPr>
        <w:t xml:space="preserve"> in scope</w:t>
      </w:r>
      <w:r w:rsidR="0075302A" w:rsidRPr="00B2550E">
        <w:rPr>
          <w:lang w:val="en-ZA"/>
        </w:rPr>
        <w:t>.</w:t>
      </w:r>
      <w:r w:rsidRPr="00B2550E">
        <w:rPr>
          <w:lang w:val="en-ZA"/>
        </w:rPr>
        <w:t xml:space="preserve"> The FiT programme engaged a greater variety of participants and was publicly followed</w:t>
      </w:r>
      <w:r w:rsidR="007C0634">
        <w:rPr>
          <w:lang w:val="en-ZA"/>
        </w:rPr>
        <w:t xml:space="preserve"> in </w:t>
      </w:r>
      <w:r w:rsidR="008940FC">
        <w:rPr>
          <w:lang w:val="en-ZA"/>
        </w:rPr>
        <w:t xml:space="preserve">the </w:t>
      </w:r>
      <w:r w:rsidR="007C0634">
        <w:rPr>
          <w:lang w:val="en-ZA"/>
        </w:rPr>
        <w:t>media</w:t>
      </w:r>
      <w:r w:rsidRPr="00B2550E">
        <w:rPr>
          <w:lang w:val="en-ZA"/>
        </w:rPr>
        <w:t>; it</w:t>
      </w:r>
      <w:r w:rsidR="00011923">
        <w:rPr>
          <w:lang w:val="en-ZA"/>
        </w:rPr>
        <w:t xml:space="preserve"> has transcended the scope of one</w:t>
      </w:r>
      <w:r w:rsidRPr="00B2550E">
        <w:rPr>
          <w:lang w:val="en-ZA"/>
        </w:rPr>
        <w:t xml:space="preserve"> organisation and happened in </w:t>
      </w:r>
      <w:r w:rsidR="00011923">
        <w:rPr>
          <w:lang w:val="en-ZA"/>
        </w:rPr>
        <w:t xml:space="preserve">the </w:t>
      </w:r>
      <w:r w:rsidRPr="00B2550E">
        <w:rPr>
          <w:lang w:val="en-ZA"/>
        </w:rPr>
        <w:t xml:space="preserve">organisational field, which transcended organisations and society; the FiT also happened over several years. In such </w:t>
      </w:r>
      <w:r w:rsidR="008940FC">
        <w:rPr>
          <w:lang w:val="en-ZA"/>
        </w:rPr>
        <w:t xml:space="preserve">a </w:t>
      </w:r>
      <w:r w:rsidRPr="00B2550E">
        <w:rPr>
          <w:lang w:val="en-ZA"/>
        </w:rPr>
        <w:t xml:space="preserve">situation, comparing the scopes of the findings in the FiT research and the ethnographic study (Gioia &amp; Chittipeddi, 1991) allowed conclusions about the soundness of </w:t>
      </w:r>
      <w:r w:rsidR="008940FC">
        <w:rPr>
          <w:lang w:val="en-ZA"/>
        </w:rPr>
        <w:t xml:space="preserve">the </w:t>
      </w:r>
      <w:r w:rsidRPr="00B2550E">
        <w:rPr>
          <w:lang w:val="en-ZA"/>
        </w:rPr>
        <w:t xml:space="preserve">framing approach in the larger scope of </w:t>
      </w:r>
      <w:r w:rsidR="00B059A8" w:rsidRPr="00B2550E">
        <w:rPr>
          <w:lang w:val="en-ZA"/>
        </w:rPr>
        <w:t xml:space="preserve">an </w:t>
      </w:r>
      <w:r w:rsidRPr="00B2550E">
        <w:rPr>
          <w:lang w:val="en-ZA"/>
        </w:rPr>
        <w:t xml:space="preserve">organisational field. </w:t>
      </w:r>
    </w:p>
    <w:p w14:paraId="123F8BEE" w14:textId="77777777" w:rsidR="00A76F1F" w:rsidRPr="00B2550E" w:rsidRDefault="00A76F1F" w:rsidP="00A76F1F">
      <w:pPr>
        <w:rPr>
          <w:lang w:val="en-ZA"/>
        </w:rPr>
      </w:pPr>
      <w:r w:rsidRPr="00B2550E">
        <w:rPr>
          <w:lang w:val="en-ZA"/>
        </w:rPr>
        <w:t>The first phase that Gioia and Chittipeddi (1991) described was an envisioning phase. In the case of the FiT programme, a similar phase was present and, similarly, it started before the initiation of the programme with the report from the LABC in 2010. This phase, in both cases, included strategic planning, which was done outside the organisation. In the FiT programme case, the report was prepared by an external scientific research organisation and was based on the experiences of other feed-in tariff programmes worldwide.</w:t>
      </w:r>
    </w:p>
    <w:p w14:paraId="2AE7F0DF" w14:textId="10FD395C" w:rsidR="00A76F1F" w:rsidRPr="00B2550E" w:rsidRDefault="00A76F1F" w:rsidP="00A76F1F">
      <w:pPr>
        <w:rPr>
          <w:rFonts w:eastAsia="Times New Roman"/>
          <w:color w:val="000000"/>
          <w:lang w:val="en-ZA" w:eastAsia="ar-SA" w:bidi="ar-SA"/>
        </w:rPr>
      </w:pPr>
      <w:r w:rsidRPr="00B2550E">
        <w:rPr>
          <w:lang w:val="en-ZA"/>
        </w:rPr>
        <w:t xml:space="preserve">The second phase was a signalling phase </w:t>
      </w:r>
      <w:r w:rsidRPr="00B2550E">
        <w:rPr>
          <w:lang w:val="en-ZA"/>
        </w:rPr>
        <w:fldChar w:fldCharType="begin"/>
      </w:r>
      <w:r w:rsidRPr="00B2550E">
        <w:rPr>
          <w:lang w:val="en-ZA"/>
        </w:rPr>
        <w:instrText xml:space="preserve"> ADDIN ZOTERO_ITEM CSL_CITATION {"citationID":"s7ljck26","properties":{"formattedCitation":"(Gioia &amp; Chittipeddi, 1991)","plainCitation":"(Gioia &amp; Chittipeddi, 1991)"},"citationItems":[{"id":671,"uris":["http://zotero.org/users/1523936/items/S4DXEBE2"],"uri":["http://zotero.org/users/1523936/items/S4DXEBE2"],"itemData":{"id":671,"type":"article-journal","title":"Sensemaking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A."},{"family":"Chittipeddi","given":"Kumar"}],"issued":{"date-parts":[["1991"]]}}}],"schema":"https://github.com/citation-style-language/schema/raw/master/csl-citation.json"} </w:instrText>
      </w:r>
      <w:r w:rsidRPr="00B2550E">
        <w:rPr>
          <w:lang w:val="en-ZA"/>
        </w:rPr>
        <w:fldChar w:fldCharType="separate"/>
      </w:r>
      <w:r w:rsidRPr="00B2550E">
        <w:rPr>
          <w:lang w:val="en-ZA"/>
        </w:rPr>
        <w:t>(Gioia &amp; Chittipeddi, 1991)</w:t>
      </w:r>
      <w:r w:rsidRPr="00B2550E">
        <w:rPr>
          <w:lang w:val="en-ZA"/>
        </w:rPr>
        <w:fldChar w:fldCharType="end"/>
      </w:r>
      <w:r w:rsidRPr="00B2550E">
        <w:rPr>
          <w:lang w:val="en-ZA"/>
        </w:rPr>
        <w:t>. This phase was quite different from the one described by Gioia and Chittipeddi (1991). Gioia and Chittipeddi (1991) report</w:t>
      </w:r>
      <w:r w:rsidR="00B059A8" w:rsidRPr="00B2550E">
        <w:rPr>
          <w:lang w:val="en-ZA"/>
        </w:rPr>
        <w:t>ed</w:t>
      </w:r>
      <w:r w:rsidRPr="00B2550E">
        <w:rPr>
          <w:lang w:val="en-ZA"/>
        </w:rPr>
        <w:t xml:space="preserve"> t</w:t>
      </w:r>
      <w:r w:rsidR="008940FC">
        <w:rPr>
          <w:lang w:val="en-ZA"/>
        </w:rPr>
        <w:t>hat, in their study, the CEO had</w:t>
      </w:r>
      <w:r w:rsidRPr="00B2550E">
        <w:rPr>
          <w:lang w:val="en-ZA"/>
        </w:rPr>
        <w:t xml:space="preserve"> crea</w:t>
      </w:r>
      <w:r w:rsidR="007C0634">
        <w:rPr>
          <w:lang w:val="en-ZA"/>
        </w:rPr>
        <w:t xml:space="preserve">ted an atmosphere of ambiguity that </w:t>
      </w:r>
      <w:r w:rsidRPr="00B2550E">
        <w:rPr>
          <w:lang w:val="en-ZA"/>
        </w:rPr>
        <w:t>signall</w:t>
      </w:r>
      <w:r w:rsidR="007C0634">
        <w:rPr>
          <w:lang w:val="en-ZA"/>
        </w:rPr>
        <w:t>ed</w:t>
      </w:r>
      <w:r w:rsidRPr="00B2550E">
        <w:rPr>
          <w:lang w:val="en-ZA"/>
        </w:rPr>
        <w:t xml:space="preserve"> the change and prepar</w:t>
      </w:r>
      <w:r w:rsidR="007C0634">
        <w:rPr>
          <w:lang w:val="en-ZA"/>
        </w:rPr>
        <w:t>ed</w:t>
      </w:r>
      <w:r w:rsidRPr="00B2550E">
        <w:rPr>
          <w:lang w:val="en-ZA"/>
        </w:rPr>
        <w:t xml:space="preserve"> the organisational actors. The LADWP decided to take </w:t>
      </w:r>
      <w:r w:rsidR="00F61C34">
        <w:rPr>
          <w:lang w:val="en-ZA"/>
        </w:rPr>
        <w:t>the</w:t>
      </w:r>
      <w:r w:rsidRPr="00B2550E">
        <w:rPr>
          <w:lang w:val="en-ZA"/>
        </w:rPr>
        <w:t xml:space="preserve"> opposite approach. Instead of creating ambiguity</w:t>
      </w:r>
      <w:r w:rsidR="008940FC">
        <w:rPr>
          <w:lang w:val="en-ZA"/>
        </w:rPr>
        <w:t>,</w:t>
      </w:r>
      <w:r w:rsidRPr="00B2550E">
        <w:rPr>
          <w:lang w:val="en-ZA"/>
        </w:rPr>
        <w:t xml:space="preserve"> the utility strived to achieve the maximum certainty. Just as Gioia and Chittipeddi (1991) reported that ambiguity had created </w:t>
      </w:r>
      <w:r w:rsidR="00B059A8" w:rsidRPr="00B2550E">
        <w:rPr>
          <w:lang w:val="en-ZA"/>
        </w:rPr>
        <w:t xml:space="preserve">an </w:t>
      </w:r>
      <w:r w:rsidRPr="00B2550E">
        <w:rPr>
          <w:lang w:val="en-ZA"/>
        </w:rPr>
        <w:t xml:space="preserve">unexpected positivity, the attempt to </w:t>
      </w:r>
      <w:r w:rsidR="00F61C34">
        <w:rPr>
          <w:lang w:val="en-ZA"/>
        </w:rPr>
        <w:t>remain</w:t>
      </w:r>
      <w:r w:rsidRPr="00B2550E">
        <w:rPr>
          <w:lang w:val="en-ZA"/>
        </w:rPr>
        <w:t xml:space="preserve"> certain and the caution exercised by the LADWP had created an atmosphere of negativity:</w:t>
      </w:r>
    </w:p>
    <w:p w14:paraId="1F105DF6" w14:textId="1D50F52F" w:rsidR="00A76F1F" w:rsidRPr="00B2550E" w:rsidRDefault="00A76F1F" w:rsidP="00A76F1F">
      <w:pPr>
        <w:pStyle w:val="Quote"/>
        <w:rPr>
          <w:rFonts w:cs="Times New Roman"/>
          <w:szCs w:val="24"/>
          <w:lang w:val="en-ZA" w:eastAsia="ar-SA" w:bidi="ar-SA"/>
        </w:rPr>
      </w:pPr>
      <w:r w:rsidRPr="00B2550E">
        <w:rPr>
          <w:rFonts w:cs="Times New Roman"/>
          <w:szCs w:val="24"/>
          <w:lang w:val="en-ZA" w:eastAsia="ar-SA" w:bidi="ar-SA"/>
        </w:rPr>
        <w:t>DWP is contracting for only 10 megawatts of solar power to start, the equivalent of about 30 to 50 medium-to-large projects. But DeShazo said Sacramento's utility started its feed-in-tariff with 100 megawatts and sold out in one day</w:t>
      </w:r>
      <w:r w:rsidR="00385230">
        <w:rPr>
          <w:rFonts w:cs="Times New Roman"/>
          <w:szCs w:val="24"/>
          <w:lang w:val="en-ZA" w:eastAsia="ar-SA" w:bidi="ar-SA"/>
        </w:rPr>
        <w:t>.</w:t>
      </w:r>
      <w:r w:rsidR="001C5B7F">
        <w:rPr>
          <w:rFonts w:cs="Times New Roman"/>
          <w:i w:val="0"/>
          <w:szCs w:val="24"/>
          <w:lang w:val="en-ZA" w:eastAsia="ar-SA" w:bidi="ar-SA"/>
        </w:rPr>
        <w:t xml:space="preserve"> [LAT-11</w:t>
      </w:r>
      <w:r w:rsidRPr="00B2550E">
        <w:rPr>
          <w:rFonts w:cs="Times New Roman"/>
          <w:i w:val="0"/>
          <w:szCs w:val="24"/>
          <w:lang w:val="en-ZA" w:eastAsia="ar-SA" w:bidi="ar-SA"/>
        </w:rPr>
        <w:t>]</w:t>
      </w:r>
      <w:r w:rsidRPr="00B2550E">
        <w:rPr>
          <w:rFonts w:cs="Times New Roman"/>
          <w:szCs w:val="24"/>
          <w:lang w:val="en-ZA" w:eastAsia="ar-SA" w:bidi="ar-SA"/>
        </w:rPr>
        <w:t xml:space="preserve"> </w:t>
      </w:r>
    </w:p>
    <w:p w14:paraId="51F17860" w14:textId="3BF222BC" w:rsidR="00A76F1F" w:rsidRPr="00B2550E" w:rsidRDefault="00A76F1F" w:rsidP="00A76F1F">
      <w:pPr>
        <w:rPr>
          <w:lang w:val="en-ZA"/>
        </w:rPr>
      </w:pPr>
      <w:r w:rsidRPr="00B2550E">
        <w:rPr>
          <w:lang w:val="en-ZA" w:eastAsia="ar-SA" w:bidi="ar-SA"/>
        </w:rPr>
        <w:t xml:space="preserve">The author of this article also discussed “delays and frustration” and critiqued </w:t>
      </w:r>
      <w:r w:rsidR="001C5B7F">
        <w:rPr>
          <w:lang w:val="en-ZA" w:eastAsia="ar-SA" w:bidi="ar-SA"/>
        </w:rPr>
        <w:t>“the culture at the DWP” [LAT-11</w:t>
      </w:r>
      <w:r w:rsidRPr="00B2550E">
        <w:rPr>
          <w:lang w:val="en-ZA" w:eastAsia="ar-SA" w:bidi="ar-SA"/>
        </w:rPr>
        <w:t xml:space="preserve">]. </w:t>
      </w:r>
    </w:p>
    <w:p w14:paraId="37A3E071" w14:textId="06C65246" w:rsidR="00A76F1F" w:rsidRPr="00B2550E" w:rsidRDefault="00A76F1F" w:rsidP="00A76F1F">
      <w:pPr>
        <w:rPr>
          <w:lang w:val="en-ZA"/>
        </w:rPr>
      </w:pPr>
      <w:r w:rsidRPr="00B2550E">
        <w:rPr>
          <w:lang w:val="en-ZA"/>
        </w:rPr>
        <w:t>Gioia and Chittipeddi (1991) described</w:t>
      </w:r>
      <w:r w:rsidR="00011923">
        <w:rPr>
          <w:lang w:val="en-ZA"/>
        </w:rPr>
        <w:t xml:space="preserve"> the</w:t>
      </w:r>
      <w:r w:rsidRPr="00B2550E">
        <w:rPr>
          <w:lang w:val="en-ZA"/>
        </w:rPr>
        <w:t xml:space="preserve"> decisive leadership of the CEO whereas the LADWP’s leadership was </w:t>
      </w:r>
      <w:r w:rsidR="00B059A8" w:rsidRPr="00B2550E">
        <w:rPr>
          <w:lang w:val="en-ZA"/>
        </w:rPr>
        <w:t>irresolute</w:t>
      </w:r>
      <w:r w:rsidRPr="00B2550E">
        <w:rPr>
          <w:lang w:val="en-ZA"/>
        </w:rPr>
        <w:t xml:space="preserve">. The discussion in the media revolved around leadership under the slogan of Los Angeles being the leader of the nation in solar development. But the LADWP was accused of </w:t>
      </w:r>
      <w:r w:rsidR="008940FC">
        <w:rPr>
          <w:lang w:val="en-ZA"/>
        </w:rPr>
        <w:t>a</w:t>
      </w:r>
      <w:r w:rsidR="00A46F29">
        <w:rPr>
          <w:lang w:val="en-ZA"/>
        </w:rPr>
        <w:t xml:space="preserve"> lack</w:t>
      </w:r>
      <w:r w:rsidRPr="00B2550E">
        <w:rPr>
          <w:lang w:val="en-ZA"/>
        </w:rPr>
        <w:t xml:space="preserve"> </w:t>
      </w:r>
      <w:r w:rsidR="00A46F29">
        <w:rPr>
          <w:lang w:val="en-ZA"/>
        </w:rPr>
        <w:t xml:space="preserve">of </w:t>
      </w:r>
      <w:r w:rsidRPr="00B2550E">
        <w:rPr>
          <w:lang w:val="en-ZA"/>
        </w:rPr>
        <w:t xml:space="preserve">leadership. The </w:t>
      </w:r>
      <w:r w:rsidRPr="00B2550E">
        <w:rPr>
          <w:i/>
          <w:lang w:val="en-ZA"/>
        </w:rPr>
        <w:t>Los Angeles Times</w:t>
      </w:r>
      <w:r w:rsidRPr="00B2550E">
        <w:rPr>
          <w:lang w:val="en-ZA"/>
        </w:rPr>
        <w:t xml:space="preserve"> quoted a businessman who </w:t>
      </w:r>
      <w:r w:rsidR="00A46F29">
        <w:rPr>
          <w:lang w:val="en-ZA"/>
        </w:rPr>
        <w:t>wa</w:t>
      </w:r>
      <w:r w:rsidRPr="00B2550E">
        <w:rPr>
          <w:lang w:val="en-ZA"/>
        </w:rPr>
        <w:t xml:space="preserve">s convinced that </w:t>
      </w:r>
      <w:r w:rsidR="00A46F29">
        <w:rPr>
          <w:lang w:val="en-ZA"/>
        </w:rPr>
        <w:t xml:space="preserve">within the LADWP, </w:t>
      </w:r>
      <w:r w:rsidRPr="00B2550E">
        <w:rPr>
          <w:lang w:val="en-ZA"/>
        </w:rPr>
        <w:t>“</w:t>
      </w:r>
      <w:r w:rsidR="00A46F29">
        <w:rPr>
          <w:lang w:val="en-ZA"/>
        </w:rPr>
        <w:t>t</w:t>
      </w:r>
      <w:r w:rsidRPr="00B2550E">
        <w:rPr>
          <w:lang w:val="en-ZA"/>
        </w:rPr>
        <w:t xml:space="preserve">here </w:t>
      </w:r>
      <w:r w:rsidR="00A46F29">
        <w:rPr>
          <w:lang w:val="en-ZA"/>
        </w:rPr>
        <w:t>[was]</w:t>
      </w:r>
      <w:r w:rsidRPr="00B2550E">
        <w:rPr>
          <w:lang w:val="en-ZA"/>
        </w:rPr>
        <w:t xml:space="preserve"> no w</w:t>
      </w:r>
      <w:r w:rsidR="001C5B7F">
        <w:rPr>
          <w:lang w:val="en-ZA"/>
        </w:rPr>
        <w:t>ill to make this happen” [LAT-11</w:t>
      </w:r>
      <w:r w:rsidRPr="00B2550E">
        <w:rPr>
          <w:lang w:val="en-ZA"/>
        </w:rPr>
        <w:t>]</w:t>
      </w:r>
      <w:r w:rsidR="00A46F29">
        <w:rPr>
          <w:lang w:val="en-ZA"/>
        </w:rPr>
        <w:t>; the LADWP’s p</w:t>
      </w:r>
      <w:r w:rsidRPr="00B2550E">
        <w:rPr>
          <w:lang w:val="en-ZA"/>
        </w:rPr>
        <w:t>rocesses were criticised as slow and inefficient. For example, based on the August 2016 Dashboard from the LADWP website</w:t>
      </w:r>
      <w:r w:rsidR="00A46F29">
        <w:rPr>
          <w:lang w:val="en-ZA"/>
        </w:rPr>
        <w:t xml:space="preserve"> </w:t>
      </w:r>
      <w:r w:rsidR="00A46F29">
        <w:rPr>
          <w:lang w:val="en-ZA"/>
        </w:rPr>
        <w:fldChar w:fldCharType="begin"/>
      </w:r>
      <w:r w:rsidR="008B14E4">
        <w:rPr>
          <w:lang w:val="en-ZA"/>
        </w:rPr>
        <w:instrText xml:space="preserve"> ADDIN ZOTERO_ITEM CSL_CITATION {"citationID":"a1bd7t64d27","properties":{"formattedCitation":"(LADWP, n.d.-b)","plainCitation":"(LADWP, n.d.-b)"},"citationItems":[{"id":2499,"uris":["http://zotero.org/users/1523936/items/TIDXHWBT"],"uri":["http://zotero.org/users/1523936/items/TIDXHWBT"],"itemData":{"id":2499,"type":"webpage","title":"Feed-in Tariff (FiT) program","container-title":"Department of Water and Power","URL":"https://www.ladwp.com/ladwp/faces/ladwp/partners/p-gogreen/p-gg-localrenewableenergyprogram","author":[{"family":"LADWP","given":""}],"accessed":{"date-parts":[["2016",11,1]]}}}],"schema":"https://github.com/citation-style-language/schema/raw/master/csl-citation.json"} </w:instrText>
      </w:r>
      <w:r w:rsidR="00A46F29">
        <w:rPr>
          <w:lang w:val="en-ZA"/>
        </w:rPr>
        <w:fldChar w:fldCharType="separate"/>
      </w:r>
      <w:r w:rsidR="00A46F29" w:rsidRPr="00A46F29">
        <w:rPr>
          <w:rFonts w:cs="Times New Roman"/>
        </w:rPr>
        <w:t>(LADWP, n.d.-b)</w:t>
      </w:r>
      <w:r w:rsidR="00A46F29">
        <w:rPr>
          <w:lang w:val="en-ZA"/>
        </w:rPr>
        <w:fldChar w:fldCharType="end"/>
      </w:r>
      <w:r w:rsidRPr="00B2550E">
        <w:rPr>
          <w:lang w:val="en-ZA"/>
        </w:rPr>
        <w:t xml:space="preserve">, there was a delay from Summer 2014 till Spring 2015 in contract execution because of the pending Conditional Use Approval from the City of Los Angeles. </w:t>
      </w:r>
    </w:p>
    <w:p w14:paraId="24E61DE1" w14:textId="06105D01" w:rsidR="00A76F1F" w:rsidRPr="00B2550E" w:rsidRDefault="00A76F1F" w:rsidP="00A76F1F">
      <w:pPr>
        <w:rPr>
          <w:lang w:val="en-ZA"/>
        </w:rPr>
      </w:pPr>
      <w:r w:rsidRPr="00B2550E">
        <w:rPr>
          <w:lang w:val="en-ZA"/>
        </w:rPr>
        <w:t>The</w:t>
      </w:r>
      <w:r w:rsidR="00B059A8" w:rsidRPr="00B2550E">
        <w:rPr>
          <w:lang w:val="en-ZA"/>
        </w:rPr>
        <w:t xml:space="preserve"> LABC and the Clean LA Solar popularised the motto of leading the nation. </w:t>
      </w:r>
      <w:r w:rsidRPr="00B2550E">
        <w:rPr>
          <w:lang w:val="en-ZA"/>
        </w:rPr>
        <w:t xml:space="preserve">The value of leadership seemed to resonate well with the audience as it was </w:t>
      </w:r>
      <w:r w:rsidR="008814AC">
        <w:rPr>
          <w:lang w:val="en-ZA"/>
        </w:rPr>
        <w:t>validated</w:t>
      </w:r>
      <w:r w:rsidRPr="00B2550E">
        <w:rPr>
          <w:lang w:val="en-ZA"/>
        </w:rPr>
        <w:t xml:space="preserve"> by the expressions of pride and the wish to provide a good example</w:t>
      </w:r>
      <w:r w:rsidR="00A46F29">
        <w:rPr>
          <w:lang w:val="en-ZA"/>
        </w:rPr>
        <w:t xml:space="preserve"> </w:t>
      </w:r>
      <w:r w:rsidR="00F42531">
        <w:rPr>
          <w:lang w:val="en-ZA"/>
        </w:rPr>
        <w:t>[LADWP-1</w:t>
      </w:r>
      <w:r w:rsidR="002C576F">
        <w:rPr>
          <w:lang w:val="en-ZA"/>
        </w:rPr>
        <w:t>4</w:t>
      </w:r>
      <w:r w:rsidR="00A46F29">
        <w:rPr>
          <w:lang w:val="en-ZA"/>
        </w:rPr>
        <w:t>, LADWP-</w:t>
      </w:r>
      <w:r w:rsidR="00F42531">
        <w:rPr>
          <w:lang w:val="en-ZA"/>
        </w:rPr>
        <w:t>2</w:t>
      </w:r>
      <w:r w:rsidR="002C576F">
        <w:rPr>
          <w:lang w:val="en-ZA"/>
        </w:rPr>
        <w:t>1</w:t>
      </w:r>
      <w:r w:rsidR="00A46F29">
        <w:rPr>
          <w:lang w:val="en-ZA"/>
        </w:rPr>
        <w:t>]</w:t>
      </w:r>
      <w:r w:rsidRPr="00B2550E">
        <w:rPr>
          <w:lang w:val="en-ZA"/>
        </w:rPr>
        <w:t xml:space="preserve">. However, the conflict of the expectation and the observation resulted in the creation of the frame of the LADWP’s </w:t>
      </w:r>
      <w:r w:rsidR="00A46F29">
        <w:rPr>
          <w:lang w:val="en-ZA"/>
        </w:rPr>
        <w:t>i</w:t>
      </w:r>
      <w:r w:rsidRPr="00B2550E">
        <w:rPr>
          <w:lang w:val="en-ZA"/>
        </w:rPr>
        <w:t>neffectiveness. Here, another accent was on the emotional loading of the value of leadership; the disappointments of not meeting the expectations resulted in expressions of anger, hopelessness (“thanks but no thanks”</w:t>
      </w:r>
      <w:r w:rsidR="000F2D02">
        <w:rPr>
          <w:lang w:val="en-ZA"/>
        </w:rPr>
        <w:t xml:space="preserve"> [LAT-11</w:t>
      </w:r>
      <w:r w:rsidR="000F2D02" w:rsidRPr="00B2550E">
        <w:rPr>
          <w:lang w:val="en-ZA"/>
        </w:rPr>
        <w:t>]</w:t>
      </w:r>
      <w:r w:rsidRPr="00B2550E">
        <w:rPr>
          <w:lang w:val="en-ZA"/>
        </w:rPr>
        <w:t>), and mistrust</w:t>
      </w:r>
      <w:r w:rsidR="000F2D02">
        <w:rPr>
          <w:lang w:val="en-ZA"/>
        </w:rPr>
        <w:t>:</w:t>
      </w:r>
      <w:r w:rsidRPr="00B2550E">
        <w:rPr>
          <w:lang w:val="en-ZA"/>
        </w:rPr>
        <w:t xml:space="preserve"> “The conversation is one thing,</w:t>
      </w:r>
      <w:r w:rsidR="001C5B7F">
        <w:rPr>
          <w:lang w:val="en-ZA"/>
        </w:rPr>
        <w:t xml:space="preserve"> the reality is another” [LAT-11</w:t>
      </w:r>
      <w:r w:rsidRPr="00B2550E">
        <w:rPr>
          <w:lang w:val="en-ZA"/>
        </w:rPr>
        <w:t>]</w:t>
      </w:r>
      <w:r w:rsidRPr="00B2550E">
        <w:rPr>
          <w:lang w:val="en-ZA" w:eastAsia="ar-SA" w:bidi="ar-SA"/>
        </w:rPr>
        <w:t>.</w:t>
      </w:r>
      <w:r w:rsidRPr="00B2550E">
        <w:rPr>
          <w:lang w:val="en-ZA"/>
        </w:rPr>
        <w:t xml:space="preserve"> This perception of the LADWP and the frame of the LADWP’s </w:t>
      </w:r>
      <w:r w:rsidR="000F2D02">
        <w:rPr>
          <w:lang w:val="en-ZA"/>
        </w:rPr>
        <w:t>i</w:t>
      </w:r>
      <w:r w:rsidRPr="00B2550E">
        <w:rPr>
          <w:lang w:val="en-ZA"/>
        </w:rPr>
        <w:t>neffectiveness w</w:t>
      </w:r>
      <w:r w:rsidR="008940FC">
        <w:rPr>
          <w:lang w:val="en-ZA"/>
        </w:rPr>
        <w:t>ere</w:t>
      </w:r>
      <w:r w:rsidRPr="00B2550E">
        <w:rPr>
          <w:lang w:val="en-ZA"/>
        </w:rPr>
        <w:t xml:space="preserve"> created by the community </w:t>
      </w:r>
      <w:r w:rsidR="000F2D02">
        <w:rPr>
          <w:lang w:val="en-ZA"/>
        </w:rPr>
        <w:t xml:space="preserve">of </w:t>
      </w:r>
      <w:r w:rsidRPr="00B2550E">
        <w:rPr>
          <w:lang w:val="en-ZA"/>
        </w:rPr>
        <w:t xml:space="preserve">businesses and </w:t>
      </w:r>
      <w:r w:rsidR="000F2D02">
        <w:rPr>
          <w:lang w:val="en-ZA"/>
        </w:rPr>
        <w:t xml:space="preserve">LADWP’s </w:t>
      </w:r>
      <w:r w:rsidRPr="00B2550E">
        <w:rPr>
          <w:lang w:val="en-ZA"/>
        </w:rPr>
        <w:t xml:space="preserve">customers. Through interviews, the frame was given back to the LABC as the main strategic “thinker” of the programme who popularised the frame of LADWP’s </w:t>
      </w:r>
      <w:r w:rsidR="000F2D02">
        <w:rPr>
          <w:lang w:val="en-ZA"/>
        </w:rPr>
        <w:t>i</w:t>
      </w:r>
      <w:r w:rsidRPr="00B2550E">
        <w:rPr>
          <w:lang w:val="en-ZA"/>
        </w:rPr>
        <w:t xml:space="preserve">neffectiveness and linked it to the </w:t>
      </w:r>
      <w:r w:rsidR="000F2D02">
        <w:rPr>
          <w:lang w:val="en-ZA"/>
        </w:rPr>
        <w:t>c</w:t>
      </w:r>
      <w:r w:rsidRPr="00B2550E">
        <w:rPr>
          <w:lang w:val="en-ZA"/>
        </w:rPr>
        <w:t xml:space="preserve">ommunity </w:t>
      </w:r>
      <w:r w:rsidR="000F2D02">
        <w:rPr>
          <w:lang w:val="en-ZA"/>
        </w:rPr>
        <w:t>p</w:t>
      </w:r>
      <w:r w:rsidRPr="00B2550E">
        <w:rPr>
          <w:lang w:val="en-ZA"/>
        </w:rPr>
        <w:t xml:space="preserve">articipation frame. Multiple delays </w:t>
      </w:r>
      <w:r w:rsidR="008940FC">
        <w:rPr>
          <w:lang w:val="en-ZA"/>
        </w:rPr>
        <w:t>in</w:t>
      </w:r>
      <w:r w:rsidRPr="00B2550E">
        <w:rPr>
          <w:lang w:val="en-ZA"/>
        </w:rPr>
        <w:t xml:space="preserve"> the implementation </w:t>
      </w:r>
      <w:r w:rsidR="000F2D02">
        <w:rPr>
          <w:lang w:val="en-ZA"/>
        </w:rPr>
        <w:t xml:space="preserve">were recorded </w:t>
      </w:r>
      <w:r w:rsidRPr="00B2550E">
        <w:rPr>
          <w:lang w:val="en-ZA"/>
        </w:rPr>
        <w:t xml:space="preserve">and the LABC </w:t>
      </w:r>
      <w:r w:rsidR="006671F2">
        <w:rPr>
          <w:lang w:val="en-ZA"/>
        </w:rPr>
        <w:t>recommended</w:t>
      </w:r>
      <w:r w:rsidRPr="00B2550E">
        <w:rPr>
          <w:lang w:val="en-ZA"/>
        </w:rPr>
        <w:t xml:space="preserve"> a treatment of th</w:t>
      </w:r>
      <w:r w:rsidR="00B059A8" w:rsidRPr="00B2550E">
        <w:rPr>
          <w:lang w:val="en-ZA"/>
        </w:rPr>
        <w:t>e LADWP</w:t>
      </w:r>
      <w:r w:rsidR="00B77EFB">
        <w:rPr>
          <w:lang w:val="en-ZA"/>
        </w:rPr>
        <w:t>’s</w:t>
      </w:r>
      <w:r w:rsidR="00B059A8" w:rsidRPr="00B2550E">
        <w:rPr>
          <w:lang w:val="en-ZA"/>
        </w:rPr>
        <w:t xml:space="preserve"> </w:t>
      </w:r>
      <w:r w:rsidR="000F2D02">
        <w:rPr>
          <w:lang w:val="en-ZA"/>
        </w:rPr>
        <w:t>i</w:t>
      </w:r>
      <w:r w:rsidR="00B059A8" w:rsidRPr="00B2550E">
        <w:rPr>
          <w:lang w:val="en-ZA"/>
        </w:rPr>
        <w:t>neffectiveness problem</w:t>
      </w:r>
      <w:r w:rsidRPr="00B2550E">
        <w:rPr>
          <w:lang w:val="en-ZA"/>
        </w:rPr>
        <w:t xml:space="preserve"> based on the use of web technologies to streamline the LADWP’s processes. </w:t>
      </w:r>
    </w:p>
    <w:p w14:paraId="2B14F783" w14:textId="1D8A7B64" w:rsidR="00A76F1F" w:rsidRPr="00B2550E" w:rsidRDefault="00A76F1F" w:rsidP="00A76F1F">
      <w:pPr>
        <w:rPr>
          <w:lang w:val="en-ZA"/>
        </w:rPr>
      </w:pPr>
      <w:r w:rsidRPr="00B2550E">
        <w:rPr>
          <w:lang w:val="en-ZA"/>
        </w:rPr>
        <w:t xml:space="preserve">The third phase discussed by Gioia and Chittipeddi (1991) was called re-visioning. Typically, during this phase, many adjustments happen based on the feedback from the support and </w:t>
      </w:r>
      <w:r w:rsidR="00B059A8" w:rsidRPr="00B2550E">
        <w:rPr>
          <w:lang w:val="en-ZA"/>
        </w:rPr>
        <w:t xml:space="preserve">the </w:t>
      </w:r>
      <w:r w:rsidRPr="00B2550E">
        <w:rPr>
          <w:lang w:val="en-ZA"/>
        </w:rPr>
        <w:t xml:space="preserve">opposition. In the </w:t>
      </w:r>
      <w:r w:rsidR="000F2D02">
        <w:rPr>
          <w:lang w:val="en-ZA"/>
        </w:rPr>
        <w:t xml:space="preserve">case of </w:t>
      </w:r>
      <w:r w:rsidRPr="00B2550E">
        <w:rPr>
          <w:lang w:val="en-ZA"/>
        </w:rPr>
        <w:t xml:space="preserve">LADWP, the adjustments included </w:t>
      </w:r>
      <w:r w:rsidR="00A42867" w:rsidRPr="00B2550E">
        <w:rPr>
          <w:lang w:val="en-ZA"/>
        </w:rPr>
        <w:t xml:space="preserve">bringing new problems into focus (see </w:t>
      </w:r>
      <w:r w:rsidR="00A42867" w:rsidRPr="00B2550E">
        <w:rPr>
          <w:lang w:val="en-ZA"/>
        </w:rPr>
        <w:fldChar w:fldCharType="begin"/>
      </w:r>
      <w:r w:rsidR="00A42867" w:rsidRPr="00B2550E">
        <w:rPr>
          <w:lang w:val="en-ZA"/>
        </w:rPr>
        <w:instrText xml:space="preserve"> REF _Ref464534028 \h </w:instrText>
      </w:r>
      <w:r w:rsidR="00A42867" w:rsidRPr="00B2550E">
        <w:rPr>
          <w:lang w:val="en-ZA"/>
        </w:rPr>
      </w:r>
      <w:r w:rsidR="00A42867" w:rsidRPr="00B2550E">
        <w:rPr>
          <w:lang w:val="en-ZA"/>
        </w:rPr>
        <w:fldChar w:fldCharType="separate"/>
      </w:r>
      <w:r w:rsidR="008F3D4D" w:rsidRPr="00B2550E">
        <w:rPr>
          <w:rFonts w:cs="Times New Roman"/>
          <w:lang w:val="en-ZA"/>
        </w:rPr>
        <w:t xml:space="preserve">Figure </w:t>
      </w:r>
      <w:r w:rsidR="008F3D4D">
        <w:rPr>
          <w:rFonts w:cs="Times New Roman"/>
          <w:noProof/>
          <w:lang w:val="en-ZA"/>
        </w:rPr>
        <w:t>11</w:t>
      </w:r>
      <w:r w:rsidR="00A42867" w:rsidRPr="00B2550E">
        <w:rPr>
          <w:lang w:val="en-ZA"/>
        </w:rPr>
        <w:fldChar w:fldCharType="end"/>
      </w:r>
      <w:r w:rsidR="00A42867" w:rsidRPr="00B2550E">
        <w:rPr>
          <w:lang w:val="en-ZA"/>
        </w:rPr>
        <w:t>)</w:t>
      </w:r>
      <w:r w:rsidRPr="00B2550E">
        <w:rPr>
          <w:lang w:val="en-ZA"/>
        </w:rPr>
        <w:t xml:space="preserve">. The </w:t>
      </w:r>
      <w:r w:rsidR="00A42867" w:rsidRPr="00B2550E">
        <w:rPr>
          <w:lang w:val="en-ZA"/>
        </w:rPr>
        <w:t xml:space="preserve">new problems meant </w:t>
      </w:r>
      <w:r w:rsidR="000F2D02">
        <w:rPr>
          <w:lang w:val="en-ZA"/>
        </w:rPr>
        <w:t xml:space="preserve">the evolution of </w:t>
      </w:r>
      <w:r w:rsidRPr="00B2550E">
        <w:rPr>
          <w:lang w:val="en-ZA"/>
        </w:rPr>
        <w:t>frame</w:t>
      </w:r>
      <w:r w:rsidR="000F2D02">
        <w:rPr>
          <w:lang w:val="en-ZA"/>
        </w:rPr>
        <w:t>s that</w:t>
      </w:r>
      <w:r w:rsidRPr="00B2550E">
        <w:rPr>
          <w:lang w:val="en-ZA"/>
        </w:rPr>
        <w:t xml:space="preserve"> manifested in communication and, consequently, in action. The LADWP hired more employees, implemented online tools, and published project-relevant information on their website to increase trust.</w:t>
      </w:r>
    </w:p>
    <w:p w14:paraId="5E682DF6" w14:textId="385FE83E" w:rsidR="00A76F1F" w:rsidRPr="00B2550E" w:rsidRDefault="00A76F1F" w:rsidP="00A76F1F">
      <w:pPr>
        <w:rPr>
          <w:lang w:val="en-ZA"/>
        </w:rPr>
      </w:pPr>
      <w:r w:rsidRPr="00B2550E">
        <w:rPr>
          <w:lang w:val="en-ZA"/>
        </w:rPr>
        <w:t xml:space="preserve">The fourth phase was called energising </w:t>
      </w:r>
      <w:r w:rsidRPr="00B2550E">
        <w:rPr>
          <w:lang w:val="en-ZA"/>
        </w:rPr>
        <w:fldChar w:fldCharType="begin"/>
      </w:r>
      <w:r w:rsidRPr="00B2550E">
        <w:rPr>
          <w:lang w:val="en-ZA"/>
        </w:rPr>
        <w:instrText xml:space="preserve"> ADDIN ZOTERO_ITEM CSL_CITATION {"citationID":"20u8b0hnln","properties":{"formattedCitation":"(Gioia &amp; Chittipeddi, 1991)","plainCitation":"(Gioia &amp; Chittipeddi, 1991)"},"citationItems":[{"id":671,"uris":["http://zotero.org/users/1523936/items/S4DXEBE2"],"uri":["http://zotero.org/users/1523936/items/S4DXEBE2"],"itemData":{"id":671,"type":"article-journal","title":"Sensemaking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A."},{"family":"Chittipeddi","given":"Kumar"}],"issued":{"date-parts":[["1991"]]}}}],"schema":"https://github.com/citation-style-language/schema/raw/master/csl-citation.json"} </w:instrText>
      </w:r>
      <w:r w:rsidRPr="00B2550E">
        <w:rPr>
          <w:lang w:val="en-ZA"/>
        </w:rPr>
        <w:fldChar w:fldCharType="separate"/>
      </w:r>
      <w:r w:rsidRPr="00B2550E">
        <w:rPr>
          <w:lang w:val="en-ZA"/>
        </w:rPr>
        <w:t>(Gioia &amp; Chittipeddi, 1991)</w:t>
      </w:r>
      <w:r w:rsidRPr="00B2550E">
        <w:rPr>
          <w:lang w:val="en-ZA"/>
        </w:rPr>
        <w:fldChar w:fldCharType="end"/>
      </w:r>
      <w:r w:rsidRPr="00B2550E">
        <w:rPr>
          <w:lang w:val="en-ZA"/>
        </w:rPr>
        <w:t xml:space="preserve">. </w:t>
      </w:r>
      <w:r w:rsidR="000F2D02">
        <w:rPr>
          <w:lang w:val="en-ZA"/>
        </w:rPr>
        <w:t>The e</w:t>
      </w:r>
      <w:r w:rsidRPr="00B2550E">
        <w:rPr>
          <w:lang w:val="en-ZA"/>
        </w:rPr>
        <w:t xml:space="preserve">nergising </w:t>
      </w:r>
      <w:r w:rsidR="000F2D02">
        <w:rPr>
          <w:lang w:val="en-ZA"/>
        </w:rPr>
        <w:t xml:space="preserve">phase typically </w:t>
      </w:r>
      <w:r w:rsidRPr="00B2550E">
        <w:rPr>
          <w:lang w:val="en-ZA"/>
        </w:rPr>
        <w:t xml:space="preserve">includes inputs from the opposition </w:t>
      </w:r>
      <w:r w:rsidR="000F2D02">
        <w:rPr>
          <w:lang w:val="en-ZA"/>
        </w:rPr>
        <w:t xml:space="preserve">though </w:t>
      </w:r>
      <w:r w:rsidRPr="00B2550E">
        <w:rPr>
          <w:lang w:val="en-ZA"/>
        </w:rPr>
        <w:t xml:space="preserve">it is characterised </w:t>
      </w:r>
      <w:r w:rsidR="000F2D02">
        <w:rPr>
          <w:lang w:val="en-ZA"/>
        </w:rPr>
        <w:t xml:space="preserve">by the </w:t>
      </w:r>
      <w:r w:rsidR="00011923" w:rsidRPr="00011923">
        <w:rPr>
          <w:lang w:val="en-ZA"/>
        </w:rPr>
        <w:t xml:space="preserve">established support, fine-tuning </w:t>
      </w:r>
      <w:r w:rsidR="000F2D02">
        <w:rPr>
          <w:lang w:val="en-ZA"/>
        </w:rPr>
        <w:t xml:space="preserve">of </w:t>
      </w:r>
      <w:r w:rsidR="00011923" w:rsidRPr="00011923">
        <w:rPr>
          <w:lang w:val="en-ZA"/>
        </w:rPr>
        <w:t>the processes, and</w:t>
      </w:r>
      <w:r w:rsidR="00011923">
        <w:rPr>
          <w:lang w:val="en-ZA"/>
        </w:rPr>
        <w:t xml:space="preserve"> </w:t>
      </w:r>
      <w:r w:rsidR="000F2D02">
        <w:rPr>
          <w:lang w:val="en-ZA"/>
        </w:rPr>
        <w:t>the re-establishment</w:t>
      </w:r>
      <w:r w:rsidR="00011923">
        <w:rPr>
          <w:lang w:val="en-ZA"/>
        </w:rPr>
        <w:t xml:space="preserve"> of the changes</w:t>
      </w:r>
      <w:r w:rsidRPr="00B2550E">
        <w:rPr>
          <w:lang w:val="en-ZA"/>
        </w:rPr>
        <w:t>. The opposition may stay reified</w:t>
      </w:r>
      <w:r w:rsidR="008940FC">
        <w:rPr>
          <w:lang w:val="en-ZA"/>
        </w:rPr>
        <w:t>,</w:t>
      </w:r>
      <w:r w:rsidRPr="00B2550E">
        <w:rPr>
          <w:lang w:val="en-ZA"/>
        </w:rPr>
        <w:t xml:space="preserve"> as was shown by Kaplan </w:t>
      </w:r>
      <w:r w:rsidRPr="00B2550E">
        <w:rPr>
          <w:lang w:val="en-ZA"/>
        </w:rPr>
        <w:fldChar w:fldCharType="begin"/>
      </w:r>
      <w:r w:rsidRPr="00B2550E">
        <w:rPr>
          <w:lang w:val="en-ZA"/>
        </w:rPr>
        <w:instrText xml:space="preserve"> ADDIN ZOTERO_ITEM CSL_CITATION {"citationID":"2mh3vd2253","properties":{"formattedCitation":"(2008)","plainCitation":"(2008)"},"citationItems":[{"id":386,"uris":["http://zotero.org/users/1523936/items/G3EXZIBM"],"uri":["http://zotero.org/users/1523936/items/G3EXZIBM"],"itemData":{"id":386,"type":"article-journal","title":"Framing contests: Strategy making under uncertainty","container-title":"Organization Science","page":"729-752","volume":"19","issue":"5","author":[{"family":"Kaplan","given":"Sarah"}],"issued":{"date-parts":[["2008"]]}},"suppress-author":true}],"schema":"https://github.com/citation-style-language/schema/raw/master/csl-citation.json"} </w:instrText>
      </w:r>
      <w:r w:rsidRPr="00B2550E">
        <w:rPr>
          <w:lang w:val="en-ZA"/>
        </w:rPr>
        <w:fldChar w:fldCharType="separate"/>
      </w:r>
      <w:r w:rsidRPr="00B2550E">
        <w:rPr>
          <w:lang w:val="en-ZA"/>
        </w:rPr>
        <w:t>(2008)</w:t>
      </w:r>
      <w:r w:rsidRPr="00B2550E">
        <w:rPr>
          <w:lang w:val="en-ZA"/>
        </w:rPr>
        <w:fldChar w:fldCharType="end"/>
      </w:r>
      <w:r w:rsidRPr="00B2550E">
        <w:rPr>
          <w:lang w:val="en-ZA"/>
        </w:rPr>
        <w:t xml:space="preserve">. The energising phase was not clearly visible in the FiT programme. Instead, there was a sense of </w:t>
      </w:r>
      <w:r w:rsidR="00A42867" w:rsidRPr="00B2550E">
        <w:rPr>
          <w:lang w:val="en-ZA"/>
        </w:rPr>
        <w:t>the lack of</w:t>
      </w:r>
      <w:r w:rsidRPr="00B2550E">
        <w:rPr>
          <w:lang w:val="en-ZA"/>
        </w:rPr>
        <w:t xml:space="preserve"> progress. This </w:t>
      </w:r>
      <w:r w:rsidR="000433AE">
        <w:rPr>
          <w:lang w:val="en-ZA"/>
        </w:rPr>
        <w:t xml:space="preserve">lack </w:t>
      </w:r>
      <w:r w:rsidRPr="00B2550E">
        <w:rPr>
          <w:lang w:val="en-ZA"/>
        </w:rPr>
        <w:t xml:space="preserve">was </w:t>
      </w:r>
      <w:r w:rsidR="000433AE" w:rsidRPr="00B2550E">
        <w:rPr>
          <w:lang w:val="en-ZA"/>
        </w:rPr>
        <w:t>observable</w:t>
      </w:r>
      <w:r w:rsidRPr="00B2550E">
        <w:rPr>
          <w:lang w:val="en-ZA"/>
        </w:rPr>
        <w:t xml:space="preserve"> </w:t>
      </w:r>
      <w:r w:rsidR="000433AE">
        <w:rPr>
          <w:lang w:val="en-ZA"/>
        </w:rPr>
        <w:t xml:space="preserve">in </w:t>
      </w:r>
      <w:r w:rsidRPr="00B2550E">
        <w:rPr>
          <w:lang w:val="en-ZA"/>
        </w:rPr>
        <w:t>the disappointment expressed in the media</w:t>
      </w:r>
      <w:r w:rsidR="000433AE">
        <w:rPr>
          <w:lang w:val="en-ZA"/>
        </w:rPr>
        <w:t xml:space="preserve"> frames</w:t>
      </w:r>
      <w:r w:rsidRPr="00B2550E">
        <w:rPr>
          <w:lang w:val="en-ZA"/>
        </w:rPr>
        <w:t xml:space="preserve">. The LABC expressed the need for an expansion. The envisioned 150MW were not </w:t>
      </w:r>
      <w:r w:rsidR="000433AE">
        <w:rPr>
          <w:lang w:val="en-ZA"/>
        </w:rPr>
        <w:t>implemented</w:t>
      </w:r>
      <w:r w:rsidRPr="00B2550E">
        <w:rPr>
          <w:lang w:val="en-ZA"/>
        </w:rPr>
        <w:t xml:space="preserve"> </w:t>
      </w:r>
      <w:r w:rsidR="000433AE">
        <w:rPr>
          <w:lang w:val="en-ZA"/>
        </w:rPr>
        <w:t>by</w:t>
      </w:r>
      <w:r w:rsidRPr="00B2550E">
        <w:rPr>
          <w:lang w:val="en-ZA"/>
        </w:rPr>
        <w:t xml:space="preserve"> August 2016</w:t>
      </w:r>
      <w:r w:rsidR="00A42867" w:rsidRPr="00B2550E">
        <w:rPr>
          <w:lang w:val="en-ZA"/>
        </w:rPr>
        <w:t xml:space="preserve"> (the date of the latest dashboard available in November 2016)</w:t>
      </w:r>
      <w:r w:rsidRPr="00B2550E">
        <w:rPr>
          <w:lang w:val="en-ZA"/>
        </w:rPr>
        <w:t>, despite the statement from the LABC that “the FiT is on track to meeting its considerable economic and sustainability goals by 2015”</w:t>
      </w:r>
      <w:r w:rsidR="00D421BC">
        <w:rPr>
          <w:lang w:val="en-ZA"/>
        </w:rPr>
        <w:t xml:space="preserve"> [LABC-4</w:t>
      </w:r>
      <w:r w:rsidRPr="00B2550E">
        <w:rPr>
          <w:lang w:val="en-ZA"/>
        </w:rPr>
        <w:t xml:space="preserve">]. The </w:t>
      </w:r>
      <w:r w:rsidR="008940FC">
        <w:rPr>
          <w:lang w:val="en-ZA"/>
        </w:rPr>
        <w:t xml:space="preserve">geographic coverage objectives </w:t>
      </w:r>
      <w:r w:rsidRPr="00B2550E">
        <w:rPr>
          <w:lang w:val="en-ZA"/>
        </w:rPr>
        <w:t xml:space="preserve">were also not achieved fully. </w:t>
      </w:r>
    </w:p>
    <w:p w14:paraId="5DB81A3F" w14:textId="209F0F86" w:rsidR="00A76F1F" w:rsidRPr="00B2550E" w:rsidRDefault="00A76F1F" w:rsidP="00A76F1F">
      <w:pPr>
        <w:rPr>
          <w:lang w:val="en-ZA" w:eastAsia="ar-SA" w:bidi="ar-SA"/>
        </w:rPr>
      </w:pPr>
      <w:r w:rsidRPr="00B2550E">
        <w:rPr>
          <w:lang w:val="en-ZA"/>
        </w:rPr>
        <w:t xml:space="preserve">The LABC in its 2014 report </w:t>
      </w:r>
      <w:r w:rsidRPr="00B2550E">
        <w:rPr>
          <w:i/>
          <w:lang w:val="en-ZA"/>
        </w:rPr>
        <w:t>FiT 100 in Los Angeles: An evaluation of early progress</w:t>
      </w:r>
      <w:r w:rsidR="00C061A9">
        <w:rPr>
          <w:lang w:val="en-ZA"/>
        </w:rPr>
        <w:t xml:space="preserve"> did not mention the </w:t>
      </w:r>
      <w:r w:rsidRPr="00B2550E">
        <w:rPr>
          <w:lang w:val="en-ZA"/>
        </w:rPr>
        <w:t>goal</w:t>
      </w:r>
      <w:r w:rsidR="00C061A9">
        <w:rPr>
          <w:lang w:val="en-ZA"/>
        </w:rPr>
        <w:t xml:space="preserve"> of solar installation in MW</w:t>
      </w:r>
      <w:r w:rsidRPr="00B2550E">
        <w:rPr>
          <w:lang w:val="en-ZA"/>
        </w:rPr>
        <w:t xml:space="preserve"> explicitly. But the news o</w:t>
      </w:r>
      <w:r w:rsidR="00C061A9">
        <w:rPr>
          <w:lang w:val="en-ZA"/>
        </w:rPr>
        <w:t>f</w:t>
      </w:r>
      <w:r w:rsidRPr="00B2550E">
        <w:rPr>
          <w:lang w:val="en-ZA"/>
        </w:rPr>
        <w:t xml:space="preserve"> the Clean LA Solar did </w:t>
      </w:r>
      <w:r w:rsidR="00C061A9">
        <w:rPr>
          <w:lang w:val="en-ZA"/>
        </w:rPr>
        <w:t>mention it explicitly</w:t>
      </w:r>
      <w:r w:rsidRPr="00B2550E">
        <w:rPr>
          <w:lang w:val="en-ZA"/>
        </w:rPr>
        <w:t>:</w:t>
      </w:r>
    </w:p>
    <w:p w14:paraId="7AD3C198" w14:textId="72B71126" w:rsidR="00A76F1F" w:rsidRPr="00B2550E" w:rsidRDefault="00A76F1F" w:rsidP="00A76F1F">
      <w:pPr>
        <w:pStyle w:val="Quote"/>
        <w:rPr>
          <w:rFonts w:cs="Times New Roman"/>
          <w:szCs w:val="24"/>
          <w:lang w:val="en-ZA"/>
        </w:rPr>
      </w:pPr>
      <w:r w:rsidRPr="00B2550E">
        <w:rPr>
          <w:rFonts w:cs="Times New Roman"/>
          <w:color w:val="auto"/>
          <w:szCs w:val="24"/>
          <w:lang w:val="en-ZA" w:eastAsia="ar-SA" w:bidi="ar-SA"/>
        </w:rPr>
        <w:t xml:space="preserve">Based on the successful rollout, the UCLA’s team concluded that the </w:t>
      </w:r>
      <w:r w:rsidR="004B772B">
        <w:rPr>
          <w:rFonts w:cs="Times New Roman"/>
          <w:color w:val="auto"/>
          <w:szCs w:val="24"/>
          <w:lang w:val="en-ZA" w:eastAsia="ar-SA" w:bidi="ar-SA"/>
        </w:rPr>
        <w:t>“</w:t>
      </w:r>
      <w:r w:rsidRPr="00B2550E">
        <w:rPr>
          <w:rFonts w:cs="Times New Roman"/>
          <w:color w:val="auto"/>
          <w:szCs w:val="24"/>
          <w:lang w:val="en-ZA" w:eastAsia="ar-SA" w:bidi="ar-SA"/>
        </w:rPr>
        <w:t>FiT 100</w:t>
      </w:r>
      <w:r w:rsidR="004B772B">
        <w:rPr>
          <w:rFonts w:cs="Times New Roman"/>
          <w:color w:val="auto"/>
          <w:szCs w:val="24"/>
          <w:lang w:val="en-ZA" w:eastAsia="ar-SA" w:bidi="ar-SA"/>
        </w:rPr>
        <w:t>”</w:t>
      </w:r>
      <w:r w:rsidRPr="00B2550E">
        <w:rPr>
          <w:rFonts w:cs="Times New Roman"/>
          <w:color w:val="auto"/>
          <w:szCs w:val="24"/>
          <w:lang w:val="en-ZA" w:eastAsia="ar-SA" w:bidi="ar-SA"/>
        </w:rPr>
        <w:t xml:space="preserve"> is right on target to deliver 100 MW of carbon-free energy by 2015</w:t>
      </w:r>
      <w:r w:rsidR="00385230">
        <w:rPr>
          <w:rFonts w:cs="Times New Roman"/>
          <w:color w:val="auto"/>
          <w:szCs w:val="24"/>
          <w:lang w:val="en-ZA" w:eastAsia="ar-SA" w:bidi="ar-SA"/>
        </w:rPr>
        <w:t>.</w:t>
      </w:r>
      <w:r w:rsidRPr="00B2550E">
        <w:rPr>
          <w:rFonts w:cs="Times New Roman"/>
          <w:color w:val="auto"/>
          <w:szCs w:val="24"/>
          <w:lang w:val="en-ZA" w:eastAsia="ar-SA" w:bidi="ar-SA"/>
        </w:rPr>
        <w:t xml:space="preserve"> </w:t>
      </w:r>
      <w:r w:rsidRPr="00B2550E">
        <w:rPr>
          <w:rFonts w:cs="Times New Roman"/>
          <w:i w:val="0"/>
          <w:color w:val="auto"/>
          <w:szCs w:val="24"/>
          <w:lang w:val="en-ZA" w:eastAsia="ar-SA" w:bidi="ar-SA"/>
        </w:rPr>
        <w:t>[CLEANLAS-</w:t>
      </w:r>
      <w:r w:rsidR="00681A7B">
        <w:rPr>
          <w:rFonts w:cs="Times New Roman"/>
          <w:i w:val="0"/>
          <w:color w:val="auto"/>
          <w:szCs w:val="24"/>
          <w:lang w:val="en-ZA" w:eastAsia="ar-SA" w:bidi="ar-SA"/>
        </w:rPr>
        <w:t>7</w:t>
      </w:r>
      <w:r w:rsidRPr="00B2550E">
        <w:rPr>
          <w:rFonts w:cs="Times New Roman"/>
          <w:i w:val="0"/>
          <w:color w:val="auto"/>
          <w:szCs w:val="24"/>
          <w:lang w:val="en-ZA" w:eastAsia="ar-SA" w:bidi="ar-SA"/>
        </w:rPr>
        <w:t>]</w:t>
      </w:r>
    </w:p>
    <w:p w14:paraId="197D516D" w14:textId="08C433B9" w:rsidR="00A76F1F" w:rsidRPr="00B2550E" w:rsidRDefault="00A76F1F" w:rsidP="00A20237">
      <w:pPr>
        <w:pStyle w:val="BodyText"/>
        <w:rPr>
          <w:lang w:val="en-ZA"/>
        </w:rPr>
      </w:pPr>
      <w:r w:rsidRPr="00B2550E">
        <w:rPr>
          <w:rFonts w:cs="Times New Roman"/>
          <w:lang w:val="en-ZA"/>
        </w:rPr>
        <w:t>Th</w:t>
      </w:r>
      <w:r w:rsidR="008940FC">
        <w:rPr>
          <w:rFonts w:cs="Times New Roman"/>
          <w:lang w:val="en-ZA"/>
        </w:rPr>
        <w:t>e achievement of</w:t>
      </w:r>
      <w:r w:rsidR="00C061A9">
        <w:rPr>
          <w:rFonts w:cs="Times New Roman"/>
          <w:lang w:val="en-ZA"/>
        </w:rPr>
        <w:t xml:space="preserve"> this goal</w:t>
      </w:r>
      <w:r w:rsidRPr="00B2550E">
        <w:rPr>
          <w:rFonts w:cs="Times New Roman"/>
          <w:lang w:val="en-ZA"/>
        </w:rPr>
        <w:t xml:space="preserve"> was not confirmed </w:t>
      </w:r>
      <w:r w:rsidR="008814AC">
        <w:rPr>
          <w:rFonts w:cs="Times New Roman"/>
          <w:lang w:val="en-ZA"/>
        </w:rPr>
        <w:t>in</w:t>
      </w:r>
      <w:r w:rsidRPr="00B2550E">
        <w:rPr>
          <w:rFonts w:cs="Times New Roman"/>
          <w:lang w:val="en-ZA"/>
        </w:rPr>
        <w:t xml:space="preserve"> </w:t>
      </w:r>
      <w:r w:rsidR="00A42867" w:rsidRPr="00B2550E">
        <w:rPr>
          <w:rFonts w:cs="Times New Roman"/>
          <w:lang w:val="en-ZA"/>
        </w:rPr>
        <w:t xml:space="preserve">the </w:t>
      </w:r>
      <w:r w:rsidRPr="00B2550E">
        <w:rPr>
          <w:rFonts w:cs="Times New Roman"/>
          <w:lang w:val="en-ZA"/>
        </w:rPr>
        <w:t xml:space="preserve">FiT dashboard, </w:t>
      </w:r>
      <w:r w:rsidR="00A42867" w:rsidRPr="00B2550E">
        <w:rPr>
          <w:rFonts w:cs="Times New Roman"/>
          <w:lang w:val="en-ZA"/>
        </w:rPr>
        <w:t>dated</w:t>
      </w:r>
      <w:r w:rsidRPr="00B2550E">
        <w:rPr>
          <w:rFonts w:cs="Times New Roman"/>
          <w:lang w:val="en-ZA"/>
        </w:rPr>
        <w:t xml:space="preserve"> Aug</w:t>
      </w:r>
      <w:r w:rsidR="00301D3A" w:rsidRPr="00B2550E">
        <w:rPr>
          <w:rFonts w:cs="Times New Roman"/>
          <w:lang w:val="en-ZA"/>
        </w:rPr>
        <w:t>ust 3</w:t>
      </w:r>
      <w:r w:rsidRPr="00B2550E">
        <w:rPr>
          <w:rFonts w:cs="Times New Roman"/>
          <w:lang w:val="en-ZA"/>
        </w:rPr>
        <w:t>, 2016</w:t>
      </w:r>
      <w:r w:rsidR="00C061A9">
        <w:rPr>
          <w:rFonts w:cs="Times New Roman"/>
          <w:lang w:val="en-ZA"/>
        </w:rPr>
        <w:t xml:space="preserve"> </w:t>
      </w:r>
      <w:r w:rsidR="00C061A9">
        <w:rPr>
          <w:rFonts w:cs="Times New Roman"/>
          <w:lang w:val="en-ZA"/>
        </w:rPr>
        <w:fldChar w:fldCharType="begin"/>
      </w:r>
      <w:r w:rsidR="008B14E4">
        <w:rPr>
          <w:rFonts w:cs="Times New Roman"/>
          <w:lang w:val="en-ZA"/>
        </w:rPr>
        <w:instrText xml:space="preserve"> ADDIN ZOTERO_ITEM CSL_CITATION {"citationID":"a20ljh9in9o","properties":{"formattedCitation":"(LADWP, n.d.-b)","plainCitation":"(LADWP, n.d.-b)"},"citationItems":[{"id":2499,"uris":["http://zotero.org/users/1523936/items/TIDXHWBT"],"uri":["http://zotero.org/users/1523936/items/TIDXHWBT"],"itemData":{"id":2499,"type":"webpage","title":"Feed-in Tariff (FiT) program","container-title":"Department of Water and Power","URL":"https://www.ladwp.com/ladwp/faces/ladwp/partners/p-gogreen/p-gg-localrenewableenergyprogram","author":[{"family":"LADWP","given":""}],"accessed":{"date-parts":[["2016",11,1]]}}}],"schema":"https://github.com/citation-style-language/schema/raw/master/csl-citation.json"} </w:instrText>
      </w:r>
      <w:r w:rsidR="00C061A9">
        <w:rPr>
          <w:rFonts w:cs="Times New Roman"/>
          <w:lang w:val="en-ZA"/>
        </w:rPr>
        <w:fldChar w:fldCharType="separate"/>
      </w:r>
      <w:r w:rsidR="00C061A9" w:rsidRPr="00C061A9">
        <w:rPr>
          <w:rFonts w:cs="Times New Roman"/>
        </w:rPr>
        <w:t>(LADWP, n.d.-b)</w:t>
      </w:r>
      <w:r w:rsidR="00C061A9">
        <w:rPr>
          <w:rFonts w:cs="Times New Roman"/>
          <w:lang w:val="en-ZA"/>
        </w:rPr>
        <w:fldChar w:fldCharType="end"/>
      </w:r>
      <w:r w:rsidR="007C0634">
        <w:rPr>
          <w:rFonts w:cs="Times New Roman"/>
          <w:lang w:val="en-ZA"/>
        </w:rPr>
        <w:t>. The dashboard</w:t>
      </w:r>
      <w:r w:rsidR="00A42867" w:rsidRPr="00B2550E">
        <w:rPr>
          <w:rFonts w:cs="Times New Roman"/>
          <w:lang w:val="en-ZA"/>
        </w:rPr>
        <w:t xml:space="preserve"> showed</w:t>
      </w:r>
      <w:r w:rsidRPr="00B2550E">
        <w:rPr>
          <w:rFonts w:cs="Times New Roman"/>
          <w:lang w:val="en-ZA"/>
        </w:rPr>
        <w:t>:</w:t>
      </w:r>
      <w:r w:rsidR="00A20237" w:rsidRPr="00B2550E">
        <w:rPr>
          <w:rFonts w:cs="Times New Roman"/>
          <w:lang w:val="en-ZA"/>
        </w:rPr>
        <w:t xml:space="preserve"> </w:t>
      </w:r>
      <w:r w:rsidRPr="00B2550E">
        <w:rPr>
          <w:lang w:val="en-ZA" w:eastAsia="ar-SA" w:bidi="ar-SA"/>
        </w:rPr>
        <w:t>29 projects in</w:t>
      </w:r>
      <w:r w:rsidRPr="00B2550E">
        <w:rPr>
          <w:rFonts w:ascii="Cambria Math" w:hAnsi="Cambria Math" w:cs="Cambria Math"/>
          <w:lang w:val="en-ZA" w:eastAsia="ar-SA" w:bidi="ar-SA"/>
        </w:rPr>
        <w:t>‐</w:t>
      </w:r>
      <w:r w:rsidRPr="00B2550E">
        <w:rPr>
          <w:lang w:val="en-ZA" w:eastAsia="ar-SA" w:bidi="ar-SA"/>
        </w:rPr>
        <w:t>service totalling 14.9 MWs</w:t>
      </w:r>
      <w:r w:rsidR="00A20237" w:rsidRPr="00B2550E">
        <w:rPr>
          <w:lang w:val="en-ZA" w:eastAsia="ar-SA" w:bidi="ar-SA"/>
        </w:rPr>
        <w:t xml:space="preserve">, </w:t>
      </w:r>
      <w:r w:rsidRPr="00B2550E">
        <w:rPr>
          <w:lang w:val="en-ZA" w:eastAsia="ar-SA" w:bidi="ar-SA"/>
        </w:rPr>
        <w:t>33 projects under contract not yet in</w:t>
      </w:r>
      <w:r w:rsidRPr="00B2550E">
        <w:rPr>
          <w:rFonts w:ascii="Cambria Math" w:hAnsi="Cambria Math" w:cs="Cambria Math"/>
          <w:lang w:val="en-ZA" w:eastAsia="ar-SA" w:bidi="ar-SA"/>
        </w:rPr>
        <w:t>‐</w:t>
      </w:r>
      <w:r w:rsidRPr="00B2550E">
        <w:rPr>
          <w:lang w:val="en-ZA" w:eastAsia="ar-SA" w:bidi="ar-SA"/>
        </w:rPr>
        <w:t xml:space="preserve">service </w:t>
      </w:r>
      <w:r w:rsidRPr="00B2550E">
        <w:rPr>
          <w:rFonts w:eastAsia="Times New Roman" w:cs="Times New Roman"/>
          <w:bCs/>
          <w:lang w:val="en-ZA" w:eastAsia="ar-SA" w:bidi="ar-SA"/>
        </w:rPr>
        <w:t>totalling 9.1 MWs</w:t>
      </w:r>
      <w:r w:rsidR="00ED6652">
        <w:rPr>
          <w:rFonts w:eastAsia="Times New Roman" w:cs="Times New Roman"/>
          <w:bCs/>
          <w:lang w:val="en-ZA" w:eastAsia="ar-SA" w:bidi="ar-SA"/>
        </w:rPr>
        <w:t xml:space="preserve"> </w:t>
      </w:r>
      <w:r w:rsidR="00ED6652">
        <w:rPr>
          <w:rFonts w:cs="Times New Roman"/>
          <w:lang w:val="en-ZA"/>
        </w:rPr>
        <w:fldChar w:fldCharType="begin"/>
      </w:r>
      <w:r w:rsidR="008B14E4">
        <w:rPr>
          <w:rFonts w:cs="Times New Roman"/>
          <w:lang w:val="en-ZA"/>
        </w:rPr>
        <w:instrText xml:space="preserve"> ADDIN ZOTERO_ITEM CSL_CITATION {"citationID":"mI5DEC7I","properties":{"formattedCitation":"(LADWP, n.d.-b)","plainCitation":"(LADWP, n.d.-b)"},"citationItems":[{"id":2499,"uris":["http://zotero.org/users/1523936/items/TIDXHWBT"],"uri":["http://zotero.org/users/1523936/items/TIDXHWBT"],"itemData":{"id":2499,"type":"webpage","title":"Feed-in Tariff (FiT) program","container-title":"Department of Water and Power","URL":"https://www.ladwp.com/ladwp/faces/ladwp/partners/p-gogreen/p-gg-localrenewableenergyprogram","author":[{"family":"LADWP","given":""}],"accessed":{"date-parts":[["2016",11,1]]}}}],"schema":"https://github.com/citation-style-language/schema/raw/master/csl-citation.json"} </w:instrText>
      </w:r>
      <w:r w:rsidR="00ED6652">
        <w:rPr>
          <w:rFonts w:cs="Times New Roman"/>
          <w:lang w:val="en-ZA"/>
        </w:rPr>
        <w:fldChar w:fldCharType="separate"/>
      </w:r>
      <w:r w:rsidR="00ED6652" w:rsidRPr="00C061A9">
        <w:rPr>
          <w:rFonts w:cs="Times New Roman"/>
        </w:rPr>
        <w:t>(LADWP, n.d.-b)</w:t>
      </w:r>
      <w:r w:rsidR="00ED6652">
        <w:rPr>
          <w:rFonts w:cs="Times New Roman"/>
          <w:lang w:val="en-ZA"/>
        </w:rPr>
        <w:fldChar w:fldCharType="end"/>
      </w:r>
      <w:r w:rsidR="00A42867" w:rsidRPr="00B2550E">
        <w:rPr>
          <w:rFonts w:eastAsia="Times New Roman" w:cs="Times New Roman"/>
          <w:bCs/>
          <w:lang w:val="en-ZA" w:eastAsia="ar-SA" w:bidi="ar-SA"/>
        </w:rPr>
        <w:t>.</w:t>
      </w:r>
      <w:r w:rsidR="00A20237" w:rsidRPr="00B2550E">
        <w:rPr>
          <w:rFonts w:eastAsia="Times New Roman" w:cs="Times New Roman"/>
          <w:bCs/>
          <w:lang w:val="en-ZA" w:eastAsia="ar-SA" w:bidi="ar-SA"/>
        </w:rPr>
        <w:t xml:space="preserve"> </w:t>
      </w:r>
      <w:r w:rsidRPr="00B2550E">
        <w:rPr>
          <w:lang w:val="en-ZA"/>
        </w:rPr>
        <w:t xml:space="preserve">This information </w:t>
      </w:r>
      <w:r w:rsidR="00A42867" w:rsidRPr="00B2550E">
        <w:rPr>
          <w:lang w:val="en-ZA"/>
        </w:rPr>
        <w:t>showed</w:t>
      </w:r>
      <w:r w:rsidRPr="00B2550E">
        <w:rPr>
          <w:lang w:val="en-ZA"/>
        </w:rPr>
        <w:t xml:space="preserve"> that the 100 MW envisioned for 2015 had</w:t>
      </w:r>
      <w:r w:rsidR="008940FC">
        <w:rPr>
          <w:lang w:val="en-ZA"/>
        </w:rPr>
        <w:t xml:space="preserve"> </w:t>
      </w:r>
      <w:r w:rsidRPr="00B2550E">
        <w:rPr>
          <w:lang w:val="en-ZA"/>
        </w:rPr>
        <w:t>n</w:t>
      </w:r>
      <w:r w:rsidR="008940FC">
        <w:rPr>
          <w:lang w:val="en-ZA"/>
        </w:rPr>
        <w:t>o</w:t>
      </w:r>
      <w:r w:rsidRPr="00B2550E">
        <w:rPr>
          <w:lang w:val="en-ZA"/>
        </w:rPr>
        <w:t xml:space="preserve">t </w:t>
      </w:r>
      <w:r w:rsidR="00ED6652">
        <w:rPr>
          <w:lang w:val="en-ZA"/>
        </w:rPr>
        <w:t xml:space="preserve">yet </w:t>
      </w:r>
      <w:r w:rsidRPr="00B2550E">
        <w:rPr>
          <w:lang w:val="en-ZA"/>
        </w:rPr>
        <w:t>been implemented in 2016.</w:t>
      </w:r>
    </w:p>
    <w:p w14:paraId="61F5FF48" w14:textId="69F6F302" w:rsidR="00F86C44" w:rsidRPr="00B2550E" w:rsidRDefault="00A76F1F" w:rsidP="00BB2A18">
      <w:pPr>
        <w:rPr>
          <w:lang w:val="en-ZA"/>
        </w:rPr>
      </w:pPr>
      <w:r w:rsidRPr="00B2550E">
        <w:rPr>
          <w:lang w:val="en-ZA"/>
        </w:rPr>
        <w:t xml:space="preserve">It </w:t>
      </w:r>
      <w:r w:rsidR="00ED6652">
        <w:rPr>
          <w:lang w:val="en-ZA"/>
        </w:rPr>
        <w:t>seemed</w:t>
      </w:r>
      <w:r w:rsidRPr="00B2550E">
        <w:rPr>
          <w:lang w:val="en-ZA"/>
        </w:rPr>
        <w:t xml:space="preserve"> that the LADWP was still in the re-visioning phase by </w:t>
      </w:r>
      <w:r w:rsidR="00A20237" w:rsidRPr="00B2550E">
        <w:rPr>
          <w:lang w:val="en-ZA"/>
        </w:rPr>
        <w:t>November</w:t>
      </w:r>
      <w:r w:rsidRPr="00B2550E">
        <w:rPr>
          <w:lang w:val="en-ZA"/>
        </w:rPr>
        <w:t xml:space="preserve"> 2016 despite the envisioned completion of the project by the beginning of the year and the vision of the nation</w:t>
      </w:r>
      <w:r w:rsidR="00ED6652">
        <w:rPr>
          <w:lang w:val="en-ZA"/>
        </w:rPr>
        <w:t>al</w:t>
      </w:r>
      <w:r w:rsidRPr="00B2550E">
        <w:rPr>
          <w:lang w:val="en-ZA"/>
        </w:rPr>
        <w:t xml:space="preserve"> leadership. Such delays confirmed </w:t>
      </w:r>
      <w:r w:rsidR="00ED6652">
        <w:rPr>
          <w:lang w:val="en-ZA"/>
        </w:rPr>
        <w:t xml:space="preserve">one </w:t>
      </w:r>
      <w:r w:rsidRPr="00B2550E">
        <w:rPr>
          <w:lang w:val="en-ZA"/>
        </w:rPr>
        <w:t>stakeholder</w:t>
      </w:r>
      <w:r w:rsidR="00ED6652">
        <w:rPr>
          <w:lang w:val="en-ZA"/>
        </w:rPr>
        <w:t>’s</w:t>
      </w:r>
      <w:r w:rsidRPr="00B2550E">
        <w:rPr>
          <w:lang w:val="en-ZA"/>
        </w:rPr>
        <w:t xml:space="preserve"> </w:t>
      </w:r>
      <w:r w:rsidR="00ED6652">
        <w:rPr>
          <w:lang w:val="en-ZA"/>
        </w:rPr>
        <w:t>opinion</w:t>
      </w:r>
      <w:r w:rsidRPr="00B2550E">
        <w:rPr>
          <w:lang w:val="en-ZA"/>
        </w:rPr>
        <w:t xml:space="preserve"> that the LADWP’s </w:t>
      </w:r>
      <w:r w:rsidR="00ED6652">
        <w:rPr>
          <w:lang w:val="en-ZA"/>
        </w:rPr>
        <w:t>work</w:t>
      </w:r>
      <w:r w:rsidRPr="00B2550E">
        <w:rPr>
          <w:lang w:val="en-ZA"/>
        </w:rPr>
        <w:t xml:space="preserve"> </w:t>
      </w:r>
      <w:r w:rsidR="008940FC">
        <w:rPr>
          <w:lang w:val="en-ZA"/>
        </w:rPr>
        <w:t>wa</w:t>
      </w:r>
      <w:r w:rsidR="001C5B7F">
        <w:rPr>
          <w:lang w:val="en-ZA"/>
        </w:rPr>
        <w:t>s more words than action [LAT-11</w:t>
      </w:r>
      <w:r w:rsidRPr="00B2550E">
        <w:rPr>
          <w:lang w:val="en-ZA"/>
        </w:rPr>
        <w:t>].</w:t>
      </w:r>
      <w:bookmarkStart w:id="323" w:name="_Ref461863294"/>
    </w:p>
    <w:p w14:paraId="76D03CD2" w14:textId="09708DDB" w:rsidR="00F86C44" w:rsidRPr="00B2550E" w:rsidRDefault="00BB2A18" w:rsidP="00F86C44">
      <w:pPr>
        <w:pStyle w:val="Heading3"/>
      </w:pPr>
      <w:bookmarkStart w:id="324" w:name="_Ref472017199"/>
      <w:bookmarkStart w:id="325" w:name="_Ref472017202"/>
      <w:bookmarkStart w:id="326" w:name="_Toc492124942"/>
      <w:r w:rsidRPr="00B2550E">
        <w:t>Factors of success and failure</w:t>
      </w:r>
      <w:bookmarkEnd w:id="324"/>
      <w:bookmarkEnd w:id="325"/>
      <w:bookmarkEnd w:id="326"/>
    </w:p>
    <w:p w14:paraId="2DBA31B0" w14:textId="550F3FE7" w:rsidR="00F86C44" w:rsidRPr="00B2550E" w:rsidRDefault="00F86C44" w:rsidP="00F86C44">
      <w:pPr>
        <w:rPr>
          <w:lang w:val="en-ZA"/>
        </w:rPr>
      </w:pPr>
      <w:r w:rsidRPr="00B2550E">
        <w:rPr>
          <w:lang w:val="en-ZA"/>
        </w:rPr>
        <w:t xml:space="preserve">Gioia and Chittipeddi (1991) </w:t>
      </w:r>
      <w:r w:rsidR="00BB2A18" w:rsidRPr="00B2550E">
        <w:rPr>
          <w:lang w:val="en-ZA"/>
        </w:rPr>
        <w:t xml:space="preserve">found </w:t>
      </w:r>
      <w:r w:rsidRPr="00B2550E">
        <w:rPr>
          <w:lang w:val="en-ZA"/>
        </w:rPr>
        <w:t xml:space="preserve">that </w:t>
      </w:r>
      <w:r w:rsidR="00912DA1">
        <w:rPr>
          <w:lang w:val="en-ZA"/>
        </w:rPr>
        <w:t>“</w:t>
      </w:r>
      <w:r w:rsidRPr="00B2550E">
        <w:rPr>
          <w:lang w:val="en-ZA"/>
        </w:rPr>
        <w:t>ambiguity</w:t>
      </w:r>
      <w:r w:rsidR="00912DA1">
        <w:rPr>
          <w:lang w:val="en-ZA"/>
        </w:rPr>
        <w:t>-</w:t>
      </w:r>
      <w:r w:rsidRPr="00B2550E">
        <w:rPr>
          <w:lang w:val="en-ZA"/>
        </w:rPr>
        <w:t>by</w:t>
      </w:r>
      <w:r w:rsidR="00912DA1">
        <w:rPr>
          <w:lang w:val="en-ZA"/>
        </w:rPr>
        <w:t>-</w:t>
      </w:r>
      <w:r w:rsidRPr="00B2550E">
        <w:rPr>
          <w:lang w:val="en-ZA"/>
        </w:rPr>
        <w:t>design</w:t>
      </w:r>
      <w:r w:rsidR="003045E9">
        <w:rPr>
          <w:lang w:val="en-ZA"/>
        </w:rPr>
        <w:t>”</w:t>
      </w:r>
      <w:r w:rsidRPr="00B2550E">
        <w:rPr>
          <w:lang w:val="en-ZA"/>
        </w:rPr>
        <w:t xml:space="preserve"> </w:t>
      </w:r>
      <w:r w:rsidR="00912DA1">
        <w:rPr>
          <w:lang w:val="en-ZA"/>
        </w:rPr>
        <w:t xml:space="preserve">(p. 445) </w:t>
      </w:r>
      <w:r w:rsidR="00BB2A18" w:rsidRPr="00B2550E">
        <w:rPr>
          <w:lang w:val="en-ZA"/>
        </w:rPr>
        <w:t>wa</w:t>
      </w:r>
      <w:r w:rsidRPr="00B2550E">
        <w:rPr>
          <w:lang w:val="en-ZA"/>
        </w:rPr>
        <w:t xml:space="preserve">s a </w:t>
      </w:r>
      <w:r w:rsidR="00A20237" w:rsidRPr="00B2550E">
        <w:rPr>
          <w:lang w:val="en-ZA"/>
        </w:rPr>
        <w:t>fruitful</w:t>
      </w:r>
      <w:r w:rsidRPr="00B2550E">
        <w:rPr>
          <w:lang w:val="en-ZA"/>
        </w:rPr>
        <w:t xml:space="preserve"> strategy to </w:t>
      </w:r>
      <w:r w:rsidR="00257641">
        <w:rPr>
          <w:lang w:val="en-ZA"/>
        </w:rPr>
        <w:t>implement</w:t>
      </w:r>
      <w:r w:rsidRPr="00B2550E">
        <w:rPr>
          <w:lang w:val="en-ZA"/>
        </w:rPr>
        <w:t xml:space="preserve"> a strategic change</w:t>
      </w:r>
      <w:r w:rsidR="00BB2A18" w:rsidRPr="00B2550E">
        <w:rPr>
          <w:lang w:val="en-ZA"/>
        </w:rPr>
        <w:t xml:space="preserve"> in a large organisation</w:t>
      </w:r>
      <w:r w:rsidRPr="00B2550E">
        <w:rPr>
          <w:lang w:val="en-ZA"/>
        </w:rPr>
        <w:t xml:space="preserve">. This </w:t>
      </w:r>
      <w:r w:rsidR="00BB2A18" w:rsidRPr="00B2550E">
        <w:rPr>
          <w:lang w:val="en-ZA"/>
        </w:rPr>
        <w:t>argument</w:t>
      </w:r>
      <w:r w:rsidRPr="00B2550E">
        <w:rPr>
          <w:lang w:val="en-ZA"/>
        </w:rPr>
        <w:t xml:space="preserve"> is similar to Kaplan’s (2008) suggestion that managers are likely to promote framing contests to aid with the implementation of a strategic change. </w:t>
      </w:r>
      <w:r w:rsidR="00912DA1">
        <w:rPr>
          <w:lang w:val="en-ZA"/>
        </w:rPr>
        <w:t xml:space="preserve">Both ambiguity-by-design and framing contests create an atmosphere of uncertainty of the existing situation. </w:t>
      </w:r>
      <w:r w:rsidRPr="00B2550E">
        <w:rPr>
          <w:lang w:val="en-ZA"/>
        </w:rPr>
        <w:t xml:space="preserve">In this </w:t>
      </w:r>
      <w:r w:rsidR="00F75962">
        <w:rPr>
          <w:lang w:val="en-ZA"/>
        </w:rPr>
        <w:t>empirical study</w:t>
      </w:r>
      <w:r w:rsidRPr="00B2550E">
        <w:rPr>
          <w:lang w:val="en-ZA"/>
        </w:rPr>
        <w:t xml:space="preserve">, the approach to change was rather different. The LABC advised </w:t>
      </w:r>
      <w:r w:rsidR="00011923">
        <w:rPr>
          <w:lang w:val="en-ZA"/>
        </w:rPr>
        <w:t>creating</w:t>
      </w:r>
      <w:r w:rsidRPr="00B2550E">
        <w:rPr>
          <w:lang w:val="en-ZA"/>
        </w:rPr>
        <w:t xml:space="preserve"> </w:t>
      </w:r>
      <w:r w:rsidR="00A20237" w:rsidRPr="00B2550E">
        <w:rPr>
          <w:lang w:val="en-ZA"/>
        </w:rPr>
        <w:t xml:space="preserve">the </w:t>
      </w:r>
      <w:r w:rsidRPr="00B2550E">
        <w:rPr>
          <w:lang w:val="en-ZA"/>
        </w:rPr>
        <w:t xml:space="preserve">maximum certainty to ensure </w:t>
      </w:r>
      <w:r w:rsidR="00011923">
        <w:rPr>
          <w:lang w:val="en-ZA"/>
        </w:rPr>
        <w:t xml:space="preserve">a </w:t>
      </w:r>
      <w:r w:rsidRPr="00B2550E">
        <w:rPr>
          <w:lang w:val="en-ZA"/>
        </w:rPr>
        <w:t xml:space="preserve">successful transformation. </w:t>
      </w:r>
      <w:r w:rsidR="000F12B0">
        <w:rPr>
          <w:lang w:val="en-ZA"/>
        </w:rPr>
        <w:t>Following this advice</w:t>
      </w:r>
      <w:r w:rsidR="00B01BC3" w:rsidRPr="00B2550E">
        <w:rPr>
          <w:lang w:val="en-ZA"/>
        </w:rPr>
        <w:t xml:space="preserve">, the utility </w:t>
      </w:r>
      <w:r w:rsidR="000F12B0">
        <w:rPr>
          <w:lang w:val="en-ZA"/>
        </w:rPr>
        <w:t xml:space="preserve">started with a pilot project and continued with small </w:t>
      </w:r>
      <w:r w:rsidR="00B01BC3" w:rsidRPr="00B2550E">
        <w:rPr>
          <w:lang w:val="en-ZA"/>
        </w:rPr>
        <w:t>FiT project allocations</w:t>
      </w:r>
      <w:r w:rsidR="002C576F">
        <w:rPr>
          <w:lang w:val="en-ZA"/>
        </w:rPr>
        <w:t xml:space="preserve"> of 20 MW [LADWP-7</w:t>
      </w:r>
      <w:r w:rsidR="005A591A">
        <w:rPr>
          <w:lang w:val="en-ZA"/>
        </w:rPr>
        <w:t>]</w:t>
      </w:r>
      <w:r w:rsidR="000F12B0">
        <w:rPr>
          <w:lang w:val="en-ZA"/>
        </w:rPr>
        <w:t>, which were criticised both for their size in MW [LAT-11] and the duration of their contracts [LABC-4]</w:t>
      </w:r>
      <w:r w:rsidR="00B01BC3" w:rsidRPr="00B2550E">
        <w:rPr>
          <w:lang w:val="en-ZA"/>
        </w:rPr>
        <w:t xml:space="preserve">. </w:t>
      </w:r>
      <w:r w:rsidR="000F12B0">
        <w:rPr>
          <w:lang w:val="en-ZA"/>
        </w:rPr>
        <w:t>T</w:t>
      </w:r>
      <w:r w:rsidRPr="00B2550E">
        <w:rPr>
          <w:lang w:val="en-ZA"/>
        </w:rPr>
        <w:t xml:space="preserve">his recommendation </w:t>
      </w:r>
      <w:r w:rsidR="000F12B0">
        <w:rPr>
          <w:lang w:val="en-ZA"/>
        </w:rPr>
        <w:t xml:space="preserve">was also controversial </w:t>
      </w:r>
      <w:r w:rsidRPr="00B2550E">
        <w:rPr>
          <w:lang w:val="en-ZA"/>
        </w:rPr>
        <w:t>because</w:t>
      </w:r>
      <w:r w:rsidR="00BB2A18" w:rsidRPr="00B2550E">
        <w:rPr>
          <w:lang w:val="en-ZA"/>
        </w:rPr>
        <w:t xml:space="preserve"> the</w:t>
      </w:r>
      <w:r w:rsidRPr="00B2550E">
        <w:rPr>
          <w:lang w:val="en-ZA"/>
        </w:rPr>
        <w:t xml:space="preserve"> LADWP was in a process of change and, therefore, could not guarantee </w:t>
      </w:r>
      <w:r w:rsidR="00A20237" w:rsidRPr="00B2550E">
        <w:rPr>
          <w:lang w:val="en-ZA"/>
        </w:rPr>
        <w:t>certainty</w:t>
      </w:r>
      <w:r w:rsidRPr="00B2550E">
        <w:rPr>
          <w:lang w:val="en-ZA"/>
        </w:rPr>
        <w:t xml:space="preserve">. </w:t>
      </w:r>
    </w:p>
    <w:p w14:paraId="3C60ABE5" w14:textId="4F083D4F" w:rsidR="00991A08" w:rsidRPr="00B2550E" w:rsidRDefault="00991A08" w:rsidP="00F86C44">
      <w:pPr>
        <w:rPr>
          <w:lang w:val="en-ZA" w:eastAsia="ar-SA" w:bidi="ar-SA"/>
        </w:rPr>
      </w:pPr>
      <w:r w:rsidRPr="00B2550E">
        <w:rPr>
          <w:lang w:val="en-ZA" w:eastAsia="ar-SA" w:bidi="ar-SA"/>
        </w:rPr>
        <w:t>The situation of uncertainty allow</w:t>
      </w:r>
      <w:r w:rsidR="00442501">
        <w:rPr>
          <w:lang w:val="en-ZA" w:eastAsia="ar-SA" w:bidi="ar-SA"/>
        </w:rPr>
        <w:t>s</w:t>
      </w:r>
      <w:r w:rsidRPr="00B2550E">
        <w:rPr>
          <w:lang w:val="en-ZA" w:eastAsia="ar-SA" w:bidi="ar-SA"/>
        </w:rPr>
        <w:t xml:space="preserve"> new actors to come into power </w:t>
      </w:r>
      <w:r w:rsidRPr="00B2550E">
        <w:rPr>
          <w:lang w:val="en-ZA" w:eastAsia="ar-SA" w:bidi="ar-SA"/>
        </w:rPr>
        <w:fldChar w:fldCharType="begin"/>
      </w:r>
      <w:r w:rsidRPr="00B2550E">
        <w:rPr>
          <w:lang w:val="en-ZA" w:eastAsia="ar-SA" w:bidi="ar-SA"/>
        </w:rPr>
        <w:instrText xml:space="preserve"> ADDIN ZOTERO_ITEM CSL_CITATION {"citationID":"2h3oj67ctp","properties":{"formattedCitation":"(Kaplan, 2008)","plainCitation":"(Kaplan, 2008)"},"citationItems":[{"id":386,"uris":["http://zotero.org/users/1523936/items/G3EXZIBM"],"uri":["http://zotero.org/users/1523936/items/G3EXZIBM"],"itemData":{"id":386,"type":"article-journal","title":"Framing contests: Strategy making under uncertainty","container-title":"Organization Science","page":"729-752","volume":"19","issue":"5","author":[{"family":"Kaplan","given":"Sarah"}],"issued":{"date-parts":[["2008"]]}}}],"schema":"https://github.com/citation-style-language/schema/raw/master/csl-citation.json"} </w:instrText>
      </w:r>
      <w:r w:rsidRPr="00B2550E">
        <w:rPr>
          <w:lang w:val="en-ZA" w:eastAsia="ar-SA" w:bidi="ar-SA"/>
        </w:rPr>
        <w:fldChar w:fldCharType="separate"/>
      </w:r>
      <w:r w:rsidRPr="00B2550E">
        <w:rPr>
          <w:lang w:val="en-ZA"/>
        </w:rPr>
        <w:t>(Kaplan, 2008)</w:t>
      </w:r>
      <w:r w:rsidRPr="00B2550E">
        <w:rPr>
          <w:lang w:val="en-ZA" w:eastAsia="ar-SA" w:bidi="ar-SA"/>
        </w:rPr>
        <w:fldChar w:fldCharType="end"/>
      </w:r>
      <w:r w:rsidRPr="00B2550E">
        <w:rPr>
          <w:lang w:val="en-ZA" w:eastAsia="ar-SA" w:bidi="ar-SA"/>
        </w:rPr>
        <w:t xml:space="preserve">. In the </w:t>
      </w:r>
      <w:r w:rsidR="00442501">
        <w:rPr>
          <w:lang w:val="en-ZA" w:eastAsia="ar-SA" w:bidi="ar-SA"/>
        </w:rPr>
        <w:t xml:space="preserve">case of the </w:t>
      </w:r>
      <w:r w:rsidRPr="00B2550E">
        <w:rPr>
          <w:lang w:val="en-ZA" w:eastAsia="ar-SA" w:bidi="ar-SA"/>
        </w:rPr>
        <w:t>FiT, this happened when new solar firms became actively involved. To some degree</w:t>
      </w:r>
      <w:r w:rsidR="00011923">
        <w:rPr>
          <w:lang w:val="en-ZA" w:eastAsia="ar-SA" w:bidi="ar-SA"/>
        </w:rPr>
        <w:t>,</w:t>
      </w:r>
      <w:r w:rsidRPr="00B2550E">
        <w:rPr>
          <w:lang w:val="en-ZA" w:eastAsia="ar-SA" w:bidi="ar-SA"/>
        </w:rPr>
        <w:t xml:space="preserve"> this was the desired situation as highlighted by the LABC, but it also </w:t>
      </w:r>
      <w:r w:rsidR="00442501">
        <w:rPr>
          <w:lang w:val="en-ZA" w:eastAsia="ar-SA" w:bidi="ar-SA"/>
        </w:rPr>
        <w:t>intensified</w:t>
      </w:r>
      <w:r w:rsidR="00011923">
        <w:rPr>
          <w:lang w:val="en-ZA" w:eastAsia="ar-SA" w:bidi="ar-SA"/>
        </w:rPr>
        <w:t xml:space="preserve"> </w:t>
      </w:r>
      <w:r w:rsidR="00442501">
        <w:rPr>
          <w:lang w:val="en-ZA" w:eastAsia="ar-SA" w:bidi="ar-SA"/>
        </w:rPr>
        <w:t>the</w:t>
      </w:r>
      <w:r w:rsidR="00011923">
        <w:rPr>
          <w:lang w:val="en-ZA" w:eastAsia="ar-SA" w:bidi="ar-SA"/>
        </w:rPr>
        <w:t xml:space="preserve"> feeling of uncertaint</w:t>
      </w:r>
      <w:r w:rsidRPr="00B2550E">
        <w:rPr>
          <w:lang w:val="en-ZA" w:eastAsia="ar-SA" w:bidi="ar-SA"/>
        </w:rPr>
        <w:t xml:space="preserve">y in the established actors. For example, </w:t>
      </w:r>
      <w:r w:rsidR="00442501">
        <w:rPr>
          <w:lang w:val="en-ZA" w:eastAsia="ar-SA" w:bidi="ar-SA"/>
        </w:rPr>
        <w:t>the residents</w:t>
      </w:r>
      <w:r w:rsidRPr="00B2550E">
        <w:rPr>
          <w:lang w:val="en-ZA" w:eastAsia="ar-SA" w:bidi="ar-SA"/>
        </w:rPr>
        <w:t xml:space="preserve"> protested when newcomer firms threatened open spaces in their neighbourhood</w:t>
      </w:r>
      <w:r w:rsidR="00442501">
        <w:rPr>
          <w:lang w:val="en-ZA" w:eastAsia="ar-SA" w:bidi="ar-SA"/>
        </w:rPr>
        <w:t xml:space="preserve"> [LAT-7]</w:t>
      </w:r>
      <w:r w:rsidRPr="00B2550E">
        <w:rPr>
          <w:lang w:val="en-ZA" w:eastAsia="ar-SA" w:bidi="ar-SA"/>
        </w:rPr>
        <w:t xml:space="preserve">. At the same time, the new actors used contradictions to gain power. The new solar firms appealed to the court with the claim of the unlawfulness of the actions of the city council and the city council retaliated by </w:t>
      </w:r>
      <w:r w:rsidR="00072908">
        <w:rPr>
          <w:lang w:val="en-ZA" w:eastAsia="ar-SA" w:bidi="ar-SA"/>
        </w:rPr>
        <w:t>suggesting</w:t>
      </w:r>
      <w:r w:rsidRPr="00B2550E">
        <w:rPr>
          <w:lang w:val="en-ZA" w:eastAsia="ar-SA" w:bidi="ar-SA"/>
        </w:rPr>
        <w:t xml:space="preserve"> new regulations</w:t>
      </w:r>
      <w:r w:rsidR="00072908">
        <w:rPr>
          <w:lang w:val="en-ZA" w:eastAsia="ar-SA" w:bidi="ar-SA"/>
        </w:rPr>
        <w:t xml:space="preserve"> [LAT-6, LAT-7]</w:t>
      </w:r>
      <w:r w:rsidRPr="00B2550E">
        <w:rPr>
          <w:lang w:val="en-ZA" w:eastAsia="ar-SA" w:bidi="ar-SA"/>
        </w:rPr>
        <w:t>. However, the new firms also gained their supporters such as the LABC</w:t>
      </w:r>
      <w:r w:rsidR="00072908">
        <w:rPr>
          <w:lang w:val="en-ZA" w:eastAsia="ar-SA" w:bidi="ar-SA"/>
        </w:rPr>
        <w:t xml:space="preserve"> [LAT-6]</w:t>
      </w:r>
      <w:r w:rsidRPr="00B2550E">
        <w:rPr>
          <w:lang w:val="en-ZA" w:eastAsia="ar-SA" w:bidi="ar-SA"/>
        </w:rPr>
        <w:t xml:space="preserve">. This situation remained solidified as a contested frame </w:t>
      </w:r>
      <w:r w:rsidRPr="00B2550E">
        <w:rPr>
          <w:lang w:val="en-ZA" w:eastAsia="ar-SA" w:bidi="ar-SA"/>
        </w:rPr>
        <w:fldChar w:fldCharType="begin"/>
      </w:r>
      <w:r w:rsidRPr="00B2550E">
        <w:rPr>
          <w:lang w:val="en-ZA" w:eastAsia="ar-SA" w:bidi="ar-SA"/>
        </w:rPr>
        <w:instrText xml:space="preserve"> ADDIN ZOTERO_ITEM CSL_CITATION {"citationID":"oin4bbssb","properties":{"formattedCitation":"(Gray et al., 2015)","plainCitation":"(Gray et al., 2015)"},"citationItems":[{"id":812,"uris":["http://zotero.org/users/1523936/items/WVNTR9HK"],"uri":["http://zotero.org/users/1523936/items/WVNTR9HK"],"itemData":{"id":812,"type":"article-journal","title":"From interactions to institutions: Microprocesses of framing and mechanisms for the structuring of institutional fields.","container-title":"Academy of Management Review","page":"115-143","volume":"40","issue":"1","source":"EBSCOhost","archive":"bth","abstract":"Despite the centrality of meaning to institutionalization, little attention has been paid to how meanings evolve and amplify to become institutionalized cultural conventions. We develop an interactional framing perspective to explain the microprocesses and mechanisms by which this occurs. We identify three amplification processes and three ways frames stack up or laminate that become the building blocks for diffusion and institutionalization of meanings within organizations and fields. Although we focus on \"bottom-up\" dynamics, we argue that framing occurs in a politicized social context and is inherently bidirectional, in line with structuration, because microlevel interactions instantiate macrostructures. We consider how our approach complements other theories of meaning making, its utility for informing related theoretical streams, and its implications for organizing at the meso and macro levels. [ABSTRACT FROM AUTHOR]","ISSN":"03637425","journalAbbreviation":"Academy of Management Review","author":[{"family":"Gray","given":"Barbara"},{"family":"Purdy","given":"Jill M."},{"family":"Ansari","given":"S."}],"issued":{"date-parts":[["2015",1]]}}}],"schema":"https://github.com/citation-style-language/schema/raw/master/csl-citation.json"} </w:instrText>
      </w:r>
      <w:r w:rsidRPr="00B2550E">
        <w:rPr>
          <w:lang w:val="en-ZA" w:eastAsia="ar-SA" w:bidi="ar-SA"/>
        </w:rPr>
        <w:fldChar w:fldCharType="separate"/>
      </w:r>
      <w:r w:rsidRPr="00B2550E">
        <w:rPr>
          <w:lang w:val="en-ZA"/>
        </w:rPr>
        <w:t>(Gray et al., 2015)</w:t>
      </w:r>
      <w:r w:rsidRPr="00B2550E">
        <w:rPr>
          <w:lang w:val="en-ZA" w:eastAsia="ar-SA" w:bidi="ar-SA"/>
        </w:rPr>
        <w:fldChar w:fldCharType="end"/>
      </w:r>
      <w:r w:rsidRPr="00B2550E">
        <w:rPr>
          <w:lang w:val="en-ZA" w:eastAsia="ar-SA" w:bidi="ar-SA"/>
        </w:rPr>
        <w:t xml:space="preserve"> and resulted in significant delays in the overall programme implementation. These delays were also cause</w:t>
      </w:r>
      <w:r w:rsidR="00B01BC3" w:rsidRPr="00B2550E">
        <w:rPr>
          <w:lang w:val="en-ZA" w:eastAsia="ar-SA" w:bidi="ar-SA"/>
        </w:rPr>
        <w:t>d</w:t>
      </w:r>
      <w:r w:rsidRPr="00B2550E">
        <w:rPr>
          <w:lang w:val="en-ZA" w:eastAsia="ar-SA" w:bidi="ar-SA"/>
        </w:rPr>
        <w:t xml:space="preserve"> by </w:t>
      </w:r>
      <w:r w:rsidR="00B01BC3" w:rsidRPr="00B2550E">
        <w:rPr>
          <w:lang w:val="en-ZA" w:eastAsia="ar-SA" w:bidi="ar-SA"/>
        </w:rPr>
        <w:t>an</w:t>
      </w:r>
      <w:r w:rsidRPr="00B2550E">
        <w:rPr>
          <w:lang w:val="en-ZA" w:eastAsia="ar-SA" w:bidi="ar-SA"/>
        </w:rPr>
        <w:t xml:space="preserve"> attempt to provide maximum certainty to the programme stakeholders. </w:t>
      </w:r>
      <w:r w:rsidRPr="00B2550E">
        <w:rPr>
          <w:lang w:val="en-ZA"/>
        </w:rPr>
        <w:t>The high focus on security resulted in less than expected outcomes, far from reaching the goals of the national leadership.</w:t>
      </w:r>
    </w:p>
    <w:p w14:paraId="329D8740" w14:textId="0083C16E" w:rsidR="00F86C44" w:rsidRPr="00B2550E" w:rsidRDefault="00F86C44" w:rsidP="00F86C44">
      <w:pPr>
        <w:rPr>
          <w:lang w:val="en-ZA"/>
        </w:rPr>
      </w:pPr>
      <w:r w:rsidRPr="00B2550E">
        <w:rPr>
          <w:lang w:val="en-ZA"/>
        </w:rPr>
        <w:t xml:space="preserve">A </w:t>
      </w:r>
      <w:r w:rsidR="003045E9">
        <w:rPr>
          <w:lang w:val="en-ZA"/>
        </w:rPr>
        <w:t>“</w:t>
      </w:r>
      <w:r w:rsidRPr="00B2550E">
        <w:rPr>
          <w:lang w:val="en-ZA"/>
        </w:rPr>
        <w:t>captivating vision</w:t>
      </w:r>
      <w:r w:rsidR="003045E9">
        <w:rPr>
          <w:lang w:val="en-ZA"/>
        </w:rPr>
        <w:t>”</w:t>
      </w:r>
      <w:r w:rsidRPr="00B2550E">
        <w:rPr>
          <w:lang w:val="en-ZA"/>
        </w:rPr>
        <w:t xml:space="preserve"> </w:t>
      </w:r>
      <w:r w:rsidRPr="00B2550E">
        <w:rPr>
          <w:lang w:val="en-ZA"/>
        </w:rPr>
        <w:fldChar w:fldCharType="begin"/>
      </w:r>
      <w:r w:rsidRPr="00B2550E">
        <w:rPr>
          <w:lang w:val="en-ZA"/>
        </w:rPr>
        <w:instrText xml:space="preserve"> ADDIN ZOTERO_ITEM CSL_CITATION {"citationID":"148j3na2l7","properties":{"formattedCitation":"(Gioia &amp; Chittipeddi, 1991, p. 446)","plainCitation":"(Gioia &amp; Chittipeddi, 1991, p. 446)"},"citationItems":[{"id":671,"uris":["http://zotero.org/users/1523936/items/S4DXEBE2"],"uri":["http://zotero.org/users/1523936/items/S4DXEBE2"],"itemData":{"id":671,"type":"article-journal","title":"Sensemaking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A."},{"family":"Chittipeddi","given":"Kumar"}],"issued":{"date-parts":[["1991"]]}},"locator":"446"}],"schema":"https://github.com/citation-style-language/schema/raw/master/csl-citation.json"} </w:instrText>
      </w:r>
      <w:r w:rsidRPr="00B2550E">
        <w:rPr>
          <w:lang w:val="en-ZA"/>
        </w:rPr>
        <w:fldChar w:fldCharType="separate"/>
      </w:r>
      <w:r w:rsidRPr="00B2550E">
        <w:rPr>
          <w:lang w:val="en-ZA"/>
        </w:rPr>
        <w:t>(Gioia &amp; Chittipeddi, 1991, p. 446)</w:t>
      </w:r>
      <w:r w:rsidRPr="00B2550E">
        <w:rPr>
          <w:lang w:val="en-ZA"/>
        </w:rPr>
        <w:fldChar w:fldCharType="end"/>
      </w:r>
      <w:r w:rsidRPr="00B2550E">
        <w:rPr>
          <w:lang w:val="en-ZA"/>
        </w:rPr>
        <w:t xml:space="preserve"> is instrumental in achieving the goals of a strategic change initiation. Such captivating vision is supported both by the commonality in values </w:t>
      </w:r>
      <w:r w:rsidR="00072908">
        <w:rPr>
          <w:lang w:val="en-ZA"/>
        </w:rPr>
        <w:fldChar w:fldCharType="begin"/>
      </w:r>
      <w:r w:rsidR="00072908">
        <w:rPr>
          <w:lang w:val="en-ZA"/>
        </w:rPr>
        <w:instrText xml:space="preserve"> ADDIN ZOTERO_ITEM CSL_CITATION {"citationID":"a1ng62e7m45","properties":{"formattedCitation":"(Gioia &amp; Chittipeddi, 1991)","plainCitation":"(Gioia &amp; Chittipeddi, 1991)"},"citationItems":[{"id":671,"uris":["http://zotero.org/users/1523936/items/S4DXEBE2"],"uri":["http://zotero.org/users/1523936/items/S4DXEBE2"],"itemData":{"id":671,"type":"article-journal","title":"Sensemaking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A."},{"family":"Chittipeddi","given":"Kumar"}],"issued":{"date-parts":[["1991"]]}}}],"schema":"https://github.com/citation-style-language/schema/raw/master/csl-citation.json"} </w:instrText>
      </w:r>
      <w:r w:rsidR="00072908">
        <w:rPr>
          <w:lang w:val="en-ZA"/>
        </w:rPr>
        <w:fldChar w:fldCharType="separate"/>
      </w:r>
      <w:r w:rsidR="00072908" w:rsidRPr="00072908">
        <w:rPr>
          <w:rFonts w:cs="Times New Roman"/>
        </w:rPr>
        <w:t>(Gioia &amp; Chittipeddi, 1991)</w:t>
      </w:r>
      <w:r w:rsidR="00072908">
        <w:rPr>
          <w:lang w:val="en-ZA"/>
        </w:rPr>
        <w:fldChar w:fldCharType="end"/>
      </w:r>
      <w:r w:rsidR="00072908">
        <w:rPr>
          <w:lang w:val="en-ZA"/>
        </w:rPr>
        <w:t xml:space="preserve"> </w:t>
      </w:r>
      <w:r w:rsidRPr="00B2550E">
        <w:rPr>
          <w:lang w:val="en-ZA"/>
        </w:rPr>
        <w:t xml:space="preserve">and </w:t>
      </w:r>
      <w:r w:rsidR="005F0724">
        <w:rPr>
          <w:lang w:val="en-ZA"/>
        </w:rPr>
        <w:t xml:space="preserve">guided by </w:t>
      </w:r>
      <w:r w:rsidRPr="00B2550E">
        <w:rPr>
          <w:lang w:val="en-ZA"/>
        </w:rPr>
        <w:t>emotions</w:t>
      </w:r>
      <w:r w:rsidR="00072908">
        <w:rPr>
          <w:lang w:val="en-ZA"/>
        </w:rPr>
        <w:t xml:space="preserve"> </w:t>
      </w:r>
      <w:r w:rsidR="00072908">
        <w:rPr>
          <w:lang w:val="en-ZA"/>
        </w:rPr>
        <w:fldChar w:fldCharType="begin"/>
      </w:r>
      <w:r w:rsidR="00072908">
        <w:rPr>
          <w:lang w:val="en-ZA"/>
        </w:rPr>
        <w:instrText xml:space="preserve"> ADDIN ZOTERO_ITEM CSL_CITATION {"citationID":"a3u3nlfmed","properties":{"formattedCitation":"(Huy et al., 2014)","plainCitation":"(Huy et al., 2014)"},"citationItems":[{"id":743,"uris":["http://zotero.org/users/1523936/items/UN2EWE5Z"],"uri":["http://zotero.org/users/1523936/items/UN2EWE5Z"],"itemData":{"id":743,"type":"article-journal","title":"From support to mutiny: Shifting legitimacy judgments and emotional reactions impacting the implementation of radical change.","container-title":"Academy of Management Journal","page":"1650-1680","volume":"57","issue":"6","source":"EBSCOhost","archive":"bth","abstract":"Based on a three-year inductive study of one organization's implementation of radical organizational change, we examine the critical role played by middle managers' judgments of the legitimacy of their top managers as change agents. Our analysis revealed middle managers' shifting judgments of the change agents' legitimacy that arose with their emotional reactions and produced rising resistance to the change effort. Our inductive model illustrates the dynamic, relational, and iterative relationships among change recipients' legitimacy judgments of change agents and arising emotional reactions in various phases of planned change, which explain recipients' emergent resistance to the change effort. Our model allows us to contribute to theory on radical organizational change, resistance to change, and legitimacy judgments. [ABSTRACT FROM AUTHOR]","ISSN":"00014273","journalAbbreviation":"Academy of Management Journal","author":[{"family":"Huy","given":"Quy Nguyen"},{"family":"Corley","given":"Kevin G."},{"family":"Kraatz","given":"Matthew S."}],"issued":{"date-parts":[["2014",12]]}}}],"schema":"https://github.com/citation-style-language/schema/raw/master/csl-citation.json"} </w:instrText>
      </w:r>
      <w:r w:rsidR="00072908">
        <w:rPr>
          <w:lang w:val="en-ZA"/>
        </w:rPr>
        <w:fldChar w:fldCharType="separate"/>
      </w:r>
      <w:r w:rsidR="00072908" w:rsidRPr="00072908">
        <w:rPr>
          <w:rFonts w:cs="Times New Roman"/>
        </w:rPr>
        <w:t>(Huy et al., 2014)</w:t>
      </w:r>
      <w:r w:rsidR="00072908">
        <w:rPr>
          <w:lang w:val="en-ZA"/>
        </w:rPr>
        <w:fldChar w:fldCharType="end"/>
      </w:r>
      <w:r w:rsidRPr="00B2550E">
        <w:rPr>
          <w:lang w:val="en-ZA"/>
        </w:rPr>
        <w:t>. Some value-emotional messages used by the media prove</w:t>
      </w:r>
      <w:r w:rsidR="005F0724">
        <w:rPr>
          <w:lang w:val="en-ZA"/>
        </w:rPr>
        <w:t>d</w:t>
      </w:r>
      <w:r w:rsidRPr="00B2550E">
        <w:rPr>
          <w:lang w:val="en-ZA"/>
        </w:rPr>
        <w:t xml:space="preserve"> to be successful in the FiT communication. This is discussed in </w:t>
      </w:r>
      <w:r w:rsidRPr="00B2550E">
        <w:rPr>
          <w:lang w:val="en-ZA"/>
        </w:rPr>
        <w:fldChar w:fldCharType="begin"/>
      </w:r>
      <w:r w:rsidRPr="00B2550E">
        <w:rPr>
          <w:lang w:val="en-ZA"/>
        </w:rPr>
        <w:instrText xml:space="preserve"> REF _Ref464619328 \r \h </w:instrText>
      </w:r>
      <w:r w:rsidRPr="00B2550E">
        <w:rPr>
          <w:lang w:val="en-ZA"/>
        </w:rPr>
      </w:r>
      <w:r w:rsidRPr="00B2550E">
        <w:rPr>
          <w:lang w:val="en-ZA"/>
        </w:rPr>
        <w:fldChar w:fldCharType="separate"/>
      </w:r>
      <w:r w:rsidR="008F3D4D">
        <w:rPr>
          <w:lang w:val="en-ZA"/>
        </w:rPr>
        <w:t>7.3</w:t>
      </w:r>
      <w:r w:rsidRPr="00B2550E">
        <w:rPr>
          <w:lang w:val="en-ZA"/>
        </w:rPr>
        <w:fldChar w:fldCharType="end"/>
      </w:r>
      <w:r w:rsidRPr="00B2550E">
        <w:rPr>
          <w:lang w:val="en-ZA"/>
        </w:rPr>
        <w:t xml:space="preserve"> </w:t>
      </w:r>
      <w:r w:rsidRPr="00B2550E">
        <w:rPr>
          <w:lang w:val="en-ZA"/>
        </w:rPr>
        <w:fldChar w:fldCharType="begin"/>
      </w:r>
      <w:r w:rsidRPr="00B2550E">
        <w:rPr>
          <w:lang w:val="en-ZA"/>
        </w:rPr>
        <w:instrText xml:space="preserve"> REF _Ref464619328 \h  \* MERGEFORMAT </w:instrText>
      </w:r>
      <w:r w:rsidRPr="00B2550E">
        <w:rPr>
          <w:lang w:val="en-ZA"/>
        </w:rPr>
      </w:r>
      <w:r w:rsidRPr="00B2550E">
        <w:rPr>
          <w:lang w:val="en-ZA"/>
        </w:rPr>
        <w:fldChar w:fldCharType="separate"/>
      </w:r>
      <w:r w:rsidR="008F3D4D" w:rsidRPr="008F3D4D">
        <w:rPr>
          <w:lang w:val="en-ZA"/>
        </w:rPr>
        <w:t>Combined Effects of Values and Emotions in Framing</w:t>
      </w:r>
      <w:r w:rsidRPr="00B2550E">
        <w:rPr>
          <w:lang w:val="en-ZA"/>
        </w:rPr>
        <w:fldChar w:fldCharType="end"/>
      </w:r>
      <w:r w:rsidRPr="00B2550E">
        <w:rPr>
          <w:lang w:val="en-ZA"/>
        </w:rPr>
        <w:t xml:space="preserve">. However, the design of the programme was largely influenced by economic reasoning and it attracted </w:t>
      </w:r>
      <w:r w:rsidR="000D7003">
        <w:rPr>
          <w:lang w:val="en-ZA"/>
        </w:rPr>
        <w:t xml:space="preserve">an </w:t>
      </w:r>
      <w:r w:rsidRPr="00B2550E">
        <w:rPr>
          <w:lang w:val="en-ZA"/>
        </w:rPr>
        <w:t xml:space="preserve">audience interested in </w:t>
      </w:r>
      <w:r w:rsidR="00BB2A18" w:rsidRPr="00B2550E">
        <w:rPr>
          <w:lang w:val="en-ZA"/>
        </w:rPr>
        <w:t xml:space="preserve">predictable </w:t>
      </w:r>
      <w:r w:rsidRPr="00B2550E">
        <w:rPr>
          <w:lang w:val="en-ZA"/>
        </w:rPr>
        <w:t xml:space="preserve">economic gains. This undermined the resilience of the programme: </w:t>
      </w:r>
      <w:r w:rsidR="009663E9">
        <w:rPr>
          <w:lang w:val="en-ZA"/>
        </w:rPr>
        <w:t>O</w:t>
      </w:r>
      <w:r w:rsidRPr="00B2550E">
        <w:rPr>
          <w:lang w:val="en-ZA"/>
        </w:rPr>
        <w:t xml:space="preserve">nce the incentives were </w:t>
      </w:r>
      <w:r w:rsidR="005F0724">
        <w:rPr>
          <w:lang w:val="en-ZA"/>
        </w:rPr>
        <w:t>obtained</w:t>
      </w:r>
      <w:r w:rsidRPr="00B2550E">
        <w:rPr>
          <w:lang w:val="en-ZA"/>
        </w:rPr>
        <w:t>, t</w:t>
      </w:r>
      <w:r w:rsidR="00A20237" w:rsidRPr="00B2550E">
        <w:rPr>
          <w:lang w:val="en-ZA"/>
        </w:rPr>
        <w:t>he motivation for change disappeared</w:t>
      </w:r>
      <w:r w:rsidRPr="00B2550E">
        <w:rPr>
          <w:lang w:val="en-ZA"/>
        </w:rPr>
        <w:t>.</w:t>
      </w:r>
      <w:r w:rsidR="005F0724">
        <w:rPr>
          <w:lang w:val="en-ZA"/>
        </w:rPr>
        <w:t xml:space="preserve"> </w:t>
      </w:r>
      <w:r w:rsidR="00CC4BF2">
        <w:rPr>
          <w:lang w:val="en-ZA"/>
        </w:rPr>
        <w:t>Such outcome was predicted in the previous research that analysed self-enhancement motivators of environmental behaviour</w:t>
      </w:r>
      <w:r w:rsidR="00CC4BF2" w:rsidRPr="00B2550E">
        <w:rPr>
          <w:lang w:val="en-ZA"/>
        </w:rPr>
        <w:t xml:space="preserve"> </w:t>
      </w:r>
      <w:r w:rsidR="00CC4BF2" w:rsidRPr="00B2550E">
        <w:rPr>
          <w:lang w:val="en-ZA"/>
        </w:rPr>
        <w:fldChar w:fldCharType="begin"/>
      </w:r>
      <w:r w:rsidR="00801BB3">
        <w:rPr>
          <w:lang w:val="en-ZA"/>
        </w:rPr>
        <w:instrText xml:space="preserve"> ADDIN ZOTERO_ITEM CSL_CITATION {"citationID":"tWIetGMx","properties":{"formattedCitation":"(Brulle, 2010; Plec &amp; Pettenger, 2012)","plainCitation":"(Brulle, 2010; Plec &amp; Pettenger, 2012)"},"citationItems":[{"id":512,"uris":["http://zotero.org/users/1523936/items/M3TTRJ2T"],"uri":["http://zotero.org/users/1523936/items/M3TTRJ2T"],"itemData":{"id":512,"type":"article-journal","title":"From environmental campaigns to advancing the public dialog: Environmental communication for civic engagement","container-title":"Environmental Communication","page":"82-98","volume":"4","issue":"1","abstract":"This essay examines the claims of environmental identity campaigns regarding the issue of climate change. Identity campaigns are based on the idea that more effective environmental messages developed through the application of cognitive science by professional communications experts can favorably influence public opinion, and thus support legislative action to remedy this issue. Based on a review of the sociological and psychological literature regarding social change and mobilization, I argue that while this approach may offer short term advantages, it is most likely incapable of developing the large scale mobilization necessary to enact the massive social and economic changes necessary to address global warming. Specifically, theoretical and empirical research on the role of the public sphere, civil society and social movements shows that democratic civic engagement is core to successful social change efforts. However, identity campaigns focus on a communications process that centers on elite led one way communications, which falls to allow for any form of civic engagement and public dialogue. This undermines the creation of a democratic process of change and reinforces the professionalization of political discourse, leading to a weakening of the mobilization capacity over this issue of global warming. The essay concludes with the outlines of an environmental communication process that aims at enhancing civic engagement and democratic decision making.","DOI":"10.1080/17524030903522397","ISSN":"1752-4032","journalAbbreviation":"Environmental Communication","author":[{"family":"Brulle","given":"Robert J."}],"issued":{"date-parts":[["2010",3,1]]}}},{"id":2669,"uris":["http://zotero.org/users/1523936/items/Z7FQFI6G"],"uri":["http://zotero.org/users/1523936/items/Z7FQFI6G"],"itemData":{"id":2669,"type":"article-journal","title":"Greenwashing consumption: The didactic framing of ExxonMobil's energy solutions","container-title":"Environmental Communication","page":"459-476","volume":"6","issue":"4","author":[{"family":"Plec","given":"Emily"},{"family":"Pettenger","given":"Mary"}],"issued":{"date-parts":[["2012"]]}}}],"schema":"https://github.com/citation-style-language/schema/raw/master/csl-citation.json"} </w:instrText>
      </w:r>
      <w:r w:rsidR="00CC4BF2" w:rsidRPr="00B2550E">
        <w:rPr>
          <w:lang w:val="en-ZA"/>
        </w:rPr>
        <w:fldChar w:fldCharType="separate"/>
      </w:r>
      <w:r w:rsidR="00CC4BF2" w:rsidRPr="00B2550E">
        <w:rPr>
          <w:rFonts w:cs="Times New Roman"/>
          <w:lang w:val="en-ZA"/>
        </w:rPr>
        <w:t>(Brulle, 2010; Plec &amp; Pettenger, 2012)</w:t>
      </w:r>
      <w:r w:rsidR="00CC4BF2" w:rsidRPr="00B2550E">
        <w:rPr>
          <w:lang w:val="en-ZA"/>
        </w:rPr>
        <w:fldChar w:fldCharType="end"/>
      </w:r>
      <w:r w:rsidR="00CC4BF2" w:rsidRPr="00B2550E">
        <w:rPr>
          <w:lang w:val="en-ZA"/>
        </w:rPr>
        <w:t>.</w:t>
      </w:r>
    </w:p>
    <w:p w14:paraId="605A5F2A" w14:textId="3D8CE422" w:rsidR="00F86C44" w:rsidRPr="00B2550E" w:rsidRDefault="00F86C44" w:rsidP="00F86C44">
      <w:pPr>
        <w:rPr>
          <w:lang w:val="en-ZA" w:eastAsia="ar-SA" w:bidi="ar-SA"/>
        </w:rPr>
      </w:pPr>
      <w:r w:rsidRPr="00B2550E">
        <w:rPr>
          <w:lang w:val="en-ZA"/>
        </w:rPr>
        <w:t>It was expected, based on the prev</w:t>
      </w:r>
      <w:r w:rsidR="00BB2A18" w:rsidRPr="00B2550E">
        <w:rPr>
          <w:lang w:val="en-ZA"/>
        </w:rPr>
        <w:t xml:space="preserve">ious analysis, that utilities resist </w:t>
      </w:r>
      <w:r w:rsidRPr="00B2550E">
        <w:rPr>
          <w:lang w:val="en-ZA"/>
        </w:rPr>
        <w:t>change</w:t>
      </w:r>
      <w:r w:rsidR="000909A1">
        <w:rPr>
          <w:lang w:val="en-ZA"/>
        </w:rPr>
        <w:t xml:space="preserve"> </w:t>
      </w:r>
      <w:r w:rsidR="000909A1">
        <w:rPr>
          <w:lang w:val="en-ZA"/>
        </w:rPr>
        <w:fldChar w:fldCharType="begin"/>
      </w:r>
      <w:r w:rsidR="000909A1">
        <w:rPr>
          <w:lang w:val="en-ZA"/>
        </w:rPr>
        <w:instrText xml:space="preserve"> ADDIN ZOTERO_ITEM CSL_CITATION {"citationID":"cY9BWOYX","properties":{"formattedCitation":"(Costello &amp; Hemphill, 2014; Tayal, 2016)","plainCitation":"(Costello &amp; Hemphill, 2014; Tayal, 2016)"},"citationItems":[{"id":2396,"uris":["http://zotero.org/users/1523936/items/TNXM7ISQ"],"uri":["http://zotero.org/users/1523936/items/TNXM7ISQ"],"itemData":{"id":2396,"type":"article-journal","title":"Electric utilities' \"death spiral\": Hyperbole or reality?","container-title":"The Electricity Journal","page":"7-26","volume":"27","issue":"10","abstract":"The context may have changed, but the notion of a death spiral refuses to die: these authors wrote about it 27 years ago. However, the current Cassandras may be overstating the severity of the problem and underestimating the policy options open to utilities and regulators to reverse a temporary unstable situation. Their predictions seem rigidly grounded on tacit assumptions that utilities are inert in responding to a more competitive environment. It is more likely utilities will work with their regulators to avoid serious financial problems while promoting efficient competition that serves the public interest.","DOI":"10.1016/j.tej.2014.09.011","ISSN":"1040-6190","journalAbbreviation":"The Electricity Journal","author":[{"family":"Costello","given":"Kenneth W."},{"family":"Hemphill","given":"Ross C."}],"issued":{"date-parts":[["2014",12]]}}},{"id":2448,"uris":["http://zotero.org/users/1523936/items/47URCDWE"],"uri":["http://zotero.org/users/1523936/items/47URCDWE"],"itemData":{"id":2448,"type":"article-journal","title":"Disruptive forces on the electricity industry: A changing landscape for utilities","container-title":"The Electricity Journal","page":"13-17","issue":"29","abstract":"The energy sector has been navigating rapid technology innovation, slowing demand, and rising\nelectricity prices. A steady shift towards renewable energy products is also exacerbating the disruption of\nutility business models. This article outlines the drivers of disruption for electricity utilities, and explores\npotential risks and opportunities should traditional business models evolve to embrace innovative\ntechnologies going forward.","author":[{"family":"Tayal","given":"Dev"}],"issued":{"date-parts":[["2016"]]}}}],"schema":"https://github.com/citation-style-language/schema/raw/master/csl-citation.json"} </w:instrText>
      </w:r>
      <w:r w:rsidR="000909A1">
        <w:rPr>
          <w:lang w:val="en-ZA"/>
        </w:rPr>
        <w:fldChar w:fldCharType="separate"/>
      </w:r>
      <w:r w:rsidR="000909A1" w:rsidRPr="000909A1">
        <w:rPr>
          <w:rFonts w:cs="Times New Roman"/>
        </w:rPr>
        <w:t>(</w:t>
      </w:r>
      <w:r w:rsidR="000909A1">
        <w:rPr>
          <w:rFonts w:cs="Times New Roman"/>
        </w:rPr>
        <w:t xml:space="preserve">e.g., </w:t>
      </w:r>
      <w:r w:rsidR="000909A1" w:rsidRPr="000909A1">
        <w:rPr>
          <w:rFonts w:cs="Times New Roman"/>
        </w:rPr>
        <w:t>Costello &amp; Hemphill, 2014; Tayal, 2016)</w:t>
      </w:r>
      <w:r w:rsidR="000909A1">
        <w:rPr>
          <w:lang w:val="en-ZA"/>
        </w:rPr>
        <w:fldChar w:fldCharType="end"/>
      </w:r>
      <w:r w:rsidRPr="00B2550E">
        <w:rPr>
          <w:lang w:val="en-ZA"/>
        </w:rPr>
        <w:t xml:space="preserve">, whereas science and technology </w:t>
      </w:r>
      <w:r w:rsidR="00BB2A18" w:rsidRPr="00B2550E">
        <w:rPr>
          <w:lang w:val="en-ZA"/>
        </w:rPr>
        <w:t xml:space="preserve">support </w:t>
      </w:r>
      <w:r w:rsidRPr="00B2550E">
        <w:rPr>
          <w:lang w:val="en-ZA"/>
        </w:rPr>
        <w:t xml:space="preserve">it </w:t>
      </w:r>
      <w:r w:rsidRPr="00B2550E">
        <w:rPr>
          <w:lang w:val="en-ZA"/>
        </w:rPr>
        <w:fldChar w:fldCharType="begin"/>
      </w:r>
      <w:r w:rsidRPr="00B2550E">
        <w:rPr>
          <w:lang w:val="en-ZA"/>
        </w:rPr>
        <w:instrText xml:space="preserve"> ADDIN ZOTERO_ITEM CSL_CITATION {"citationID":"dfj9407oq","properties":{"formattedCitation":"(Felder &amp; Athawale, 2014)","plainCitation":"(Felder &amp; Athawale, 2014)"},"citationItems":[{"id":2393,"uris":["http://zotero.org/users/1523936/items/BXBDBUQR"],"uri":["http://zotero.org/users/1523936/items/BXBDBUQR"],"itemData":{"id":2393,"type":"article-journal","title":"The life and death of the utility death spiral","container-title":"The Electricity Journal","page":"9-16","volume":"27","issue":"6","author":[{"family":"Felder","given":"Frank A."},{"family":"Athawale","given":"Rasika"}],"issued":{"date-parts":[["2014"]]}}}],"schema":"https://github.com/citation-style-language/schema/raw/master/csl-citation.json"} </w:instrText>
      </w:r>
      <w:r w:rsidRPr="00B2550E">
        <w:rPr>
          <w:lang w:val="en-ZA"/>
        </w:rPr>
        <w:fldChar w:fldCharType="separate"/>
      </w:r>
      <w:r w:rsidRPr="00B2550E">
        <w:rPr>
          <w:lang w:val="en-ZA"/>
        </w:rPr>
        <w:t>(e.g., Felder &amp; Athawale, 2014)</w:t>
      </w:r>
      <w:r w:rsidRPr="00B2550E">
        <w:rPr>
          <w:lang w:val="en-ZA"/>
        </w:rPr>
        <w:fldChar w:fldCharType="end"/>
      </w:r>
      <w:r w:rsidRPr="00B2550E">
        <w:rPr>
          <w:lang w:val="en-ZA"/>
        </w:rPr>
        <w:t xml:space="preserve">. This was </w:t>
      </w:r>
      <w:r w:rsidR="008814AC">
        <w:rPr>
          <w:lang w:val="en-ZA"/>
        </w:rPr>
        <w:t>validated</w:t>
      </w:r>
      <w:r w:rsidRPr="00B2550E">
        <w:rPr>
          <w:lang w:val="en-ZA"/>
        </w:rPr>
        <w:t xml:space="preserve"> </w:t>
      </w:r>
      <w:r w:rsidR="008814AC">
        <w:rPr>
          <w:lang w:val="en-ZA"/>
        </w:rPr>
        <w:t>in</w:t>
      </w:r>
      <w:r w:rsidRPr="00B2550E">
        <w:rPr>
          <w:lang w:val="en-ZA"/>
        </w:rPr>
        <w:t xml:space="preserve"> this </w:t>
      </w:r>
      <w:r w:rsidR="00F75962">
        <w:rPr>
          <w:lang w:val="en-ZA"/>
        </w:rPr>
        <w:t>empirical study</w:t>
      </w:r>
      <w:r w:rsidRPr="00B2550E">
        <w:rPr>
          <w:lang w:val="en-ZA"/>
        </w:rPr>
        <w:t xml:space="preserve">. The </w:t>
      </w:r>
      <w:r w:rsidR="00BB2A18" w:rsidRPr="00B2550E">
        <w:rPr>
          <w:lang w:val="en-ZA"/>
        </w:rPr>
        <w:t>motivation of the</w:t>
      </w:r>
      <w:r w:rsidRPr="00B2550E">
        <w:rPr>
          <w:lang w:val="en-ZA"/>
        </w:rPr>
        <w:t xml:space="preserve"> LADWP was </w:t>
      </w:r>
      <w:r w:rsidR="00BB2A18" w:rsidRPr="00B2550E">
        <w:rPr>
          <w:lang w:val="en-ZA"/>
        </w:rPr>
        <w:t xml:space="preserve">portrayed as a response to </w:t>
      </w:r>
      <w:r w:rsidRPr="00B2550E">
        <w:rPr>
          <w:lang w:val="en-ZA"/>
        </w:rPr>
        <w:t>compliance requirements. However, in some instances, the utility media expressed motivation for the change, such as in the case of increasing power reliance:</w:t>
      </w:r>
    </w:p>
    <w:p w14:paraId="0601C1F3" w14:textId="3E8C367E" w:rsidR="00F86C44" w:rsidRPr="00B2550E" w:rsidRDefault="00F86C44" w:rsidP="00F86C44">
      <w:pPr>
        <w:pStyle w:val="Quote"/>
        <w:rPr>
          <w:rFonts w:cs="Times New Roman"/>
          <w:szCs w:val="24"/>
          <w:lang w:val="en-ZA"/>
        </w:rPr>
      </w:pPr>
      <w:r w:rsidRPr="00B2550E">
        <w:rPr>
          <w:rFonts w:cs="Times New Roman"/>
          <w:color w:val="auto"/>
          <w:szCs w:val="24"/>
          <w:lang w:val="en-ZA" w:eastAsia="ar-SA" w:bidi="ar-SA"/>
        </w:rPr>
        <w:t xml:space="preserve">Along with helping spur the clean energy economy in Los Angeles and meeting renewable energy goals, the expansion of local solar builds more resiliency and reliability into the power grid. Small solar systems are like </w:t>
      </w:r>
      <w:r w:rsidR="004B772B">
        <w:rPr>
          <w:rFonts w:cs="Times New Roman"/>
          <w:color w:val="auto"/>
          <w:szCs w:val="24"/>
          <w:lang w:val="en-ZA" w:eastAsia="ar-SA" w:bidi="ar-SA"/>
        </w:rPr>
        <w:t>“</w:t>
      </w:r>
      <w:r w:rsidRPr="00B2550E">
        <w:rPr>
          <w:rFonts w:cs="Times New Roman"/>
          <w:color w:val="auto"/>
          <w:szCs w:val="24"/>
          <w:lang w:val="en-ZA" w:eastAsia="ar-SA" w:bidi="ar-SA"/>
        </w:rPr>
        <w:t>mini power plants</w:t>
      </w:r>
      <w:r w:rsidR="004B772B">
        <w:rPr>
          <w:rFonts w:cs="Times New Roman"/>
          <w:color w:val="auto"/>
          <w:szCs w:val="24"/>
          <w:lang w:val="en-ZA" w:eastAsia="ar-SA" w:bidi="ar-SA"/>
        </w:rPr>
        <w:t>”</w:t>
      </w:r>
      <w:r w:rsidRPr="00B2550E">
        <w:rPr>
          <w:rFonts w:cs="Times New Roman"/>
          <w:color w:val="auto"/>
          <w:szCs w:val="24"/>
          <w:lang w:val="en-ZA" w:eastAsia="ar-SA" w:bidi="ar-SA"/>
        </w:rPr>
        <w:t xml:space="preserve"> that generate power right where it is being used, </w:t>
      </w:r>
      <w:bookmarkStart w:id="327" w:name="Interpretation.%20Economic%3A42503&amp;Admin"/>
      <w:bookmarkEnd w:id="327"/>
      <w:r w:rsidRPr="00B2550E">
        <w:rPr>
          <w:rFonts w:cs="Times New Roman"/>
          <w:color w:val="auto"/>
          <w:szCs w:val="24"/>
          <w:lang w:val="en-ZA" w:eastAsia="ar-SA" w:bidi="ar-SA"/>
        </w:rPr>
        <w:t>saving on transmission costs and</w:t>
      </w:r>
      <w:bookmarkStart w:id="328" w:name="Justification.%20SEE%3A42503&amp;Admin%25%5E"/>
      <w:bookmarkEnd w:id="328"/>
      <w:r w:rsidRPr="00B2550E">
        <w:rPr>
          <w:rFonts w:cs="Times New Roman"/>
          <w:color w:val="auto"/>
          <w:szCs w:val="24"/>
          <w:lang w:val="en-ZA" w:eastAsia="ar-SA" w:bidi="ar-SA"/>
        </w:rPr>
        <w:t xml:space="preserve"> taking advantage of the city’s abundant sunshine to help meet electrical demand</w:t>
      </w:r>
      <w:r w:rsidR="00385230">
        <w:rPr>
          <w:rFonts w:cs="Times New Roman"/>
          <w:color w:val="auto"/>
          <w:szCs w:val="24"/>
          <w:lang w:val="en-ZA" w:eastAsia="ar-SA" w:bidi="ar-SA"/>
        </w:rPr>
        <w:t>.</w:t>
      </w:r>
      <w:r w:rsidRPr="00B2550E">
        <w:rPr>
          <w:rFonts w:cs="Times New Roman"/>
          <w:color w:val="auto"/>
          <w:szCs w:val="24"/>
          <w:lang w:val="en-ZA" w:eastAsia="ar-SA" w:bidi="ar-SA"/>
        </w:rPr>
        <w:t xml:space="preserve"> </w:t>
      </w:r>
      <w:r w:rsidR="007579E9" w:rsidRPr="00B2550E">
        <w:rPr>
          <w:rFonts w:cs="Times New Roman"/>
          <w:i w:val="0"/>
          <w:color w:val="auto"/>
          <w:szCs w:val="24"/>
          <w:lang w:val="en-ZA" w:eastAsia="ar-SA" w:bidi="ar-SA"/>
        </w:rPr>
        <w:t>[</w:t>
      </w:r>
      <w:r w:rsidR="00195B6E">
        <w:rPr>
          <w:rFonts w:cs="Times New Roman"/>
          <w:i w:val="0"/>
          <w:color w:val="auto"/>
          <w:szCs w:val="24"/>
          <w:lang w:val="en-ZA" w:eastAsia="ar-SA" w:bidi="ar-SA"/>
        </w:rPr>
        <w:t>LADWP-1</w:t>
      </w:r>
      <w:r w:rsidR="002C576F">
        <w:rPr>
          <w:rFonts w:cs="Times New Roman"/>
          <w:i w:val="0"/>
          <w:color w:val="auto"/>
          <w:szCs w:val="24"/>
          <w:lang w:val="en-ZA" w:eastAsia="ar-SA" w:bidi="ar-SA"/>
        </w:rPr>
        <w:t>5</w:t>
      </w:r>
      <w:r w:rsidR="007579E9" w:rsidRPr="00B2550E">
        <w:rPr>
          <w:rFonts w:cs="Times New Roman"/>
          <w:i w:val="0"/>
          <w:color w:val="auto"/>
          <w:szCs w:val="24"/>
          <w:lang w:val="en-ZA" w:eastAsia="ar-SA" w:bidi="ar-SA"/>
        </w:rPr>
        <w:t>]</w:t>
      </w:r>
    </w:p>
    <w:p w14:paraId="0C7A4C24" w14:textId="56955A23" w:rsidR="00F86C44" w:rsidRPr="00B2550E" w:rsidRDefault="00AA63C2" w:rsidP="00F86C44">
      <w:pPr>
        <w:rPr>
          <w:lang w:val="en-ZA"/>
        </w:rPr>
      </w:pPr>
      <w:r>
        <w:rPr>
          <w:lang w:val="en-ZA"/>
        </w:rPr>
        <w:t>The i</w:t>
      </w:r>
      <w:r w:rsidR="00F86C44" w:rsidRPr="00B2550E">
        <w:rPr>
          <w:lang w:val="en-ZA"/>
        </w:rPr>
        <w:t xml:space="preserve">nternal organisational motivation for change may be a better driver for sustainability transformation as compared to </w:t>
      </w:r>
      <w:r w:rsidR="00D619DA">
        <w:rPr>
          <w:lang w:val="en-ZA"/>
        </w:rPr>
        <w:t>external forces</w:t>
      </w:r>
      <w:r w:rsidR="00F86C44" w:rsidRPr="00B2550E">
        <w:rPr>
          <w:lang w:val="en-ZA"/>
        </w:rPr>
        <w:t xml:space="preserve">. </w:t>
      </w:r>
      <w:r w:rsidR="007579E9" w:rsidRPr="00B2550E">
        <w:rPr>
          <w:lang w:val="en-ZA"/>
        </w:rPr>
        <w:t xml:space="preserve">Such comparison of the effectiveness of internal motivation versus external forces </w:t>
      </w:r>
      <w:r w:rsidR="00F86C44" w:rsidRPr="00B2550E">
        <w:rPr>
          <w:lang w:val="en-ZA"/>
        </w:rPr>
        <w:t>may be used as a basis for future research designs.</w:t>
      </w:r>
    </w:p>
    <w:p w14:paraId="0A63022C" w14:textId="14672FD9" w:rsidR="00D619DA" w:rsidRPr="00B2550E" w:rsidRDefault="00D619DA" w:rsidP="00D619DA">
      <w:pPr>
        <w:rPr>
          <w:lang w:val="en-ZA"/>
        </w:rPr>
      </w:pPr>
      <w:r>
        <w:rPr>
          <w:lang w:val="en-ZA"/>
        </w:rPr>
        <w:t>V</w:t>
      </w:r>
      <w:r w:rsidR="00F86C44" w:rsidRPr="00B2550E">
        <w:rPr>
          <w:lang w:val="en-ZA"/>
        </w:rPr>
        <w:t xml:space="preserve">alues may </w:t>
      </w:r>
      <w:r>
        <w:rPr>
          <w:lang w:val="en-ZA"/>
        </w:rPr>
        <w:t>aid</w:t>
      </w:r>
      <w:r w:rsidR="00F86C44" w:rsidRPr="00B2550E">
        <w:rPr>
          <w:lang w:val="en-ZA"/>
        </w:rPr>
        <w:t xml:space="preserve"> the transformation process, but they may also result in stumbling blocks. For example, the LABC’s </w:t>
      </w:r>
      <w:r>
        <w:rPr>
          <w:lang w:val="en-ZA"/>
        </w:rPr>
        <w:t xml:space="preserve">promotion of the </w:t>
      </w:r>
      <w:r w:rsidR="00F86C44" w:rsidRPr="00B2550E">
        <w:rPr>
          <w:lang w:val="en-ZA"/>
        </w:rPr>
        <w:t>rationality</w:t>
      </w:r>
      <w:r>
        <w:rPr>
          <w:lang w:val="en-ZA"/>
        </w:rPr>
        <w:t xml:space="preserve"> of its approach</w:t>
      </w:r>
      <w:r w:rsidR="00F86C44" w:rsidRPr="00B2550E">
        <w:rPr>
          <w:lang w:val="en-ZA"/>
        </w:rPr>
        <w:t xml:space="preserve"> contribute</w:t>
      </w:r>
      <w:r w:rsidR="00A20237" w:rsidRPr="00B2550E">
        <w:rPr>
          <w:lang w:val="en-ZA"/>
        </w:rPr>
        <w:t>d</w:t>
      </w:r>
      <w:r w:rsidR="00F86C44" w:rsidRPr="00B2550E">
        <w:rPr>
          <w:lang w:val="en-ZA"/>
        </w:rPr>
        <w:t xml:space="preserve"> to </w:t>
      </w:r>
      <w:r w:rsidR="00A20237" w:rsidRPr="00B2550E">
        <w:rPr>
          <w:lang w:val="en-ZA"/>
        </w:rPr>
        <w:t xml:space="preserve">the </w:t>
      </w:r>
      <w:r w:rsidR="00F86C44" w:rsidRPr="00B2550E">
        <w:rPr>
          <w:lang w:val="en-ZA"/>
        </w:rPr>
        <w:t xml:space="preserve">silencing sensemaking in the other actors who perceived the LABC’s frames as </w:t>
      </w:r>
      <w:r w:rsidR="00A20237" w:rsidRPr="00B2550E">
        <w:rPr>
          <w:lang w:val="en-ZA"/>
        </w:rPr>
        <w:t xml:space="preserve">the objective </w:t>
      </w:r>
      <w:r w:rsidR="00F86C44" w:rsidRPr="00B2550E">
        <w:rPr>
          <w:lang w:val="en-ZA"/>
        </w:rPr>
        <w:t>truth. This was eviden</w:t>
      </w:r>
      <w:r w:rsidR="007C0634">
        <w:rPr>
          <w:lang w:val="en-ZA"/>
        </w:rPr>
        <w:t>t in the FiT’s communication that</w:t>
      </w:r>
      <w:r w:rsidR="00F86C44" w:rsidRPr="00B2550E">
        <w:rPr>
          <w:lang w:val="en-ZA"/>
        </w:rPr>
        <w:t xml:space="preserve"> closely repeated the frames and reasoning provided by the LABC. Instead of sensemaking, the utility communication engaged in sensegiving of the ready meanings. </w:t>
      </w:r>
      <w:r w:rsidR="00AC53D0">
        <w:rPr>
          <w:lang w:val="en-ZA"/>
        </w:rPr>
        <w:t>Sensegiving without sensemaking</w:t>
      </w:r>
      <w:r>
        <w:rPr>
          <w:lang w:val="en-ZA"/>
        </w:rPr>
        <w:t xml:space="preserve"> feedback signified the lack of </w:t>
      </w:r>
      <w:r w:rsidRPr="00B2550E">
        <w:rPr>
          <w:lang w:val="en-ZA"/>
        </w:rPr>
        <w:t>engage</w:t>
      </w:r>
      <w:r>
        <w:rPr>
          <w:lang w:val="en-ZA"/>
        </w:rPr>
        <w:t>ment</w:t>
      </w:r>
      <w:r w:rsidRPr="00B2550E">
        <w:rPr>
          <w:lang w:val="en-ZA"/>
        </w:rPr>
        <w:t xml:space="preserve"> with the stakeholders</w:t>
      </w:r>
      <w:r>
        <w:rPr>
          <w:lang w:val="en-ZA"/>
        </w:rPr>
        <w:t>. This lack hindered change because “[s]</w:t>
      </w:r>
      <w:r w:rsidRPr="00B2550E">
        <w:rPr>
          <w:lang w:val="en-ZA"/>
        </w:rPr>
        <w:t>trategic change is a negotiation process</w:t>
      </w:r>
      <w:r>
        <w:rPr>
          <w:lang w:val="en-ZA"/>
        </w:rPr>
        <w:t>”</w:t>
      </w:r>
      <w:r w:rsidRPr="00B2550E">
        <w:rPr>
          <w:lang w:val="en-ZA"/>
        </w:rPr>
        <w:t xml:space="preserve"> </w:t>
      </w:r>
      <w:r w:rsidRPr="00B2550E">
        <w:rPr>
          <w:lang w:val="en-ZA"/>
        </w:rPr>
        <w:fldChar w:fldCharType="begin"/>
      </w:r>
      <w:r w:rsidRPr="00B2550E">
        <w:rPr>
          <w:lang w:val="en-ZA"/>
        </w:rPr>
        <w:instrText xml:space="preserve"> ADDIN ZOTERO_ITEM CSL_CITATION {"citationID":"1v5tir50iv","properties":{"formattedCitation":"(Gioia &amp; Chittipeddi, 1991, p. 446)","plainCitation":"(Gioia &amp; Chittipeddi, 1991, p. 446)"},"citationItems":[{"id":671,"uris":["http://zotero.org/users/1523936/items/S4DXEBE2"],"uri":["http://zotero.org/users/1523936/items/S4DXEBE2"],"itemData":{"id":671,"type":"article-journal","title":"Sensemaking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A."},{"family":"Chittipeddi","given":"Kumar"}],"issued":{"date-parts":[["1991"]]}},"locator":"446"}],"schema":"https://github.com/citation-style-language/schema/raw/master/csl-citation.json"} </w:instrText>
      </w:r>
      <w:r w:rsidRPr="00B2550E">
        <w:rPr>
          <w:lang w:val="en-ZA"/>
        </w:rPr>
        <w:fldChar w:fldCharType="separate"/>
      </w:r>
      <w:r w:rsidRPr="00B2550E">
        <w:rPr>
          <w:lang w:val="en-ZA"/>
        </w:rPr>
        <w:t>(Gioia &amp; Chittipeddi, 1991, p. 446)</w:t>
      </w:r>
      <w:r w:rsidRPr="00B2550E">
        <w:rPr>
          <w:lang w:val="en-ZA"/>
        </w:rPr>
        <w:fldChar w:fldCharType="end"/>
      </w:r>
      <w:r>
        <w:rPr>
          <w:lang w:val="en-ZA"/>
        </w:rPr>
        <w:t>, thus it requires the stakeholders to be engaged in negotiation</w:t>
      </w:r>
      <w:r w:rsidRPr="00B2550E">
        <w:rPr>
          <w:lang w:val="en-ZA"/>
        </w:rPr>
        <w:t>.</w:t>
      </w:r>
      <w:r>
        <w:rPr>
          <w:lang w:val="en-ZA"/>
        </w:rPr>
        <w:t xml:space="preserve"> </w:t>
      </w:r>
    </w:p>
    <w:p w14:paraId="2BCB0933" w14:textId="2566FD61" w:rsidR="00802BEA" w:rsidRPr="00B2550E" w:rsidRDefault="00FB27E5" w:rsidP="004B083A">
      <w:pPr>
        <w:pStyle w:val="Heading2"/>
        <w:keepLines/>
      </w:pPr>
      <w:bookmarkStart w:id="329" w:name="_Ref468300733"/>
      <w:bookmarkStart w:id="330" w:name="_Ref468300737"/>
      <w:bookmarkStart w:id="331" w:name="_Toc492124943"/>
      <w:bookmarkStart w:id="332" w:name="_Ref464583961"/>
      <w:bookmarkEnd w:id="323"/>
      <w:r w:rsidRPr="00B2550E">
        <w:t>Meaning C</w:t>
      </w:r>
      <w:r w:rsidR="00802BEA" w:rsidRPr="00B2550E">
        <w:t xml:space="preserve">onstruction in an </w:t>
      </w:r>
      <w:r w:rsidRPr="00B2550E">
        <w:t>O</w:t>
      </w:r>
      <w:r w:rsidR="00802BEA" w:rsidRPr="00B2550E">
        <w:t xml:space="preserve">rganisational </w:t>
      </w:r>
      <w:r w:rsidRPr="00B2550E">
        <w:t>F</w:t>
      </w:r>
      <w:r w:rsidR="00802BEA" w:rsidRPr="00B2550E">
        <w:t>ield</w:t>
      </w:r>
      <w:bookmarkEnd w:id="329"/>
      <w:bookmarkEnd w:id="330"/>
      <w:bookmarkEnd w:id="331"/>
    </w:p>
    <w:p w14:paraId="272CB0DC" w14:textId="1744859D" w:rsidR="00802BEA" w:rsidRPr="00B2550E" w:rsidRDefault="00802BEA" w:rsidP="004B083A">
      <w:pPr>
        <w:keepNext/>
        <w:keepLines/>
        <w:rPr>
          <w:lang w:val="en-ZA"/>
        </w:rPr>
      </w:pPr>
      <w:r w:rsidRPr="00B2550E">
        <w:rPr>
          <w:lang w:val="en-ZA"/>
        </w:rPr>
        <w:t xml:space="preserve">The organisational field discussed here is in many ways similar to the field of climate policy discussed by Schussler et al. (2014). The field of climate policy mobilises governments, research institutions, non-governmental organisations, the private sector, and international organisations; it requires that “millions of organizations and individuals change their production and consumption patterns” </w:t>
      </w:r>
      <w:r w:rsidRPr="00B2550E">
        <w:rPr>
          <w:lang w:val="en-ZA"/>
        </w:rPr>
        <w:fldChar w:fldCharType="begin"/>
      </w:r>
      <w:r w:rsidRPr="00B2550E">
        <w:rPr>
          <w:lang w:val="en-ZA"/>
        </w:rPr>
        <w:instrText xml:space="preserve"> ADDIN ZOTERO_ITEM CSL_CITATION {"citationID":"2pc3fiqld2","properties":{"formattedCitation":"(Schussler et al., 2014, p. 142)","plainCitation":"(Schussler et al., 2014, p. 142)"},"citationItems":[{"id":24,"uris":["http://zotero.org/users/1523936/items/3885CWFG"],"uri":["http://zotero.org/users/1523936/items/3885CWFG"],"itemData":{"id":24,"type":"article-journal","title":"On melting summits: The limitations of field-configuring events as catalysts of change in transnational climate policy.","container-title":"Academy of Management Journal","page":"140-171","volume":"57","issue":"1","source":"EBSCOhost","archive":"bth","abstract":"Although field-configuring events have been highlighted as catalysts of institutional change, scholars still know little about the specific conditions that allow such change to occur. Using data from a longitudinal study of United Nations climate conferences, we analyze how regular and high-stakes events in an event series interacted in producing and preventing institutional change in the transnational climate policy field. We uncover variations in event structures, processes, and outcomes that explain why climate conferences have not led to effective solutions to combat human-induced global warming. Results in particular highlight that growing field complexity and issue multiplication compromise the change potential of a field-configuring event series in favor of field maintenance. Over time, diverse actors find event participation useful for their own purposes, but their activity is not connected to the institutions at the center of the issue-based field. In discussing how events configuring a field are purposefully staged and enacted but also influenced by developments in the field, our study contributes to a more complete understanding of field-configuring events, particularly in contested transnational policy arenas. [ABSTRACT FROM AUTHOR]","ISSN":"00014273","journalAbbreviation":"Academy of Management Journal","author":[{"family":"Schussler","given":"Elke"},{"family":"Ruling","given":"Charles"},{"family":"Wittneben","given":"Bettina B. F."}],"issued":{"date-parts":[["2014",2]]}},"locator":"142"}],"schema":"https://github.com/citation-style-language/schema/raw/master/csl-citation.json"} </w:instrText>
      </w:r>
      <w:r w:rsidRPr="00B2550E">
        <w:rPr>
          <w:lang w:val="en-ZA"/>
        </w:rPr>
        <w:fldChar w:fldCharType="separate"/>
      </w:r>
      <w:r w:rsidRPr="00B2550E">
        <w:rPr>
          <w:lang w:val="en-ZA"/>
        </w:rPr>
        <w:t>(Schussler et al., 2014, p. 142)</w:t>
      </w:r>
      <w:r w:rsidRPr="00B2550E">
        <w:rPr>
          <w:lang w:val="en-ZA"/>
        </w:rPr>
        <w:fldChar w:fldCharType="end"/>
      </w:r>
      <w:r w:rsidRPr="00B2550E">
        <w:rPr>
          <w:lang w:val="en-ZA"/>
        </w:rPr>
        <w:t xml:space="preserve">. In the example of the FiT programme, governments, research institutions, </w:t>
      </w:r>
      <w:r w:rsidR="009F047E">
        <w:rPr>
          <w:lang w:val="en-ZA"/>
        </w:rPr>
        <w:t xml:space="preserve">and </w:t>
      </w:r>
      <w:r w:rsidRPr="00B2550E">
        <w:rPr>
          <w:lang w:val="en-ZA"/>
        </w:rPr>
        <w:t>no</w:t>
      </w:r>
      <w:r w:rsidR="007A153A" w:rsidRPr="00B2550E">
        <w:rPr>
          <w:lang w:val="en-ZA"/>
        </w:rPr>
        <w:t>n-governmental organisations were</w:t>
      </w:r>
      <w:r w:rsidRPr="00B2550E">
        <w:rPr>
          <w:lang w:val="en-ZA"/>
        </w:rPr>
        <w:t xml:space="preserve"> involved in discussions</w:t>
      </w:r>
      <w:r w:rsidR="009F047E">
        <w:rPr>
          <w:lang w:val="en-ZA"/>
        </w:rPr>
        <w:t xml:space="preserve"> that</w:t>
      </w:r>
      <w:r w:rsidRPr="00B2550E">
        <w:rPr>
          <w:lang w:val="en-ZA"/>
        </w:rPr>
        <w:t xml:space="preserve"> </w:t>
      </w:r>
      <w:r w:rsidR="007A153A" w:rsidRPr="00B2550E">
        <w:rPr>
          <w:lang w:val="en-ZA"/>
        </w:rPr>
        <w:t>we</w:t>
      </w:r>
      <w:r w:rsidRPr="00B2550E">
        <w:rPr>
          <w:lang w:val="en-ZA"/>
        </w:rPr>
        <w:t>re reflected in the media. The sustainability action field can also be characterised as a strategic action field (Fligstein &amp; McAdam, 2011). The strategic action field consists of organisations and institutions that are interested in</w:t>
      </w:r>
      <w:r w:rsidR="007A153A" w:rsidRPr="00B2550E">
        <w:rPr>
          <w:lang w:val="en-ZA"/>
        </w:rPr>
        <w:t xml:space="preserve"> a</w:t>
      </w:r>
      <w:r w:rsidRPr="00B2550E">
        <w:rPr>
          <w:lang w:val="en-ZA"/>
        </w:rPr>
        <w:t xml:space="preserve"> “collective strategic action” </w:t>
      </w:r>
      <w:r w:rsidRPr="00B2550E">
        <w:rPr>
          <w:lang w:val="en-ZA"/>
        </w:rPr>
        <w:fldChar w:fldCharType="begin"/>
      </w:r>
      <w:r w:rsidRPr="00B2550E">
        <w:rPr>
          <w:lang w:val="en-ZA"/>
        </w:rPr>
        <w:instrText xml:space="preserve"> ADDIN ZOTERO_ITEM CSL_CITATION {"citationID":"2qd6r3tikr","properties":{"formattedCitation":"(Fligstein &amp; McAdam, 2011, p. 4)","plainCitation":"(Fligstein &amp; McAdam, 2011, p. 4)"},"citationItems":[{"id":791,"uris":["http://zotero.org/users/1523936/items/W6APRHAQ"],"uri":["http://zotero.org/users/1523936/items/W6APRHAQ"],"itemData":{"id":791,"type":"article-journal","title":"Toward a general theory of strategic action fields","container-title":"Sociological Theory","page":"1-26","volume":"29","issue":"1","author":[{"family":"Fligstein","given":"Neil"},{"family":"McAdam","given":"Doug"}],"issued":{"date-parts":[["2011"]]}},"locator":"4"}],"schema":"https://github.com/citation-style-language/schema/raw/master/csl-citation.json"} </w:instrText>
      </w:r>
      <w:r w:rsidRPr="00B2550E">
        <w:rPr>
          <w:lang w:val="en-ZA"/>
        </w:rPr>
        <w:fldChar w:fldCharType="separate"/>
      </w:r>
      <w:r w:rsidRPr="00B2550E">
        <w:rPr>
          <w:lang w:val="en-ZA"/>
        </w:rPr>
        <w:t>(Fligstein &amp; McAdam, 2011, p. 4)</w:t>
      </w:r>
      <w:r w:rsidRPr="00B2550E">
        <w:rPr>
          <w:lang w:val="en-ZA"/>
        </w:rPr>
        <w:fldChar w:fldCharType="end"/>
      </w:r>
      <w:r w:rsidR="007A153A" w:rsidRPr="00B2550E">
        <w:rPr>
          <w:lang w:val="en-ZA"/>
        </w:rPr>
        <w:t>.</w:t>
      </w:r>
      <w:r w:rsidRPr="00B2550E">
        <w:rPr>
          <w:lang w:val="en-ZA"/>
        </w:rPr>
        <w:t xml:space="preserve"> </w:t>
      </w:r>
      <w:r w:rsidR="007A153A" w:rsidRPr="00B2550E">
        <w:rPr>
          <w:lang w:val="en-ZA"/>
        </w:rPr>
        <w:t>In the FiT case, the LABC, the LADWP, and the local government were interested in the collective implementation of the FiT together with the businesses</w:t>
      </w:r>
      <w:r w:rsidRPr="00B2550E">
        <w:rPr>
          <w:lang w:val="en-ZA"/>
        </w:rPr>
        <w:t xml:space="preserve">. The sensemaking within </w:t>
      </w:r>
      <w:r w:rsidR="008940FC">
        <w:rPr>
          <w:lang w:val="en-ZA"/>
        </w:rPr>
        <w:t xml:space="preserve">the </w:t>
      </w:r>
      <w:r w:rsidR="007A153A" w:rsidRPr="00B2550E">
        <w:rPr>
          <w:lang w:val="en-ZA"/>
        </w:rPr>
        <w:t xml:space="preserve">strategic action </w:t>
      </w:r>
      <w:r w:rsidRPr="00B2550E">
        <w:rPr>
          <w:lang w:val="en-ZA"/>
        </w:rPr>
        <w:t xml:space="preserve">field leads to </w:t>
      </w:r>
      <w:r w:rsidR="00AA63C2">
        <w:rPr>
          <w:lang w:val="en-ZA"/>
        </w:rPr>
        <w:t xml:space="preserve">a </w:t>
      </w:r>
      <w:r w:rsidRPr="00B2550E">
        <w:rPr>
          <w:lang w:val="en-ZA"/>
        </w:rPr>
        <w:t>socio-economic change (Cornelissen &amp; Werner, 2014)</w:t>
      </w:r>
      <w:r w:rsidR="009F047E">
        <w:rPr>
          <w:lang w:val="en-ZA"/>
        </w:rPr>
        <w:t>.</w:t>
      </w:r>
      <w:r w:rsidRPr="00B2550E">
        <w:rPr>
          <w:lang w:val="en-ZA"/>
        </w:rPr>
        <w:t xml:space="preserve"> </w:t>
      </w:r>
      <w:r w:rsidR="009F047E">
        <w:rPr>
          <w:lang w:val="en-ZA"/>
        </w:rPr>
        <w:t>Such</w:t>
      </w:r>
      <w:r w:rsidRPr="00B2550E">
        <w:rPr>
          <w:lang w:val="en-ZA"/>
        </w:rPr>
        <w:t xml:space="preserve"> change </w:t>
      </w:r>
      <w:r w:rsidR="009F047E">
        <w:rPr>
          <w:lang w:val="en-ZA"/>
        </w:rPr>
        <w:t>was</w:t>
      </w:r>
      <w:r w:rsidR="00AA63C2">
        <w:rPr>
          <w:lang w:val="en-ZA"/>
        </w:rPr>
        <w:t xml:space="preserve"> </w:t>
      </w:r>
      <w:r w:rsidR="009F047E">
        <w:rPr>
          <w:lang w:val="en-ZA"/>
        </w:rPr>
        <w:t>considered</w:t>
      </w:r>
      <w:r w:rsidR="00AA63C2">
        <w:rPr>
          <w:lang w:val="en-ZA"/>
        </w:rPr>
        <w:t xml:space="preserve"> fundamental in</w:t>
      </w:r>
      <w:r w:rsidRPr="00B2550E">
        <w:rPr>
          <w:lang w:val="en-ZA"/>
        </w:rPr>
        <w:t xml:space="preserve"> the transformation towards sustainability (World Commission on Environment and Development, 1987)</w:t>
      </w:r>
      <w:r w:rsidR="007A153A" w:rsidRPr="00B2550E">
        <w:rPr>
          <w:lang w:val="en-ZA"/>
        </w:rPr>
        <w:t xml:space="preserve"> and was </w:t>
      </w:r>
      <w:r w:rsidR="009F047E">
        <w:rPr>
          <w:lang w:val="en-ZA"/>
        </w:rPr>
        <w:t xml:space="preserve">part of the </w:t>
      </w:r>
      <w:r w:rsidR="007A153A" w:rsidRPr="00B2550E">
        <w:rPr>
          <w:lang w:val="en-ZA"/>
        </w:rPr>
        <w:t xml:space="preserve">vision of </w:t>
      </w:r>
      <w:r w:rsidR="009F047E">
        <w:rPr>
          <w:lang w:val="en-ZA"/>
        </w:rPr>
        <w:t xml:space="preserve">“a new </w:t>
      </w:r>
      <w:r w:rsidR="007A153A" w:rsidRPr="00B2550E">
        <w:rPr>
          <w:lang w:val="en-ZA"/>
        </w:rPr>
        <w:t>Los Angeles</w:t>
      </w:r>
      <w:r w:rsidR="009F047E">
        <w:rPr>
          <w:lang w:val="en-ZA"/>
        </w:rPr>
        <w:t>” [LABC-5]</w:t>
      </w:r>
      <w:r w:rsidRPr="00B2550E">
        <w:rPr>
          <w:lang w:val="en-ZA"/>
        </w:rPr>
        <w:t xml:space="preserve">. </w:t>
      </w:r>
    </w:p>
    <w:p w14:paraId="7889BEC3" w14:textId="0C20CD63" w:rsidR="00802BEA" w:rsidRPr="00B2550E" w:rsidRDefault="00802BEA" w:rsidP="00802BEA">
      <w:pPr>
        <w:rPr>
          <w:lang w:val="en-ZA" w:eastAsia="ar-SA" w:bidi="ar-SA"/>
        </w:rPr>
      </w:pPr>
      <w:r w:rsidRPr="00B2550E">
        <w:rPr>
          <w:lang w:val="en-ZA" w:eastAsia="ar-SA" w:bidi="ar-SA"/>
        </w:rPr>
        <w:t xml:space="preserve">In the context of </w:t>
      </w:r>
      <w:r w:rsidR="003B3C4A">
        <w:rPr>
          <w:lang w:val="en-ZA" w:eastAsia="ar-SA" w:bidi="ar-SA"/>
        </w:rPr>
        <w:t xml:space="preserve">the </w:t>
      </w:r>
      <w:r w:rsidRPr="00B2550E">
        <w:rPr>
          <w:lang w:val="en-ZA" w:eastAsia="ar-SA" w:bidi="ar-SA"/>
        </w:rPr>
        <w:t xml:space="preserve">social movement theory, framing is a dynamic process of meaning construction and a central dynamic of understanding of social movements </w:t>
      </w:r>
      <w:r w:rsidRPr="00B2550E">
        <w:rPr>
          <w:lang w:val="en-ZA" w:eastAsia="ar-SA" w:bidi="ar-SA"/>
        </w:rPr>
        <w:fldChar w:fldCharType="begin"/>
      </w:r>
      <w:r w:rsidRPr="00B2550E">
        <w:rPr>
          <w:lang w:val="en-ZA" w:eastAsia="ar-SA" w:bidi="ar-SA"/>
        </w:rPr>
        <w:instrText xml:space="preserve"> ADDIN ZOTERO_ITEM CSL_CITATION {"citationID":"1e7c8tcju","properties":{"formattedCitation":"(Benford &amp; Snow, 2000)","plainCitation":"(Benford &amp; Snow, 2000)"},"citationItems":[{"id":81,"uris":["http://zotero.org/users/1523936/items/55DWWVIW"],"uri":["http://zotero.org/users/1523936/items/55DWWVIW"],"itemData":{"id":81,"type":"article-journal","title":"Framing processes and social movements: An overview and assessment","container-title":"Annual Review of Sociology","page":"611-639","author":[{"family":"Benford","given":"Robert D."},{"family":"Snow","given":"David A."}],"issued":{"date-parts":[["2000"]]}}}],"schema":"https://github.com/citation-style-language/schema/raw/master/csl-citation.json"} </w:instrText>
      </w:r>
      <w:r w:rsidRPr="00B2550E">
        <w:rPr>
          <w:lang w:val="en-ZA" w:eastAsia="ar-SA" w:bidi="ar-SA"/>
        </w:rPr>
        <w:fldChar w:fldCharType="separate"/>
      </w:r>
      <w:r w:rsidRPr="00B2550E">
        <w:rPr>
          <w:lang w:val="en-ZA"/>
        </w:rPr>
        <w:t>(Benford &amp; Snow, 2000)</w:t>
      </w:r>
      <w:r w:rsidRPr="00B2550E">
        <w:rPr>
          <w:lang w:val="en-ZA" w:eastAsia="ar-SA" w:bidi="ar-SA"/>
        </w:rPr>
        <w:fldChar w:fldCharType="end"/>
      </w:r>
      <w:r w:rsidRPr="00B2550E">
        <w:rPr>
          <w:lang w:val="en-ZA" w:eastAsia="ar-SA" w:bidi="ar-SA"/>
        </w:rPr>
        <w:t xml:space="preserve">. Social movement actors actively engage in meaning construction through framing; this process happens with </w:t>
      </w:r>
      <w:r w:rsidR="008940FC">
        <w:rPr>
          <w:lang w:val="en-ZA" w:eastAsia="ar-SA" w:bidi="ar-SA"/>
        </w:rPr>
        <w:t>the</w:t>
      </w:r>
      <w:r w:rsidR="005D6EA4">
        <w:rPr>
          <w:lang w:val="en-ZA" w:eastAsia="ar-SA" w:bidi="ar-SA"/>
        </w:rPr>
        <w:t xml:space="preserve"> </w:t>
      </w:r>
      <w:r w:rsidRPr="00B2550E">
        <w:rPr>
          <w:lang w:val="en-ZA" w:eastAsia="ar-SA" w:bidi="ar-SA"/>
        </w:rPr>
        <w:t xml:space="preserve">active participation of media, government, and other social institutional actors. It involves challenging of </w:t>
      </w:r>
      <w:r w:rsidR="007A153A" w:rsidRPr="00B2550E">
        <w:rPr>
          <w:lang w:val="en-ZA" w:eastAsia="ar-SA" w:bidi="ar-SA"/>
        </w:rPr>
        <w:t xml:space="preserve">the </w:t>
      </w:r>
      <w:r w:rsidRPr="00B2550E">
        <w:rPr>
          <w:lang w:val="en-ZA" w:eastAsia="ar-SA" w:bidi="ar-SA"/>
        </w:rPr>
        <w:t>existing frames and creating new ones</w:t>
      </w:r>
      <w:r w:rsidR="00B620BE">
        <w:rPr>
          <w:lang w:val="en-ZA" w:eastAsia="ar-SA" w:bidi="ar-SA"/>
        </w:rPr>
        <w:t xml:space="preserve"> in a perpetual and iterative process</w:t>
      </w:r>
      <w:r w:rsidRPr="00B2550E">
        <w:rPr>
          <w:lang w:val="en-ZA" w:eastAsia="ar-SA" w:bidi="ar-SA"/>
        </w:rPr>
        <w:t>. This meaning construction also involves sensemaking and sensegiving as sub-processes from the actors’ point of view. Solidifying such frames in broad cultural norms leads to</w:t>
      </w:r>
      <w:r w:rsidR="005601F4">
        <w:rPr>
          <w:lang w:val="en-ZA" w:eastAsia="ar-SA" w:bidi="ar-SA"/>
        </w:rPr>
        <w:t xml:space="preserve"> the</w:t>
      </w:r>
      <w:r w:rsidR="003B3C4A">
        <w:rPr>
          <w:lang w:val="en-ZA" w:eastAsia="ar-SA" w:bidi="ar-SA"/>
        </w:rPr>
        <w:t xml:space="preserve"> re</w:t>
      </w:r>
      <w:r w:rsidR="005D6EA4">
        <w:rPr>
          <w:lang w:val="en-ZA" w:eastAsia="ar-SA" w:bidi="ar-SA"/>
        </w:rPr>
        <w:t>establishment</w:t>
      </w:r>
      <w:r w:rsidRPr="00B2550E">
        <w:rPr>
          <w:lang w:val="en-ZA" w:eastAsia="ar-SA" w:bidi="ar-SA"/>
        </w:rPr>
        <w:t xml:space="preserve"> or</w:t>
      </w:r>
      <w:r w:rsidR="007A153A" w:rsidRPr="00B2550E">
        <w:rPr>
          <w:lang w:val="en-ZA" w:eastAsia="ar-SA" w:bidi="ar-SA"/>
        </w:rPr>
        <w:t xml:space="preserve"> </w:t>
      </w:r>
      <w:r w:rsidR="00A6396E">
        <w:rPr>
          <w:lang w:val="en-ZA" w:eastAsia="ar-SA" w:bidi="ar-SA"/>
        </w:rPr>
        <w:t>transformation</w:t>
      </w:r>
      <w:r w:rsidR="007A153A" w:rsidRPr="00B2550E">
        <w:rPr>
          <w:lang w:val="en-ZA" w:eastAsia="ar-SA" w:bidi="ar-SA"/>
        </w:rPr>
        <w:t xml:space="preserve"> of institutions </w:t>
      </w:r>
      <w:r w:rsidR="007A153A" w:rsidRPr="00B2550E">
        <w:rPr>
          <w:lang w:val="en-ZA" w:eastAsia="ar-SA" w:bidi="ar-SA"/>
        </w:rPr>
        <w:fldChar w:fldCharType="begin"/>
      </w:r>
      <w:r w:rsidR="007F2DCD" w:rsidRPr="00B2550E">
        <w:rPr>
          <w:lang w:val="en-ZA" w:eastAsia="ar-SA" w:bidi="ar-SA"/>
        </w:rPr>
        <w:instrText xml:space="preserve"> ADDIN ZOTERO_ITEM CSL_CITATION {"citationID":"QJzECXuo","properties":{"formattedCitation":"(Benford &amp; Snow, 2000)","plainCitation":"(Benford &amp; Snow, 2000)"},"citationItems":[{"id":81,"uris":["http://zotero.org/users/1523936/items/55DWWVIW"],"uri":["http://zotero.org/users/1523936/items/55DWWVIW"],"itemData":{"id":81,"type":"article-journal","title":"Framing processes and social movements: An overview and assessment","container-title":"Annual Review of Sociology","page":"611-639","author":[{"family":"Benford","given":"Robert D."},{"family":"Snow","given":"David A."}],"issued":{"date-parts":[["2000"]]}}}],"schema":"https://github.com/citation-style-language/schema/raw/master/csl-citation.json"} </w:instrText>
      </w:r>
      <w:r w:rsidR="007A153A" w:rsidRPr="00B2550E">
        <w:rPr>
          <w:lang w:val="en-ZA" w:eastAsia="ar-SA" w:bidi="ar-SA"/>
        </w:rPr>
        <w:fldChar w:fldCharType="separate"/>
      </w:r>
      <w:r w:rsidR="007A153A" w:rsidRPr="00B2550E">
        <w:rPr>
          <w:lang w:val="en-ZA"/>
        </w:rPr>
        <w:t>(Benford &amp; Snow, 2000)</w:t>
      </w:r>
      <w:r w:rsidR="007A153A" w:rsidRPr="00B2550E">
        <w:rPr>
          <w:lang w:val="en-ZA" w:eastAsia="ar-SA" w:bidi="ar-SA"/>
        </w:rPr>
        <w:fldChar w:fldCharType="end"/>
      </w:r>
      <w:r w:rsidR="007A153A" w:rsidRPr="00B2550E">
        <w:rPr>
          <w:lang w:val="en-ZA" w:eastAsia="ar-SA" w:bidi="ar-SA"/>
        </w:rPr>
        <w:t>.</w:t>
      </w:r>
    </w:p>
    <w:p w14:paraId="52871A80" w14:textId="0276E081" w:rsidR="00802BEA" w:rsidRPr="00B2550E" w:rsidRDefault="00802BEA" w:rsidP="00802BEA">
      <w:pPr>
        <w:rPr>
          <w:lang w:val="en-ZA"/>
        </w:rPr>
      </w:pPr>
      <w:r w:rsidRPr="00B2550E">
        <w:rPr>
          <w:lang w:val="en-ZA" w:eastAsia="ar-SA" w:bidi="ar-SA"/>
        </w:rPr>
        <w:t>The frames provided by the LABC could be viewed as collective action frames in the definition used by Benford and Snow (2000)</w:t>
      </w:r>
      <w:r w:rsidR="009663E9">
        <w:rPr>
          <w:lang w:val="en-ZA" w:eastAsia="ar-SA" w:bidi="ar-SA"/>
        </w:rPr>
        <w:t xml:space="preserve"> because</w:t>
      </w:r>
      <w:r w:rsidRPr="00B2550E">
        <w:rPr>
          <w:lang w:val="en-ZA" w:eastAsia="ar-SA" w:bidi="ar-SA"/>
        </w:rPr>
        <w:t xml:space="preserve"> they provided an interpretation of reality and called for action. Providing interpretations is also sensegiving. The LABC provided interpretations of the future market developm</w:t>
      </w:r>
      <w:r w:rsidR="008940FC">
        <w:rPr>
          <w:lang w:val="en-ZA" w:eastAsia="ar-SA" w:bidi="ar-SA"/>
        </w:rPr>
        <w:t>ent, local economic development</w:t>
      </w:r>
      <w:r w:rsidRPr="00B2550E">
        <w:rPr>
          <w:lang w:val="en-ZA" w:eastAsia="ar-SA" w:bidi="ar-SA"/>
        </w:rPr>
        <w:t xml:space="preserve"> and, to a certain degree, transformation of the power grid. </w:t>
      </w:r>
      <w:r w:rsidR="00AA63C2">
        <w:rPr>
          <w:lang w:val="en-ZA" w:eastAsia="ar-SA" w:bidi="ar-SA"/>
        </w:rPr>
        <w:t xml:space="preserve">The </w:t>
      </w:r>
      <w:r w:rsidRPr="00B2550E">
        <w:rPr>
          <w:lang w:val="en-ZA" w:eastAsia="ar-SA" w:bidi="ar-SA"/>
        </w:rPr>
        <w:t xml:space="preserve">LADWP expanded these interpretations with the expert opinions of its engineers, particularly focusing on the grid transformation. The action call involved both the utility, </w:t>
      </w:r>
      <w:r w:rsidR="00AA63C2">
        <w:rPr>
          <w:lang w:val="en-ZA" w:eastAsia="ar-SA" w:bidi="ar-SA"/>
        </w:rPr>
        <w:t xml:space="preserve">the </w:t>
      </w:r>
      <w:r w:rsidRPr="00B2550E">
        <w:rPr>
          <w:lang w:val="en-ZA" w:eastAsia="ar-SA" w:bidi="ar-SA"/>
        </w:rPr>
        <w:t>city administration, and the public.</w:t>
      </w:r>
    </w:p>
    <w:p w14:paraId="00A73E7C" w14:textId="1DB08AC6" w:rsidR="00072997" w:rsidRPr="00B2550E" w:rsidRDefault="00802BEA" w:rsidP="00802BEA">
      <w:pPr>
        <w:rPr>
          <w:lang w:val="en-ZA" w:eastAsia="ar-SA" w:bidi="ar-SA"/>
        </w:rPr>
      </w:pPr>
      <w:r w:rsidRPr="00B2550E">
        <w:rPr>
          <w:lang w:val="en-ZA" w:eastAsia="ar-SA" w:bidi="ar-SA"/>
        </w:rPr>
        <w:t xml:space="preserve">Sensemaking and sensegiving link together strategic and interactional theories of framing. This </w:t>
      </w:r>
      <w:r w:rsidR="00F75962">
        <w:rPr>
          <w:lang w:val="en-ZA"/>
        </w:rPr>
        <w:t>empirical study</w:t>
      </w:r>
      <w:r w:rsidR="00F75962" w:rsidRPr="00B2550E">
        <w:rPr>
          <w:lang w:val="en-ZA" w:eastAsia="ar-SA" w:bidi="ar-SA"/>
        </w:rPr>
        <w:t xml:space="preserve"> </w:t>
      </w:r>
      <w:r w:rsidRPr="00B2550E">
        <w:rPr>
          <w:lang w:val="en-ZA" w:eastAsia="ar-SA" w:bidi="ar-SA"/>
        </w:rPr>
        <w:t xml:space="preserve">explored framing as it occurs across levels. At the initial phase, sensemaking was started by the LABC. In the LABC’s research report, the authors evaluated multiple feed-in programmes. A strategic intention was formulated as the intention to provide design principles for the new FiT programme. This intention further materialised in a strategic sensegiving report with recommendations for the LADWP and the programme administrators. This was the beginning of interactional framing. The interactional perspective on framing was proposed by Gray et al. (2015) and the strategic framing perspective </w:t>
      </w:r>
      <w:r w:rsidR="003B3C4A">
        <w:rPr>
          <w:lang w:val="en-ZA" w:eastAsia="ar-SA" w:bidi="ar-SA"/>
        </w:rPr>
        <w:t xml:space="preserve">was developed </w:t>
      </w:r>
      <w:r w:rsidRPr="00B2550E">
        <w:rPr>
          <w:lang w:val="en-ZA" w:eastAsia="ar-SA" w:bidi="ar-SA"/>
        </w:rPr>
        <w:t xml:space="preserve">by Kaplan (2008). This research </w:t>
      </w:r>
      <w:r w:rsidR="00AA05E6">
        <w:rPr>
          <w:lang w:val="en-ZA" w:eastAsia="ar-SA" w:bidi="ar-SA"/>
        </w:rPr>
        <w:t>used insights</w:t>
      </w:r>
      <w:r w:rsidRPr="00B2550E">
        <w:rPr>
          <w:lang w:val="en-ZA" w:eastAsia="ar-SA" w:bidi="ar-SA"/>
        </w:rPr>
        <w:t xml:space="preserve"> from both of these perspectives. </w:t>
      </w:r>
    </w:p>
    <w:p w14:paraId="2B0C20EC" w14:textId="4D1A24D4" w:rsidR="00802BEA" w:rsidRPr="00B2550E" w:rsidRDefault="00802BEA" w:rsidP="00802BEA">
      <w:pPr>
        <w:rPr>
          <w:lang w:val="en-ZA" w:eastAsia="ar-SA" w:bidi="ar-SA"/>
        </w:rPr>
      </w:pPr>
      <w:r w:rsidRPr="00B2550E">
        <w:rPr>
          <w:lang w:val="en-ZA" w:eastAsia="ar-SA" w:bidi="ar-SA"/>
        </w:rPr>
        <w:t xml:space="preserve">The interactionist approach </w:t>
      </w:r>
      <w:r w:rsidR="006671F2">
        <w:rPr>
          <w:lang w:val="en-ZA" w:eastAsia="ar-SA" w:bidi="ar-SA"/>
        </w:rPr>
        <w:t>maintains</w:t>
      </w:r>
      <w:r w:rsidRPr="00B2550E">
        <w:rPr>
          <w:lang w:val="en-ZA" w:eastAsia="ar-SA" w:bidi="ar-SA"/>
        </w:rPr>
        <w:t xml:space="preserve"> that meaning is continuously negotiated and built through everyday interactions</w:t>
      </w:r>
      <w:r w:rsidR="006671F2">
        <w:rPr>
          <w:lang w:val="en-ZA" w:eastAsia="ar-SA" w:bidi="ar-SA"/>
        </w:rPr>
        <w:t xml:space="preserve"> </w:t>
      </w:r>
      <w:r w:rsidR="006671F2" w:rsidRPr="00B2550E">
        <w:rPr>
          <w:lang w:val="en-ZA" w:eastAsia="ar-SA" w:bidi="ar-SA"/>
        </w:rPr>
        <w:fldChar w:fldCharType="begin"/>
      </w:r>
      <w:r w:rsidR="006671F2" w:rsidRPr="00B2550E">
        <w:rPr>
          <w:lang w:val="en-ZA" w:eastAsia="ar-SA" w:bidi="ar-SA"/>
        </w:rPr>
        <w:instrText xml:space="preserve"> ADDIN ZOTERO_ITEM CSL_CITATION {"citationID":"q15rdiiil","properties":{"formattedCitation":"(Gray et al., 2015)","plainCitation":"(Gray et al., 2015)"},"citationItems":[{"id":812,"uris":["http://zotero.org/users/1523936/items/WVNTR9HK"],"uri":["http://zotero.org/users/1523936/items/WVNTR9HK"],"itemData":{"id":812,"type":"article-journal","title":"From interactions to institutions: Microprocesses of framing and mechanisms for the structuring of institutional fields.","container-title":"Academy of Management Review","page":"115-143","volume":"40","issue":"1","source":"EBSCOhost","archive":"bth","abstract":"Despite the centrality of meaning to institutionalization, little attention has been paid to how meanings evolve and amplify to become institutionalized cultural conventions. We develop an interactional framing perspective to explain the microprocesses and mechanisms by which this occurs. We identify three amplification processes and three ways frames stack up or laminate that become the building blocks for diffusion and institutionalization of meanings within organizations and fields. Although we focus on \"bottom-up\" dynamics, we argue that framing occurs in a politicized social context and is inherently bidirectional, in line with structuration, because microlevel interactions instantiate macrostructures. We consider how our approach complements other theories of meaning making, its utility for informing related theoretical streams, and its implications for organizing at the meso and macro levels. [ABSTRACT FROM AUTHOR]","ISSN":"03637425","journalAbbreviation":"Academy of Management Review","author":[{"family":"Gray","given":"Barbara"},{"family":"Purdy","given":"Jill M."},{"family":"Ansari","given":"S."}],"issued":{"date-parts":[["2015",1]]}}}],"schema":"https://github.com/citation-style-language/schema/raw/master/csl-citation.json"} </w:instrText>
      </w:r>
      <w:r w:rsidR="006671F2" w:rsidRPr="00B2550E">
        <w:rPr>
          <w:lang w:val="en-ZA" w:eastAsia="ar-SA" w:bidi="ar-SA"/>
        </w:rPr>
        <w:fldChar w:fldCharType="separate"/>
      </w:r>
      <w:r w:rsidR="006671F2" w:rsidRPr="00B2550E">
        <w:rPr>
          <w:lang w:val="en-ZA"/>
        </w:rPr>
        <w:t>(Gray et al., 2015)</w:t>
      </w:r>
      <w:r w:rsidR="006671F2" w:rsidRPr="00B2550E">
        <w:rPr>
          <w:lang w:val="en-ZA" w:eastAsia="ar-SA" w:bidi="ar-SA"/>
        </w:rPr>
        <w:fldChar w:fldCharType="end"/>
      </w:r>
      <w:r w:rsidRPr="00B2550E">
        <w:rPr>
          <w:lang w:val="en-ZA" w:eastAsia="ar-SA" w:bidi="ar-SA"/>
        </w:rPr>
        <w:t xml:space="preserve">. These interactions confirm or challenge existing frames </w:t>
      </w:r>
      <w:r w:rsidRPr="00B2550E">
        <w:rPr>
          <w:lang w:val="en-ZA" w:eastAsia="ar-SA" w:bidi="ar-SA"/>
        </w:rPr>
        <w:fldChar w:fldCharType="begin"/>
      </w:r>
      <w:r w:rsidR="002D0C88">
        <w:rPr>
          <w:lang w:val="en-ZA" w:eastAsia="ar-SA" w:bidi="ar-SA"/>
        </w:rPr>
        <w:instrText xml:space="preserve"> ADDIN ZOTERO_ITEM CSL_CITATION {"citationID":"kYLukoXb","properties":{"formattedCitation":"(Gray et al., 2015)","plainCitation":"(Gray et al., 2015)"},"citationItems":[{"id":812,"uris":["http://zotero.org/users/1523936/items/WVNTR9HK"],"uri":["http://zotero.org/users/1523936/items/WVNTR9HK"],"itemData":{"id":812,"type":"article-journal","title":"From interactions to institutions: Microprocesses of framing and mechanisms for the structuring of institutional fields.","container-title":"Academy of Management Review","page":"115-143","volume":"40","issue":"1","source":"EBSCOhost","archive":"bth","abstract":"Despite the centrality of meaning to institutionalization, little attention has been paid to how meanings evolve and amplify to become institutionalized cultural conventions. We develop an interactional framing perspective to explain the microprocesses and mechanisms by which this occurs. We identify three amplification processes and three ways frames stack up or laminate that become the building blocks for diffusion and institutionalization of meanings within organizations and fields. Although we focus on \"bottom-up\" dynamics, we argue that framing occurs in a politicized social context and is inherently bidirectional, in line with structuration, because microlevel interactions instantiate macrostructures. We consider how our approach complements other theories of meaning making, its utility for informing related theoretical streams, and its implications for organizing at the meso and macro levels. [ABSTRACT FROM AUTHOR]","ISSN":"03637425","journalAbbreviation":"Academy of Management Review","author":[{"family":"Gray","given":"Barbara"},{"family":"Purdy","given":"Jill M."},{"family":"Ansari","given":"S."}],"issued":{"date-parts":[["2015",1]]}}}],"schema":"https://github.com/citation-style-language/schema/raw/master/csl-citation.json"} </w:instrText>
      </w:r>
      <w:r w:rsidRPr="00B2550E">
        <w:rPr>
          <w:lang w:val="en-ZA" w:eastAsia="ar-SA" w:bidi="ar-SA"/>
        </w:rPr>
        <w:fldChar w:fldCharType="separate"/>
      </w:r>
      <w:r w:rsidRPr="00B2550E">
        <w:rPr>
          <w:lang w:val="en-ZA"/>
        </w:rPr>
        <w:t>(Gray et al., 2015)</w:t>
      </w:r>
      <w:r w:rsidRPr="00B2550E">
        <w:rPr>
          <w:lang w:val="en-ZA" w:eastAsia="ar-SA" w:bidi="ar-SA"/>
        </w:rPr>
        <w:fldChar w:fldCharType="end"/>
      </w:r>
      <w:r w:rsidR="00072997" w:rsidRPr="00B2550E">
        <w:rPr>
          <w:lang w:val="en-ZA" w:eastAsia="ar-SA" w:bidi="ar-SA"/>
        </w:rPr>
        <w:t xml:space="preserve">. </w:t>
      </w:r>
      <w:r w:rsidR="003B3C4A">
        <w:rPr>
          <w:lang w:val="en-ZA" w:eastAsia="ar-SA" w:bidi="ar-SA"/>
        </w:rPr>
        <w:t xml:space="preserve">The </w:t>
      </w:r>
      <w:r w:rsidRPr="00B2550E">
        <w:rPr>
          <w:lang w:val="en-ZA" w:eastAsia="ar-SA" w:bidi="ar-SA"/>
        </w:rPr>
        <w:t xml:space="preserve">theory </w:t>
      </w:r>
      <w:r w:rsidR="003B3C4A">
        <w:rPr>
          <w:lang w:val="en-ZA" w:eastAsia="ar-SA" w:bidi="ar-SA"/>
        </w:rPr>
        <w:t>of i</w:t>
      </w:r>
      <w:r w:rsidR="003B3C4A" w:rsidRPr="00B2550E">
        <w:rPr>
          <w:lang w:val="en-ZA" w:eastAsia="ar-SA" w:bidi="ar-SA"/>
        </w:rPr>
        <w:t xml:space="preserve">nteractionist framing </w:t>
      </w:r>
      <w:r w:rsidRPr="00B2550E">
        <w:rPr>
          <w:lang w:val="en-ZA" w:eastAsia="ar-SA" w:bidi="ar-SA"/>
        </w:rPr>
        <w:t xml:space="preserve">also works within the social constructionism theory of institutions </w:t>
      </w:r>
      <w:r w:rsidRPr="00B2550E">
        <w:rPr>
          <w:lang w:val="en-ZA" w:eastAsia="ar-SA" w:bidi="ar-SA"/>
        </w:rPr>
        <w:fldChar w:fldCharType="begin"/>
      </w:r>
      <w:r w:rsidRPr="00B2550E">
        <w:rPr>
          <w:lang w:val="en-ZA" w:eastAsia="ar-SA" w:bidi="ar-SA"/>
        </w:rPr>
        <w:instrText xml:space="preserve"> ADDIN ZOTERO_ITEM CSL_CITATION {"citationID":"2o2oc6tde6","properties":{"formattedCitation":"(Gray et al., 2015)","plainCitation":"(Gray et al., 2015)"},"citationItems":[{"id":812,"uris":["http://zotero.org/users/1523936/items/WVNTR9HK"],"uri":["http://zotero.org/users/1523936/items/WVNTR9HK"],"itemData":{"id":812,"type":"article-journal","title":"From interactions to institutions: Microprocesses of framing and mechanisms for the structuring of institutional fields.","container-title":"Academy of Management Review","page":"115-143","volume":"40","issue":"1","source":"EBSCOhost","archive":"bth","abstract":"Despite the centrality of meaning to institutionalization, little attention has been paid to how meanings evolve and amplify to become institutionalized cultural conventions. We develop an interactional framing perspective to explain the microprocesses and mechanisms by which this occurs. We identify three amplification processes and three ways frames stack up or laminate that become the building blocks for diffusion and institutionalization of meanings within organizations and fields. Although we focus on \"bottom-up\" dynamics, we argue that framing occurs in a politicized social context and is inherently bidirectional, in line with structuration, because microlevel interactions instantiate macrostructures. We consider how our approach complements other theories of meaning making, its utility for informing related theoretical streams, and its implications for organizing at the meso and macro levels. [ABSTRACT FROM AUTHOR]","ISSN":"03637425","journalAbbreviation":"Academy of Management Review","author":[{"family":"Gray","given":"Barbara"},{"family":"Purdy","given":"Jill M."},{"family":"Ansari","given":"S."}],"issued":{"date-parts":[["2015",1]]}}}],"schema":"https://github.com/citation-style-language/schema/raw/master/csl-citation.json"} </w:instrText>
      </w:r>
      <w:r w:rsidRPr="00B2550E">
        <w:rPr>
          <w:lang w:val="en-ZA" w:eastAsia="ar-SA" w:bidi="ar-SA"/>
        </w:rPr>
        <w:fldChar w:fldCharType="separate"/>
      </w:r>
      <w:r w:rsidRPr="00B2550E">
        <w:rPr>
          <w:lang w:val="en-ZA"/>
        </w:rPr>
        <w:t>(Gray et al., 2015)</w:t>
      </w:r>
      <w:r w:rsidRPr="00B2550E">
        <w:rPr>
          <w:lang w:val="en-ZA" w:eastAsia="ar-SA" w:bidi="ar-SA"/>
        </w:rPr>
        <w:fldChar w:fldCharType="end"/>
      </w:r>
      <w:r w:rsidRPr="00B2550E">
        <w:rPr>
          <w:lang w:val="en-ZA" w:eastAsia="ar-SA" w:bidi="ar-SA"/>
        </w:rPr>
        <w:t xml:space="preserve">. Framing </w:t>
      </w:r>
      <w:r w:rsidR="003B3C4A">
        <w:rPr>
          <w:lang w:val="en-ZA" w:eastAsia="ar-SA" w:bidi="ar-SA"/>
        </w:rPr>
        <w:t xml:space="preserve">explains </w:t>
      </w:r>
      <w:r w:rsidRPr="00B2550E">
        <w:rPr>
          <w:lang w:val="en-ZA" w:eastAsia="ar-SA" w:bidi="ar-SA"/>
        </w:rPr>
        <w:t>how existing frames become solidified</w:t>
      </w:r>
      <w:r w:rsidR="003B3C4A">
        <w:rPr>
          <w:lang w:val="en-ZA" w:eastAsia="ar-SA" w:bidi="ar-SA"/>
        </w:rPr>
        <w:t xml:space="preserve"> in institutions</w:t>
      </w:r>
      <w:r w:rsidRPr="00B2550E">
        <w:rPr>
          <w:lang w:val="en-ZA" w:eastAsia="ar-SA" w:bidi="ar-SA"/>
        </w:rPr>
        <w:t>, how they are challenged</w:t>
      </w:r>
      <w:r w:rsidR="00072997" w:rsidRPr="00B2550E">
        <w:rPr>
          <w:lang w:val="en-ZA" w:eastAsia="ar-SA" w:bidi="ar-SA"/>
        </w:rPr>
        <w:t>,</w:t>
      </w:r>
      <w:r w:rsidRPr="00B2550E">
        <w:rPr>
          <w:lang w:val="en-ZA" w:eastAsia="ar-SA" w:bidi="ar-SA"/>
        </w:rPr>
        <w:t xml:space="preserve"> and how new ones appear</w:t>
      </w:r>
      <w:r w:rsidR="003B3C4A">
        <w:rPr>
          <w:lang w:val="en-ZA" w:eastAsia="ar-SA" w:bidi="ar-SA"/>
        </w:rPr>
        <w:t xml:space="preserve"> </w:t>
      </w:r>
      <w:r w:rsidR="006926C6">
        <w:rPr>
          <w:lang w:val="en-ZA" w:eastAsia="ar-SA" w:bidi="ar-SA"/>
        </w:rPr>
        <w:fldChar w:fldCharType="begin"/>
      </w:r>
      <w:r w:rsidR="00DB3757">
        <w:rPr>
          <w:lang w:val="en-ZA" w:eastAsia="ar-SA" w:bidi="ar-SA"/>
        </w:rPr>
        <w:instrText xml:space="preserve"> ADDIN ZOTERO_ITEM CSL_CITATION {"citationID":"a233il3cc30","properties":{"formattedCitation":"(Benford &amp; Snow, 2000; Gray et al., 2015; Maitlis &amp; Christianson, 2014; Ocasio, Loewenstein, &amp; Nigam, 2015)","plainCitation":"(Benford &amp; Snow, 2000; Gray et al., 2015; Maitlis &amp; Christianson, 2014; Ocasio, Loewenstein, &amp; Nigam, 2015)"},"citationItems":[{"id":81,"uris":["http://zotero.org/users/1523936/items/55DWWVIW"],"uri":["http://zotero.org/users/1523936/items/55DWWVIW"],"itemData":{"id":81,"type":"article-journal","title":"Framing processes and social movements: An overview and assessment","container-title":"Annual Review of Sociology","page":"611-639","author":[{"family":"Benford","given":"Robert D."},{"family":"Snow","given":"David A."}],"issued":{"date-parts":[["2000"]]}}},{"id":812,"uris":["http://zotero.org/users/1523936/items/WVNTR9HK"],"uri":["http://zotero.org/users/1523936/items/WVNTR9HK"],"itemData":{"id":812,"type":"article-journal","title":"From interactions to institutions: Microprocesses of framing and mechanisms for the structuring of institutional fields.","container-title":"Academy of Management Review","page":"115-143","volume":"40","issue":"1","source":"EBSCOhost","archive":"bth","abstract":"Despite the centrality of meaning to institutionalization, little attention has been paid to how meanings evolve and amplify to become institutionalized cultural conventions. We develop an interactional framing perspective to explain the microprocesses and mechanisms by which this occurs. We identify three amplification processes and three ways frames stack up or laminate that become the building blocks for diffusion and institutionalization of meanings within organizations and fields. Although we focus on \"bottom-up\" dynamics, we argue that framing occurs in a politicized social context and is inherently bidirectional, in line with structuration, because microlevel interactions instantiate macrostructures. We consider how our approach complements other theories of meaning making, its utility for informing related theoretical streams, and its implications for organizing at the meso and macro levels. [ABSTRACT FROM AUTHOR]","ISSN":"03637425","journalAbbreviation":"Academy of Management Review","author":[{"family":"Gray","given":"Barbara"},{"family":"Purdy","given":"Jill M."},{"family":"Ansari","given":"S."}],"issued":{"date-parts":[["2015",1]]}}},{"id":78,"uris":["http://zotero.org/users/1523936/items/4ZPDQHB3"],"uri":["http://zotero.org/users/1523936/items/4ZPDQHB3"],"itemData":{"id":78,"type":"article-journal","title":"Sensemaking in organizations: Taking stock and moving forward","container-title":"Academy of Management Annals","page":"57-125","volume":"8","issue":"1","abstract":"Sensemaking is the process through which people work to understand issues or events that are novel, ambiguous, confusing, or in some other way violate expectations. As an activity central to organizing, sensemaking has been the subject of considerable research which has intensified over the last decade. We begin this review with a historical overview of the field, and develop a definition of sensemaking rooted in recurrent themes from the literature. We then review and integrate existing theory and research, focusing on two key bodies of work. The first explores how sensemaking is accomplished, unpacking the sensemaking process by examining how events become triggers for sensemaking, how intersubjective meaning is created, and the role of action in sensemaking. The second body considers how sensemaking enables the accomplishment of other key organizational processes, such organizational change, learning, and creativity and innovation. The final part of the chapter draws on areas of difference and debate highlighted throughout the review to discuss the implications of key tensions in the sensemaking literature, and identifies important theoretical and methodological opportunities for the field.","DOI":"10.1080/19416520.2014.873177","ISSN":"1941-6520","journalAbbreviation":"Academy of Management Annals","author":[{"family":"Maitlis","given":"Sally"},{"family":"Christianson","given":"Marlys"}],"issued":{"date-parts":[["2014",1,1]]}}},{"id":628,"uris":["http://zotero.org/users/1523936/items/QPUETRJW"],"uri":["http://zotero.org/users/1523936/items/QPUETRJW"],"itemData":{"id":628,"type":"article-journal","title":"How streams of communication reproduce and change institutional logics: The role of categories.","container-title":"Academy of Management Review","page":"28-48","volume":"40","issue":"1","source":"EBSCOhost","archive":"bth","abstract":"We examine how streams of communication enable the reproduction and change of the underlying principles that constitute institutional logics. While past research has shown that communication provides instantiations of institutional logics, the link between specific instances of communication and the emergence of institutional logics has not been explicitly shown. To remedy this gap, we propose that collections of communicative events distributed throughout organizations and institutional fields can converge on systems of categories so as to yield the meaningful and durable principles that constitute institutional logics. We explore how four analytically distinct communicative functions--coordinating, sensegiving, translating, and theorizing--enable this emergent process of reproduction and change. [ABSTRACT FROM AUTHOR]","ISSN":"03637425","journalAbbreviation":"Academy of Management Review","author":[{"family":"Ocasio","given":"William"},{"family":"Loewenstein","given":"Jefrey"},{"family":"Nigam","given":"Amit"}],"issued":{"date-parts":[["2015",1]]}}}],"schema":"https://github.com/citation-style-language/schema/raw/master/csl-citation.json"} </w:instrText>
      </w:r>
      <w:r w:rsidR="006926C6">
        <w:rPr>
          <w:lang w:val="en-ZA" w:eastAsia="ar-SA" w:bidi="ar-SA"/>
        </w:rPr>
        <w:fldChar w:fldCharType="separate"/>
      </w:r>
      <w:r w:rsidR="00DB3757" w:rsidRPr="00BC37EE">
        <w:rPr>
          <w:rFonts w:cs="Times New Roman"/>
        </w:rPr>
        <w:t>(Benford &amp; Snow, 2000; Gray et al., 2015; Maitlis &amp; Christianson, 2014; Ocasio, Loewenstein, &amp; Nigam, 2015)</w:t>
      </w:r>
      <w:r w:rsidR="006926C6">
        <w:rPr>
          <w:lang w:val="en-ZA" w:eastAsia="ar-SA" w:bidi="ar-SA"/>
        </w:rPr>
        <w:fldChar w:fldCharType="end"/>
      </w:r>
      <w:r w:rsidRPr="00B2550E">
        <w:rPr>
          <w:lang w:val="en-ZA" w:eastAsia="ar-SA" w:bidi="ar-SA"/>
        </w:rPr>
        <w:t>. It also shows how these processes occur within an organisational field</w:t>
      </w:r>
      <w:r w:rsidR="0086000D">
        <w:rPr>
          <w:lang w:val="en-ZA" w:eastAsia="ar-SA" w:bidi="ar-SA"/>
        </w:rPr>
        <w:t>. The organisation</w:t>
      </w:r>
      <w:r w:rsidR="00A44E9F">
        <w:rPr>
          <w:lang w:val="en-ZA" w:eastAsia="ar-SA" w:bidi="ar-SA"/>
        </w:rPr>
        <w:t>al</w:t>
      </w:r>
      <w:r w:rsidR="0086000D">
        <w:rPr>
          <w:lang w:val="en-ZA" w:eastAsia="ar-SA" w:bidi="ar-SA"/>
        </w:rPr>
        <w:t xml:space="preserve"> field </w:t>
      </w:r>
      <w:r w:rsidRPr="00B2550E">
        <w:rPr>
          <w:lang w:val="en-ZA" w:eastAsia="ar-SA" w:bidi="ar-SA"/>
        </w:rPr>
        <w:t xml:space="preserve">in this </w:t>
      </w:r>
      <w:r w:rsidR="00F75962">
        <w:rPr>
          <w:lang w:val="en-ZA"/>
        </w:rPr>
        <w:t>empirical study</w:t>
      </w:r>
      <w:r w:rsidR="00F75962" w:rsidRPr="00B2550E">
        <w:rPr>
          <w:lang w:val="en-ZA" w:eastAsia="ar-SA" w:bidi="ar-SA"/>
        </w:rPr>
        <w:t xml:space="preserve"> </w:t>
      </w:r>
      <w:r w:rsidRPr="00B2550E">
        <w:rPr>
          <w:lang w:val="en-ZA" w:eastAsia="ar-SA" w:bidi="ar-SA"/>
        </w:rPr>
        <w:t xml:space="preserve">included </w:t>
      </w:r>
      <w:r w:rsidR="00072997" w:rsidRPr="00B2550E">
        <w:rPr>
          <w:lang w:val="en-ZA" w:eastAsia="ar-SA" w:bidi="ar-SA"/>
        </w:rPr>
        <w:t xml:space="preserve">the </w:t>
      </w:r>
      <w:r w:rsidRPr="00B2550E">
        <w:rPr>
          <w:lang w:val="en-ZA" w:eastAsia="ar-SA" w:bidi="ar-SA"/>
        </w:rPr>
        <w:t>transforming organisation (the LADWP), stakeholder groups (</w:t>
      </w:r>
      <w:r w:rsidR="0086000D">
        <w:rPr>
          <w:lang w:val="en-ZA" w:eastAsia="ar-SA" w:bidi="ar-SA"/>
        </w:rPr>
        <w:t xml:space="preserve">the city residents and </w:t>
      </w:r>
      <w:r w:rsidRPr="00B2550E">
        <w:rPr>
          <w:lang w:val="en-ZA" w:eastAsia="ar-SA" w:bidi="ar-SA"/>
        </w:rPr>
        <w:t xml:space="preserve">businesses), </w:t>
      </w:r>
      <w:r w:rsidR="00072997" w:rsidRPr="00B2550E">
        <w:rPr>
          <w:lang w:val="en-ZA" w:eastAsia="ar-SA" w:bidi="ar-SA"/>
        </w:rPr>
        <w:t xml:space="preserve">the </w:t>
      </w:r>
      <w:r w:rsidRPr="00B2550E">
        <w:rPr>
          <w:lang w:val="en-ZA" w:eastAsia="ar-SA" w:bidi="ar-SA"/>
        </w:rPr>
        <w:t xml:space="preserve">government and </w:t>
      </w:r>
      <w:r w:rsidR="00072997" w:rsidRPr="00B2550E">
        <w:rPr>
          <w:lang w:val="en-ZA" w:eastAsia="ar-SA" w:bidi="ar-SA"/>
        </w:rPr>
        <w:t xml:space="preserve">the </w:t>
      </w:r>
      <w:r w:rsidRPr="00B2550E">
        <w:rPr>
          <w:lang w:val="en-ZA" w:eastAsia="ar-SA" w:bidi="ar-SA"/>
        </w:rPr>
        <w:t xml:space="preserve">media, </w:t>
      </w:r>
      <w:r w:rsidR="00072997" w:rsidRPr="00B2550E">
        <w:rPr>
          <w:lang w:val="en-ZA" w:eastAsia="ar-SA" w:bidi="ar-SA"/>
        </w:rPr>
        <w:t xml:space="preserve">the science representative </w:t>
      </w:r>
      <w:r w:rsidRPr="00B2550E">
        <w:rPr>
          <w:lang w:val="en-ZA" w:eastAsia="ar-SA" w:bidi="ar-SA"/>
        </w:rPr>
        <w:t>(the LABC)</w:t>
      </w:r>
      <w:r w:rsidR="0086000D">
        <w:rPr>
          <w:lang w:val="en-ZA" w:eastAsia="ar-SA" w:bidi="ar-SA"/>
        </w:rPr>
        <w:t>, and the CLEAN LA Solar</w:t>
      </w:r>
      <w:r w:rsidRPr="00B2550E">
        <w:rPr>
          <w:lang w:val="en-ZA" w:eastAsia="ar-SA" w:bidi="ar-SA"/>
        </w:rPr>
        <w:t xml:space="preserve"> </w:t>
      </w:r>
      <w:r w:rsidR="0086000D">
        <w:rPr>
          <w:lang w:val="en-ZA" w:eastAsia="ar-SA" w:bidi="ar-SA"/>
        </w:rPr>
        <w:t>as an intermediary</w:t>
      </w:r>
      <w:r w:rsidRPr="00B2550E">
        <w:rPr>
          <w:lang w:val="en-ZA" w:eastAsia="ar-SA" w:bidi="ar-SA"/>
        </w:rPr>
        <w:t xml:space="preserve">. In this </w:t>
      </w:r>
      <w:r w:rsidR="00F75962">
        <w:rPr>
          <w:lang w:val="en-ZA"/>
        </w:rPr>
        <w:t>empirical study</w:t>
      </w:r>
      <w:r w:rsidRPr="00B2550E">
        <w:rPr>
          <w:lang w:val="en-ZA" w:eastAsia="ar-SA" w:bidi="ar-SA"/>
        </w:rPr>
        <w:t xml:space="preserve">, </w:t>
      </w:r>
      <w:r w:rsidR="00F75962">
        <w:rPr>
          <w:lang w:val="en-ZA" w:eastAsia="ar-SA" w:bidi="ar-SA"/>
        </w:rPr>
        <w:t xml:space="preserve">the </w:t>
      </w:r>
      <w:r w:rsidRPr="00B2550E">
        <w:rPr>
          <w:lang w:val="en-ZA" w:eastAsia="ar-SA" w:bidi="ar-SA"/>
        </w:rPr>
        <w:t>existing frames were reinforced and negotiated in</w:t>
      </w:r>
      <w:r w:rsidR="00072997" w:rsidRPr="00B2550E">
        <w:rPr>
          <w:lang w:val="en-ZA" w:eastAsia="ar-SA" w:bidi="ar-SA"/>
        </w:rPr>
        <w:t xml:space="preserve"> the</w:t>
      </w:r>
      <w:r w:rsidRPr="00B2550E">
        <w:rPr>
          <w:lang w:val="en-ZA" w:eastAsia="ar-SA" w:bidi="ar-SA"/>
        </w:rPr>
        <w:t xml:space="preserve"> </w:t>
      </w:r>
      <w:r w:rsidR="0086000D">
        <w:rPr>
          <w:lang w:val="en-ZA" w:eastAsia="ar-SA" w:bidi="ar-SA"/>
        </w:rPr>
        <w:t>communication</w:t>
      </w:r>
      <w:r w:rsidRPr="00B2550E">
        <w:rPr>
          <w:lang w:val="en-ZA" w:eastAsia="ar-SA" w:bidi="ar-SA"/>
        </w:rPr>
        <w:t xml:space="preserve"> represent</w:t>
      </w:r>
      <w:r w:rsidR="0086000D">
        <w:rPr>
          <w:lang w:val="en-ZA" w:eastAsia="ar-SA" w:bidi="ar-SA"/>
        </w:rPr>
        <w:t>ing</w:t>
      </w:r>
      <w:r w:rsidRPr="00B2550E">
        <w:rPr>
          <w:lang w:val="en-ZA" w:eastAsia="ar-SA" w:bidi="ar-SA"/>
        </w:rPr>
        <w:t xml:space="preserve"> different businesses and stakeholder groups. In </w:t>
      </w:r>
      <w:r w:rsidR="00AA63C2">
        <w:rPr>
          <w:lang w:val="en-ZA" w:eastAsia="ar-SA" w:bidi="ar-SA"/>
        </w:rPr>
        <w:t xml:space="preserve">the </w:t>
      </w:r>
      <w:r w:rsidRPr="00B2550E">
        <w:rPr>
          <w:lang w:val="en-ZA" w:eastAsia="ar-SA" w:bidi="ar-SA"/>
        </w:rPr>
        <w:t>framing</w:t>
      </w:r>
      <w:r w:rsidR="00072997" w:rsidRPr="00B2550E">
        <w:rPr>
          <w:lang w:val="en-ZA" w:eastAsia="ar-SA" w:bidi="ar-SA"/>
        </w:rPr>
        <w:t xml:space="preserve"> analysis</w:t>
      </w:r>
      <w:r w:rsidRPr="00B2550E">
        <w:rPr>
          <w:lang w:val="en-ZA" w:eastAsia="ar-SA" w:bidi="ar-SA"/>
        </w:rPr>
        <w:t>, the</w:t>
      </w:r>
      <w:r w:rsidR="00072997" w:rsidRPr="00B2550E">
        <w:rPr>
          <w:lang w:val="en-ZA" w:eastAsia="ar-SA" w:bidi="ar-SA"/>
        </w:rPr>
        <w:t xml:space="preserve"> relevant</w:t>
      </w:r>
      <w:r w:rsidRPr="00B2550E">
        <w:rPr>
          <w:lang w:val="en-ZA" w:eastAsia="ar-SA" w:bidi="ar-SA"/>
        </w:rPr>
        <w:t xml:space="preserve"> values of these groups became apparent. </w:t>
      </w:r>
      <w:r w:rsidR="00072997" w:rsidRPr="00B2550E">
        <w:rPr>
          <w:lang w:val="en-ZA" w:eastAsia="ar-SA" w:bidi="ar-SA"/>
        </w:rPr>
        <w:t xml:space="preserve">The </w:t>
      </w:r>
      <w:r w:rsidRPr="00B2550E">
        <w:rPr>
          <w:lang w:val="en-ZA" w:eastAsia="ar-SA" w:bidi="ar-SA"/>
        </w:rPr>
        <w:t>LADWP</w:t>
      </w:r>
      <w:r w:rsidR="00072997" w:rsidRPr="00B2550E">
        <w:rPr>
          <w:lang w:val="en-ZA" w:eastAsia="ar-SA" w:bidi="ar-SA"/>
        </w:rPr>
        <w:t>’</w:t>
      </w:r>
      <w:r w:rsidR="008940FC">
        <w:rPr>
          <w:lang w:val="en-ZA" w:eastAsia="ar-SA" w:bidi="ar-SA"/>
        </w:rPr>
        <w:t>s</w:t>
      </w:r>
      <w:r w:rsidRPr="00B2550E">
        <w:rPr>
          <w:lang w:val="en-ZA" w:eastAsia="ar-SA" w:bidi="ar-SA"/>
        </w:rPr>
        <w:t xml:space="preserve"> communication and the communication from the LABC also reflected the values of these organisations. This is discussed in</w:t>
      </w:r>
      <w:r w:rsidR="00FB27E5" w:rsidRPr="00B2550E">
        <w:rPr>
          <w:lang w:val="en-ZA" w:eastAsia="ar-SA" w:bidi="ar-SA"/>
        </w:rPr>
        <w:t xml:space="preserve"> </w:t>
      </w:r>
      <w:r w:rsidR="00FB27E5" w:rsidRPr="00B2550E">
        <w:rPr>
          <w:lang w:val="en-ZA" w:eastAsia="ar-SA" w:bidi="ar-SA"/>
        </w:rPr>
        <w:fldChar w:fldCharType="begin"/>
      </w:r>
      <w:r w:rsidR="00FB27E5" w:rsidRPr="00B2550E">
        <w:rPr>
          <w:lang w:val="en-ZA" w:eastAsia="ar-SA" w:bidi="ar-SA"/>
        </w:rPr>
        <w:instrText xml:space="preserve"> REF _Ref468299472 \r \h </w:instrText>
      </w:r>
      <w:r w:rsidR="00FB27E5" w:rsidRPr="00B2550E">
        <w:rPr>
          <w:lang w:val="en-ZA" w:eastAsia="ar-SA" w:bidi="ar-SA"/>
        </w:rPr>
      </w:r>
      <w:r w:rsidR="00FB27E5" w:rsidRPr="00B2550E">
        <w:rPr>
          <w:lang w:val="en-ZA" w:eastAsia="ar-SA" w:bidi="ar-SA"/>
        </w:rPr>
        <w:fldChar w:fldCharType="separate"/>
      </w:r>
      <w:r w:rsidR="008F3D4D">
        <w:rPr>
          <w:lang w:val="en-ZA" w:eastAsia="ar-SA" w:bidi="ar-SA"/>
        </w:rPr>
        <w:t>6.6</w:t>
      </w:r>
      <w:r w:rsidR="00FB27E5" w:rsidRPr="00B2550E">
        <w:rPr>
          <w:lang w:val="en-ZA" w:eastAsia="ar-SA" w:bidi="ar-SA"/>
        </w:rPr>
        <w:fldChar w:fldCharType="end"/>
      </w:r>
      <w:r w:rsidR="00FB27E5" w:rsidRPr="00B2550E">
        <w:rPr>
          <w:lang w:val="en-ZA" w:eastAsia="ar-SA" w:bidi="ar-SA"/>
        </w:rPr>
        <w:t xml:space="preserve"> </w:t>
      </w:r>
      <w:r w:rsidR="00FB27E5" w:rsidRPr="00B2550E">
        <w:rPr>
          <w:lang w:val="en-ZA" w:eastAsia="ar-SA" w:bidi="ar-SA"/>
        </w:rPr>
        <w:fldChar w:fldCharType="begin"/>
      </w:r>
      <w:r w:rsidR="00FB27E5" w:rsidRPr="00B2550E">
        <w:rPr>
          <w:lang w:val="en-ZA" w:eastAsia="ar-SA" w:bidi="ar-SA"/>
        </w:rPr>
        <w:instrText xml:space="preserve"> REF _Ref468299472 \h </w:instrText>
      </w:r>
      <w:r w:rsidR="00FB27E5" w:rsidRPr="00B2550E">
        <w:rPr>
          <w:lang w:val="en-ZA" w:eastAsia="ar-SA" w:bidi="ar-SA"/>
        </w:rPr>
      </w:r>
      <w:r w:rsidR="00FB27E5" w:rsidRPr="00B2550E">
        <w:rPr>
          <w:lang w:val="en-ZA" w:eastAsia="ar-SA" w:bidi="ar-SA"/>
        </w:rPr>
        <w:fldChar w:fldCharType="separate"/>
      </w:r>
      <w:r w:rsidR="008F3D4D" w:rsidRPr="00B2550E">
        <w:t>Roles of Framing Participants</w:t>
      </w:r>
      <w:r w:rsidR="00FB27E5" w:rsidRPr="00B2550E">
        <w:rPr>
          <w:lang w:val="en-ZA" w:eastAsia="ar-SA" w:bidi="ar-SA"/>
        </w:rPr>
        <w:fldChar w:fldCharType="end"/>
      </w:r>
      <w:r w:rsidRPr="00B2550E">
        <w:rPr>
          <w:lang w:val="en-ZA" w:eastAsia="ar-SA" w:bidi="ar-SA"/>
        </w:rPr>
        <w:t>.</w:t>
      </w:r>
    </w:p>
    <w:p w14:paraId="452C3FBA" w14:textId="05A84884" w:rsidR="00807B38" w:rsidRPr="00B2550E" w:rsidRDefault="00807B38" w:rsidP="00777F7F">
      <w:pPr>
        <w:pStyle w:val="Heading2"/>
      </w:pPr>
      <w:bookmarkStart w:id="333" w:name="_Ref468299472"/>
      <w:bookmarkStart w:id="334" w:name="_Toc492124944"/>
      <w:r w:rsidRPr="00B2550E">
        <w:t>Roles of Fram</w:t>
      </w:r>
      <w:r w:rsidR="001E63E0" w:rsidRPr="00B2550E">
        <w:t>ing</w:t>
      </w:r>
      <w:r w:rsidR="006F2376" w:rsidRPr="00B2550E">
        <w:t xml:space="preserve"> Participants</w:t>
      </w:r>
      <w:bookmarkEnd w:id="332"/>
      <w:bookmarkEnd w:id="333"/>
      <w:bookmarkEnd w:id="334"/>
    </w:p>
    <w:p w14:paraId="010E2944" w14:textId="10CDABBF" w:rsidR="00807B38" w:rsidRPr="00B2550E" w:rsidRDefault="00807B38" w:rsidP="00777F7F">
      <w:pPr>
        <w:rPr>
          <w:rFonts w:cs="Times New Roman"/>
          <w:lang w:val="en-ZA"/>
        </w:rPr>
      </w:pPr>
      <w:r w:rsidRPr="00B2550E">
        <w:rPr>
          <w:lang w:val="en-ZA"/>
        </w:rPr>
        <w:t xml:space="preserve">As representatives of different public institutions, frame creators took different roles in framing. Their framing behaviour was also </w:t>
      </w:r>
      <w:r w:rsidR="00D71D9A" w:rsidRPr="00B2550E">
        <w:rPr>
          <w:lang w:val="en-ZA"/>
        </w:rPr>
        <w:t>underpinned by different values</w:t>
      </w:r>
      <w:r w:rsidR="0086000D">
        <w:rPr>
          <w:lang w:val="en-ZA"/>
        </w:rPr>
        <w:t xml:space="preserve">. This finding </w:t>
      </w:r>
      <w:r w:rsidR="00D71D9A" w:rsidRPr="00B2550E">
        <w:rPr>
          <w:lang w:val="en-ZA"/>
        </w:rPr>
        <w:t>is consistent with the previous theories</w:t>
      </w:r>
      <w:r w:rsidR="008940FC">
        <w:rPr>
          <w:lang w:val="en-ZA"/>
        </w:rPr>
        <w:t>,</w:t>
      </w:r>
      <w:r w:rsidR="00D71D9A" w:rsidRPr="00B2550E">
        <w:rPr>
          <w:lang w:val="en-ZA"/>
        </w:rPr>
        <w:t xml:space="preserve"> suggesting that different institutions are characterised by different predominant values </w:t>
      </w:r>
      <w:r w:rsidR="00D71D9A" w:rsidRPr="00B2550E">
        <w:rPr>
          <w:lang w:val="en-ZA"/>
        </w:rPr>
        <w:fldChar w:fldCharType="begin"/>
      </w:r>
      <w:r w:rsidR="00567D12">
        <w:rPr>
          <w:lang w:val="en-ZA"/>
        </w:rPr>
        <w:instrText xml:space="preserve"> ADDIN ZOTERO_ITEM CSL_CITATION {"citationID":"tivtnbenc","properties":{"formattedCitation":"(Rokeach, 1979a)","plainCitation":"(Rokeach, 1979a)"},"citationItems":[{"id":144,"uris":["http://zotero.org/users/1523936/items/7EP5GE2F"],"uri":["http://zotero.org/users/1523936/items/7EP5GE2F"],"itemData":{"id":144,"type":"chapter","title":"From individual to institutional values: With special reference to values of science","container-title":"Understanding human values","publisher":"The Free Press","publisher-place":"New York","page":"47-70","event-place":"New York","author":[{"family":"Rokeach","given":"Milton"}],"editor":[{"family":"Rokeach","given":"Milton"}],"issued":{"date-parts":[["1979"]]}}}],"schema":"https://github.com/citation-style-language/schema/raw/master/csl-citation.json"} </w:instrText>
      </w:r>
      <w:r w:rsidR="00D71D9A" w:rsidRPr="00B2550E">
        <w:rPr>
          <w:lang w:val="en-ZA"/>
        </w:rPr>
        <w:fldChar w:fldCharType="separate"/>
      </w:r>
      <w:r w:rsidR="00D71D9A" w:rsidRPr="00B2550E">
        <w:rPr>
          <w:rFonts w:cs="Times New Roman"/>
          <w:lang w:val="en-ZA"/>
        </w:rPr>
        <w:t>(Rokeach, 1979a)</w:t>
      </w:r>
      <w:r w:rsidR="00D71D9A" w:rsidRPr="00B2550E">
        <w:rPr>
          <w:lang w:val="en-ZA"/>
        </w:rPr>
        <w:fldChar w:fldCharType="end"/>
      </w:r>
      <w:r w:rsidR="00D71D9A" w:rsidRPr="00B2550E">
        <w:rPr>
          <w:lang w:val="en-ZA"/>
        </w:rPr>
        <w:t>.</w:t>
      </w:r>
      <w:r w:rsidRPr="00B2550E">
        <w:rPr>
          <w:lang w:val="en-ZA"/>
        </w:rPr>
        <w:t xml:space="preserve"> The LABC did not discuss frames without </w:t>
      </w:r>
      <w:r w:rsidR="00EB5410">
        <w:rPr>
          <w:lang w:val="en-ZA"/>
        </w:rPr>
        <w:t>treatment</w:t>
      </w:r>
      <w:r w:rsidR="00287DE4">
        <w:rPr>
          <w:lang w:val="en-ZA"/>
        </w:rPr>
        <w:t xml:space="preserve"> recommendation</w:t>
      </w:r>
      <w:r w:rsidR="00EB5410">
        <w:rPr>
          <w:lang w:val="en-ZA"/>
        </w:rPr>
        <w:t>s</w:t>
      </w:r>
      <w:r w:rsidRPr="00B2550E">
        <w:rPr>
          <w:lang w:val="en-ZA"/>
        </w:rPr>
        <w:t xml:space="preserve">. </w:t>
      </w:r>
      <w:r w:rsidR="00D71D9A" w:rsidRPr="00B2550E">
        <w:rPr>
          <w:lang w:val="en-ZA"/>
        </w:rPr>
        <w:t xml:space="preserve">The </w:t>
      </w:r>
      <w:r w:rsidRPr="00B2550E">
        <w:rPr>
          <w:rFonts w:cs="Times New Roman"/>
          <w:lang w:val="en-ZA"/>
        </w:rPr>
        <w:t>LADWP</w:t>
      </w:r>
      <w:r w:rsidR="008940FC">
        <w:rPr>
          <w:rFonts w:cs="Times New Roman"/>
          <w:lang w:val="en-ZA"/>
        </w:rPr>
        <w:t xml:space="preserve"> acted as</w:t>
      </w:r>
      <w:r w:rsidRPr="00B2550E">
        <w:rPr>
          <w:rFonts w:cs="Times New Roman"/>
          <w:lang w:val="en-ZA"/>
        </w:rPr>
        <w:t xml:space="preserve"> </w:t>
      </w:r>
      <w:r w:rsidR="00E027B3">
        <w:rPr>
          <w:rFonts w:cs="Times New Roman"/>
          <w:lang w:val="en-ZA"/>
        </w:rPr>
        <w:t>the implementer of</w:t>
      </w:r>
      <w:r w:rsidRPr="00B2550E">
        <w:rPr>
          <w:rFonts w:cs="Times New Roman"/>
          <w:lang w:val="en-ZA"/>
        </w:rPr>
        <w:t xml:space="preserve"> the frames. The frames discussed in the LADWP Newsroom were concerned with the organisational processes and compl</w:t>
      </w:r>
      <w:r w:rsidR="00E027B3">
        <w:rPr>
          <w:rFonts w:cs="Times New Roman"/>
          <w:lang w:val="en-ZA"/>
        </w:rPr>
        <w:t>iance</w:t>
      </w:r>
      <w:r w:rsidRPr="00B2550E">
        <w:rPr>
          <w:rFonts w:cs="Times New Roman"/>
          <w:lang w:val="en-ZA"/>
        </w:rPr>
        <w:t xml:space="preserve"> with the regulations. </w:t>
      </w:r>
      <w:r w:rsidR="00D71D9A" w:rsidRPr="00B2550E">
        <w:rPr>
          <w:rFonts w:cs="Times New Roman"/>
          <w:lang w:val="en-ZA"/>
        </w:rPr>
        <w:t xml:space="preserve">The CLEAN LA Solar </w:t>
      </w:r>
      <w:r w:rsidR="005A0C11" w:rsidRPr="00B2550E">
        <w:rPr>
          <w:rFonts w:cs="Times New Roman"/>
          <w:lang w:val="en-ZA"/>
        </w:rPr>
        <w:t xml:space="preserve">news </w:t>
      </w:r>
      <w:r w:rsidR="00D71D9A" w:rsidRPr="00B2550E">
        <w:rPr>
          <w:rFonts w:cs="Times New Roman"/>
          <w:lang w:val="en-ZA"/>
        </w:rPr>
        <w:t xml:space="preserve">focused on a selection of programme’s successes. </w:t>
      </w:r>
      <w:r w:rsidRPr="00B2550E">
        <w:rPr>
          <w:rFonts w:cs="Times New Roman"/>
          <w:lang w:val="en-ZA"/>
        </w:rPr>
        <w:t xml:space="preserve">The </w:t>
      </w:r>
      <w:r w:rsidRPr="00B2550E">
        <w:rPr>
          <w:rFonts w:cs="Times New Roman"/>
          <w:i/>
          <w:lang w:val="en-ZA"/>
        </w:rPr>
        <w:t>Los Angeles Times</w:t>
      </w:r>
      <w:r w:rsidRPr="00B2550E">
        <w:rPr>
          <w:rFonts w:cs="Times New Roman"/>
          <w:lang w:val="en-ZA"/>
        </w:rPr>
        <w:t xml:space="preserve"> </w:t>
      </w:r>
      <w:r w:rsidR="00D71D9A" w:rsidRPr="00B2550E">
        <w:rPr>
          <w:rFonts w:cs="Times New Roman"/>
          <w:lang w:val="en-ZA"/>
        </w:rPr>
        <w:t xml:space="preserve">highlighted </w:t>
      </w:r>
      <w:r w:rsidR="00FD54A5">
        <w:rPr>
          <w:rFonts w:cs="Times New Roman"/>
          <w:lang w:val="en-ZA"/>
        </w:rPr>
        <w:t xml:space="preserve">known </w:t>
      </w:r>
      <w:r w:rsidRPr="00B2550E">
        <w:rPr>
          <w:rFonts w:cs="Times New Roman"/>
          <w:lang w:val="en-ZA"/>
        </w:rPr>
        <w:t>problems</w:t>
      </w:r>
      <w:r w:rsidR="00D71D9A" w:rsidRPr="00B2550E">
        <w:rPr>
          <w:rFonts w:cs="Times New Roman"/>
          <w:lang w:val="en-ZA"/>
        </w:rPr>
        <w:t xml:space="preserve"> </w:t>
      </w:r>
      <w:r w:rsidR="00FD54A5">
        <w:rPr>
          <w:rFonts w:cs="Times New Roman"/>
          <w:lang w:val="en-ZA"/>
        </w:rPr>
        <w:t xml:space="preserve">and brought into attention new problems that were omitted in </w:t>
      </w:r>
      <w:r w:rsidR="00D71D9A" w:rsidRPr="00B2550E">
        <w:rPr>
          <w:rFonts w:cs="Times New Roman"/>
          <w:lang w:val="en-ZA"/>
        </w:rPr>
        <w:t xml:space="preserve">the other sources and </w:t>
      </w:r>
      <w:r w:rsidR="00FD54A5">
        <w:rPr>
          <w:rFonts w:cs="Times New Roman"/>
          <w:lang w:val="en-ZA"/>
        </w:rPr>
        <w:t xml:space="preserve">had </w:t>
      </w:r>
      <w:r w:rsidR="00D71D9A" w:rsidRPr="00B2550E">
        <w:rPr>
          <w:rFonts w:cs="Times New Roman"/>
          <w:lang w:val="en-ZA"/>
        </w:rPr>
        <w:t>no</w:t>
      </w:r>
      <w:r w:rsidRPr="00B2550E">
        <w:rPr>
          <w:rFonts w:cs="Times New Roman"/>
          <w:lang w:val="en-ZA"/>
        </w:rPr>
        <w:t xml:space="preserve"> commonly accepted </w:t>
      </w:r>
      <w:r w:rsidR="00EB5410">
        <w:rPr>
          <w:rFonts w:cs="Times New Roman"/>
          <w:lang w:val="en-ZA"/>
        </w:rPr>
        <w:t>treatment</w:t>
      </w:r>
      <w:r w:rsidRPr="00B2550E">
        <w:rPr>
          <w:rFonts w:cs="Times New Roman"/>
          <w:lang w:val="en-ZA"/>
        </w:rPr>
        <w:t>.</w:t>
      </w:r>
    </w:p>
    <w:p w14:paraId="67DAA004" w14:textId="23F6810B" w:rsidR="00A90E23" w:rsidRPr="00B2550E" w:rsidRDefault="004603A1" w:rsidP="009A2B5B">
      <w:pPr>
        <w:rPr>
          <w:rFonts w:cs="Times New Roman"/>
          <w:lang w:val="en-ZA"/>
        </w:rPr>
      </w:pPr>
      <w:r>
        <w:rPr>
          <w:rFonts w:cs="Times New Roman"/>
          <w:lang w:val="en-ZA"/>
        </w:rPr>
        <w:t>Analysing the sources</w:t>
      </w:r>
      <w:r w:rsidR="00807B38" w:rsidRPr="00B2550E">
        <w:rPr>
          <w:rFonts w:cs="Times New Roman"/>
          <w:lang w:val="en-ZA"/>
        </w:rPr>
        <w:t xml:space="preserve"> separately </w:t>
      </w:r>
      <w:r>
        <w:rPr>
          <w:rFonts w:cs="Times New Roman"/>
          <w:lang w:val="en-ZA"/>
        </w:rPr>
        <w:t xml:space="preserve">offered </w:t>
      </w:r>
      <w:r w:rsidR="00807B38" w:rsidRPr="00B2550E">
        <w:rPr>
          <w:rFonts w:cs="Times New Roman"/>
          <w:lang w:val="en-ZA"/>
        </w:rPr>
        <w:t>an insight into</w:t>
      </w:r>
      <w:r w:rsidR="00AA63C2">
        <w:rPr>
          <w:rFonts w:cs="Times New Roman"/>
          <w:lang w:val="en-ZA"/>
        </w:rPr>
        <w:t xml:space="preserve"> the</w:t>
      </w:r>
      <w:r w:rsidR="00807B38" w:rsidRPr="00B2550E">
        <w:rPr>
          <w:rFonts w:cs="Times New Roman"/>
          <w:lang w:val="en-ZA"/>
        </w:rPr>
        <w:t xml:space="preserve"> </w:t>
      </w:r>
      <w:r w:rsidR="00D71D9A" w:rsidRPr="00B2550E">
        <w:rPr>
          <w:rFonts w:cs="Times New Roman"/>
          <w:lang w:val="en-ZA"/>
        </w:rPr>
        <w:t xml:space="preserve">association between </w:t>
      </w:r>
      <w:r>
        <w:rPr>
          <w:rFonts w:cs="Times New Roman"/>
          <w:lang w:val="en-ZA"/>
        </w:rPr>
        <w:t>organisations</w:t>
      </w:r>
      <w:r w:rsidR="00D71D9A" w:rsidRPr="00B2550E">
        <w:rPr>
          <w:rFonts w:cs="Times New Roman"/>
          <w:lang w:val="en-ZA"/>
        </w:rPr>
        <w:t xml:space="preserve"> and their </w:t>
      </w:r>
      <w:r>
        <w:rPr>
          <w:rFonts w:cs="Times New Roman"/>
          <w:lang w:val="en-ZA"/>
        </w:rPr>
        <w:t xml:space="preserve">strategies of </w:t>
      </w:r>
      <w:r w:rsidR="00D71D9A" w:rsidRPr="00B2550E">
        <w:rPr>
          <w:rFonts w:cs="Times New Roman"/>
          <w:lang w:val="en-ZA"/>
        </w:rPr>
        <w:t xml:space="preserve">framing and </w:t>
      </w:r>
      <w:r w:rsidR="00807B38" w:rsidRPr="00B2550E">
        <w:rPr>
          <w:rFonts w:cs="Times New Roman"/>
          <w:lang w:val="en-ZA"/>
        </w:rPr>
        <w:t xml:space="preserve">value-framing. </w:t>
      </w:r>
      <w:r w:rsidR="009A2B5B" w:rsidRPr="00B2550E">
        <w:rPr>
          <w:rFonts w:cs="Times New Roman"/>
          <w:lang w:val="en-ZA"/>
        </w:rPr>
        <w:t xml:space="preserve">The </w:t>
      </w:r>
      <w:r w:rsidR="009A2B5B" w:rsidRPr="00B2550E">
        <w:rPr>
          <w:rFonts w:cs="Times New Roman"/>
          <w:i/>
          <w:lang w:val="en-ZA"/>
        </w:rPr>
        <w:t>Los Angeles Times</w:t>
      </w:r>
      <w:r w:rsidR="008940FC">
        <w:rPr>
          <w:rFonts w:cs="Times New Roman"/>
          <w:lang w:val="en-ZA"/>
        </w:rPr>
        <w:t xml:space="preserve"> performed the</w:t>
      </w:r>
      <w:r w:rsidR="009A2B5B" w:rsidRPr="00B2550E">
        <w:rPr>
          <w:rFonts w:cs="Times New Roman"/>
          <w:lang w:val="en-ZA"/>
        </w:rPr>
        <w:t xml:space="preserve"> role of a critic, presenting opinions that were not commonly accepted but had </w:t>
      </w:r>
      <w:r>
        <w:rPr>
          <w:rFonts w:cs="Times New Roman"/>
          <w:lang w:val="en-ZA"/>
        </w:rPr>
        <w:t>the potential of a powerful influence</w:t>
      </w:r>
      <w:r w:rsidR="009A2B5B" w:rsidRPr="00B2550E">
        <w:rPr>
          <w:rFonts w:cs="Times New Roman"/>
          <w:lang w:val="en-ZA"/>
        </w:rPr>
        <w:t xml:space="preserve">. This </w:t>
      </w:r>
      <w:r>
        <w:rPr>
          <w:rFonts w:cs="Times New Roman"/>
          <w:lang w:val="en-ZA"/>
        </w:rPr>
        <w:t>wa</w:t>
      </w:r>
      <w:r w:rsidR="009A2B5B" w:rsidRPr="00B2550E">
        <w:rPr>
          <w:rFonts w:cs="Times New Roman"/>
          <w:lang w:val="en-ZA"/>
        </w:rPr>
        <w:t xml:space="preserve">s in line with the observation </w:t>
      </w:r>
      <w:r>
        <w:rPr>
          <w:rFonts w:cs="Times New Roman"/>
          <w:lang w:val="en-ZA"/>
        </w:rPr>
        <w:t>of</w:t>
      </w:r>
      <w:r w:rsidR="009A2B5B" w:rsidRPr="00B2550E">
        <w:rPr>
          <w:rFonts w:cs="Times New Roman"/>
          <w:lang w:val="en-ZA"/>
        </w:rPr>
        <w:t xml:space="preserve"> de Vries and Petersen </w:t>
      </w:r>
      <w:r w:rsidR="009A2B5B" w:rsidRPr="00B2550E">
        <w:rPr>
          <w:rFonts w:cs="Times New Roman"/>
          <w:lang w:val="en-ZA"/>
        </w:rPr>
        <w:fldChar w:fldCharType="begin"/>
      </w:r>
      <w:r w:rsidR="009A2B5B" w:rsidRPr="00B2550E">
        <w:rPr>
          <w:rFonts w:cs="Times New Roman"/>
          <w:lang w:val="en-ZA"/>
        </w:rPr>
        <w:instrText xml:space="preserve"> ADDIN ZOTERO_ITEM CSL_CITATION {"citationID":"9mr80l8lo","properties":{"formattedCitation":"(2009)","plainCitation":"(2009)"},"citationItems":[{"id":72,"uris":["http://zotero.org/users/1523936/items/4T7IF6TN"],"uri":["http://zotero.org/users/1523936/items/4T7IF6TN"],"itemData":{"id":72,"type":"article-journal","title":"Conceptualizing sustainable development: An assessment methodology connecting values, knowledge, worldviews and scenarios","container-title":"Participation and Evaluation for Sustainable River Basin Governance","page":"1006-1019","volume":"68","issue":"4","abstract":"Sustainability science poses severe challenges to classical disciplinary science. To bring the perspectives of diverse disciplines together in a meaningful way, we describe a novel methodology for sustainability assessment of a particular social-ecological system, or country. Starting point is that a sustainability assessment should investigate the ability to continue and develop a desirable way of living vis-à-vis later generations and life elsewhere on the planet. Evidently, people hold different values and beliefs about the way societies sustain quality of life for their members. The first step, therefore, is to analyze people's value orientations and the way in which they interpret sustainability problems i.e. their beliefs. The next step is to translate the resulting worldviews into model-based narratives, i.e. scenarios. The qualitative and quantitative outcomes are then investigated in terms of associated risks and opportunities and robustness of policy options.\n\nThe Netherlands Environmental Assessment Agency (PBL) has followed this methodology, using extensive surveys among the Dutch population. In its First Sustainability Outlook (2004), the resulting archetypical worldviews became the basis for four different scenarios for policy analysis, with emphases on the domains of transport, energy and food. The goal of the agency's Sustainability Outlooks is to show that choices are inevitable in policy making for sustainable development, to indicate which positive and negative impacts one can expect of these choices (trade-offs), and to identify options that may be robust under several worldviews. The conceptualization proposed here is both clear and applicable in practical sustainability assessments for policy making.","DOI":"10.1016/j.ecolecon.2008.11.015","ISSN":"0921-8009","journalAbbreviation":"Ecological Economics","author":[{"family":"Vries","given":"Bert J.M.","non-dropping-particle":"de"},{"family":"Petersen","given":"Arthur C."}],"issued":{"date-parts":[["2009",2,15]]}},"suppress-author":true}],"schema":"https://github.com/citation-style-language/schema/raw/master/csl-citation.json"} </w:instrText>
      </w:r>
      <w:r w:rsidR="009A2B5B" w:rsidRPr="00B2550E">
        <w:rPr>
          <w:rFonts w:cs="Times New Roman"/>
          <w:lang w:val="en-ZA"/>
        </w:rPr>
        <w:fldChar w:fldCharType="separate"/>
      </w:r>
      <w:r w:rsidR="009A2B5B" w:rsidRPr="00B2550E">
        <w:rPr>
          <w:rFonts w:cs="Times New Roman"/>
          <w:lang w:val="en-ZA"/>
        </w:rPr>
        <w:t>(2009)</w:t>
      </w:r>
      <w:r w:rsidR="009A2B5B" w:rsidRPr="00B2550E">
        <w:rPr>
          <w:rFonts w:cs="Times New Roman"/>
          <w:lang w:val="en-ZA"/>
        </w:rPr>
        <w:fldChar w:fldCharType="end"/>
      </w:r>
      <w:r w:rsidR="009A2B5B" w:rsidRPr="00B2550E">
        <w:rPr>
          <w:rFonts w:cs="Times New Roman"/>
          <w:lang w:val="en-ZA"/>
        </w:rPr>
        <w:t xml:space="preserve"> that </w:t>
      </w:r>
      <w:r w:rsidR="005A0C11" w:rsidRPr="00B2550E">
        <w:rPr>
          <w:rFonts w:cs="Times New Roman"/>
          <w:lang w:val="en-ZA"/>
        </w:rPr>
        <w:t xml:space="preserve">the </w:t>
      </w:r>
      <w:r w:rsidR="009A2B5B" w:rsidRPr="00B2550E">
        <w:rPr>
          <w:rFonts w:cs="Times New Roman"/>
          <w:lang w:val="en-ZA"/>
        </w:rPr>
        <w:t xml:space="preserve">news media </w:t>
      </w:r>
      <w:r>
        <w:rPr>
          <w:rFonts w:cs="Times New Roman"/>
          <w:lang w:val="en-ZA"/>
        </w:rPr>
        <w:t xml:space="preserve">usually </w:t>
      </w:r>
      <w:r w:rsidR="009A2B5B" w:rsidRPr="00B2550E">
        <w:rPr>
          <w:rFonts w:cs="Times New Roman"/>
          <w:lang w:val="en-ZA"/>
        </w:rPr>
        <w:t>focuses on conflicts. Th</w:t>
      </w:r>
      <w:r w:rsidR="005A0C11" w:rsidRPr="00B2550E">
        <w:rPr>
          <w:rFonts w:cs="Times New Roman"/>
          <w:lang w:val="en-ZA"/>
        </w:rPr>
        <w:t>us, conflict</w:t>
      </w:r>
      <w:r w:rsidR="00AA63C2">
        <w:rPr>
          <w:rFonts w:cs="Times New Roman"/>
          <w:lang w:val="en-ZA"/>
        </w:rPr>
        <w:t>s</w:t>
      </w:r>
      <w:r w:rsidR="005A0C11" w:rsidRPr="00B2550E">
        <w:rPr>
          <w:rFonts w:cs="Times New Roman"/>
          <w:lang w:val="en-ZA"/>
        </w:rPr>
        <w:t xml:space="preserve"> w</w:t>
      </w:r>
      <w:r w:rsidR="00AA63C2">
        <w:rPr>
          <w:rFonts w:cs="Times New Roman"/>
          <w:lang w:val="en-ZA"/>
        </w:rPr>
        <w:t>ere</w:t>
      </w:r>
      <w:r w:rsidR="005A0C11" w:rsidRPr="00B2550E">
        <w:rPr>
          <w:rFonts w:cs="Times New Roman"/>
          <w:lang w:val="en-ZA"/>
        </w:rPr>
        <w:t xml:space="preserve"> </w:t>
      </w:r>
      <w:r w:rsidR="009A2B5B" w:rsidRPr="00B2550E">
        <w:rPr>
          <w:rFonts w:cs="Times New Roman"/>
          <w:lang w:val="en-ZA"/>
        </w:rPr>
        <w:t xml:space="preserve">sought by the </w:t>
      </w:r>
      <w:r w:rsidR="009A2B5B" w:rsidRPr="00B2550E">
        <w:rPr>
          <w:rFonts w:cs="Times New Roman"/>
          <w:i/>
          <w:lang w:val="en-ZA"/>
        </w:rPr>
        <w:t>Los Angeles Times</w:t>
      </w:r>
      <w:r w:rsidR="009A2B5B" w:rsidRPr="00B2550E">
        <w:rPr>
          <w:rFonts w:cs="Times New Roman"/>
          <w:lang w:val="en-ZA"/>
        </w:rPr>
        <w:t xml:space="preserve"> </w:t>
      </w:r>
      <w:r w:rsidR="005A0C11" w:rsidRPr="00B2550E">
        <w:rPr>
          <w:rFonts w:cs="Times New Roman"/>
          <w:lang w:val="en-ZA"/>
        </w:rPr>
        <w:t>and</w:t>
      </w:r>
      <w:r w:rsidR="009A2B5B" w:rsidRPr="00B2550E">
        <w:rPr>
          <w:rFonts w:cs="Times New Roman"/>
          <w:lang w:val="en-ZA"/>
        </w:rPr>
        <w:t xml:space="preserve"> affected </w:t>
      </w:r>
      <w:r w:rsidR="00A90E23" w:rsidRPr="00B2550E">
        <w:rPr>
          <w:rFonts w:cs="Times New Roman"/>
          <w:lang w:val="en-ZA"/>
        </w:rPr>
        <w:t xml:space="preserve">the material used by the </w:t>
      </w:r>
      <w:r w:rsidR="00A90E23" w:rsidRPr="00B2550E">
        <w:rPr>
          <w:rFonts w:cs="Times New Roman"/>
          <w:i/>
          <w:lang w:val="en-ZA"/>
        </w:rPr>
        <w:t>Los Angeles Times</w:t>
      </w:r>
      <w:r w:rsidR="00A90E23" w:rsidRPr="00B2550E">
        <w:rPr>
          <w:rFonts w:cs="Times New Roman"/>
          <w:lang w:val="en-ZA"/>
        </w:rPr>
        <w:t xml:space="preserve">, </w:t>
      </w:r>
      <w:r w:rsidR="00A92DC8">
        <w:rPr>
          <w:rFonts w:cs="Times New Roman"/>
          <w:lang w:val="en-ZA"/>
        </w:rPr>
        <w:t>in other words,</w:t>
      </w:r>
      <w:r w:rsidR="00A90E23" w:rsidRPr="00B2550E">
        <w:rPr>
          <w:rFonts w:cs="Times New Roman"/>
          <w:lang w:val="en-ZA"/>
        </w:rPr>
        <w:t xml:space="preserve"> the newspaper’s framing of the programme.</w:t>
      </w:r>
      <w:r>
        <w:rPr>
          <w:rFonts w:cs="Times New Roman"/>
          <w:lang w:val="en-ZA"/>
        </w:rPr>
        <w:t xml:space="preserve"> </w:t>
      </w:r>
      <w:r w:rsidR="009A2B5B" w:rsidRPr="00B2550E">
        <w:rPr>
          <w:rFonts w:cs="Times New Roman"/>
          <w:lang w:val="en-ZA"/>
        </w:rPr>
        <w:t xml:space="preserve">The news media of </w:t>
      </w:r>
      <w:r w:rsidR="005A0C11" w:rsidRPr="00B2550E">
        <w:rPr>
          <w:rFonts w:cs="Times New Roman"/>
          <w:lang w:val="en-ZA"/>
        </w:rPr>
        <w:t xml:space="preserve">the </w:t>
      </w:r>
      <w:r w:rsidR="00A90E23" w:rsidRPr="00B2550E">
        <w:rPr>
          <w:rFonts w:cs="Times New Roman"/>
          <w:lang w:val="en-ZA"/>
        </w:rPr>
        <w:t xml:space="preserve">FiT programme, on the </w:t>
      </w:r>
      <w:r w:rsidR="008940FC">
        <w:rPr>
          <w:rFonts w:cs="Times New Roman"/>
          <w:lang w:val="en-ZA"/>
        </w:rPr>
        <w:t>other hand</w:t>
      </w:r>
      <w:r w:rsidR="00A90E23" w:rsidRPr="00B2550E">
        <w:rPr>
          <w:rFonts w:cs="Times New Roman"/>
          <w:lang w:val="en-ZA"/>
        </w:rPr>
        <w:t xml:space="preserve">, was charged with </w:t>
      </w:r>
      <w:r>
        <w:rPr>
          <w:rFonts w:cs="Times New Roman"/>
          <w:lang w:val="en-ZA"/>
        </w:rPr>
        <w:t>the portrayal of the programme’s</w:t>
      </w:r>
      <w:r w:rsidR="00A90E23" w:rsidRPr="00B2550E">
        <w:rPr>
          <w:rFonts w:cs="Times New Roman"/>
          <w:lang w:val="en-ZA"/>
        </w:rPr>
        <w:t xml:space="preserve"> successes</w:t>
      </w:r>
      <w:r w:rsidR="009A2B5B" w:rsidRPr="00B2550E">
        <w:rPr>
          <w:rFonts w:cs="Times New Roman"/>
          <w:lang w:val="en-ZA"/>
        </w:rPr>
        <w:t>.</w:t>
      </w:r>
      <w:r w:rsidR="00A90E23" w:rsidRPr="00B2550E">
        <w:rPr>
          <w:rFonts w:cs="Times New Roman"/>
          <w:lang w:val="en-ZA"/>
        </w:rPr>
        <w:t xml:space="preserve"> The LABC’s framing was </w:t>
      </w:r>
      <w:r w:rsidR="00AA63C2">
        <w:rPr>
          <w:rFonts w:cs="Times New Roman"/>
          <w:lang w:val="en-ZA"/>
        </w:rPr>
        <w:t>a</w:t>
      </w:r>
      <w:r w:rsidR="00A90E23" w:rsidRPr="00B2550E">
        <w:rPr>
          <w:rFonts w:cs="Times New Roman"/>
          <w:lang w:val="en-ZA"/>
        </w:rPr>
        <w:t>ffected by the values of business and econom</w:t>
      </w:r>
      <w:r>
        <w:rPr>
          <w:rFonts w:cs="Times New Roman"/>
          <w:lang w:val="en-ZA"/>
        </w:rPr>
        <w:t>ic rationality</w:t>
      </w:r>
      <w:r w:rsidR="00A90E23" w:rsidRPr="00B2550E">
        <w:rPr>
          <w:rFonts w:cs="Times New Roman"/>
          <w:lang w:val="en-ZA"/>
        </w:rPr>
        <w:t>. These values resulted in</w:t>
      </w:r>
      <w:r w:rsidR="00AA63C2">
        <w:rPr>
          <w:rFonts w:cs="Times New Roman"/>
          <w:lang w:val="en-ZA"/>
        </w:rPr>
        <w:t xml:space="preserve"> the</w:t>
      </w:r>
      <w:r w:rsidR="00A90E23" w:rsidRPr="00B2550E">
        <w:rPr>
          <w:rFonts w:cs="Times New Roman"/>
          <w:lang w:val="en-ZA"/>
        </w:rPr>
        <w:t xml:space="preserve"> framing of the FiT as a market instrument.</w:t>
      </w:r>
    </w:p>
    <w:p w14:paraId="7046B43A" w14:textId="6779262B" w:rsidR="00A90E23" w:rsidRPr="00B2550E" w:rsidRDefault="00807B38" w:rsidP="00A90E23">
      <w:pPr>
        <w:rPr>
          <w:lang w:val="en-ZA" w:eastAsia="ar-SA" w:bidi="ar-SA"/>
        </w:rPr>
      </w:pPr>
      <w:r w:rsidRPr="00B2550E">
        <w:rPr>
          <w:rFonts w:cs="Times New Roman"/>
          <w:lang w:val="en-ZA"/>
        </w:rPr>
        <w:t xml:space="preserve">Combining </w:t>
      </w:r>
      <w:r w:rsidR="004603A1">
        <w:rPr>
          <w:rFonts w:cs="Times New Roman"/>
          <w:lang w:val="en-ZA"/>
        </w:rPr>
        <w:t>the</w:t>
      </w:r>
      <w:r w:rsidRPr="00B2550E">
        <w:rPr>
          <w:rFonts w:cs="Times New Roman"/>
          <w:lang w:val="en-ZA"/>
        </w:rPr>
        <w:t xml:space="preserve"> analyses </w:t>
      </w:r>
      <w:r w:rsidR="004603A1">
        <w:rPr>
          <w:rFonts w:cs="Times New Roman"/>
          <w:lang w:val="en-ZA"/>
        </w:rPr>
        <w:t xml:space="preserve">of sources </w:t>
      </w:r>
      <w:r w:rsidRPr="00B2550E">
        <w:rPr>
          <w:rFonts w:cs="Times New Roman"/>
          <w:lang w:val="en-ZA"/>
        </w:rPr>
        <w:t>provide</w:t>
      </w:r>
      <w:r w:rsidR="005A0C11" w:rsidRPr="00B2550E">
        <w:rPr>
          <w:rFonts w:cs="Times New Roman"/>
          <w:lang w:val="en-ZA"/>
        </w:rPr>
        <w:t>d</w:t>
      </w:r>
      <w:r w:rsidRPr="00B2550E">
        <w:rPr>
          <w:rFonts w:cs="Times New Roman"/>
          <w:lang w:val="en-ZA"/>
        </w:rPr>
        <w:t xml:space="preserve"> an insight into the overarching frames and the transference of frames from one source to another. </w:t>
      </w:r>
      <w:r w:rsidR="00A90E23" w:rsidRPr="00B2550E">
        <w:rPr>
          <w:rFonts w:cs="Times New Roman"/>
          <w:lang w:val="en-ZA"/>
        </w:rPr>
        <w:t>In the common organisational field</w:t>
      </w:r>
      <w:r w:rsidR="004603A1">
        <w:rPr>
          <w:rFonts w:cs="Times New Roman"/>
          <w:lang w:val="en-ZA"/>
        </w:rPr>
        <w:t>,</w:t>
      </w:r>
      <w:r w:rsidR="00A90E23" w:rsidRPr="00B2550E">
        <w:rPr>
          <w:rFonts w:cs="Times New Roman"/>
          <w:lang w:val="en-ZA"/>
        </w:rPr>
        <w:t xml:space="preserve"> all framing actors worked together. </w:t>
      </w:r>
      <w:r w:rsidR="00A90E23" w:rsidRPr="00B2550E">
        <w:rPr>
          <w:lang w:val="en-ZA" w:eastAsia="ar-SA" w:bidi="ar-SA"/>
        </w:rPr>
        <w:t xml:space="preserve">Gray et al. (2015) </w:t>
      </w:r>
      <w:r w:rsidR="005A0C11" w:rsidRPr="00B2550E">
        <w:rPr>
          <w:lang w:val="en-ZA" w:eastAsia="ar-SA" w:bidi="ar-SA"/>
        </w:rPr>
        <w:t>argued</w:t>
      </w:r>
      <w:r w:rsidR="00A90E23" w:rsidRPr="00B2550E">
        <w:rPr>
          <w:lang w:val="en-ZA" w:eastAsia="ar-SA" w:bidi="ar-SA"/>
        </w:rPr>
        <w:t xml:space="preserve"> that both powerful interactants and lower level participants can introduce frames and amplify them. In this </w:t>
      </w:r>
      <w:r w:rsidR="00F75962">
        <w:rPr>
          <w:lang w:val="en-ZA"/>
        </w:rPr>
        <w:t>empirical study</w:t>
      </w:r>
      <w:r w:rsidR="00A90E23" w:rsidRPr="00B2550E">
        <w:rPr>
          <w:lang w:val="en-ZA" w:eastAsia="ar-SA" w:bidi="ar-SA"/>
        </w:rPr>
        <w:t xml:space="preserve">, the LABC was playing </w:t>
      </w:r>
      <w:r w:rsidR="005A0C11" w:rsidRPr="00B2550E">
        <w:rPr>
          <w:lang w:val="en-ZA" w:eastAsia="ar-SA" w:bidi="ar-SA"/>
        </w:rPr>
        <w:t>the</w:t>
      </w:r>
      <w:r w:rsidR="00A90E23" w:rsidRPr="00B2550E">
        <w:rPr>
          <w:lang w:val="en-ZA" w:eastAsia="ar-SA" w:bidi="ar-SA"/>
        </w:rPr>
        <w:t xml:space="preserve"> role of </w:t>
      </w:r>
      <w:r w:rsidR="005A0C11" w:rsidRPr="00B2550E">
        <w:rPr>
          <w:lang w:val="en-ZA" w:eastAsia="ar-SA" w:bidi="ar-SA"/>
        </w:rPr>
        <w:t xml:space="preserve">a </w:t>
      </w:r>
      <w:r w:rsidR="00A90E23" w:rsidRPr="00B2550E">
        <w:rPr>
          <w:lang w:val="en-ZA" w:eastAsia="ar-SA" w:bidi="ar-SA"/>
        </w:rPr>
        <w:t xml:space="preserve">powerful interactant backed up by their research </w:t>
      </w:r>
      <w:r w:rsidR="00CD69C9">
        <w:rPr>
          <w:lang w:val="en-ZA" w:eastAsia="ar-SA" w:bidi="ar-SA"/>
        </w:rPr>
        <w:t xml:space="preserve">experience </w:t>
      </w:r>
      <w:r w:rsidR="00A90E23" w:rsidRPr="00B2550E">
        <w:rPr>
          <w:lang w:val="en-ZA" w:eastAsia="ar-SA" w:bidi="ar-SA"/>
        </w:rPr>
        <w:t xml:space="preserve">and </w:t>
      </w:r>
      <w:r w:rsidR="005A0C11" w:rsidRPr="00B2550E">
        <w:rPr>
          <w:lang w:val="en-ZA" w:eastAsia="ar-SA" w:bidi="ar-SA"/>
        </w:rPr>
        <w:t xml:space="preserve">the </w:t>
      </w:r>
      <w:r w:rsidR="00A90E23" w:rsidRPr="00B2550E">
        <w:rPr>
          <w:lang w:val="en-ZA" w:eastAsia="ar-SA" w:bidi="ar-SA"/>
        </w:rPr>
        <w:t xml:space="preserve">mandate from the LADWP. However, the public media emerged as another </w:t>
      </w:r>
      <w:r w:rsidR="00CD69C9">
        <w:rPr>
          <w:lang w:val="en-ZA" w:eastAsia="ar-SA" w:bidi="ar-SA"/>
        </w:rPr>
        <w:t xml:space="preserve">important </w:t>
      </w:r>
      <w:r w:rsidR="00A90E23" w:rsidRPr="00B2550E">
        <w:rPr>
          <w:lang w:val="en-ZA" w:eastAsia="ar-SA" w:bidi="ar-SA"/>
        </w:rPr>
        <w:t xml:space="preserve">frame </w:t>
      </w:r>
      <w:r w:rsidR="00CD69C9">
        <w:rPr>
          <w:lang w:val="en-ZA" w:eastAsia="ar-SA" w:bidi="ar-SA"/>
        </w:rPr>
        <w:t>creator</w:t>
      </w:r>
      <w:r w:rsidR="00A90E23" w:rsidRPr="00B2550E">
        <w:rPr>
          <w:lang w:val="en-ZA" w:eastAsia="ar-SA" w:bidi="ar-SA"/>
        </w:rPr>
        <w:t xml:space="preserve">. The </w:t>
      </w:r>
      <w:r w:rsidR="00CD69C9">
        <w:rPr>
          <w:lang w:val="en-ZA" w:eastAsia="ar-SA" w:bidi="ar-SA"/>
        </w:rPr>
        <w:t xml:space="preserve">role of the </w:t>
      </w:r>
      <w:r w:rsidR="00A90E23" w:rsidRPr="00B2550E">
        <w:rPr>
          <w:lang w:val="en-ZA" w:eastAsia="ar-SA" w:bidi="ar-SA"/>
        </w:rPr>
        <w:t>public media</w:t>
      </w:r>
      <w:r w:rsidR="00CD69C9">
        <w:rPr>
          <w:lang w:val="en-ZA" w:eastAsia="ar-SA" w:bidi="ar-SA"/>
        </w:rPr>
        <w:t xml:space="preserve"> </w:t>
      </w:r>
      <w:r w:rsidR="00A90E23" w:rsidRPr="00B2550E">
        <w:rPr>
          <w:lang w:val="en-ZA" w:eastAsia="ar-SA" w:bidi="ar-SA"/>
        </w:rPr>
        <w:t xml:space="preserve">in frame amplification was to draw attention to conflicts and </w:t>
      </w:r>
      <w:r w:rsidR="005A0C11" w:rsidRPr="00B2550E">
        <w:rPr>
          <w:lang w:val="en-ZA" w:eastAsia="ar-SA" w:bidi="ar-SA"/>
        </w:rPr>
        <w:t>extant values</w:t>
      </w:r>
      <w:r w:rsidR="00A90E23" w:rsidRPr="00B2550E">
        <w:rPr>
          <w:lang w:val="en-ZA" w:eastAsia="ar-SA" w:bidi="ar-SA"/>
        </w:rPr>
        <w:t xml:space="preserve">. The FiT media sources together with the </w:t>
      </w:r>
      <w:r w:rsidR="00A90E23" w:rsidRPr="00435F09">
        <w:rPr>
          <w:i/>
          <w:lang w:val="en-ZA" w:eastAsia="ar-SA" w:bidi="ar-SA"/>
        </w:rPr>
        <w:t>Los Angeles Times</w:t>
      </w:r>
      <w:r w:rsidR="00A90E23" w:rsidRPr="00B2550E">
        <w:rPr>
          <w:lang w:val="en-ZA" w:eastAsia="ar-SA" w:bidi="ar-SA"/>
        </w:rPr>
        <w:t xml:space="preserve"> performed </w:t>
      </w:r>
      <w:r w:rsidR="005A0C11" w:rsidRPr="00B2550E">
        <w:rPr>
          <w:lang w:val="en-ZA" w:eastAsia="ar-SA" w:bidi="ar-SA"/>
        </w:rPr>
        <w:t xml:space="preserve">the </w:t>
      </w:r>
      <w:r w:rsidR="00A90E23" w:rsidRPr="00B2550E">
        <w:rPr>
          <w:lang w:val="en-ZA" w:eastAsia="ar-SA" w:bidi="ar-SA"/>
        </w:rPr>
        <w:t xml:space="preserve">roles of frame </w:t>
      </w:r>
      <w:r w:rsidR="005A0C11" w:rsidRPr="00B2550E">
        <w:rPr>
          <w:lang w:val="en-ZA" w:eastAsia="ar-SA" w:bidi="ar-SA"/>
        </w:rPr>
        <w:t>amplifiers</w:t>
      </w:r>
      <w:r w:rsidR="00A90E23" w:rsidRPr="00B2550E">
        <w:rPr>
          <w:lang w:val="en-ZA" w:eastAsia="ar-SA" w:bidi="ar-SA"/>
        </w:rPr>
        <w:t xml:space="preserve"> by repe</w:t>
      </w:r>
      <w:r w:rsidR="008940FC">
        <w:rPr>
          <w:lang w:val="en-ZA" w:eastAsia="ar-SA" w:bidi="ar-SA"/>
        </w:rPr>
        <w:t>ating the LABC’s statements,</w:t>
      </w:r>
      <w:r w:rsidR="00A90E23" w:rsidRPr="00B2550E">
        <w:rPr>
          <w:lang w:val="en-ZA" w:eastAsia="ar-SA" w:bidi="ar-SA"/>
        </w:rPr>
        <w:t xml:space="preserve"> thus reifying them in the minds of readers.</w:t>
      </w:r>
    </w:p>
    <w:p w14:paraId="542190A5" w14:textId="59DC701D" w:rsidR="004472EA" w:rsidRPr="00B2550E" w:rsidRDefault="00CD69C9" w:rsidP="00A90E23">
      <w:pPr>
        <w:rPr>
          <w:lang w:val="en-ZA" w:eastAsia="ar-SA" w:bidi="ar-SA"/>
        </w:rPr>
      </w:pPr>
      <w:r>
        <w:rPr>
          <w:lang w:val="en-ZA" w:eastAsia="ar-SA" w:bidi="ar-SA"/>
        </w:rPr>
        <w:t>In summary</w:t>
      </w:r>
      <w:r w:rsidR="004472EA" w:rsidRPr="00B2550E">
        <w:rPr>
          <w:lang w:val="en-ZA" w:eastAsia="ar-SA" w:bidi="ar-SA"/>
        </w:rPr>
        <w:t xml:space="preserve">, </w:t>
      </w:r>
      <w:r w:rsidR="00AA63C2">
        <w:rPr>
          <w:lang w:val="en-ZA" w:eastAsia="ar-SA" w:bidi="ar-SA"/>
        </w:rPr>
        <w:t xml:space="preserve">the findings of this </w:t>
      </w:r>
      <w:r w:rsidR="00F75962">
        <w:rPr>
          <w:lang w:val="en-ZA"/>
        </w:rPr>
        <w:t>empirical study</w:t>
      </w:r>
      <w:r w:rsidR="00F75962" w:rsidRPr="00B2550E">
        <w:rPr>
          <w:lang w:val="en-ZA" w:eastAsia="ar-SA" w:bidi="ar-SA"/>
        </w:rPr>
        <w:t xml:space="preserve"> </w:t>
      </w:r>
      <w:r w:rsidR="00A7066B" w:rsidRPr="00B2550E">
        <w:rPr>
          <w:lang w:val="en-ZA" w:eastAsia="ar-SA" w:bidi="ar-SA"/>
        </w:rPr>
        <w:t xml:space="preserve">confirmed that </w:t>
      </w:r>
      <w:r w:rsidR="00387B66" w:rsidRPr="00B2550E">
        <w:rPr>
          <w:lang w:val="en-ZA" w:eastAsia="ar-SA" w:bidi="ar-SA"/>
        </w:rPr>
        <w:t xml:space="preserve">the </w:t>
      </w:r>
      <w:r w:rsidR="004472EA" w:rsidRPr="00B2550E">
        <w:rPr>
          <w:lang w:val="en-ZA" w:eastAsia="ar-SA" w:bidi="ar-SA"/>
        </w:rPr>
        <w:t xml:space="preserve">framing </w:t>
      </w:r>
      <w:r>
        <w:rPr>
          <w:lang w:val="en-ZA" w:eastAsia="ar-SA" w:bidi="ar-SA"/>
        </w:rPr>
        <w:t xml:space="preserve">content and </w:t>
      </w:r>
      <w:r w:rsidR="004472EA" w:rsidRPr="00B2550E">
        <w:rPr>
          <w:lang w:val="en-ZA" w:eastAsia="ar-SA" w:bidi="ar-SA"/>
        </w:rPr>
        <w:t xml:space="preserve">strategy </w:t>
      </w:r>
      <w:r w:rsidR="005870DD" w:rsidRPr="00B2550E">
        <w:rPr>
          <w:lang w:val="en-ZA" w:eastAsia="ar-SA" w:bidi="ar-SA"/>
        </w:rPr>
        <w:t>a</w:t>
      </w:r>
      <w:r w:rsidR="004472EA" w:rsidRPr="00B2550E">
        <w:rPr>
          <w:lang w:val="en-ZA" w:eastAsia="ar-SA" w:bidi="ar-SA"/>
        </w:rPr>
        <w:t xml:space="preserve">re underpinned by </w:t>
      </w:r>
      <w:r>
        <w:rPr>
          <w:lang w:val="en-ZA" w:eastAsia="ar-SA" w:bidi="ar-SA"/>
        </w:rPr>
        <w:t>the</w:t>
      </w:r>
      <w:r w:rsidR="004472EA" w:rsidRPr="00B2550E">
        <w:rPr>
          <w:lang w:val="en-ZA" w:eastAsia="ar-SA" w:bidi="ar-SA"/>
        </w:rPr>
        <w:t xml:space="preserve"> organisation’s values. </w:t>
      </w:r>
      <w:r w:rsidR="00387B66" w:rsidRPr="00B2550E">
        <w:rPr>
          <w:lang w:val="en-ZA" w:eastAsia="ar-SA" w:bidi="ar-SA"/>
        </w:rPr>
        <w:t>The f</w:t>
      </w:r>
      <w:r w:rsidR="004472EA" w:rsidRPr="00B2550E">
        <w:rPr>
          <w:lang w:val="en-ZA" w:eastAsia="ar-SA" w:bidi="ar-SA"/>
        </w:rPr>
        <w:t xml:space="preserve">raming interactions </w:t>
      </w:r>
      <w:r>
        <w:rPr>
          <w:lang w:val="en-ZA" w:eastAsia="ar-SA" w:bidi="ar-SA"/>
        </w:rPr>
        <w:t>reflected the</w:t>
      </w:r>
      <w:r w:rsidR="00A7066B" w:rsidRPr="00B2550E">
        <w:rPr>
          <w:lang w:val="en-ZA" w:eastAsia="ar-SA" w:bidi="ar-SA"/>
        </w:rPr>
        <w:t xml:space="preserve"> </w:t>
      </w:r>
      <w:r w:rsidR="004472EA" w:rsidRPr="00B2550E">
        <w:rPr>
          <w:lang w:val="en-ZA" w:eastAsia="ar-SA" w:bidi="ar-SA"/>
        </w:rPr>
        <w:t xml:space="preserve">power gradient </w:t>
      </w:r>
      <w:r>
        <w:rPr>
          <w:lang w:val="en-ZA" w:eastAsia="ar-SA" w:bidi="ar-SA"/>
        </w:rPr>
        <w:t>in the</w:t>
      </w:r>
      <w:r w:rsidR="004472EA" w:rsidRPr="00B2550E">
        <w:rPr>
          <w:lang w:val="en-ZA" w:eastAsia="ar-SA" w:bidi="ar-SA"/>
        </w:rPr>
        <w:t xml:space="preserve"> organisation</w:t>
      </w:r>
      <w:r>
        <w:rPr>
          <w:lang w:val="en-ZA" w:eastAsia="ar-SA" w:bidi="ar-SA"/>
        </w:rPr>
        <w:t>al field</w:t>
      </w:r>
      <w:r w:rsidR="004472EA" w:rsidRPr="00B2550E">
        <w:rPr>
          <w:lang w:val="en-ZA" w:eastAsia="ar-SA" w:bidi="ar-SA"/>
        </w:rPr>
        <w:t xml:space="preserve">. </w:t>
      </w:r>
      <w:r w:rsidR="004472EA" w:rsidRPr="00BB707A">
        <w:rPr>
          <w:lang w:val="en-ZA" w:eastAsia="ar-SA" w:bidi="ar-SA"/>
        </w:rPr>
        <w:t xml:space="preserve">These interactions </w:t>
      </w:r>
      <w:r w:rsidR="00A7066B" w:rsidRPr="00BB707A">
        <w:rPr>
          <w:lang w:val="en-ZA" w:eastAsia="ar-SA" w:bidi="ar-SA"/>
        </w:rPr>
        <w:t>we</w:t>
      </w:r>
      <w:r w:rsidR="004472EA" w:rsidRPr="00BB707A">
        <w:rPr>
          <w:lang w:val="en-ZA" w:eastAsia="ar-SA" w:bidi="ar-SA"/>
        </w:rPr>
        <w:t xml:space="preserve">re </w:t>
      </w:r>
      <w:r w:rsidRPr="00BB707A">
        <w:rPr>
          <w:lang w:val="en-ZA" w:eastAsia="ar-SA" w:bidi="ar-SA"/>
        </w:rPr>
        <w:t>to some degree</w:t>
      </w:r>
      <w:r w:rsidR="004472EA" w:rsidRPr="00BB707A">
        <w:rPr>
          <w:lang w:val="en-ZA" w:eastAsia="ar-SA" w:bidi="ar-SA"/>
        </w:rPr>
        <w:t xml:space="preserve"> mediated </w:t>
      </w:r>
      <w:r w:rsidR="00387B66" w:rsidRPr="00BB707A">
        <w:rPr>
          <w:lang w:val="en-ZA" w:eastAsia="ar-SA" w:bidi="ar-SA"/>
        </w:rPr>
        <w:t xml:space="preserve">and moderated </w:t>
      </w:r>
      <w:r w:rsidR="004472EA" w:rsidRPr="00BB707A">
        <w:rPr>
          <w:lang w:val="en-ZA" w:eastAsia="ar-SA" w:bidi="ar-SA"/>
        </w:rPr>
        <w:t>by values.</w:t>
      </w:r>
      <w:r w:rsidR="001D082C" w:rsidRPr="00BB707A">
        <w:rPr>
          <w:lang w:val="en-ZA" w:eastAsia="ar-SA" w:bidi="ar-SA"/>
        </w:rPr>
        <w:t xml:space="preserve"> </w:t>
      </w:r>
      <w:r w:rsidR="001D082C" w:rsidRPr="00BB707A">
        <w:rPr>
          <w:lang w:val="en-ZA"/>
        </w:rPr>
        <w:t>Overall, contradictions in framing highlighted the need for multi-prong</w:t>
      </w:r>
      <w:r w:rsidR="00BB707A" w:rsidRPr="00BB707A">
        <w:rPr>
          <w:lang w:val="en-ZA"/>
        </w:rPr>
        <w:t>ed</w:t>
      </w:r>
      <w:r w:rsidR="001D082C" w:rsidRPr="00BB707A">
        <w:rPr>
          <w:lang w:val="en-ZA"/>
        </w:rPr>
        <w:t xml:space="preserve"> approaches that include differing opinions of stakeholders. The issues of reframing could also be interpreted as warning signs cautioning against decision-making based on a limited scope or a narrow point of view.</w:t>
      </w:r>
    </w:p>
    <w:p w14:paraId="70B2C94F" w14:textId="75D0077A" w:rsidR="00FE760E" w:rsidRPr="00B2550E" w:rsidRDefault="00B544D2" w:rsidP="00FE760E">
      <w:pPr>
        <w:pStyle w:val="Heading2"/>
      </w:pPr>
      <w:bookmarkStart w:id="335" w:name="_Toc492124945"/>
      <w:r w:rsidRPr="00B2550E">
        <w:t>Second-Order Findings</w:t>
      </w:r>
      <w:r w:rsidR="00C8339C">
        <w:t>’</w:t>
      </w:r>
      <w:r w:rsidRPr="00B2550E">
        <w:t xml:space="preserve"> Summary</w:t>
      </w:r>
      <w:bookmarkEnd w:id="335"/>
      <w:r w:rsidRPr="00B2550E">
        <w:t xml:space="preserve"> </w:t>
      </w:r>
    </w:p>
    <w:p w14:paraId="20DB1E18" w14:textId="077913BE" w:rsidR="0014712F" w:rsidRPr="00B2550E" w:rsidRDefault="0014712F" w:rsidP="005A3138">
      <w:pPr>
        <w:rPr>
          <w:lang w:val="en-ZA"/>
        </w:rPr>
      </w:pPr>
      <w:r w:rsidRPr="00B2550E">
        <w:rPr>
          <w:lang w:val="en-ZA"/>
        </w:rPr>
        <w:t>This chapter highlight</w:t>
      </w:r>
      <w:r w:rsidR="00CD69C9">
        <w:rPr>
          <w:lang w:val="en-ZA"/>
        </w:rPr>
        <w:t>ed</w:t>
      </w:r>
      <w:r w:rsidR="00D33F1B" w:rsidRPr="00B2550E">
        <w:rPr>
          <w:lang w:val="en-ZA"/>
        </w:rPr>
        <w:t xml:space="preserve"> data patterns that </w:t>
      </w:r>
      <w:r w:rsidR="008814AC">
        <w:rPr>
          <w:lang w:val="en-ZA"/>
        </w:rPr>
        <w:t>validate</w:t>
      </w:r>
      <w:r w:rsidR="00CD69C9">
        <w:rPr>
          <w:lang w:val="en-ZA"/>
        </w:rPr>
        <w:t>d</w:t>
      </w:r>
      <w:r w:rsidR="00D33F1B" w:rsidRPr="00B2550E">
        <w:rPr>
          <w:lang w:val="en-ZA"/>
        </w:rPr>
        <w:t xml:space="preserve"> </w:t>
      </w:r>
      <w:r w:rsidR="00AA63C2">
        <w:rPr>
          <w:lang w:val="en-ZA"/>
        </w:rPr>
        <w:t xml:space="preserve">the </w:t>
      </w:r>
      <w:r w:rsidR="00D33F1B" w:rsidRPr="00B2550E">
        <w:rPr>
          <w:lang w:val="en-ZA"/>
        </w:rPr>
        <w:t>previous theorising. It also point</w:t>
      </w:r>
      <w:r w:rsidR="00CD69C9">
        <w:rPr>
          <w:lang w:val="en-ZA"/>
        </w:rPr>
        <w:t>ed</w:t>
      </w:r>
      <w:r w:rsidR="00D33F1B" w:rsidRPr="00B2550E">
        <w:rPr>
          <w:lang w:val="en-ZA"/>
        </w:rPr>
        <w:t xml:space="preserve"> to several new insights</w:t>
      </w:r>
      <w:r w:rsidR="00C01359" w:rsidRPr="00B2550E">
        <w:rPr>
          <w:lang w:val="en-ZA"/>
        </w:rPr>
        <w:t xml:space="preserve"> such as factors of success and failure in </w:t>
      </w:r>
      <w:r w:rsidR="00387B66" w:rsidRPr="00B2550E">
        <w:rPr>
          <w:lang w:val="en-ZA"/>
        </w:rPr>
        <w:t xml:space="preserve">an </w:t>
      </w:r>
      <w:r w:rsidR="00C01359" w:rsidRPr="00B2550E">
        <w:rPr>
          <w:lang w:val="en-ZA"/>
        </w:rPr>
        <w:t xml:space="preserve">organisational field transformation and </w:t>
      </w:r>
      <w:r w:rsidR="00387B66" w:rsidRPr="00B2550E">
        <w:rPr>
          <w:lang w:val="en-ZA"/>
        </w:rPr>
        <w:t xml:space="preserve">the </w:t>
      </w:r>
      <w:r w:rsidR="00C01359" w:rsidRPr="00B2550E">
        <w:rPr>
          <w:lang w:val="en-ZA"/>
        </w:rPr>
        <w:t>importance of ambiguity in fuelling the change process</w:t>
      </w:r>
      <w:r w:rsidR="00D33F1B" w:rsidRPr="00B2550E">
        <w:rPr>
          <w:lang w:val="en-ZA"/>
        </w:rPr>
        <w:t xml:space="preserve">. The next chapter discusses how these </w:t>
      </w:r>
      <w:r w:rsidR="00387B66" w:rsidRPr="00B2550E">
        <w:rPr>
          <w:lang w:val="en-ZA"/>
        </w:rPr>
        <w:t xml:space="preserve">findings </w:t>
      </w:r>
      <w:r w:rsidR="00D33F1B" w:rsidRPr="00B2550E">
        <w:rPr>
          <w:lang w:val="en-ZA"/>
        </w:rPr>
        <w:t xml:space="preserve">refine the value-based model of sustainability framing suggested as the result of the </w:t>
      </w:r>
      <w:r w:rsidR="00CC5CB8">
        <w:rPr>
          <w:lang w:val="en-ZA"/>
        </w:rPr>
        <w:t>conceptual review</w:t>
      </w:r>
      <w:r w:rsidR="00D33F1B" w:rsidRPr="00B2550E">
        <w:rPr>
          <w:lang w:val="en-ZA"/>
        </w:rPr>
        <w:t xml:space="preserve"> (see</w:t>
      </w:r>
      <w:r w:rsidR="00387B66" w:rsidRPr="00B2550E">
        <w:rPr>
          <w:lang w:val="en-ZA"/>
        </w:rPr>
        <w:t xml:space="preserve"> </w:t>
      </w:r>
      <w:r w:rsidR="00387B66" w:rsidRPr="00B2550E">
        <w:rPr>
          <w:lang w:val="en-ZA"/>
        </w:rPr>
        <w:fldChar w:fldCharType="begin"/>
      </w:r>
      <w:r w:rsidR="00387B66" w:rsidRPr="00B2550E">
        <w:rPr>
          <w:lang w:val="en-ZA"/>
        </w:rPr>
        <w:instrText xml:space="preserve"> REF _Ref471361957 \h </w:instrText>
      </w:r>
      <w:r w:rsidR="00387B66" w:rsidRPr="00B2550E">
        <w:rPr>
          <w:lang w:val="en-ZA"/>
        </w:rPr>
      </w:r>
      <w:r w:rsidR="00387B66" w:rsidRPr="00B2550E">
        <w:rPr>
          <w:lang w:val="en-ZA"/>
        </w:rPr>
        <w:fldChar w:fldCharType="separate"/>
      </w:r>
      <w:r w:rsidR="008F3D4D" w:rsidRPr="00B2550E">
        <w:rPr>
          <w:lang w:val="en-ZA"/>
        </w:rPr>
        <w:t xml:space="preserve">Figure </w:t>
      </w:r>
      <w:r w:rsidR="008F3D4D">
        <w:rPr>
          <w:noProof/>
          <w:lang w:val="en-ZA"/>
        </w:rPr>
        <w:t>10</w:t>
      </w:r>
      <w:r w:rsidR="00387B66" w:rsidRPr="00B2550E">
        <w:rPr>
          <w:lang w:val="en-ZA"/>
        </w:rPr>
        <w:fldChar w:fldCharType="end"/>
      </w:r>
      <w:r w:rsidR="00D33F1B" w:rsidRPr="00B2550E">
        <w:rPr>
          <w:lang w:val="en-ZA"/>
        </w:rPr>
        <w:t>).</w:t>
      </w:r>
    </w:p>
    <w:p w14:paraId="40F3C620" w14:textId="50414042" w:rsidR="00120679" w:rsidRPr="00B2550E" w:rsidRDefault="00D33F1B" w:rsidP="00D35973">
      <w:pPr>
        <w:pStyle w:val="Heading1"/>
      </w:pPr>
      <w:r w:rsidRPr="00B2550E">
        <w:br w:type="page"/>
      </w:r>
      <w:bookmarkStart w:id="336" w:name="_Toc492124946"/>
      <w:r w:rsidR="00D35973" w:rsidRPr="00B2550E">
        <w:t>Value Model</w:t>
      </w:r>
      <w:bookmarkEnd w:id="336"/>
    </w:p>
    <w:p w14:paraId="5A3508EE" w14:textId="4ECAF0FA" w:rsidR="00514747" w:rsidRPr="00B2550E" w:rsidRDefault="00514747" w:rsidP="00514747">
      <w:pPr>
        <w:rPr>
          <w:lang w:val="en-ZA" w:eastAsia="ar-SA" w:bidi="ar-SA"/>
        </w:rPr>
      </w:pPr>
      <w:r w:rsidRPr="00B2550E">
        <w:rPr>
          <w:lang w:val="en-ZA" w:eastAsia="ar-SA" w:bidi="ar-SA"/>
        </w:rPr>
        <w:t>The second</w:t>
      </w:r>
      <w:r w:rsidR="00215C3C" w:rsidRPr="00B2550E">
        <w:rPr>
          <w:lang w:val="en-ZA" w:eastAsia="ar-SA" w:bidi="ar-SA"/>
        </w:rPr>
        <w:t>-</w:t>
      </w:r>
      <w:r w:rsidRPr="00B2550E">
        <w:rPr>
          <w:lang w:val="en-ZA" w:eastAsia="ar-SA" w:bidi="ar-SA"/>
        </w:rPr>
        <w:t xml:space="preserve">order findings indicated that </w:t>
      </w:r>
      <w:r w:rsidR="00494C68" w:rsidRPr="00B2550E">
        <w:rPr>
          <w:lang w:val="en-ZA" w:eastAsia="ar-SA" w:bidi="ar-SA"/>
        </w:rPr>
        <w:t xml:space="preserve">the </w:t>
      </w:r>
      <w:r w:rsidRPr="00B2550E">
        <w:rPr>
          <w:lang w:val="en-ZA" w:eastAsia="ar-SA" w:bidi="ar-SA"/>
        </w:rPr>
        <w:t xml:space="preserve">sustainability transformation </w:t>
      </w:r>
      <w:r w:rsidR="00494C68" w:rsidRPr="00B2550E">
        <w:rPr>
          <w:lang w:val="en-ZA" w:eastAsia="ar-SA" w:bidi="ar-SA"/>
        </w:rPr>
        <w:t>wa</w:t>
      </w:r>
      <w:r w:rsidRPr="00B2550E">
        <w:rPr>
          <w:lang w:val="en-ZA" w:eastAsia="ar-SA" w:bidi="ar-SA"/>
        </w:rPr>
        <w:t xml:space="preserve">s tracked in </w:t>
      </w:r>
      <w:r w:rsidR="00494C68" w:rsidRPr="00B2550E">
        <w:rPr>
          <w:lang w:val="en-ZA" w:eastAsia="ar-SA" w:bidi="ar-SA"/>
        </w:rPr>
        <w:t xml:space="preserve">the </w:t>
      </w:r>
      <w:r w:rsidRPr="00B2550E">
        <w:rPr>
          <w:lang w:val="en-ZA" w:eastAsia="ar-SA" w:bidi="ar-SA"/>
        </w:rPr>
        <w:t xml:space="preserve">media coverage and the processes underlying such transformation for society </w:t>
      </w:r>
      <w:r w:rsidR="00494C68" w:rsidRPr="00B2550E">
        <w:rPr>
          <w:lang w:val="en-ZA" w:eastAsia="ar-SA" w:bidi="ar-SA"/>
        </w:rPr>
        <w:t>were</w:t>
      </w:r>
      <w:r w:rsidRPr="00B2550E">
        <w:rPr>
          <w:lang w:val="en-ZA" w:eastAsia="ar-SA" w:bidi="ar-SA"/>
        </w:rPr>
        <w:t xml:space="preserve"> similar to those for a large organisation </w:t>
      </w:r>
      <w:r w:rsidRPr="00B2550E">
        <w:rPr>
          <w:lang w:val="en-ZA" w:eastAsia="ar-SA" w:bidi="ar-SA"/>
        </w:rPr>
        <w:fldChar w:fldCharType="begin"/>
      </w:r>
      <w:r w:rsidRPr="00B2550E">
        <w:rPr>
          <w:lang w:val="en-ZA" w:eastAsia="ar-SA" w:bidi="ar-SA"/>
        </w:rPr>
        <w:instrText xml:space="preserve"> ADDIN ZOTERO_ITEM CSL_CITATION {"citationID":"1oql9fra4p","properties":{"formattedCitation":"(Gioia &amp; Chittipeddi, 1991)","plainCitation":"(Gioia &amp; Chittipeddi, 1991)"},"citationItems":[{"id":671,"uris":["http://zotero.org/users/1523936/items/S4DXEBE2"],"uri":["http://zotero.org/users/1523936/items/S4DXEBE2"],"itemData":{"id":671,"type":"article-journal","title":"Sensemaking and sensegiving in strategic change initiation","container-title":"Strategic Management Journal","page":"433-448","volume":"12","issue":"6","author":[{"family":"Gioia","given":"Dennis A."},{"family":"Chittipeddi","given":"Kumar"}],"issued":{"date-parts":[["1991"]]}}}],"schema":"https://github.com/citation-style-language/schema/raw/master/csl-citation.json"} </w:instrText>
      </w:r>
      <w:r w:rsidRPr="00B2550E">
        <w:rPr>
          <w:lang w:val="en-ZA" w:eastAsia="ar-SA" w:bidi="ar-SA"/>
        </w:rPr>
        <w:fldChar w:fldCharType="separate"/>
      </w:r>
      <w:r w:rsidRPr="00B2550E">
        <w:rPr>
          <w:lang w:val="en-ZA"/>
        </w:rPr>
        <w:t>(Gioia &amp; Chittipeddi, 1991)</w:t>
      </w:r>
      <w:r w:rsidRPr="00B2550E">
        <w:rPr>
          <w:lang w:val="en-ZA" w:eastAsia="ar-SA" w:bidi="ar-SA"/>
        </w:rPr>
        <w:fldChar w:fldCharType="end"/>
      </w:r>
      <w:r w:rsidRPr="00B2550E">
        <w:rPr>
          <w:lang w:val="en-ZA" w:eastAsia="ar-SA" w:bidi="ar-SA"/>
        </w:rPr>
        <w:t xml:space="preserve">. </w:t>
      </w:r>
      <w:r w:rsidR="00643761" w:rsidRPr="00B2550E">
        <w:rPr>
          <w:lang w:val="en-ZA" w:eastAsia="ar-SA" w:bidi="ar-SA"/>
        </w:rPr>
        <w:t xml:space="preserve">Comparison with </w:t>
      </w:r>
      <w:r w:rsidR="008145A6">
        <w:rPr>
          <w:lang w:val="en-ZA" w:eastAsia="ar-SA" w:bidi="ar-SA"/>
        </w:rPr>
        <w:t xml:space="preserve">previous research allowed </w:t>
      </w:r>
      <w:r w:rsidR="001674C6">
        <w:rPr>
          <w:lang w:val="en-ZA" w:eastAsia="ar-SA" w:bidi="ar-SA"/>
        </w:rPr>
        <w:t xml:space="preserve">the identification of </w:t>
      </w:r>
      <w:r w:rsidR="00643761" w:rsidRPr="00B2550E">
        <w:rPr>
          <w:lang w:val="en-ZA" w:eastAsia="ar-SA" w:bidi="ar-SA"/>
        </w:rPr>
        <w:t xml:space="preserve">factors contributing to successes and failures </w:t>
      </w:r>
      <w:r w:rsidR="006827D5" w:rsidRPr="00B2550E">
        <w:rPr>
          <w:lang w:val="en-ZA" w:eastAsia="ar-SA" w:bidi="ar-SA"/>
        </w:rPr>
        <w:t>of the transformation</w:t>
      </w:r>
      <w:r w:rsidR="00643761" w:rsidRPr="00B2550E">
        <w:rPr>
          <w:lang w:val="en-ZA" w:eastAsia="ar-SA" w:bidi="ar-SA"/>
        </w:rPr>
        <w:t>.</w:t>
      </w:r>
    </w:p>
    <w:p w14:paraId="724B047B" w14:textId="62F0E3E6" w:rsidR="00A76F1F" w:rsidRPr="00B2550E" w:rsidRDefault="00514747" w:rsidP="00D43C3A">
      <w:pPr>
        <w:rPr>
          <w:lang w:val="en-ZA" w:eastAsia="ar-SA" w:bidi="ar-SA"/>
        </w:rPr>
      </w:pPr>
      <w:r w:rsidRPr="00B2550E">
        <w:rPr>
          <w:lang w:val="en-ZA" w:eastAsia="ar-SA" w:bidi="ar-SA"/>
        </w:rPr>
        <w:t xml:space="preserve">The focus on values </w:t>
      </w:r>
      <w:r w:rsidR="001674C6">
        <w:rPr>
          <w:lang w:val="en-ZA" w:eastAsia="ar-SA" w:bidi="ar-SA"/>
        </w:rPr>
        <w:t>enabled the interpretation</w:t>
      </w:r>
      <w:r w:rsidRPr="00B2550E">
        <w:rPr>
          <w:lang w:val="en-ZA" w:eastAsia="ar-SA" w:bidi="ar-SA"/>
        </w:rPr>
        <w:t xml:space="preserve"> the role of values in </w:t>
      </w:r>
      <w:r w:rsidR="00494C68" w:rsidRPr="00B2550E">
        <w:rPr>
          <w:lang w:val="en-ZA" w:eastAsia="ar-SA" w:bidi="ar-SA"/>
        </w:rPr>
        <w:t xml:space="preserve">the </w:t>
      </w:r>
      <w:r w:rsidR="00BA7939" w:rsidRPr="00B2550E">
        <w:rPr>
          <w:lang w:val="en-ZA" w:eastAsia="ar-SA" w:bidi="ar-SA"/>
        </w:rPr>
        <w:t>organisational field</w:t>
      </w:r>
      <w:r w:rsidRPr="00B2550E">
        <w:rPr>
          <w:lang w:val="en-ZA" w:eastAsia="ar-SA" w:bidi="ar-SA"/>
        </w:rPr>
        <w:t xml:space="preserve"> transformation. At the beginning of </w:t>
      </w:r>
      <w:r w:rsidR="00494C68" w:rsidRPr="00B2550E">
        <w:rPr>
          <w:lang w:val="en-ZA" w:eastAsia="ar-SA" w:bidi="ar-SA"/>
        </w:rPr>
        <w:t>the</w:t>
      </w:r>
      <w:r w:rsidRPr="00B2550E">
        <w:rPr>
          <w:lang w:val="en-ZA" w:eastAsia="ar-SA" w:bidi="ar-SA"/>
        </w:rPr>
        <w:t xml:space="preserve"> strategic initiative, values </w:t>
      </w:r>
      <w:r w:rsidR="006827D5" w:rsidRPr="00B2550E">
        <w:rPr>
          <w:lang w:val="en-ZA" w:eastAsia="ar-SA" w:bidi="ar-SA"/>
        </w:rPr>
        <w:t>served</w:t>
      </w:r>
      <w:r w:rsidRPr="00B2550E">
        <w:rPr>
          <w:lang w:val="en-ZA" w:eastAsia="ar-SA" w:bidi="ar-SA"/>
        </w:rPr>
        <w:t xml:space="preserve"> a</w:t>
      </w:r>
      <w:r w:rsidR="006827D5" w:rsidRPr="00B2550E">
        <w:rPr>
          <w:lang w:val="en-ZA" w:eastAsia="ar-SA" w:bidi="ar-SA"/>
        </w:rPr>
        <w:t>s a</w:t>
      </w:r>
      <w:r w:rsidRPr="00B2550E">
        <w:rPr>
          <w:lang w:val="en-ZA" w:eastAsia="ar-SA" w:bidi="ar-SA"/>
        </w:rPr>
        <w:t xml:space="preserve"> guide to </w:t>
      </w:r>
      <w:r w:rsidR="006827D5" w:rsidRPr="00B2550E">
        <w:rPr>
          <w:lang w:val="en-ZA" w:eastAsia="ar-SA" w:bidi="ar-SA"/>
        </w:rPr>
        <w:t>the discussion</w:t>
      </w:r>
      <w:r w:rsidRPr="00B2550E">
        <w:rPr>
          <w:lang w:val="en-ZA" w:eastAsia="ar-SA" w:bidi="ar-SA"/>
        </w:rPr>
        <w:t xml:space="preserve">. During </w:t>
      </w:r>
      <w:r w:rsidR="006827D5" w:rsidRPr="00B2550E">
        <w:rPr>
          <w:lang w:val="en-ZA" w:eastAsia="ar-SA" w:bidi="ar-SA"/>
        </w:rPr>
        <w:t xml:space="preserve">the </w:t>
      </w:r>
      <w:r w:rsidRPr="00B2550E">
        <w:rPr>
          <w:lang w:val="en-ZA" w:eastAsia="ar-SA" w:bidi="ar-SA"/>
        </w:rPr>
        <w:t>programme implementation</w:t>
      </w:r>
      <w:r w:rsidR="006827D5" w:rsidRPr="00B2550E">
        <w:rPr>
          <w:lang w:val="en-ZA" w:eastAsia="ar-SA" w:bidi="ar-SA"/>
        </w:rPr>
        <w:t>,</w:t>
      </w:r>
      <w:r w:rsidRPr="00B2550E">
        <w:rPr>
          <w:lang w:val="en-ZA" w:eastAsia="ar-SA" w:bidi="ar-SA"/>
        </w:rPr>
        <w:t xml:space="preserve"> they direct</w:t>
      </w:r>
      <w:r w:rsidR="00494C68" w:rsidRPr="00B2550E">
        <w:rPr>
          <w:lang w:val="en-ZA" w:eastAsia="ar-SA" w:bidi="ar-SA"/>
        </w:rPr>
        <w:t>ed</w:t>
      </w:r>
      <w:r w:rsidRPr="00B2550E">
        <w:rPr>
          <w:lang w:val="en-ZA" w:eastAsia="ar-SA" w:bidi="ar-SA"/>
        </w:rPr>
        <w:t xml:space="preserve"> sensemaking and sensegiving. A</w:t>
      </w:r>
      <w:r w:rsidR="001674C6">
        <w:rPr>
          <w:lang w:val="en-ZA" w:eastAsia="ar-SA" w:bidi="ar-SA"/>
        </w:rPr>
        <w:t>t</w:t>
      </w:r>
      <w:r w:rsidRPr="00B2550E">
        <w:rPr>
          <w:lang w:val="en-ZA" w:eastAsia="ar-SA" w:bidi="ar-SA"/>
        </w:rPr>
        <w:t xml:space="preserve"> the outcome, they explain</w:t>
      </w:r>
      <w:r w:rsidR="00494C68" w:rsidRPr="00B2550E">
        <w:rPr>
          <w:lang w:val="en-ZA" w:eastAsia="ar-SA" w:bidi="ar-SA"/>
        </w:rPr>
        <w:t>ed</w:t>
      </w:r>
      <w:r w:rsidRPr="00B2550E">
        <w:rPr>
          <w:lang w:val="en-ZA" w:eastAsia="ar-SA" w:bidi="ar-SA"/>
        </w:rPr>
        <w:t xml:space="preserve"> agreement or conflict and the effects o</w:t>
      </w:r>
      <w:r w:rsidR="00494C68" w:rsidRPr="00B2550E">
        <w:rPr>
          <w:lang w:val="en-ZA" w:eastAsia="ar-SA" w:bidi="ar-SA"/>
        </w:rPr>
        <w:t>f</w:t>
      </w:r>
      <w:r w:rsidRPr="00B2550E">
        <w:rPr>
          <w:lang w:val="en-ZA" w:eastAsia="ar-SA" w:bidi="ar-SA"/>
        </w:rPr>
        <w:t xml:space="preserve"> </w:t>
      </w:r>
      <w:r w:rsidR="00494C68" w:rsidRPr="00B2550E">
        <w:rPr>
          <w:lang w:val="en-ZA" w:eastAsia="ar-SA" w:bidi="ar-SA"/>
        </w:rPr>
        <w:t xml:space="preserve">the </w:t>
      </w:r>
      <w:r w:rsidRPr="00B2550E">
        <w:rPr>
          <w:lang w:val="en-ZA" w:eastAsia="ar-SA" w:bidi="ar-SA"/>
        </w:rPr>
        <w:t>transformation.</w:t>
      </w:r>
      <w:r w:rsidR="00215C3C" w:rsidRPr="00B2550E">
        <w:rPr>
          <w:lang w:val="en-ZA" w:eastAsia="ar-SA" w:bidi="ar-SA"/>
        </w:rPr>
        <w:t xml:space="preserve"> In this chapter, the second-order findings are overlaid with the </w:t>
      </w:r>
      <w:r w:rsidR="004174FA">
        <w:rPr>
          <w:lang w:val="en-ZA" w:eastAsia="ar-SA" w:bidi="ar-SA"/>
        </w:rPr>
        <w:t>initial conceptual model</w:t>
      </w:r>
      <w:r w:rsidR="00EA63D9">
        <w:rPr>
          <w:lang w:val="en-ZA" w:eastAsia="ar-SA" w:bidi="ar-SA"/>
        </w:rPr>
        <w:t xml:space="preserve"> (</w:t>
      </w:r>
      <w:r w:rsidR="00EA63D9">
        <w:rPr>
          <w:lang w:val="en-ZA" w:eastAsia="ar-SA" w:bidi="ar-SA"/>
        </w:rPr>
        <w:fldChar w:fldCharType="begin"/>
      </w:r>
      <w:r w:rsidR="00EA63D9">
        <w:rPr>
          <w:lang w:val="en-ZA" w:eastAsia="ar-SA" w:bidi="ar-SA"/>
        </w:rPr>
        <w:instrText xml:space="preserve"> REF _Ref471361957 \h </w:instrText>
      </w:r>
      <w:r w:rsidR="00EA63D9">
        <w:rPr>
          <w:lang w:val="en-ZA" w:eastAsia="ar-SA" w:bidi="ar-SA"/>
        </w:rPr>
      </w:r>
      <w:r w:rsidR="00EA63D9">
        <w:rPr>
          <w:lang w:val="en-ZA" w:eastAsia="ar-SA" w:bidi="ar-SA"/>
        </w:rPr>
        <w:fldChar w:fldCharType="separate"/>
      </w:r>
      <w:r w:rsidR="008F3D4D" w:rsidRPr="00B2550E">
        <w:rPr>
          <w:lang w:val="en-ZA"/>
        </w:rPr>
        <w:t xml:space="preserve">Figure </w:t>
      </w:r>
      <w:r w:rsidR="008F3D4D">
        <w:rPr>
          <w:noProof/>
          <w:lang w:val="en-ZA"/>
        </w:rPr>
        <w:t>10</w:t>
      </w:r>
      <w:r w:rsidR="00EA63D9">
        <w:rPr>
          <w:lang w:val="en-ZA" w:eastAsia="ar-SA" w:bidi="ar-SA"/>
        </w:rPr>
        <w:fldChar w:fldCharType="end"/>
      </w:r>
      <w:r w:rsidR="00EA63D9">
        <w:rPr>
          <w:lang w:val="en-ZA" w:eastAsia="ar-SA" w:bidi="ar-SA"/>
        </w:rPr>
        <w:t>)</w:t>
      </w:r>
      <w:r w:rsidR="004174FA">
        <w:rPr>
          <w:lang w:val="en-ZA" w:eastAsia="ar-SA" w:bidi="ar-SA"/>
        </w:rPr>
        <w:t xml:space="preserve"> </w:t>
      </w:r>
      <w:r w:rsidR="00215C3C" w:rsidRPr="00B2550E">
        <w:rPr>
          <w:lang w:val="en-ZA" w:eastAsia="ar-SA" w:bidi="ar-SA"/>
        </w:rPr>
        <w:t>to propose a value-based model of sustainability framing in a strategically transforming organisational field.</w:t>
      </w:r>
    </w:p>
    <w:p w14:paraId="5EFF62EF" w14:textId="77C579EC" w:rsidR="00ED4720" w:rsidRPr="00B2550E" w:rsidRDefault="00D43C3A" w:rsidP="00ED4720">
      <w:pPr>
        <w:pStyle w:val="Heading2"/>
      </w:pPr>
      <w:bookmarkStart w:id="337" w:name="_Toc492124947"/>
      <w:bookmarkStart w:id="338" w:name="_Ref466576522"/>
      <w:bookmarkStart w:id="339" w:name="_Ref466576526"/>
      <w:r w:rsidRPr="00B2550E">
        <w:t xml:space="preserve">The </w:t>
      </w:r>
      <w:r w:rsidR="00770809" w:rsidRPr="00B2550E">
        <w:t>C</w:t>
      </w:r>
      <w:r w:rsidR="00ED4720" w:rsidRPr="00B2550E">
        <w:t>ontributions</w:t>
      </w:r>
      <w:r w:rsidRPr="00B2550E">
        <w:t xml:space="preserve"> of Values</w:t>
      </w:r>
      <w:bookmarkEnd w:id="337"/>
    </w:p>
    <w:p w14:paraId="1BD90ADE" w14:textId="6788F00A" w:rsidR="00ED4720" w:rsidRPr="00B2550E" w:rsidRDefault="00ED4720" w:rsidP="000A1C80">
      <w:pPr>
        <w:rPr>
          <w:rFonts w:cs="Times New Roman"/>
          <w:lang w:val="en-ZA"/>
        </w:rPr>
      </w:pPr>
      <w:r w:rsidRPr="00B2550E">
        <w:rPr>
          <w:lang w:val="en-ZA"/>
        </w:rPr>
        <w:t xml:space="preserve">In their research, Ball-Rokeach et al. </w:t>
      </w:r>
      <w:r w:rsidRPr="00B2550E">
        <w:rPr>
          <w:lang w:val="en-ZA"/>
        </w:rPr>
        <w:fldChar w:fldCharType="begin"/>
      </w:r>
      <w:r w:rsidRPr="00B2550E">
        <w:rPr>
          <w:lang w:val="en-ZA"/>
        </w:rPr>
        <w:instrText xml:space="preserve"> ADDIN ZOTERO_ITEM CSL_CITATION {"citationID":"1lsb5hnu8f","properties":{"formattedCitation":"(1990)","plainCitation":"(1990)"},"citationItems":[{"id":876,"uris":["http://zotero.org/users/1523936/items/ZVJ34DTJ"],"uri":["http://zotero.org/users/1523936/items/ZVJ34DTJ"],"itemData":{"id":876,"type":"article-journal","title":"Value-framing abortion in the United States: An application of media system dependency theory","container-title":"International Journal of Public Opinion Research","page":"249-273","volume":"2","issue":"3","author":[{"family":"Ball-Rokeach","given":"S.J."},{"family":"Power","given":"Gerard J."},{"family":"Guthrie","given":"K.Kendall"},{"family":"Waring","given":"H.Ross"}],"issued":{"date-parts":[["1990"]]}},"suppress-author":true}],"schema":"https://github.com/citation-style-language/schema/raw/master/csl-citation.json"} </w:instrText>
      </w:r>
      <w:r w:rsidRPr="00B2550E">
        <w:rPr>
          <w:lang w:val="en-ZA"/>
        </w:rPr>
        <w:fldChar w:fldCharType="separate"/>
      </w:r>
      <w:r w:rsidRPr="00B2550E">
        <w:rPr>
          <w:lang w:val="en-ZA"/>
        </w:rPr>
        <w:t>(1990)</w:t>
      </w:r>
      <w:r w:rsidRPr="00B2550E">
        <w:rPr>
          <w:lang w:val="en-ZA"/>
        </w:rPr>
        <w:fldChar w:fldCharType="end"/>
      </w:r>
      <w:r w:rsidRPr="00B2550E">
        <w:rPr>
          <w:lang w:val="en-ZA"/>
        </w:rPr>
        <w:t xml:space="preserve"> </w:t>
      </w:r>
      <w:r w:rsidR="007C64C4">
        <w:rPr>
          <w:lang w:val="en-ZA"/>
        </w:rPr>
        <w:t>proposed</w:t>
      </w:r>
      <w:r w:rsidRPr="00B2550E">
        <w:rPr>
          <w:lang w:val="en-ZA"/>
        </w:rPr>
        <w:t xml:space="preserve"> </w:t>
      </w:r>
      <w:r w:rsidR="00C57E86">
        <w:rPr>
          <w:lang w:val="en-ZA"/>
        </w:rPr>
        <w:t>an explanation of the</w:t>
      </w:r>
      <w:r w:rsidRPr="00B2550E">
        <w:rPr>
          <w:lang w:val="en-ZA"/>
        </w:rPr>
        <w:t xml:space="preserve"> change of value-frames in </w:t>
      </w:r>
      <w:r w:rsidR="001674C6">
        <w:rPr>
          <w:lang w:val="en-ZA"/>
        </w:rPr>
        <w:t xml:space="preserve">the </w:t>
      </w:r>
      <w:r w:rsidRPr="00B2550E">
        <w:rPr>
          <w:lang w:val="en-ZA"/>
        </w:rPr>
        <w:t xml:space="preserve">media. </w:t>
      </w:r>
      <w:r w:rsidR="00C57E86">
        <w:rPr>
          <w:lang w:val="en-ZA"/>
        </w:rPr>
        <w:t>T</w:t>
      </w:r>
      <w:r w:rsidRPr="00B2550E">
        <w:rPr>
          <w:lang w:val="en-ZA"/>
        </w:rPr>
        <w:t>hey discuss</w:t>
      </w:r>
      <w:r w:rsidR="00211D76" w:rsidRPr="00B2550E">
        <w:rPr>
          <w:lang w:val="en-ZA"/>
        </w:rPr>
        <w:t>ed</w:t>
      </w:r>
      <w:r w:rsidRPr="00B2550E">
        <w:rPr>
          <w:lang w:val="en-ZA"/>
        </w:rPr>
        <w:t xml:space="preserve"> how ecological, environmental, and belief-system changes affect</w:t>
      </w:r>
      <w:r w:rsidR="00211D76" w:rsidRPr="00B2550E">
        <w:rPr>
          <w:lang w:val="en-ZA"/>
        </w:rPr>
        <w:t>ed</w:t>
      </w:r>
      <w:r w:rsidRPr="00B2550E">
        <w:rPr>
          <w:lang w:val="en-ZA"/>
        </w:rPr>
        <w:t xml:space="preserve"> the associated value-frames in</w:t>
      </w:r>
      <w:r w:rsidR="001674C6">
        <w:rPr>
          <w:lang w:val="en-ZA"/>
        </w:rPr>
        <w:t xml:space="preserve"> the</w:t>
      </w:r>
      <w:r w:rsidRPr="00B2550E">
        <w:rPr>
          <w:lang w:val="en-ZA"/>
        </w:rPr>
        <w:t xml:space="preserve"> media. In this research, the approach was reversed</w:t>
      </w:r>
      <w:r w:rsidR="001674C6">
        <w:rPr>
          <w:lang w:val="en-ZA"/>
        </w:rPr>
        <w:t>;</w:t>
      </w:r>
      <w:r w:rsidRPr="00B2550E">
        <w:rPr>
          <w:lang w:val="en-ZA"/>
        </w:rPr>
        <w:t xml:space="preserve"> </w:t>
      </w:r>
      <w:r w:rsidR="00A92DC8">
        <w:rPr>
          <w:lang w:val="en-ZA"/>
        </w:rPr>
        <w:t>specifically,</w:t>
      </w:r>
      <w:r w:rsidRPr="00B2550E">
        <w:rPr>
          <w:lang w:val="en-ZA"/>
        </w:rPr>
        <w:t xml:space="preserve"> value-frames in </w:t>
      </w:r>
      <w:r w:rsidR="001674C6">
        <w:rPr>
          <w:lang w:val="en-ZA"/>
        </w:rPr>
        <w:t xml:space="preserve">the </w:t>
      </w:r>
      <w:r w:rsidRPr="00B2550E">
        <w:rPr>
          <w:lang w:val="en-ZA"/>
        </w:rPr>
        <w:t xml:space="preserve">media were used to seek </w:t>
      </w:r>
      <w:r w:rsidR="008145A6">
        <w:rPr>
          <w:lang w:val="en-ZA"/>
        </w:rPr>
        <w:t xml:space="preserve">an </w:t>
      </w:r>
      <w:r w:rsidRPr="00B2550E">
        <w:rPr>
          <w:lang w:val="en-ZA"/>
        </w:rPr>
        <w:t xml:space="preserve">interpretation of the changes in the society. This </w:t>
      </w:r>
      <w:r w:rsidR="006C688B" w:rsidRPr="00B2550E">
        <w:rPr>
          <w:lang w:val="en-ZA"/>
        </w:rPr>
        <w:t xml:space="preserve">approach </w:t>
      </w:r>
      <w:r w:rsidRPr="00B2550E">
        <w:rPr>
          <w:lang w:val="en-ZA"/>
        </w:rPr>
        <w:t xml:space="preserve">is in line with the constructivist </w:t>
      </w:r>
      <w:r w:rsidR="006C688B" w:rsidRPr="00B2550E">
        <w:rPr>
          <w:lang w:val="en-ZA"/>
        </w:rPr>
        <w:t>paradigm</w:t>
      </w:r>
      <w:r w:rsidRPr="00B2550E">
        <w:rPr>
          <w:lang w:val="en-ZA"/>
        </w:rPr>
        <w:t xml:space="preserve">, </w:t>
      </w:r>
      <w:r w:rsidR="0086000D">
        <w:rPr>
          <w:lang w:val="en-ZA"/>
        </w:rPr>
        <w:t>specifically, it</w:t>
      </w:r>
      <w:r w:rsidRPr="00B2550E">
        <w:rPr>
          <w:lang w:val="en-ZA"/>
        </w:rPr>
        <w:t xml:space="preserve"> is based on </w:t>
      </w:r>
      <w:r w:rsidR="0086000D">
        <w:rPr>
          <w:lang w:val="en-ZA"/>
        </w:rPr>
        <w:t>the</w:t>
      </w:r>
      <w:r w:rsidRPr="00B2550E">
        <w:rPr>
          <w:lang w:val="en-ZA"/>
        </w:rPr>
        <w:t xml:space="preserve"> assumption</w:t>
      </w:r>
      <w:r w:rsidR="000A1C80">
        <w:rPr>
          <w:lang w:val="en-ZA"/>
        </w:rPr>
        <w:t>s</w:t>
      </w:r>
      <w:r w:rsidRPr="00B2550E">
        <w:rPr>
          <w:lang w:val="en-ZA"/>
        </w:rPr>
        <w:t xml:space="preserve"> </w:t>
      </w:r>
      <w:r w:rsidR="00975CC0">
        <w:rPr>
          <w:lang w:val="en-ZA"/>
        </w:rPr>
        <w:t>that “</w:t>
      </w:r>
      <w:r w:rsidR="00975CC0" w:rsidRPr="00975CC0">
        <w:rPr>
          <w:lang w:val="en-ZA"/>
        </w:rPr>
        <w:t>the experienced reality – is actively constructed</w:t>
      </w:r>
      <w:r w:rsidR="00975CC0">
        <w:rPr>
          <w:lang w:val="en-ZA"/>
        </w:rPr>
        <w:t xml:space="preserve"> … </w:t>
      </w:r>
      <w:r w:rsidR="00975CC0" w:rsidRPr="00975CC0">
        <w:rPr>
          <w:lang w:val="en-ZA"/>
        </w:rPr>
        <w:t>and that the observer plays a major role in any theory</w:t>
      </w:r>
      <w:r w:rsidR="00975CC0">
        <w:rPr>
          <w:lang w:val="en-ZA"/>
        </w:rPr>
        <w:t>”</w:t>
      </w:r>
      <w:r w:rsidR="00975CC0" w:rsidRPr="00975CC0">
        <w:rPr>
          <w:lang w:val="en-ZA"/>
        </w:rPr>
        <w:t xml:space="preserve"> </w:t>
      </w:r>
      <w:r w:rsidR="00975CC0">
        <w:rPr>
          <w:lang w:val="en-ZA"/>
        </w:rPr>
        <w:fldChar w:fldCharType="begin"/>
      </w:r>
      <w:r w:rsidR="00F450E3">
        <w:rPr>
          <w:lang w:val="en-ZA"/>
        </w:rPr>
        <w:instrText xml:space="preserve"> ADDIN ZOTERO_ITEM CSL_CITATION {"citationID":"mqh15lt4c","properties":{"formattedCitation":"(Riegler, 2012, p. 237)","plainCitation":"(Riegler, 2012, p. 237)"},"citationItems":[{"id":2723,"uris":["http://zotero.org/users/1523936/items/BB5HFF4R"],"uri":["http://zotero.org/users/1523936/items/BB5HFF4R"],"itemData":{"id":2723,"type":"chapter","title":"Constructivism","container-title":"Paradigms in theory construction","publisher":"Springer","page":"235-255","URL":"http://www.springer.com/la/book/9781461409137","author":[{"family":"Riegler","given":"Alexander"}],"editor":[{"family":"L'Abate","given":"L."}],"issued":{"date-parts":[["2012"]]}},"locator":"237"}],"schema":"https://github.com/citation-style-language/schema/raw/master/csl-citation.json"} </w:instrText>
      </w:r>
      <w:r w:rsidR="00975CC0">
        <w:rPr>
          <w:lang w:val="en-ZA"/>
        </w:rPr>
        <w:fldChar w:fldCharType="separate"/>
      </w:r>
      <w:r w:rsidR="00975CC0" w:rsidRPr="00975CC0">
        <w:rPr>
          <w:rFonts w:cs="Times New Roman"/>
        </w:rPr>
        <w:t>(Riegler, 2012, p. 237)</w:t>
      </w:r>
      <w:r w:rsidR="00975CC0">
        <w:rPr>
          <w:lang w:val="en-ZA"/>
        </w:rPr>
        <w:fldChar w:fldCharType="end"/>
      </w:r>
      <w:r w:rsidR="000A1C80">
        <w:rPr>
          <w:lang w:val="en-ZA"/>
        </w:rPr>
        <w:t xml:space="preserve"> and “</w:t>
      </w:r>
      <w:r w:rsidR="000A1C80" w:rsidRPr="000A1C80">
        <w:rPr>
          <w:lang w:val="en-ZA"/>
        </w:rPr>
        <w:t>knowledge is experience that is acquired through interaction</w:t>
      </w:r>
      <w:r w:rsidR="000A1C80">
        <w:rPr>
          <w:lang w:val="en-ZA"/>
        </w:rPr>
        <w:t xml:space="preserve">” </w:t>
      </w:r>
      <w:r w:rsidR="000A1C80">
        <w:rPr>
          <w:lang w:val="en-ZA"/>
        </w:rPr>
        <w:fldChar w:fldCharType="begin"/>
      </w:r>
      <w:r w:rsidR="00D63E31">
        <w:rPr>
          <w:lang w:val="en-ZA"/>
        </w:rPr>
        <w:instrText xml:space="preserve"> ADDIN ZOTERO_ITEM CSL_CITATION {"citationID":"29617vethu","properties":{"formattedCitation":"(Ackermann, 2001, p. 3)","plainCitation":"(Ackermann, 2001, p. 3)"},"citationItems":[{"id":2725,"uris":["http://zotero.org/users/1523936/items/SQC69BRC"],"uri":["http://zotero.org/users/1523936/items/SQC69BRC"],"itemData":{"id":2725,"type":"paper-conference","title":"Piaget’s constructivism, Papert’s constructionism: What’s the difference?","container-title":"Constructivism: Uses and Perspectives in Education","publisher":"Research Center in Education","publisher-place":"Geneva","page":"85–94","volume":"1,2","event-place":"Geneva","URL":"http://learning.media.mit.edu/content/publications/EA.Piaget%20_%20Papert.pdf","author":[{"family":"Ackermann","given":"Edith"}],"issued":{"date-parts":[["2001"]]}},"locator":"3"}],"schema":"https://github.com/citation-style-language/schema/raw/master/csl-citation.json"} </w:instrText>
      </w:r>
      <w:r w:rsidR="000A1C80">
        <w:rPr>
          <w:lang w:val="en-ZA"/>
        </w:rPr>
        <w:fldChar w:fldCharType="separate"/>
      </w:r>
      <w:r w:rsidR="000A1C80" w:rsidRPr="000A1C80">
        <w:rPr>
          <w:rFonts w:cs="Times New Roman"/>
        </w:rPr>
        <w:t>(Ackermann, 2001, p. 3)</w:t>
      </w:r>
      <w:r w:rsidR="000A1C80">
        <w:rPr>
          <w:lang w:val="en-ZA"/>
        </w:rPr>
        <w:fldChar w:fldCharType="end"/>
      </w:r>
      <w:r w:rsidR="000A1C80">
        <w:rPr>
          <w:lang w:val="en-ZA"/>
        </w:rPr>
        <w:t xml:space="preserve">. </w:t>
      </w:r>
      <w:r w:rsidRPr="00B2550E">
        <w:rPr>
          <w:rFonts w:cs="Times New Roman"/>
          <w:lang w:val="en-ZA"/>
        </w:rPr>
        <w:t xml:space="preserve">In </w:t>
      </w:r>
      <w:r w:rsidRPr="00B2550E">
        <w:rPr>
          <w:rFonts w:cs="Times New Roman"/>
          <w:lang w:val="en-ZA"/>
        </w:rPr>
        <w:fldChar w:fldCharType="begin"/>
      </w:r>
      <w:r w:rsidRPr="00B2550E">
        <w:rPr>
          <w:rFonts w:cs="Times New Roman"/>
          <w:lang w:val="en-ZA"/>
        </w:rPr>
        <w:instrText xml:space="preserve"> REF _Ref464588078 \h </w:instrText>
      </w:r>
      <w:r w:rsidRPr="00B2550E">
        <w:rPr>
          <w:rFonts w:cs="Times New Roman"/>
          <w:lang w:val="en-ZA"/>
        </w:rPr>
      </w:r>
      <w:r w:rsidRPr="00B2550E">
        <w:rPr>
          <w:rFonts w:cs="Times New Roman"/>
          <w:lang w:val="en-ZA"/>
        </w:rPr>
        <w:fldChar w:fldCharType="separate"/>
      </w:r>
      <w:r w:rsidR="008F3D4D" w:rsidRPr="00B2550E">
        <w:rPr>
          <w:rFonts w:cs="Times New Roman"/>
          <w:lang w:val="en-ZA"/>
        </w:rPr>
        <w:t xml:space="preserve">Table </w:t>
      </w:r>
      <w:r w:rsidR="008F3D4D">
        <w:rPr>
          <w:rFonts w:cs="Times New Roman"/>
          <w:noProof/>
          <w:lang w:val="en-ZA"/>
        </w:rPr>
        <w:t>18</w:t>
      </w:r>
      <w:r w:rsidRPr="00B2550E">
        <w:rPr>
          <w:rFonts w:cs="Times New Roman"/>
          <w:lang w:val="en-ZA"/>
        </w:rPr>
        <w:fldChar w:fldCharType="end"/>
      </w:r>
      <w:r w:rsidRPr="00B2550E">
        <w:rPr>
          <w:rFonts w:cs="Times New Roman"/>
          <w:lang w:val="en-ZA"/>
        </w:rPr>
        <w:t>, the role</w:t>
      </w:r>
      <w:r w:rsidR="0015130D">
        <w:rPr>
          <w:rFonts w:cs="Times New Roman"/>
          <w:lang w:val="en-ZA"/>
        </w:rPr>
        <w:t>s</w:t>
      </w:r>
      <w:r w:rsidRPr="00B2550E">
        <w:rPr>
          <w:rFonts w:cs="Times New Roman"/>
          <w:lang w:val="en-ZA"/>
        </w:rPr>
        <w:t xml:space="preserve"> that values played in the frames of the FiT discourse are summarised.</w:t>
      </w:r>
      <w:r w:rsidRPr="00B2550E">
        <w:rPr>
          <w:lang w:val="en-ZA"/>
        </w:rPr>
        <w:t xml:space="preserve"> </w:t>
      </w:r>
      <w:r w:rsidR="00F836FB" w:rsidRPr="00B2550E">
        <w:rPr>
          <w:lang w:val="en-ZA"/>
        </w:rPr>
        <w:fldChar w:fldCharType="begin"/>
      </w:r>
      <w:r w:rsidR="00F836FB" w:rsidRPr="00B2550E">
        <w:rPr>
          <w:lang w:val="en-ZA"/>
        </w:rPr>
        <w:instrText xml:space="preserve"> REF _Ref464588078 \h </w:instrText>
      </w:r>
      <w:r w:rsidR="00F836FB" w:rsidRPr="00B2550E">
        <w:rPr>
          <w:lang w:val="en-ZA"/>
        </w:rPr>
      </w:r>
      <w:r w:rsidR="00F836FB" w:rsidRPr="00B2550E">
        <w:rPr>
          <w:lang w:val="en-ZA"/>
        </w:rPr>
        <w:fldChar w:fldCharType="separate"/>
      </w:r>
      <w:r w:rsidR="008F3D4D" w:rsidRPr="00B2550E">
        <w:rPr>
          <w:rFonts w:cs="Times New Roman"/>
          <w:lang w:val="en-ZA"/>
        </w:rPr>
        <w:t xml:space="preserve">Table </w:t>
      </w:r>
      <w:r w:rsidR="008F3D4D">
        <w:rPr>
          <w:rFonts w:cs="Times New Roman"/>
          <w:noProof/>
          <w:lang w:val="en-ZA"/>
        </w:rPr>
        <w:t>18</w:t>
      </w:r>
      <w:r w:rsidR="00F836FB" w:rsidRPr="00B2550E">
        <w:rPr>
          <w:lang w:val="en-ZA"/>
        </w:rPr>
        <w:fldChar w:fldCharType="end"/>
      </w:r>
      <w:r w:rsidR="00F836FB" w:rsidRPr="00B2550E">
        <w:rPr>
          <w:lang w:val="en-ZA"/>
        </w:rPr>
        <w:t xml:space="preserve"> </w:t>
      </w:r>
      <w:r w:rsidR="00144BC2" w:rsidRPr="00B2550E">
        <w:rPr>
          <w:lang w:val="en-ZA"/>
        </w:rPr>
        <w:t xml:space="preserve">is based on </w:t>
      </w:r>
      <w:r w:rsidR="00144BC2" w:rsidRPr="00B2550E">
        <w:rPr>
          <w:lang w:val="en-ZA"/>
        </w:rPr>
        <w:fldChar w:fldCharType="begin"/>
      </w:r>
      <w:r w:rsidR="00144BC2" w:rsidRPr="00B2550E">
        <w:rPr>
          <w:lang w:val="en-ZA"/>
        </w:rPr>
        <w:instrText xml:space="preserve"> REF _Ref464501355 \h </w:instrText>
      </w:r>
      <w:r w:rsidR="00144BC2" w:rsidRPr="00B2550E">
        <w:rPr>
          <w:lang w:val="en-ZA"/>
        </w:rPr>
      </w:r>
      <w:r w:rsidR="00144BC2" w:rsidRPr="00B2550E">
        <w:rPr>
          <w:lang w:val="en-ZA"/>
        </w:rPr>
        <w:fldChar w:fldCharType="separate"/>
      </w:r>
      <w:r w:rsidR="008F3D4D" w:rsidRPr="00B2550E">
        <w:rPr>
          <w:rFonts w:cs="Times New Roman"/>
          <w:lang w:val="en-ZA"/>
        </w:rPr>
        <w:t xml:space="preserve">Table </w:t>
      </w:r>
      <w:r w:rsidR="008F3D4D">
        <w:rPr>
          <w:rFonts w:cs="Times New Roman"/>
          <w:noProof/>
          <w:lang w:val="en-ZA"/>
        </w:rPr>
        <w:t>15</w:t>
      </w:r>
      <w:r w:rsidR="00144BC2" w:rsidRPr="00B2550E">
        <w:rPr>
          <w:lang w:val="en-ZA"/>
        </w:rPr>
        <w:fldChar w:fldCharType="end"/>
      </w:r>
      <w:r w:rsidR="00F836FB" w:rsidRPr="00B2550E">
        <w:rPr>
          <w:lang w:val="en-ZA"/>
        </w:rPr>
        <w:t xml:space="preserve">, which particularises the role of values in reasoning. </w:t>
      </w:r>
      <w:r w:rsidR="001674C6">
        <w:rPr>
          <w:lang w:val="en-ZA"/>
        </w:rPr>
        <w:t>However,</w:t>
      </w:r>
      <w:r w:rsidR="00F836FB" w:rsidRPr="00B2550E">
        <w:rPr>
          <w:lang w:val="en-ZA"/>
        </w:rPr>
        <w:t xml:space="preserve"> values within a frame are used not only in the reasoning but also in the other frame elements</w:t>
      </w:r>
      <w:r w:rsidR="001B3892">
        <w:rPr>
          <w:lang w:val="en-ZA"/>
        </w:rPr>
        <w:t>. The usage of values across different frame elements</w:t>
      </w:r>
      <w:r w:rsidR="0015130D">
        <w:rPr>
          <w:lang w:val="en-ZA"/>
        </w:rPr>
        <w:t xml:space="preserve"> is demonstrated in</w:t>
      </w:r>
      <w:r w:rsidR="00F836FB" w:rsidRPr="00B2550E">
        <w:rPr>
          <w:lang w:val="en-ZA"/>
        </w:rPr>
        <w:t xml:space="preserve"> </w:t>
      </w:r>
      <w:r w:rsidR="00F836FB" w:rsidRPr="00B2550E">
        <w:rPr>
          <w:lang w:val="en-ZA"/>
        </w:rPr>
        <w:fldChar w:fldCharType="begin"/>
      </w:r>
      <w:r w:rsidR="00F836FB" w:rsidRPr="00B2550E">
        <w:rPr>
          <w:lang w:val="en-ZA"/>
        </w:rPr>
        <w:instrText xml:space="preserve"> REF _Ref464588078 \h </w:instrText>
      </w:r>
      <w:r w:rsidR="00F836FB" w:rsidRPr="00B2550E">
        <w:rPr>
          <w:lang w:val="en-ZA"/>
        </w:rPr>
      </w:r>
      <w:r w:rsidR="00F836FB" w:rsidRPr="00B2550E">
        <w:rPr>
          <w:lang w:val="en-ZA"/>
        </w:rPr>
        <w:fldChar w:fldCharType="separate"/>
      </w:r>
      <w:r w:rsidR="008F3D4D" w:rsidRPr="00B2550E">
        <w:rPr>
          <w:rFonts w:cs="Times New Roman"/>
          <w:lang w:val="en-ZA"/>
        </w:rPr>
        <w:t xml:space="preserve">Table </w:t>
      </w:r>
      <w:r w:rsidR="008F3D4D">
        <w:rPr>
          <w:rFonts w:cs="Times New Roman"/>
          <w:noProof/>
          <w:lang w:val="en-ZA"/>
        </w:rPr>
        <w:t>18</w:t>
      </w:r>
      <w:r w:rsidR="00F836FB" w:rsidRPr="00B2550E">
        <w:rPr>
          <w:lang w:val="en-ZA"/>
        </w:rPr>
        <w:fldChar w:fldCharType="end"/>
      </w:r>
      <w:r w:rsidR="00F836FB" w:rsidRPr="00B2550E">
        <w:rPr>
          <w:lang w:val="en-ZA"/>
        </w:rPr>
        <w:t xml:space="preserve">. </w:t>
      </w:r>
    </w:p>
    <w:p w14:paraId="7082B758" w14:textId="77777777" w:rsidR="00ED4720" w:rsidRPr="00B2550E" w:rsidRDefault="00ED4720" w:rsidP="00ED4720">
      <w:pPr>
        <w:pStyle w:val="Caption"/>
        <w:keepNext/>
        <w:jc w:val="both"/>
        <w:rPr>
          <w:rFonts w:cs="Times New Roman"/>
          <w:lang w:val="en-ZA"/>
        </w:rPr>
        <w:sectPr w:rsidR="00ED4720" w:rsidRPr="00B2550E" w:rsidSect="009E6014">
          <w:footerReference w:type="default" r:id="rId26"/>
          <w:pgSz w:w="11906" w:h="16838"/>
          <w:pgMar w:top="1701" w:right="1701" w:bottom="1701" w:left="2268" w:header="720" w:footer="720" w:gutter="0"/>
          <w:cols w:space="720"/>
          <w:docGrid w:linePitch="600" w:charSpace="32768"/>
        </w:sectPr>
      </w:pPr>
      <w:bookmarkStart w:id="340" w:name="_Ref464573589"/>
    </w:p>
    <w:p w14:paraId="61C09CDC" w14:textId="6FF4F735" w:rsidR="00ED4720" w:rsidRPr="00B2550E" w:rsidRDefault="00ED4720" w:rsidP="00ED4720">
      <w:pPr>
        <w:pStyle w:val="Caption"/>
        <w:keepNext/>
        <w:rPr>
          <w:rFonts w:cs="Times New Roman"/>
          <w:lang w:val="en-ZA"/>
        </w:rPr>
      </w:pPr>
      <w:bookmarkStart w:id="341" w:name="_Ref464588078"/>
      <w:bookmarkStart w:id="342" w:name="_Toc491851568"/>
      <w:r w:rsidRPr="00B2550E">
        <w:rPr>
          <w:rFonts w:cs="Times New Roman"/>
          <w:lang w:val="en-ZA"/>
        </w:rPr>
        <w:t xml:space="preserve">Table </w:t>
      </w:r>
      <w:r w:rsidR="008662F8">
        <w:rPr>
          <w:rFonts w:cs="Times New Roman"/>
          <w:lang w:val="en-ZA"/>
        </w:rPr>
        <w:fldChar w:fldCharType="begin"/>
      </w:r>
      <w:r w:rsidR="008662F8">
        <w:rPr>
          <w:rFonts w:cs="Times New Roman"/>
          <w:lang w:val="en-ZA"/>
        </w:rPr>
        <w:instrText xml:space="preserve"> SEQ Table \* ARABIC </w:instrText>
      </w:r>
      <w:r w:rsidR="008662F8">
        <w:rPr>
          <w:rFonts w:cs="Times New Roman"/>
          <w:lang w:val="en-ZA"/>
        </w:rPr>
        <w:fldChar w:fldCharType="separate"/>
      </w:r>
      <w:r w:rsidR="008F3D4D">
        <w:rPr>
          <w:rFonts w:cs="Times New Roman"/>
          <w:noProof/>
          <w:lang w:val="en-ZA"/>
        </w:rPr>
        <w:t>18</w:t>
      </w:r>
      <w:r w:rsidR="008662F8">
        <w:rPr>
          <w:rFonts w:cs="Times New Roman"/>
          <w:lang w:val="en-ZA"/>
        </w:rPr>
        <w:fldChar w:fldCharType="end"/>
      </w:r>
      <w:bookmarkEnd w:id="340"/>
      <w:bookmarkEnd w:id="341"/>
      <w:r w:rsidRPr="00B2550E">
        <w:rPr>
          <w:rFonts w:cs="Times New Roman"/>
          <w:lang w:val="en-ZA"/>
        </w:rPr>
        <w:br/>
      </w:r>
      <w:r w:rsidR="002D01B8">
        <w:rPr>
          <w:rFonts w:cs="Times New Roman"/>
          <w:lang w:val="en-ZA"/>
        </w:rPr>
        <w:t xml:space="preserve">The Role of Values </w:t>
      </w:r>
      <w:r w:rsidRPr="00B2550E">
        <w:rPr>
          <w:rFonts w:cs="Times New Roman"/>
          <w:lang w:val="en-ZA"/>
        </w:rPr>
        <w:t>in</w:t>
      </w:r>
      <w:r w:rsidR="00602F4B" w:rsidRPr="00B2550E">
        <w:rPr>
          <w:rFonts w:cs="Times New Roman"/>
          <w:lang w:val="en-ZA"/>
        </w:rPr>
        <w:t xml:space="preserve"> the</w:t>
      </w:r>
      <w:r w:rsidRPr="00B2550E">
        <w:rPr>
          <w:rFonts w:cs="Times New Roman"/>
          <w:lang w:val="en-ZA"/>
        </w:rPr>
        <w:t xml:space="preserve"> Frames of the FiT</w:t>
      </w:r>
      <w:bookmarkEnd w:id="342"/>
    </w:p>
    <w:tbl>
      <w:tblPr>
        <w:tblW w:w="13330" w:type="dxa"/>
        <w:tblInd w:w="-5" w:type="dxa"/>
        <w:tblBorders>
          <w:top w:val="single" w:sz="4" w:space="0" w:color="000000"/>
          <w:bottom w:val="single" w:sz="4" w:space="0" w:color="000000"/>
        </w:tblBorders>
        <w:tblLayout w:type="fixed"/>
        <w:tblLook w:val="0000" w:firstRow="0" w:lastRow="0" w:firstColumn="0" w:lastColumn="0" w:noHBand="0" w:noVBand="0"/>
      </w:tblPr>
      <w:tblGrid>
        <w:gridCol w:w="1990"/>
        <w:gridCol w:w="7654"/>
        <w:gridCol w:w="3686"/>
      </w:tblGrid>
      <w:tr w:rsidR="00ED4720" w:rsidRPr="00B2550E" w14:paraId="1CFE1225" w14:textId="77777777" w:rsidTr="00C62558">
        <w:trPr>
          <w:tblHeader/>
        </w:trPr>
        <w:tc>
          <w:tcPr>
            <w:tcW w:w="1990" w:type="dxa"/>
            <w:tcBorders>
              <w:top w:val="single" w:sz="12" w:space="0" w:color="000000"/>
              <w:bottom w:val="single" w:sz="12" w:space="0" w:color="000000"/>
            </w:tcBorders>
            <w:shd w:val="clear" w:color="auto" w:fill="auto"/>
          </w:tcPr>
          <w:p w14:paraId="354E815C" w14:textId="77777777" w:rsidR="00ED4720" w:rsidRPr="00B2550E" w:rsidRDefault="00ED4720" w:rsidP="000040FE">
            <w:pPr>
              <w:rPr>
                <w:lang w:val="en-ZA"/>
              </w:rPr>
            </w:pPr>
            <w:r w:rsidRPr="00B2550E">
              <w:rPr>
                <w:lang w:val="en-ZA"/>
              </w:rPr>
              <w:t xml:space="preserve">Frame </w:t>
            </w:r>
          </w:p>
        </w:tc>
        <w:tc>
          <w:tcPr>
            <w:tcW w:w="7654" w:type="dxa"/>
            <w:tcBorders>
              <w:top w:val="single" w:sz="12" w:space="0" w:color="000000"/>
              <w:bottom w:val="single" w:sz="12" w:space="0" w:color="000000"/>
            </w:tcBorders>
            <w:shd w:val="clear" w:color="auto" w:fill="auto"/>
          </w:tcPr>
          <w:p w14:paraId="1FC56D4E" w14:textId="50914FD8" w:rsidR="00ED4720" w:rsidRPr="00B2550E" w:rsidRDefault="00072D06" w:rsidP="00072D06">
            <w:pPr>
              <w:rPr>
                <w:lang w:val="en-ZA"/>
              </w:rPr>
            </w:pPr>
            <w:r>
              <w:rPr>
                <w:lang w:val="en-ZA"/>
              </w:rPr>
              <w:t>The manifestation</w:t>
            </w:r>
            <w:r w:rsidR="00AC69F2" w:rsidRPr="00B2550E">
              <w:rPr>
                <w:lang w:val="en-ZA"/>
              </w:rPr>
              <w:t xml:space="preserve"> of value</w:t>
            </w:r>
            <w:r>
              <w:rPr>
                <w:lang w:val="en-ZA"/>
              </w:rPr>
              <w:t>s</w:t>
            </w:r>
            <w:r w:rsidR="009219A9">
              <w:rPr>
                <w:lang w:val="en-ZA"/>
              </w:rPr>
              <w:t xml:space="preserve"> in sensegiving messages</w:t>
            </w:r>
          </w:p>
        </w:tc>
        <w:tc>
          <w:tcPr>
            <w:tcW w:w="3686" w:type="dxa"/>
            <w:tcBorders>
              <w:top w:val="single" w:sz="12" w:space="0" w:color="000000"/>
              <w:bottom w:val="single" w:sz="12" w:space="0" w:color="000000"/>
            </w:tcBorders>
            <w:shd w:val="clear" w:color="auto" w:fill="auto"/>
          </w:tcPr>
          <w:p w14:paraId="73FF1CBA" w14:textId="70EE01B1" w:rsidR="00ED4720" w:rsidRPr="00B2550E" w:rsidRDefault="00072D06" w:rsidP="00072D06">
            <w:pPr>
              <w:rPr>
                <w:lang w:val="en-ZA"/>
              </w:rPr>
            </w:pPr>
            <w:r>
              <w:rPr>
                <w:lang w:val="en-ZA"/>
              </w:rPr>
              <w:t>The r</w:t>
            </w:r>
            <w:r w:rsidR="00ED4720" w:rsidRPr="00B2550E">
              <w:rPr>
                <w:lang w:val="en-ZA"/>
              </w:rPr>
              <w:t>ole of values</w:t>
            </w:r>
          </w:p>
        </w:tc>
      </w:tr>
      <w:tr w:rsidR="00ED4720" w:rsidRPr="00B2550E" w14:paraId="351AA1A2" w14:textId="77777777" w:rsidTr="00C62558">
        <w:tc>
          <w:tcPr>
            <w:tcW w:w="1990" w:type="dxa"/>
            <w:tcBorders>
              <w:top w:val="single" w:sz="12" w:space="0" w:color="000000"/>
            </w:tcBorders>
            <w:shd w:val="clear" w:color="auto" w:fill="auto"/>
          </w:tcPr>
          <w:p w14:paraId="5A0AD19C" w14:textId="77777777" w:rsidR="00ED4720" w:rsidRPr="00B2550E" w:rsidRDefault="00ED4720" w:rsidP="000040FE">
            <w:pPr>
              <w:rPr>
                <w:lang w:val="en-ZA"/>
              </w:rPr>
            </w:pPr>
            <w:r w:rsidRPr="00B2550E">
              <w:rPr>
                <w:lang w:val="en-ZA"/>
              </w:rPr>
              <w:t>Regulations</w:t>
            </w:r>
          </w:p>
        </w:tc>
        <w:tc>
          <w:tcPr>
            <w:tcW w:w="7654" w:type="dxa"/>
            <w:tcBorders>
              <w:top w:val="single" w:sz="12" w:space="0" w:color="000000"/>
            </w:tcBorders>
            <w:shd w:val="clear" w:color="auto" w:fill="auto"/>
          </w:tcPr>
          <w:p w14:paraId="74DEC7B3" w14:textId="2F5F65DC" w:rsidR="00ED4720" w:rsidRPr="00B2550E" w:rsidRDefault="00323E12" w:rsidP="000040FE">
            <w:pPr>
              <w:rPr>
                <w:lang w:val="en-ZA"/>
              </w:rPr>
            </w:pPr>
            <w:r w:rsidRPr="00B2550E">
              <w:rPr>
                <w:lang w:val="en-ZA"/>
              </w:rPr>
              <w:t>The v</w:t>
            </w:r>
            <w:r w:rsidR="002C13B7" w:rsidRPr="00B2550E">
              <w:rPr>
                <w:lang w:val="en-ZA"/>
              </w:rPr>
              <w:t>alues of f</w:t>
            </w:r>
            <w:r w:rsidR="006C688B" w:rsidRPr="00B2550E">
              <w:rPr>
                <w:lang w:val="en-ZA"/>
              </w:rPr>
              <w:t xml:space="preserve">airness and rationality </w:t>
            </w:r>
            <w:r w:rsidRPr="00B2550E">
              <w:rPr>
                <w:lang w:val="en-ZA"/>
              </w:rPr>
              <w:t xml:space="preserve">were </w:t>
            </w:r>
            <w:r w:rsidR="002C13B7" w:rsidRPr="00B2550E">
              <w:rPr>
                <w:lang w:val="en-ZA"/>
              </w:rPr>
              <w:t xml:space="preserve">manifested </w:t>
            </w:r>
            <w:r w:rsidR="006C688B" w:rsidRPr="00B2550E">
              <w:rPr>
                <w:lang w:val="en-ZA"/>
              </w:rPr>
              <w:t xml:space="preserve">in </w:t>
            </w:r>
            <w:r w:rsidR="002C13B7" w:rsidRPr="00B2550E">
              <w:rPr>
                <w:lang w:val="en-ZA"/>
              </w:rPr>
              <w:t xml:space="preserve">the </w:t>
            </w:r>
            <w:r w:rsidR="006C688B" w:rsidRPr="00B2550E">
              <w:rPr>
                <w:lang w:val="en-ZA"/>
              </w:rPr>
              <w:t>support of</w:t>
            </w:r>
            <w:r w:rsidR="00ED4720" w:rsidRPr="00B2550E">
              <w:rPr>
                <w:lang w:val="en-ZA"/>
              </w:rPr>
              <w:t xml:space="preserve"> market competition: </w:t>
            </w:r>
            <w:r w:rsidR="009663E9">
              <w:rPr>
                <w:lang w:val="en-ZA"/>
              </w:rPr>
              <w:t>T</w:t>
            </w:r>
            <w:r w:rsidR="00ED4720" w:rsidRPr="00B2550E">
              <w:rPr>
                <w:lang w:val="en-ZA"/>
              </w:rPr>
              <w:t xml:space="preserve">he LADWP’s monopoly </w:t>
            </w:r>
            <w:r w:rsidR="006C688B" w:rsidRPr="00B2550E">
              <w:rPr>
                <w:lang w:val="en-ZA"/>
              </w:rPr>
              <w:t>wa</w:t>
            </w:r>
            <w:r w:rsidR="00ED4720" w:rsidRPr="00B2550E">
              <w:rPr>
                <w:lang w:val="en-ZA"/>
              </w:rPr>
              <w:t>s seen as preventing such competition</w:t>
            </w:r>
            <w:r w:rsidR="009219A9">
              <w:rPr>
                <w:lang w:val="en-ZA"/>
              </w:rPr>
              <w:t xml:space="preserve"> [The LABC]</w:t>
            </w:r>
            <w:r w:rsidR="00ED4720" w:rsidRPr="00B2550E">
              <w:rPr>
                <w:lang w:val="en-ZA"/>
              </w:rPr>
              <w:t>.</w:t>
            </w:r>
          </w:p>
          <w:p w14:paraId="21A017CA" w14:textId="46A02BAB" w:rsidR="00ED4720" w:rsidRPr="00B2550E" w:rsidRDefault="00323E12" w:rsidP="000040FE">
            <w:pPr>
              <w:rPr>
                <w:lang w:val="en-ZA"/>
              </w:rPr>
            </w:pPr>
            <w:r w:rsidRPr="00B2550E">
              <w:rPr>
                <w:lang w:val="en-ZA"/>
              </w:rPr>
              <w:t>The v</w:t>
            </w:r>
            <w:r w:rsidR="002C13B7" w:rsidRPr="00B2550E">
              <w:rPr>
                <w:lang w:val="en-ZA"/>
              </w:rPr>
              <w:t>alues of c</w:t>
            </w:r>
            <w:r w:rsidR="00ED4720" w:rsidRPr="00B2550E">
              <w:rPr>
                <w:lang w:val="en-ZA"/>
              </w:rPr>
              <w:t xml:space="preserve">ompliance </w:t>
            </w:r>
            <w:r w:rsidRPr="00B2550E">
              <w:rPr>
                <w:lang w:val="en-ZA"/>
              </w:rPr>
              <w:t xml:space="preserve">were </w:t>
            </w:r>
            <w:r w:rsidR="002C13B7" w:rsidRPr="00B2550E">
              <w:rPr>
                <w:lang w:val="en-ZA"/>
              </w:rPr>
              <w:t>manifested</w:t>
            </w:r>
            <w:r w:rsidR="00ED4720" w:rsidRPr="00B2550E">
              <w:rPr>
                <w:lang w:val="en-ZA"/>
              </w:rPr>
              <w:t xml:space="preserve"> </w:t>
            </w:r>
            <w:r w:rsidRPr="00B2550E">
              <w:rPr>
                <w:lang w:val="en-ZA"/>
              </w:rPr>
              <w:t>in the assessment of the state of the solar development and in the recommendation of the new regulations</w:t>
            </w:r>
            <w:r w:rsidR="009219A9">
              <w:rPr>
                <w:lang w:val="en-ZA"/>
              </w:rPr>
              <w:t xml:space="preserve"> [The LABC]</w:t>
            </w:r>
            <w:r w:rsidR="00ED4720" w:rsidRPr="00B2550E">
              <w:rPr>
                <w:lang w:val="en-ZA"/>
              </w:rPr>
              <w:t>.</w:t>
            </w:r>
          </w:p>
          <w:p w14:paraId="5652B0D7" w14:textId="21CF98E0" w:rsidR="00ED4720" w:rsidRPr="00B2550E" w:rsidRDefault="00896227" w:rsidP="00896227">
            <w:pPr>
              <w:rPr>
                <w:lang w:val="en-ZA"/>
              </w:rPr>
            </w:pPr>
            <w:r w:rsidRPr="00B2550E">
              <w:rPr>
                <w:lang w:val="en-ZA"/>
              </w:rPr>
              <w:t>The value of power</w:t>
            </w:r>
            <w:r w:rsidR="00323E12" w:rsidRPr="00B2550E">
              <w:rPr>
                <w:lang w:val="en-ZA"/>
              </w:rPr>
              <w:t xml:space="preserve"> was</w:t>
            </w:r>
            <w:r w:rsidRPr="00B2550E">
              <w:rPr>
                <w:lang w:val="en-ZA"/>
              </w:rPr>
              <w:t xml:space="preserve"> manifested in the conflict over the decision</w:t>
            </w:r>
            <w:r w:rsidR="001674C6">
              <w:rPr>
                <w:lang w:val="en-ZA"/>
              </w:rPr>
              <w:t>-</w:t>
            </w:r>
            <w:r w:rsidRPr="00B2550E">
              <w:rPr>
                <w:lang w:val="en-ZA"/>
              </w:rPr>
              <w:t>making power in the FiT</w:t>
            </w:r>
            <w:r w:rsidR="00A12BA6" w:rsidRPr="00B2550E">
              <w:rPr>
                <w:lang w:val="en-ZA"/>
              </w:rPr>
              <w:t xml:space="preserve"> and </w:t>
            </w:r>
            <w:r w:rsidR="00323E12" w:rsidRPr="00B2550E">
              <w:rPr>
                <w:lang w:val="en-ZA"/>
              </w:rPr>
              <w:t>in</w:t>
            </w:r>
            <w:r w:rsidR="00A12BA6" w:rsidRPr="00B2550E">
              <w:rPr>
                <w:lang w:val="en-ZA"/>
              </w:rPr>
              <w:t xml:space="preserve"> the reasoning for </w:t>
            </w:r>
            <w:r w:rsidR="00565B27" w:rsidRPr="00B2550E">
              <w:rPr>
                <w:lang w:val="en-ZA"/>
              </w:rPr>
              <w:t xml:space="preserve">the </w:t>
            </w:r>
            <w:r w:rsidR="002B557D" w:rsidRPr="00B2550E">
              <w:rPr>
                <w:lang w:val="en-ZA"/>
              </w:rPr>
              <w:t>deadline</w:t>
            </w:r>
            <w:r w:rsidR="00A12BA6" w:rsidRPr="00B2550E">
              <w:rPr>
                <w:lang w:val="en-ZA"/>
              </w:rPr>
              <w:t xml:space="preserve"> enforcement </w:t>
            </w:r>
            <w:r w:rsidR="00565B27" w:rsidRPr="00B2550E">
              <w:rPr>
                <w:lang w:val="en-ZA"/>
              </w:rPr>
              <w:t>in</w:t>
            </w:r>
            <w:r w:rsidR="00A12BA6" w:rsidRPr="00B2550E">
              <w:rPr>
                <w:lang w:val="en-ZA"/>
              </w:rPr>
              <w:t xml:space="preserve"> the FiT projects</w:t>
            </w:r>
            <w:r w:rsidRPr="00B2550E">
              <w:rPr>
                <w:lang w:val="en-ZA"/>
              </w:rPr>
              <w:t>.</w:t>
            </w:r>
            <w:r w:rsidR="0052493E" w:rsidRPr="00B2550E">
              <w:rPr>
                <w:lang w:val="en-ZA"/>
              </w:rPr>
              <w:t xml:space="preserve"> The </w:t>
            </w:r>
            <w:r w:rsidR="008145A6">
              <w:rPr>
                <w:lang w:val="en-ZA"/>
              </w:rPr>
              <w:t>opponents</w:t>
            </w:r>
            <w:r w:rsidR="0052493E" w:rsidRPr="00B2550E">
              <w:rPr>
                <w:lang w:val="en-ZA"/>
              </w:rPr>
              <w:t xml:space="preserve"> draw on values to justify their behaviour</w:t>
            </w:r>
            <w:r w:rsidR="009219A9">
              <w:rPr>
                <w:lang w:val="en-ZA"/>
              </w:rPr>
              <w:t xml:space="preserve"> [The </w:t>
            </w:r>
            <w:r w:rsidR="009219A9" w:rsidRPr="00766A3F">
              <w:rPr>
                <w:i/>
                <w:lang w:val="en-ZA"/>
              </w:rPr>
              <w:t>Los Angeles Times</w:t>
            </w:r>
            <w:r w:rsidR="009219A9">
              <w:rPr>
                <w:lang w:val="en-ZA"/>
              </w:rPr>
              <w:t>]</w:t>
            </w:r>
            <w:r w:rsidR="0052493E" w:rsidRPr="00B2550E">
              <w:rPr>
                <w:lang w:val="en-ZA"/>
              </w:rPr>
              <w:t>.</w:t>
            </w:r>
          </w:p>
          <w:p w14:paraId="15BD5A4E" w14:textId="7EB8DA8B" w:rsidR="00D50B3F" w:rsidRPr="00B2550E" w:rsidRDefault="00323E12" w:rsidP="001674C6">
            <w:pPr>
              <w:rPr>
                <w:lang w:val="en-ZA"/>
              </w:rPr>
            </w:pPr>
            <w:r w:rsidRPr="00B2550E">
              <w:rPr>
                <w:lang w:val="en-ZA"/>
              </w:rPr>
              <w:t>The v</w:t>
            </w:r>
            <w:r w:rsidR="00A12BA6" w:rsidRPr="00B2550E">
              <w:rPr>
                <w:lang w:val="en-ZA"/>
              </w:rPr>
              <w:t xml:space="preserve">alues of universalism, local benevolence, and self-direction </w:t>
            </w:r>
            <w:r w:rsidRPr="00B2550E">
              <w:rPr>
                <w:lang w:val="en-ZA"/>
              </w:rPr>
              <w:t xml:space="preserve">were manifested </w:t>
            </w:r>
            <w:r w:rsidR="00A12BA6" w:rsidRPr="00B2550E">
              <w:rPr>
                <w:lang w:val="en-ZA"/>
              </w:rPr>
              <w:t xml:space="preserve">in the </w:t>
            </w:r>
            <w:r w:rsidR="0052493E" w:rsidRPr="00B2550E">
              <w:rPr>
                <w:lang w:val="en-ZA"/>
              </w:rPr>
              <w:t>motivation</w:t>
            </w:r>
            <w:r w:rsidR="00A12BA6" w:rsidRPr="00B2550E">
              <w:rPr>
                <w:lang w:val="en-ZA"/>
              </w:rPr>
              <w:t xml:space="preserve"> for legislative restrictions on </w:t>
            </w:r>
            <w:r w:rsidRPr="00B2550E">
              <w:rPr>
                <w:lang w:val="en-ZA"/>
              </w:rPr>
              <w:t xml:space="preserve">the </w:t>
            </w:r>
            <w:r w:rsidR="00A12BA6" w:rsidRPr="00B2550E">
              <w:rPr>
                <w:lang w:val="en-ZA"/>
              </w:rPr>
              <w:t>ground-mounted solar</w:t>
            </w:r>
            <w:r w:rsidR="009219A9">
              <w:rPr>
                <w:lang w:val="en-ZA"/>
              </w:rPr>
              <w:t xml:space="preserve"> [The LABC, The </w:t>
            </w:r>
            <w:r w:rsidR="009219A9" w:rsidRPr="00766A3F">
              <w:rPr>
                <w:i/>
                <w:lang w:val="en-ZA"/>
              </w:rPr>
              <w:t>Los Angeles Times</w:t>
            </w:r>
            <w:r w:rsidR="009219A9">
              <w:rPr>
                <w:lang w:val="en-ZA"/>
              </w:rPr>
              <w:t>]</w:t>
            </w:r>
            <w:r w:rsidR="00A12BA6" w:rsidRPr="00B2550E">
              <w:rPr>
                <w:lang w:val="en-ZA"/>
              </w:rPr>
              <w:t>.</w:t>
            </w:r>
            <w:r w:rsidR="002B557D" w:rsidRPr="00B2550E">
              <w:rPr>
                <w:lang w:val="en-ZA"/>
              </w:rPr>
              <w:t xml:space="preserve"> </w:t>
            </w:r>
            <w:r w:rsidRPr="00B2550E">
              <w:rPr>
                <w:lang w:val="en-ZA"/>
              </w:rPr>
              <w:t>The v</w:t>
            </w:r>
            <w:r w:rsidR="002B557D" w:rsidRPr="00B2550E">
              <w:rPr>
                <w:lang w:val="en-ZA"/>
              </w:rPr>
              <w:t xml:space="preserve">alues of universalism, local benevolence, equality, and inclusiveness </w:t>
            </w:r>
            <w:r w:rsidR="001674C6">
              <w:rPr>
                <w:lang w:val="en-ZA"/>
              </w:rPr>
              <w:t xml:space="preserve">manifested </w:t>
            </w:r>
            <w:r w:rsidR="002B557D" w:rsidRPr="00B2550E">
              <w:rPr>
                <w:lang w:val="en-ZA"/>
              </w:rPr>
              <w:t xml:space="preserve">in </w:t>
            </w:r>
            <w:r w:rsidR="001674C6">
              <w:rPr>
                <w:lang w:val="en-ZA"/>
              </w:rPr>
              <w:t>the reasoning, supporting</w:t>
            </w:r>
            <w:r w:rsidR="002B557D" w:rsidRPr="00B2550E">
              <w:rPr>
                <w:lang w:val="en-ZA"/>
              </w:rPr>
              <w:t xml:space="preserve"> regulations for </w:t>
            </w:r>
            <w:r w:rsidR="008145A6">
              <w:rPr>
                <w:lang w:val="en-ZA"/>
              </w:rPr>
              <w:t xml:space="preserve">the </w:t>
            </w:r>
            <w:r w:rsidR="002B557D" w:rsidRPr="00B2550E">
              <w:rPr>
                <w:lang w:val="en-ZA"/>
              </w:rPr>
              <w:t>transition to green economy</w:t>
            </w:r>
            <w:r w:rsidR="009219A9">
              <w:rPr>
                <w:lang w:val="en-ZA"/>
              </w:rPr>
              <w:t xml:space="preserve"> [All sources]</w:t>
            </w:r>
            <w:r w:rsidR="002B557D" w:rsidRPr="00B2550E">
              <w:rPr>
                <w:lang w:val="en-ZA"/>
              </w:rPr>
              <w:t>.</w:t>
            </w:r>
          </w:p>
        </w:tc>
        <w:tc>
          <w:tcPr>
            <w:tcW w:w="3686" w:type="dxa"/>
            <w:tcBorders>
              <w:top w:val="single" w:sz="12" w:space="0" w:color="000000"/>
            </w:tcBorders>
            <w:shd w:val="clear" w:color="auto" w:fill="auto"/>
          </w:tcPr>
          <w:p w14:paraId="1C3E2579" w14:textId="6F38EFBA" w:rsidR="00ED4720" w:rsidRPr="00B2550E" w:rsidRDefault="0052493E" w:rsidP="000040FE">
            <w:pPr>
              <w:rPr>
                <w:lang w:val="en-ZA"/>
              </w:rPr>
            </w:pPr>
            <w:r w:rsidRPr="00B2550E">
              <w:rPr>
                <w:lang w:val="en-ZA"/>
              </w:rPr>
              <w:t>S</w:t>
            </w:r>
            <w:r w:rsidR="00ED4720" w:rsidRPr="00B2550E">
              <w:rPr>
                <w:lang w:val="en-ZA"/>
              </w:rPr>
              <w:t>upport reasoning</w:t>
            </w:r>
            <w:r w:rsidRPr="00B2550E">
              <w:rPr>
                <w:lang w:val="en-ZA"/>
              </w:rPr>
              <w:t>.</w:t>
            </w:r>
            <w:r w:rsidR="00ED4720" w:rsidRPr="00B2550E">
              <w:rPr>
                <w:lang w:val="en-ZA"/>
              </w:rPr>
              <w:t xml:space="preserve"> </w:t>
            </w:r>
          </w:p>
          <w:p w14:paraId="365AB056" w14:textId="56F6402E" w:rsidR="00ED4720" w:rsidRPr="00B2550E" w:rsidRDefault="0052493E" w:rsidP="000040FE">
            <w:pPr>
              <w:rPr>
                <w:lang w:val="en-ZA"/>
              </w:rPr>
            </w:pPr>
            <w:r w:rsidRPr="00B2550E">
              <w:rPr>
                <w:lang w:val="en-ZA"/>
              </w:rPr>
              <w:t>E</w:t>
            </w:r>
            <w:r w:rsidR="00ED4720" w:rsidRPr="00B2550E">
              <w:rPr>
                <w:lang w:val="en-ZA"/>
              </w:rPr>
              <w:t>valuate and critique existing situation.</w:t>
            </w:r>
            <w:r w:rsidR="002F6495" w:rsidRPr="00B2550E">
              <w:rPr>
                <w:lang w:val="en-ZA"/>
              </w:rPr>
              <w:t xml:space="preserve"> </w:t>
            </w:r>
          </w:p>
          <w:p w14:paraId="623FF65F" w14:textId="399F27D2" w:rsidR="0052493E" w:rsidRPr="00B2550E" w:rsidRDefault="0052493E" w:rsidP="0052493E">
            <w:pPr>
              <w:rPr>
                <w:lang w:val="en-ZA"/>
              </w:rPr>
            </w:pPr>
            <w:r w:rsidRPr="00B2550E">
              <w:rPr>
                <w:lang w:val="en-ZA"/>
              </w:rPr>
              <w:t>M</w:t>
            </w:r>
            <w:r w:rsidR="00323E12" w:rsidRPr="00B2550E">
              <w:rPr>
                <w:lang w:val="en-ZA"/>
              </w:rPr>
              <w:t xml:space="preserve">otivate </w:t>
            </w:r>
            <w:r w:rsidRPr="00B2550E">
              <w:rPr>
                <w:lang w:val="en-ZA"/>
              </w:rPr>
              <w:t>(</w:t>
            </w:r>
            <w:r w:rsidR="00776322" w:rsidRPr="00B2550E">
              <w:rPr>
                <w:lang w:val="en-ZA"/>
              </w:rPr>
              <w:t xml:space="preserve">the </w:t>
            </w:r>
            <w:r w:rsidRPr="00B2550E">
              <w:rPr>
                <w:lang w:val="en-ZA"/>
              </w:rPr>
              <w:t>re</w:t>
            </w:r>
            <w:r w:rsidR="00323E12" w:rsidRPr="00B2550E">
              <w:rPr>
                <w:lang w:val="en-ZA"/>
              </w:rPr>
              <w:t>distribution of power</w:t>
            </w:r>
            <w:r w:rsidRPr="00B2550E">
              <w:rPr>
                <w:lang w:val="en-ZA"/>
              </w:rPr>
              <w:t>).</w:t>
            </w:r>
          </w:p>
          <w:p w14:paraId="2DC5FD52" w14:textId="6105D645" w:rsidR="0052493E" w:rsidRPr="00B2550E" w:rsidRDefault="00BE08C1" w:rsidP="0052493E">
            <w:pPr>
              <w:rPr>
                <w:lang w:val="en-ZA"/>
              </w:rPr>
            </w:pPr>
            <w:r w:rsidRPr="00B2550E">
              <w:rPr>
                <w:lang w:val="en-ZA"/>
              </w:rPr>
              <w:t>Discern and h</w:t>
            </w:r>
            <w:r w:rsidR="002F6495" w:rsidRPr="00B2550E">
              <w:rPr>
                <w:lang w:val="en-ZA"/>
              </w:rPr>
              <w:t xml:space="preserve">ighlight </w:t>
            </w:r>
            <w:r w:rsidR="0052493E" w:rsidRPr="00B2550E">
              <w:rPr>
                <w:lang w:val="en-ZA"/>
              </w:rPr>
              <w:t>tensions or conflicts</w:t>
            </w:r>
            <w:r w:rsidR="002F6495" w:rsidRPr="00B2550E">
              <w:rPr>
                <w:lang w:val="en-ZA"/>
              </w:rPr>
              <w:t xml:space="preserve">. </w:t>
            </w:r>
          </w:p>
          <w:p w14:paraId="59897172" w14:textId="72D2AEBB" w:rsidR="0052493E" w:rsidRPr="00B2550E" w:rsidRDefault="0052493E" w:rsidP="0052493E">
            <w:pPr>
              <w:rPr>
                <w:lang w:val="en-ZA"/>
              </w:rPr>
            </w:pPr>
            <w:r w:rsidRPr="00B2550E">
              <w:rPr>
                <w:lang w:val="en-ZA"/>
              </w:rPr>
              <w:t>J</w:t>
            </w:r>
            <w:r w:rsidR="00565B27" w:rsidRPr="00B2550E">
              <w:rPr>
                <w:lang w:val="en-ZA"/>
              </w:rPr>
              <w:t>ustify behaviour</w:t>
            </w:r>
            <w:r w:rsidRPr="00B2550E">
              <w:rPr>
                <w:lang w:val="en-ZA"/>
              </w:rPr>
              <w:t>.</w:t>
            </w:r>
          </w:p>
          <w:p w14:paraId="502BA30A" w14:textId="06421662" w:rsidR="00ED4720" w:rsidRPr="00B2550E" w:rsidRDefault="0052493E" w:rsidP="0052493E">
            <w:pPr>
              <w:rPr>
                <w:lang w:val="en-ZA"/>
              </w:rPr>
            </w:pPr>
            <w:r w:rsidRPr="00B2550E">
              <w:rPr>
                <w:lang w:val="en-ZA"/>
              </w:rPr>
              <w:t>M</w:t>
            </w:r>
            <w:r w:rsidR="002F6495" w:rsidRPr="00B2550E">
              <w:rPr>
                <w:lang w:val="en-ZA"/>
              </w:rPr>
              <w:t>otivate for change.</w:t>
            </w:r>
          </w:p>
        </w:tc>
      </w:tr>
      <w:tr w:rsidR="00ED4720" w:rsidRPr="00B2550E" w14:paraId="3EDBA346" w14:textId="77777777" w:rsidTr="00C62558">
        <w:tc>
          <w:tcPr>
            <w:tcW w:w="1990" w:type="dxa"/>
            <w:shd w:val="clear" w:color="auto" w:fill="auto"/>
          </w:tcPr>
          <w:p w14:paraId="59B78603" w14:textId="1317C55B" w:rsidR="00ED4720" w:rsidRPr="00B2550E" w:rsidRDefault="00ED4720" w:rsidP="000040FE">
            <w:pPr>
              <w:rPr>
                <w:lang w:val="en-ZA"/>
              </w:rPr>
            </w:pPr>
            <w:r w:rsidRPr="00B2550E">
              <w:rPr>
                <w:lang w:val="en-ZA"/>
              </w:rPr>
              <w:t>LADWP</w:t>
            </w:r>
            <w:r w:rsidR="006B4157" w:rsidRPr="00B2550E">
              <w:rPr>
                <w:lang w:val="en-ZA"/>
              </w:rPr>
              <w:t>’s</w:t>
            </w:r>
            <w:r w:rsidR="005B348B">
              <w:rPr>
                <w:lang w:val="en-ZA"/>
              </w:rPr>
              <w:t xml:space="preserve"> i</w:t>
            </w:r>
            <w:r w:rsidRPr="00B2550E">
              <w:rPr>
                <w:lang w:val="en-ZA"/>
              </w:rPr>
              <w:t>neffectiveness</w:t>
            </w:r>
          </w:p>
        </w:tc>
        <w:tc>
          <w:tcPr>
            <w:tcW w:w="7654" w:type="dxa"/>
            <w:shd w:val="clear" w:color="auto" w:fill="auto"/>
          </w:tcPr>
          <w:p w14:paraId="709D09D6" w14:textId="7E81CC51" w:rsidR="00ED4720" w:rsidRPr="00B2550E" w:rsidRDefault="002F6495" w:rsidP="000040FE">
            <w:pPr>
              <w:rPr>
                <w:lang w:val="en-ZA"/>
              </w:rPr>
            </w:pPr>
            <w:r w:rsidRPr="00B2550E">
              <w:rPr>
                <w:lang w:val="en-ZA"/>
              </w:rPr>
              <w:t xml:space="preserve">The values of transparency, </w:t>
            </w:r>
            <w:r w:rsidR="00ED4720" w:rsidRPr="00B2550E">
              <w:rPr>
                <w:lang w:val="en-ZA"/>
              </w:rPr>
              <w:t>effectiveness</w:t>
            </w:r>
            <w:r w:rsidRPr="00B2550E">
              <w:rPr>
                <w:lang w:val="en-ZA"/>
              </w:rPr>
              <w:t>, predictability, and simplicity were praised. T</w:t>
            </w:r>
            <w:r w:rsidR="008145A6">
              <w:rPr>
                <w:lang w:val="en-ZA"/>
              </w:rPr>
              <w:t>he opposite of these values was</w:t>
            </w:r>
            <w:r w:rsidRPr="00B2550E">
              <w:rPr>
                <w:lang w:val="en-ZA"/>
              </w:rPr>
              <w:t xml:space="preserve"> used to criticise LADWP’s processes and culture</w:t>
            </w:r>
            <w:r w:rsidR="00ED4609">
              <w:rPr>
                <w:lang w:val="en-ZA"/>
              </w:rPr>
              <w:t xml:space="preserve"> [The LABC, the </w:t>
            </w:r>
            <w:r w:rsidR="00ED4609" w:rsidRPr="00766A3F">
              <w:rPr>
                <w:i/>
                <w:lang w:val="en-ZA"/>
              </w:rPr>
              <w:t>Los Angeles Times</w:t>
            </w:r>
            <w:r w:rsidR="00ED4609">
              <w:rPr>
                <w:lang w:val="en-ZA"/>
              </w:rPr>
              <w:t>]</w:t>
            </w:r>
            <w:r w:rsidRPr="00B2550E">
              <w:rPr>
                <w:lang w:val="en-ZA"/>
              </w:rPr>
              <w:t xml:space="preserve">. </w:t>
            </w:r>
          </w:p>
          <w:p w14:paraId="538F5465" w14:textId="04268A6C" w:rsidR="00ED4720" w:rsidRPr="00B2550E" w:rsidRDefault="002F6495" w:rsidP="000040FE">
            <w:pPr>
              <w:rPr>
                <w:lang w:val="en-ZA"/>
              </w:rPr>
            </w:pPr>
            <w:r w:rsidRPr="00B2550E">
              <w:rPr>
                <w:lang w:val="en-ZA"/>
              </w:rPr>
              <w:t xml:space="preserve">The value of </w:t>
            </w:r>
            <w:r w:rsidR="00776322" w:rsidRPr="00B2550E">
              <w:rPr>
                <w:lang w:val="en-ZA"/>
              </w:rPr>
              <w:t xml:space="preserve">responsibility was used to praise the </w:t>
            </w:r>
            <w:r w:rsidR="00ED4720" w:rsidRPr="00B2550E">
              <w:rPr>
                <w:lang w:val="en-ZA"/>
              </w:rPr>
              <w:t>LADWP</w:t>
            </w:r>
            <w:r w:rsidR="00AC69F2" w:rsidRPr="00B2550E">
              <w:rPr>
                <w:lang w:val="en-ZA"/>
              </w:rPr>
              <w:t>’s</w:t>
            </w:r>
            <w:r w:rsidR="00ED4720" w:rsidRPr="00B2550E">
              <w:rPr>
                <w:lang w:val="en-ZA"/>
              </w:rPr>
              <w:t xml:space="preserve"> supportive stance towards </w:t>
            </w:r>
            <w:r w:rsidR="008145A6">
              <w:rPr>
                <w:lang w:val="en-ZA"/>
              </w:rPr>
              <w:t xml:space="preserve">the </w:t>
            </w:r>
            <w:r w:rsidR="00ED4720" w:rsidRPr="00B2550E">
              <w:rPr>
                <w:lang w:val="en-ZA"/>
              </w:rPr>
              <w:t>community</w:t>
            </w:r>
            <w:r w:rsidR="00ED4609">
              <w:rPr>
                <w:lang w:val="en-ZA"/>
              </w:rPr>
              <w:t xml:space="preserve"> [The LABC]</w:t>
            </w:r>
            <w:r w:rsidR="00776322" w:rsidRPr="00B2550E">
              <w:rPr>
                <w:lang w:val="en-ZA"/>
              </w:rPr>
              <w:t>.</w:t>
            </w:r>
            <w:r w:rsidR="0052493E" w:rsidRPr="00B2550E">
              <w:rPr>
                <w:lang w:val="en-ZA"/>
              </w:rPr>
              <w:t xml:space="preserve"> The simultaneous praise and condemnation of the LADWP services</w:t>
            </w:r>
            <w:r w:rsidR="000A1C80">
              <w:rPr>
                <w:lang w:val="en-ZA"/>
              </w:rPr>
              <w:t xml:space="preserve"> </w:t>
            </w:r>
            <w:r w:rsidR="00992BD1">
              <w:rPr>
                <w:lang w:val="en-ZA"/>
              </w:rPr>
              <w:t xml:space="preserve">by the LABC and the </w:t>
            </w:r>
            <w:r w:rsidR="00992BD1" w:rsidRPr="00766A3F">
              <w:rPr>
                <w:i/>
                <w:lang w:val="en-ZA"/>
              </w:rPr>
              <w:t>Los Angeles Times</w:t>
            </w:r>
            <w:r w:rsidR="00992BD1">
              <w:rPr>
                <w:lang w:val="en-ZA"/>
              </w:rPr>
              <w:t xml:space="preserve"> </w:t>
            </w:r>
            <w:r w:rsidR="000A1C80">
              <w:rPr>
                <w:lang w:val="en-ZA"/>
              </w:rPr>
              <w:t xml:space="preserve">highlighted the contradiction that </w:t>
            </w:r>
            <w:r w:rsidR="0052493E" w:rsidRPr="00B2550E">
              <w:rPr>
                <w:lang w:val="en-ZA"/>
              </w:rPr>
              <w:t>could be attributed to the difference in the customers.</w:t>
            </w:r>
          </w:p>
          <w:p w14:paraId="7380C152" w14:textId="0E971291" w:rsidR="00ED4720" w:rsidRPr="00B2550E" w:rsidRDefault="002B557D" w:rsidP="0044257B">
            <w:pPr>
              <w:jc w:val="both"/>
              <w:rPr>
                <w:rFonts w:cs="Times New Roman"/>
                <w:lang w:val="en-ZA"/>
              </w:rPr>
            </w:pPr>
            <w:r w:rsidRPr="00B2550E">
              <w:rPr>
                <w:rFonts w:cs="Times New Roman"/>
                <w:lang w:val="en-ZA"/>
              </w:rPr>
              <w:t>Self-direction</w:t>
            </w:r>
            <w:r w:rsidR="008145A6">
              <w:rPr>
                <w:rFonts w:cs="Times New Roman"/>
                <w:lang w:val="en-ZA"/>
              </w:rPr>
              <w:t xml:space="preserve">, </w:t>
            </w:r>
            <w:r w:rsidRPr="00B2550E">
              <w:rPr>
                <w:rFonts w:cs="Times New Roman"/>
                <w:lang w:val="en-ZA"/>
              </w:rPr>
              <w:t xml:space="preserve">benevolence, and trustworthiness </w:t>
            </w:r>
            <w:r w:rsidR="00776322" w:rsidRPr="00B2550E">
              <w:rPr>
                <w:rFonts w:cs="Times New Roman"/>
                <w:lang w:val="en-ZA"/>
              </w:rPr>
              <w:t xml:space="preserve">values </w:t>
            </w:r>
            <w:r w:rsidR="0052493E" w:rsidRPr="00B2550E">
              <w:rPr>
                <w:rFonts w:cs="Times New Roman"/>
                <w:lang w:val="en-ZA"/>
              </w:rPr>
              <w:t xml:space="preserve">used to </w:t>
            </w:r>
            <w:r w:rsidR="0044257B" w:rsidRPr="00B2550E">
              <w:rPr>
                <w:rFonts w:cs="Times New Roman"/>
                <w:lang w:val="en-ZA"/>
              </w:rPr>
              <w:t xml:space="preserve">describe the expectations of </w:t>
            </w:r>
            <w:r w:rsidRPr="00B2550E">
              <w:rPr>
                <w:rFonts w:cs="Times New Roman"/>
                <w:lang w:val="en-ZA"/>
              </w:rPr>
              <w:t>the LADWP’</w:t>
            </w:r>
            <w:r w:rsidR="002361BA">
              <w:rPr>
                <w:rFonts w:cs="Times New Roman"/>
                <w:lang w:val="en-ZA"/>
              </w:rPr>
              <w:t>s</w:t>
            </w:r>
            <w:r w:rsidRPr="00B2550E">
              <w:rPr>
                <w:rFonts w:cs="Times New Roman"/>
                <w:lang w:val="en-ZA"/>
              </w:rPr>
              <w:t xml:space="preserve"> service</w:t>
            </w:r>
            <w:r w:rsidR="00ED4609">
              <w:rPr>
                <w:rFonts w:cs="Times New Roman"/>
                <w:lang w:val="en-ZA"/>
              </w:rPr>
              <w:t xml:space="preserve"> [The </w:t>
            </w:r>
            <w:r w:rsidR="00ED4609" w:rsidRPr="00766A3F">
              <w:rPr>
                <w:rFonts w:cs="Times New Roman"/>
                <w:i/>
                <w:lang w:val="en-ZA"/>
              </w:rPr>
              <w:t>Los Angeles Times</w:t>
            </w:r>
            <w:r w:rsidR="00ED4609">
              <w:rPr>
                <w:rFonts w:cs="Times New Roman"/>
                <w:lang w:val="en-ZA"/>
              </w:rPr>
              <w:t>]</w:t>
            </w:r>
            <w:r w:rsidRPr="00B2550E">
              <w:rPr>
                <w:rFonts w:cs="Times New Roman"/>
                <w:lang w:val="en-ZA"/>
              </w:rPr>
              <w:t>.</w:t>
            </w:r>
          </w:p>
        </w:tc>
        <w:tc>
          <w:tcPr>
            <w:tcW w:w="3686" w:type="dxa"/>
            <w:shd w:val="clear" w:color="auto" w:fill="auto"/>
          </w:tcPr>
          <w:p w14:paraId="49E592DC" w14:textId="77777777" w:rsidR="0052493E" w:rsidRPr="00B2550E" w:rsidRDefault="0052493E" w:rsidP="000040FE">
            <w:pPr>
              <w:rPr>
                <w:lang w:val="en-ZA"/>
              </w:rPr>
            </w:pPr>
            <w:r w:rsidRPr="00B2550E">
              <w:rPr>
                <w:lang w:val="en-ZA"/>
              </w:rPr>
              <w:t>P</w:t>
            </w:r>
            <w:r w:rsidR="00ED4720" w:rsidRPr="00B2550E">
              <w:rPr>
                <w:lang w:val="en-ZA"/>
              </w:rPr>
              <w:t>raise and condemn</w:t>
            </w:r>
            <w:r w:rsidR="00776322" w:rsidRPr="00B2550E">
              <w:rPr>
                <w:lang w:val="en-ZA"/>
              </w:rPr>
              <w:t xml:space="preserve">. </w:t>
            </w:r>
          </w:p>
          <w:p w14:paraId="2D855DED" w14:textId="478DA415" w:rsidR="00ED4720" w:rsidRPr="00B2550E" w:rsidRDefault="00BE08C1" w:rsidP="000040FE">
            <w:pPr>
              <w:rPr>
                <w:lang w:val="en-ZA"/>
              </w:rPr>
            </w:pPr>
            <w:r w:rsidRPr="00B2550E">
              <w:rPr>
                <w:lang w:val="en-ZA"/>
              </w:rPr>
              <w:t>Discern and h</w:t>
            </w:r>
            <w:r w:rsidR="00776322" w:rsidRPr="00B2550E">
              <w:rPr>
                <w:lang w:val="en-ZA"/>
              </w:rPr>
              <w:t xml:space="preserve">ighlight </w:t>
            </w:r>
            <w:r w:rsidR="0044257B" w:rsidRPr="00B2550E">
              <w:rPr>
                <w:lang w:val="en-ZA"/>
              </w:rPr>
              <w:t>contradictions.</w:t>
            </w:r>
          </w:p>
          <w:p w14:paraId="705657AA" w14:textId="18364ECD" w:rsidR="00ED4720" w:rsidRPr="00B2550E" w:rsidRDefault="00776322" w:rsidP="00776322">
            <w:pPr>
              <w:rPr>
                <w:lang w:val="en-ZA"/>
              </w:rPr>
            </w:pPr>
            <w:r w:rsidRPr="00B2550E">
              <w:rPr>
                <w:lang w:val="en-ZA"/>
              </w:rPr>
              <w:t>Values were used to s</w:t>
            </w:r>
            <w:r w:rsidR="00ED4720" w:rsidRPr="00B2550E">
              <w:rPr>
                <w:lang w:val="en-ZA"/>
              </w:rPr>
              <w:t xml:space="preserve">upport </w:t>
            </w:r>
            <w:r w:rsidRPr="00B2550E">
              <w:rPr>
                <w:lang w:val="en-ZA"/>
              </w:rPr>
              <w:t>the reasoning of</w:t>
            </w:r>
            <w:r w:rsidR="006B4157" w:rsidRPr="00B2550E">
              <w:rPr>
                <w:lang w:val="en-ZA"/>
              </w:rPr>
              <w:t xml:space="preserve"> </w:t>
            </w:r>
            <w:r w:rsidR="00ED4720" w:rsidRPr="00B2550E">
              <w:rPr>
                <w:lang w:val="en-ZA"/>
              </w:rPr>
              <w:t>long-term</w:t>
            </w:r>
            <w:r w:rsidR="001674C6">
              <w:rPr>
                <w:lang w:val="en-ZA"/>
              </w:rPr>
              <w:t xml:space="preserve"> harm</w:t>
            </w:r>
            <w:r w:rsidR="00ED4720" w:rsidRPr="00B2550E">
              <w:rPr>
                <w:lang w:val="en-ZA"/>
              </w:rPr>
              <w:t xml:space="preserve"> </w:t>
            </w:r>
            <w:r w:rsidRPr="00B2550E">
              <w:rPr>
                <w:lang w:val="en-ZA"/>
              </w:rPr>
              <w:t xml:space="preserve">caused by the </w:t>
            </w:r>
            <w:r w:rsidR="00ED4720" w:rsidRPr="00B2550E">
              <w:rPr>
                <w:lang w:val="en-ZA"/>
              </w:rPr>
              <w:t>ineffectiveness</w:t>
            </w:r>
            <w:r w:rsidR="001674C6">
              <w:rPr>
                <w:lang w:val="en-ZA"/>
              </w:rPr>
              <w:t xml:space="preserve"> of the LADWP</w:t>
            </w:r>
            <w:r w:rsidR="00ED4720" w:rsidRPr="00B2550E">
              <w:rPr>
                <w:lang w:val="en-ZA"/>
              </w:rPr>
              <w:t>.</w:t>
            </w:r>
          </w:p>
          <w:p w14:paraId="70711FBE" w14:textId="0E79531B" w:rsidR="0044257B" w:rsidRPr="00B2550E" w:rsidRDefault="0044257B" w:rsidP="00776322">
            <w:pPr>
              <w:rPr>
                <w:lang w:val="en-ZA"/>
              </w:rPr>
            </w:pPr>
            <w:r w:rsidRPr="00B2550E">
              <w:rPr>
                <w:lang w:val="en-ZA"/>
              </w:rPr>
              <w:t>Explain expectations.</w:t>
            </w:r>
          </w:p>
        </w:tc>
      </w:tr>
      <w:tr w:rsidR="00ED4720" w:rsidRPr="00B2550E" w14:paraId="65C445A1" w14:textId="77777777" w:rsidTr="00C62558">
        <w:tc>
          <w:tcPr>
            <w:tcW w:w="1990" w:type="dxa"/>
            <w:shd w:val="clear" w:color="auto" w:fill="auto"/>
          </w:tcPr>
          <w:p w14:paraId="0B1399F6" w14:textId="77777777" w:rsidR="00ED4720" w:rsidRPr="00B2550E" w:rsidRDefault="00ED4720" w:rsidP="000040FE">
            <w:pPr>
              <w:rPr>
                <w:lang w:val="en-ZA"/>
              </w:rPr>
            </w:pPr>
            <w:r w:rsidRPr="00B2550E">
              <w:rPr>
                <w:lang w:val="en-ZA"/>
              </w:rPr>
              <w:t>Local development</w:t>
            </w:r>
          </w:p>
        </w:tc>
        <w:tc>
          <w:tcPr>
            <w:tcW w:w="7654" w:type="dxa"/>
            <w:shd w:val="clear" w:color="auto" w:fill="auto"/>
          </w:tcPr>
          <w:p w14:paraId="5614CA94" w14:textId="17B80EDE" w:rsidR="00ED4720" w:rsidRPr="00B2550E" w:rsidRDefault="00ED4720" w:rsidP="000C1EB2">
            <w:pPr>
              <w:rPr>
                <w:lang w:val="en-ZA"/>
              </w:rPr>
            </w:pPr>
            <w:r w:rsidRPr="00B2550E">
              <w:rPr>
                <w:lang w:val="en-ZA"/>
              </w:rPr>
              <w:t xml:space="preserve">Economic values </w:t>
            </w:r>
            <w:r w:rsidR="000C1EB2" w:rsidRPr="00B2550E">
              <w:rPr>
                <w:lang w:val="en-ZA"/>
              </w:rPr>
              <w:t>were manifested in reasoning for long-</w:t>
            </w:r>
            <w:r w:rsidRPr="00B2550E">
              <w:rPr>
                <w:lang w:val="en-ZA"/>
              </w:rPr>
              <w:t>term financial security</w:t>
            </w:r>
            <w:r w:rsidR="00565B27" w:rsidRPr="00B2550E">
              <w:rPr>
                <w:lang w:val="en-ZA"/>
              </w:rPr>
              <w:t xml:space="preserve"> and</w:t>
            </w:r>
            <w:r w:rsidRPr="00B2550E">
              <w:rPr>
                <w:lang w:val="en-ZA"/>
              </w:rPr>
              <w:t xml:space="preserve"> </w:t>
            </w:r>
            <w:r w:rsidR="00565B27" w:rsidRPr="00B2550E">
              <w:rPr>
                <w:lang w:val="en-ZA"/>
              </w:rPr>
              <w:t>risk minimisation</w:t>
            </w:r>
            <w:r w:rsidR="00ED4609">
              <w:rPr>
                <w:lang w:val="en-ZA"/>
              </w:rPr>
              <w:t xml:space="preserve"> [</w:t>
            </w:r>
            <w:r w:rsidR="00992BD1">
              <w:rPr>
                <w:lang w:val="en-ZA"/>
              </w:rPr>
              <w:t>All sources</w:t>
            </w:r>
            <w:r w:rsidR="00ED4609">
              <w:rPr>
                <w:lang w:val="en-ZA"/>
              </w:rPr>
              <w:t>]</w:t>
            </w:r>
            <w:r w:rsidR="00565B27" w:rsidRPr="00B2550E">
              <w:rPr>
                <w:lang w:val="en-ZA"/>
              </w:rPr>
              <w:t>.</w:t>
            </w:r>
            <w:r w:rsidRPr="00B2550E">
              <w:rPr>
                <w:lang w:val="en-ZA"/>
              </w:rPr>
              <w:t xml:space="preserve"> </w:t>
            </w:r>
          </w:p>
          <w:p w14:paraId="667FCE9E" w14:textId="06A98C06" w:rsidR="00565B27" w:rsidRPr="00B2550E" w:rsidRDefault="00565B27" w:rsidP="000C1EB2">
            <w:pPr>
              <w:rPr>
                <w:lang w:val="en-ZA"/>
              </w:rPr>
            </w:pPr>
            <w:r w:rsidRPr="00B2550E">
              <w:rPr>
                <w:lang w:val="en-ZA"/>
              </w:rPr>
              <w:t>Economic reasoning prevailed over the social and environmental</w:t>
            </w:r>
            <w:r w:rsidR="00FC45F4">
              <w:rPr>
                <w:lang w:val="en-ZA"/>
              </w:rPr>
              <w:t xml:space="preserve"> reasoning</w:t>
            </w:r>
            <w:r w:rsidR="00704EC8">
              <w:rPr>
                <w:lang w:val="en-ZA"/>
              </w:rPr>
              <w:t xml:space="preserve"> [The LABC]</w:t>
            </w:r>
            <w:r w:rsidRPr="00B2550E">
              <w:rPr>
                <w:lang w:val="en-ZA"/>
              </w:rPr>
              <w:t>.</w:t>
            </w:r>
          </w:p>
          <w:p w14:paraId="76AC7597" w14:textId="6A9E0DC3" w:rsidR="000C5B93" w:rsidRPr="00B2550E" w:rsidRDefault="0044257B" w:rsidP="009663E9">
            <w:pPr>
              <w:rPr>
                <w:lang w:val="en-ZA"/>
              </w:rPr>
            </w:pPr>
            <w:r w:rsidRPr="00B2550E">
              <w:rPr>
                <w:lang w:val="en-ZA"/>
              </w:rPr>
              <w:t xml:space="preserve">Values motivated continued </w:t>
            </w:r>
            <w:r w:rsidR="00910BF8" w:rsidRPr="00B2550E">
              <w:rPr>
                <w:lang w:val="en-ZA"/>
              </w:rPr>
              <w:t>development</w:t>
            </w:r>
            <w:r w:rsidR="009663E9">
              <w:rPr>
                <w:lang w:val="en-ZA"/>
              </w:rPr>
              <w:t>:</w:t>
            </w:r>
            <w:r w:rsidRPr="00B2550E">
              <w:rPr>
                <w:lang w:val="en-ZA"/>
              </w:rPr>
              <w:t xml:space="preserve"> </w:t>
            </w:r>
            <w:r w:rsidR="009663E9">
              <w:rPr>
                <w:lang w:val="en-ZA"/>
              </w:rPr>
              <w:t>T</w:t>
            </w:r>
            <w:r w:rsidR="000C5B93" w:rsidRPr="00B2550E">
              <w:rPr>
                <w:lang w:val="en-ZA"/>
              </w:rPr>
              <w:t>he diversification of energy sources</w:t>
            </w:r>
            <w:r w:rsidR="00910BF8" w:rsidRPr="00B2550E">
              <w:rPr>
                <w:lang w:val="en-ZA"/>
              </w:rPr>
              <w:t xml:space="preserve"> and</w:t>
            </w:r>
            <w:r w:rsidRPr="00B2550E">
              <w:rPr>
                <w:lang w:val="en-ZA"/>
              </w:rPr>
              <w:t xml:space="preserve"> the </w:t>
            </w:r>
            <w:r w:rsidR="00B503D6" w:rsidRPr="00B2550E">
              <w:rPr>
                <w:lang w:val="en-ZA"/>
              </w:rPr>
              <w:t>ex</w:t>
            </w:r>
            <w:r w:rsidRPr="00B2550E">
              <w:rPr>
                <w:lang w:val="en-ZA"/>
              </w:rPr>
              <w:t>pansion of</w:t>
            </w:r>
            <w:r w:rsidR="00B503D6" w:rsidRPr="00B2550E">
              <w:rPr>
                <w:lang w:val="en-ZA"/>
              </w:rPr>
              <w:t xml:space="preserve"> the FiT.</w:t>
            </w:r>
            <w:r w:rsidR="004F7BF4" w:rsidRPr="00B2550E">
              <w:rPr>
                <w:lang w:val="en-ZA"/>
              </w:rPr>
              <w:t xml:space="preserve"> </w:t>
            </w:r>
            <w:r w:rsidRPr="00B2550E">
              <w:rPr>
                <w:lang w:val="en-ZA"/>
              </w:rPr>
              <w:t xml:space="preserve">Values were used as a bridge between the economic development and wellbeing: </w:t>
            </w:r>
            <w:r w:rsidR="009663E9">
              <w:rPr>
                <w:lang w:val="en-ZA"/>
              </w:rPr>
              <w:t>T</w:t>
            </w:r>
            <w:r w:rsidRPr="00B2550E">
              <w:rPr>
                <w:lang w:val="en-ZA"/>
              </w:rPr>
              <w:t>he culture of the local tribes was suggested to benefit from</w:t>
            </w:r>
            <w:r w:rsidR="002B557D" w:rsidRPr="00B2550E">
              <w:rPr>
                <w:lang w:val="en-ZA"/>
              </w:rPr>
              <w:t xml:space="preserve"> the solar development</w:t>
            </w:r>
            <w:r w:rsidRPr="00B2550E">
              <w:rPr>
                <w:lang w:val="en-ZA"/>
              </w:rPr>
              <w:t>; v</w:t>
            </w:r>
            <w:r w:rsidR="00144BC2" w:rsidRPr="00B2550E">
              <w:rPr>
                <w:lang w:val="en-ZA"/>
              </w:rPr>
              <w:t>alues of universalism, local benevolence, and achievement underpinned the reasoning for the development in the economically disadvantaged areas with high solar potential</w:t>
            </w:r>
            <w:r w:rsidR="00704EC8">
              <w:rPr>
                <w:lang w:val="en-ZA"/>
              </w:rPr>
              <w:t xml:space="preserve"> [All sources]</w:t>
            </w:r>
            <w:r w:rsidR="00144BC2" w:rsidRPr="00B2550E">
              <w:rPr>
                <w:lang w:val="en-ZA"/>
              </w:rPr>
              <w:t xml:space="preserve">. </w:t>
            </w:r>
          </w:p>
        </w:tc>
        <w:tc>
          <w:tcPr>
            <w:tcW w:w="3686" w:type="dxa"/>
            <w:shd w:val="clear" w:color="auto" w:fill="auto"/>
          </w:tcPr>
          <w:p w14:paraId="142F729B" w14:textId="77777777" w:rsidR="0044257B" w:rsidRPr="00B2550E" w:rsidRDefault="0044257B" w:rsidP="00565B27">
            <w:pPr>
              <w:rPr>
                <w:lang w:val="en-ZA"/>
              </w:rPr>
            </w:pPr>
            <w:r w:rsidRPr="00B2550E">
              <w:rPr>
                <w:lang w:val="en-ZA"/>
              </w:rPr>
              <w:t>Encourage</w:t>
            </w:r>
            <w:r w:rsidR="00565B27" w:rsidRPr="00B2550E">
              <w:rPr>
                <w:lang w:val="en-ZA"/>
              </w:rPr>
              <w:t xml:space="preserve"> long-term thinking. </w:t>
            </w:r>
          </w:p>
          <w:p w14:paraId="2228DC65" w14:textId="35643E7E" w:rsidR="00565B27" w:rsidRPr="00B2550E" w:rsidRDefault="0044257B" w:rsidP="00565B27">
            <w:pPr>
              <w:rPr>
                <w:lang w:val="en-ZA"/>
              </w:rPr>
            </w:pPr>
            <w:r w:rsidRPr="00B2550E">
              <w:rPr>
                <w:lang w:val="en-ZA"/>
              </w:rPr>
              <w:t>D</w:t>
            </w:r>
            <w:r w:rsidR="00ED4720" w:rsidRPr="00B2550E">
              <w:rPr>
                <w:lang w:val="en-ZA"/>
              </w:rPr>
              <w:t>efine priorities</w:t>
            </w:r>
            <w:r w:rsidR="00776322" w:rsidRPr="00B2550E">
              <w:rPr>
                <w:lang w:val="en-ZA"/>
              </w:rPr>
              <w:t>.</w:t>
            </w:r>
            <w:r w:rsidR="00565B27" w:rsidRPr="00B2550E">
              <w:rPr>
                <w:lang w:val="en-ZA"/>
              </w:rPr>
              <w:t xml:space="preserve"> </w:t>
            </w:r>
          </w:p>
          <w:p w14:paraId="6528618F" w14:textId="77777777" w:rsidR="00910BF8" w:rsidRPr="00B2550E" w:rsidRDefault="00910BF8" w:rsidP="000040FE">
            <w:pPr>
              <w:rPr>
                <w:lang w:val="en-ZA"/>
              </w:rPr>
            </w:pPr>
            <w:r w:rsidRPr="00B2550E">
              <w:rPr>
                <w:lang w:val="en-ZA"/>
              </w:rPr>
              <w:t>Motivate development.</w:t>
            </w:r>
          </w:p>
          <w:p w14:paraId="388543D0" w14:textId="5F9FABD8" w:rsidR="00ED4720" w:rsidRPr="00B2550E" w:rsidRDefault="0044257B" w:rsidP="000040FE">
            <w:pPr>
              <w:rPr>
                <w:lang w:val="en-ZA"/>
              </w:rPr>
            </w:pPr>
            <w:r w:rsidRPr="00B2550E">
              <w:rPr>
                <w:lang w:val="en-ZA"/>
              </w:rPr>
              <w:t>G</w:t>
            </w:r>
            <w:r w:rsidR="00ED4720" w:rsidRPr="00B2550E">
              <w:rPr>
                <w:lang w:val="en-ZA"/>
              </w:rPr>
              <w:t>ain support.</w:t>
            </w:r>
          </w:p>
          <w:p w14:paraId="0B905D3B" w14:textId="21EC3967" w:rsidR="00910BF8" w:rsidRPr="00B2550E" w:rsidRDefault="00910BF8" w:rsidP="000040FE">
            <w:pPr>
              <w:rPr>
                <w:lang w:val="en-ZA"/>
              </w:rPr>
            </w:pPr>
            <w:r w:rsidRPr="00B2550E">
              <w:rPr>
                <w:lang w:val="en-ZA"/>
              </w:rPr>
              <w:t>Bridge between goals</w:t>
            </w:r>
            <w:r w:rsidR="00BE08C1" w:rsidRPr="00B2550E">
              <w:rPr>
                <w:lang w:val="en-ZA"/>
              </w:rPr>
              <w:t xml:space="preserve"> and create common frames</w:t>
            </w:r>
            <w:r w:rsidRPr="00B2550E">
              <w:rPr>
                <w:lang w:val="en-ZA"/>
              </w:rPr>
              <w:t>.</w:t>
            </w:r>
          </w:p>
          <w:p w14:paraId="34380FD6" w14:textId="79319954" w:rsidR="00ED4720" w:rsidRPr="00B2550E" w:rsidRDefault="00ED4720" w:rsidP="000040FE">
            <w:pPr>
              <w:rPr>
                <w:lang w:val="en-ZA"/>
              </w:rPr>
            </w:pPr>
          </w:p>
        </w:tc>
      </w:tr>
      <w:tr w:rsidR="00ED4720" w:rsidRPr="00B2550E" w14:paraId="5057FB3C" w14:textId="77777777" w:rsidTr="00C62558">
        <w:tc>
          <w:tcPr>
            <w:tcW w:w="1990" w:type="dxa"/>
            <w:shd w:val="clear" w:color="auto" w:fill="auto"/>
          </w:tcPr>
          <w:p w14:paraId="35B016DE" w14:textId="77777777" w:rsidR="00ED4720" w:rsidRPr="00B2550E" w:rsidRDefault="00ED4720" w:rsidP="000040FE">
            <w:pPr>
              <w:rPr>
                <w:lang w:val="en-ZA"/>
              </w:rPr>
            </w:pPr>
            <w:r w:rsidRPr="00B2550E">
              <w:rPr>
                <w:lang w:val="en-ZA"/>
              </w:rPr>
              <w:t>Social participation</w:t>
            </w:r>
          </w:p>
        </w:tc>
        <w:tc>
          <w:tcPr>
            <w:tcW w:w="7654" w:type="dxa"/>
            <w:shd w:val="clear" w:color="auto" w:fill="auto"/>
          </w:tcPr>
          <w:p w14:paraId="736C0926" w14:textId="719C347A" w:rsidR="00910BF8" w:rsidRPr="00B2550E" w:rsidRDefault="00910BF8" w:rsidP="000040FE">
            <w:pPr>
              <w:rPr>
                <w:lang w:val="en-ZA"/>
              </w:rPr>
            </w:pPr>
            <w:r w:rsidRPr="00B2550E">
              <w:rPr>
                <w:lang w:val="en-ZA"/>
              </w:rPr>
              <w:t xml:space="preserve">Values engaged </w:t>
            </w:r>
            <w:r w:rsidR="00EB300E">
              <w:rPr>
                <w:lang w:val="en-ZA"/>
              </w:rPr>
              <w:t xml:space="preserve">the </w:t>
            </w:r>
            <w:r w:rsidRPr="00B2550E">
              <w:rPr>
                <w:lang w:val="en-ZA"/>
              </w:rPr>
              <w:t xml:space="preserve">emotional context by highlighting leadership and achievement, this was done to </w:t>
            </w:r>
            <w:r w:rsidR="00BE08C1" w:rsidRPr="00B2550E">
              <w:rPr>
                <w:lang w:val="en-ZA"/>
              </w:rPr>
              <w:t>create leadership identity and modify behaviour</w:t>
            </w:r>
            <w:r w:rsidRPr="00B2550E">
              <w:rPr>
                <w:lang w:val="en-ZA"/>
              </w:rPr>
              <w:t>. Simplicity and transparency were expected to encourage continued participation and gain more support</w:t>
            </w:r>
            <w:r w:rsidR="00704EC8">
              <w:rPr>
                <w:lang w:val="en-ZA"/>
              </w:rPr>
              <w:t xml:space="preserve"> [All sources]</w:t>
            </w:r>
            <w:r w:rsidRPr="00B2550E">
              <w:rPr>
                <w:lang w:val="en-ZA"/>
              </w:rPr>
              <w:t>.</w:t>
            </w:r>
          </w:p>
          <w:p w14:paraId="2D9B5378" w14:textId="77637452" w:rsidR="002B557D" w:rsidRPr="00B2550E" w:rsidRDefault="00910BF8" w:rsidP="00FC45F4">
            <w:pPr>
              <w:rPr>
                <w:lang w:val="en-ZA"/>
              </w:rPr>
            </w:pPr>
            <w:r w:rsidRPr="00B2550E">
              <w:rPr>
                <w:lang w:val="en-ZA"/>
              </w:rPr>
              <w:t>Local b</w:t>
            </w:r>
            <w:r w:rsidR="00ED4720" w:rsidRPr="00B2550E">
              <w:rPr>
                <w:lang w:val="en-ZA"/>
              </w:rPr>
              <w:t>enevolence</w:t>
            </w:r>
            <w:r w:rsidRPr="00B2550E">
              <w:rPr>
                <w:lang w:val="en-ZA"/>
              </w:rPr>
              <w:t xml:space="preserve"> values were manifested</w:t>
            </w:r>
            <w:r w:rsidR="00ED4720" w:rsidRPr="00B2550E">
              <w:rPr>
                <w:lang w:val="en-ZA"/>
              </w:rPr>
              <w:t xml:space="preserve"> </w:t>
            </w:r>
            <w:r w:rsidRPr="00B2550E">
              <w:rPr>
                <w:lang w:val="en-ZA"/>
              </w:rPr>
              <w:t>in</w:t>
            </w:r>
            <w:r w:rsidR="00ED4720" w:rsidRPr="00B2550E">
              <w:rPr>
                <w:lang w:val="en-ZA"/>
              </w:rPr>
              <w:t xml:space="preserve"> financial </w:t>
            </w:r>
            <w:r w:rsidR="00760503" w:rsidRPr="00B2550E">
              <w:rPr>
                <w:lang w:val="en-ZA"/>
              </w:rPr>
              <w:t>incentives; the incentives target</w:t>
            </w:r>
            <w:r w:rsidR="00FC45F4">
              <w:rPr>
                <w:lang w:val="en-ZA"/>
              </w:rPr>
              <w:t>ed</w:t>
            </w:r>
            <w:r w:rsidR="00760503" w:rsidRPr="00B2550E">
              <w:rPr>
                <w:lang w:val="en-ZA"/>
              </w:rPr>
              <w:t xml:space="preserve"> a particular behaviour</w:t>
            </w:r>
            <w:r w:rsidR="00ED4720" w:rsidRPr="00B2550E">
              <w:rPr>
                <w:lang w:val="en-ZA"/>
              </w:rPr>
              <w:t>.</w:t>
            </w:r>
            <w:r w:rsidRPr="00B2550E">
              <w:rPr>
                <w:lang w:val="en-ZA"/>
              </w:rPr>
              <w:t xml:space="preserve"> </w:t>
            </w:r>
            <w:r w:rsidR="00760503" w:rsidRPr="00B2550E">
              <w:rPr>
                <w:lang w:val="en-ZA"/>
              </w:rPr>
              <w:t>The v</w:t>
            </w:r>
            <w:r w:rsidR="00144BC2" w:rsidRPr="00B2550E">
              <w:rPr>
                <w:lang w:val="en-ZA"/>
              </w:rPr>
              <w:t>alue of security manifested in the reasoning to reduce financial risk for business application</w:t>
            </w:r>
            <w:r w:rsidR="00760503" w:rsidRPr="00B2550E">
              <w:rPr>
                <w:lang w:val="en-ZA"/>
              </w:rPr>
              <w:t xml:space="preserve">. </w:t>
            </w:r>
            <w:r w:rsidR="000D7003">
              <w:rPr>
                <w:lang w:val="en-ZA"/>
              </w:rPr>
              <w:t xml:space="preserve">The </w:t>
            </w:r>
            <w:r w:rsidR="00760503" w:rsidRPr="00B2550E">
              <w:rPr>
                <w:lang w:val="en-ZA"/>
              </w:rPr>
              <w:t xml:space="preserve">values </w:t>
            </w:r>
            <w:r w:rsidR="000D7003">
              <w:rPr>
                <w:lang w:val="en-ZA"/>
              </w:rPr>
              <w:t xml:space="preserve">of economic rationality </w:t>
            </w:r>
            <w:r w:rsidR="00760503" w:rsidRPr="00B2550E">
              <w:rPr>
                <w:lang w:val="en-ZA"/>
              </w:rPr>
              <w:t xml:space="preserve">manifested in the reasoning that </w:t>
            </w:r>
            <w:r w:rsidR="00D50B3F" w:rsidRPr="00B2550E">
              <w:rPr>
                <w:lang w:val="en-ZA"/>
              </w:rPr>
              <w:t>financial gains determ</w:t>
            </w:r>
            <w:r w:rsidR="00760503" w:rsidRPr="00B2550E">
              <w:rPr>
                <w:lang w:val="en-ZA"/>
              </w:rPr>
              <w:t>ine</w:t>
            </w:r>
            <w:r w:rsidR="00D50B3F" w:rsidRPr="00B2550E">
              <w:rPr>
                <w:lang w:val="en-ZA"/>
              </w:rPr>
              <w:t xml:space="preserve"> participation. </w:t>
            </w:r>
            <w:r w:rsidR="000D7003">
              <w:rPr>
                <w:lang w:val="en-ZA"/>
              </w:rPr>
              <w:t>The v</w:t>
            </w:r>
            <w:r w:rsidR="00144BC2" w:rsidRPr="00B2550E">
              <w:rPr>
                <w:lang w:val="en-ZA"/>
              </w:rPr>
              <w:t>alues of inclusiveness underpinned the reasoning for the FiT installations in lower-income areas</w:t>
            </w:r>
            <w:r w:rsidR="00704EC8">
              <w:rPr>
                <w:lang w:val="en-ZA"/>
              </w:rPr>
              <w:t xml:space="preserve"> [The LABC]</w:t>
            </w:r>
            <w:r w:rsidR="00144BC2" w:rsidRPr="00B2550E">
              <w:rPr>
                <w:lang w:val="en-ZA"/>
              </w:rPr>
              <w:t>.</w:t>
            </w:r>
          </w:p>
        </w:tc>
        <w:tc>
          <w:tcPr>
            <w:tcW w:w="3686" w:type="dxa"/>
            <w:shd w:val="clear" w:color="auto" w:fill="auto"/>
          </w:tcPr>
          <w:p w14:paraId="00C08137" w14:textId="37AEAD8C" w:rsidR="00BE08C1" w:rsidRPr="00B2550E" w:rsidRDefault="00BE08C1" w:rsidP="000040FE">
            <w:pPr>
              <w:rPr>
                <w:lang w:val="en-ZA"/>
              </w:rPr>
            </w:pPr>
            <w:r w:rsidRPr="00B2550E">
              <w:rPr>
                <w:lang w:val="en-ZA"/>
              </w:rPr>
              <w:t xml:space="preserve">Modify behaviour. </w:t>
            </w:r>
          </w:p>
          <w:p w14:paraId="0D2FED6F" w14:textId="5F093EF1" w:rsidR="00910BF8" w:rsidRPr="00B2550E" w:rsidRDefault="00BE08C1" w:rsidP="000040FE">
            <w:pPr>
              <w:rPr>
                <w:lang w:val="en-ZA"/>
              </w:rPr>
            </w:pPr>
            <w:r w:rsidRPr="00B2550E">
              <w:rPr>
                <w:lang w:val="en-ZA"/>
              </w:rPr>
              <w:t>Encourage</w:t>
            </w:r>
            <w:r w:rsidR="00910BF8" w:rsidRPr="00B2550E">
              <w:rPr>
                <w:lang w:val="en-ZA"/>
              </w:rPr>
              <w:t xml:space="preserve">. </w:t>
            </w:r>
          </w:p>
          <w:p w14:paraId="3ADDE91A" w14:textId="2FAFE8CC" w:rsidR="00ED4720" w:rsidRPr="00B2550E" w:rsidRDefault="00910BF8" w:rsidP="000040FE">
            <w:pPr>
              <w:rPr>
                <w:lang w:val="en-ZA"/>
              </w:rPr>
            </w:pPr>
            <w:r w:rsidRPr="00B2550E">
              <w:rPr>
                <w:lang w:val="en-ZA"/>
              </w:rPr>
              <w:t>G</w:t>
            </w:r>
            <w:r w:rsidR="00ED4720" w:rsidRPr="00B2550E">
              <w:rPr>
                <w:lang w:val="en-ZA"/>
              </w:rPr>
              <w:t>ain support.</w:t>
            </w:r>
          </w:p>
          <w:p w14:paraId="0A82A8F0" w14:textId="36220193" w:rsidR="00910BF8" w:rsidRPr="00B2550E" w:rsidRDefault="00760503" w:rsidP="000040FE">
            <w:pPr>
              <w:rPr>
                <w:lang w:val="en-ZA"/>
              </w:rPr>
            </w:pPr>
            <w:r w:rsidRPr="00B2550E">
              <w:rPr>
                <w:lang w:val="en-ZA"/>
              </w:rPr>
              <w:t>Elicit a particular behaviour</w:t>
            </w:r>
            <w:r w:rsidR="00BE08C1" w:rsidRPr="00B2550E">
              <w:rPr>
                <w:lang w:val="en-ZA"/>
              </w:rPr>
              <w:t xml:space="preserve"> (modify behaviour)</w:t>
            </w:r>
            <w:r w:rsidR="00910BF8" w:rsidRPr="00B2550E">
              <w:rPr>
                <w:lang w:val="en-ZA"/>
              </w:rPr>
              <w:t>.</w:t>
            </w:r>
          </w:p>
          <w:p w14:paraId="2FF77B0B" w14:textId="77777777" w:rsidR="00ED4720" w:rsidRPr="00B2550E" w:rsidRDefault="00CB127D" w:rsidP="00CB127D">
            <w:pPr>
              <w:rPr>
                <w:lang w:val="en-ZA"/>
              </w:rPr>
            </w:pPr>
            <w:r w:rsidRPr="00B2550E">
              <w:rPr>
                <w:lang w:val="en-ZA"/>
              </w:rPr>
              <w:t>Support r</w:t>
            </w:r>
            <w:r w:rsidR="00760503" w:rsidRPr="00B2550E">
              <w:rPr>
                <w:lang w:val="en-ZA"/>
              </w:rPr>
              <w:t>eason</w:t>
            </w:r>
            <w:r w:rsidRPr="00B2550E">
              <w:rPr>
                <w:lang w:val="en-ZA"/>
              </w:rPr>
              <w:t>ing</w:t>
            </w:r>
            <w:r w:rsidR="00760503" w:rsidRPr="00B2550E">
              <w:rPr>
                <w:lang w:val="en-ZA"/>
              </w:rPr>
              <w:t>.</w:t>
            </w:r>
          </w:p>
          <w:p w14:paraId="6E44615C" w14:textId="234C7E01" w:rsidR="00CB127D" w:rsidRPr="00B2550E" w:rsidRDefault="00CB127D" w:rsidP="00CB127D">
            <w:pPr>
              <w:rPr>
                <w:lang w:val="en-ZA"/>
              </w:rPr>
            </w:pPr>
            <w:r w:rsidRPr="00B2550E">
              <w:rPr>
                <w:lang w:val="en-ZA"/>
              </w:rPr>
              <w:t>Support action (the FiT installations).</w:t>
            </w:r>
          </w:p>
        </w:tc>
      </w:tr>
      <w:tr w:rsidR="00ED4720" w:rsidRPr="00B2550E" w14:paraId="5AA88783" w14:textId="77777777" w:rsidTr="00C62558">
        <w:trPr>
          <w:cantSplit/>
        </w:trPr>
        <w:tc>
          <w:tcPr>
            <w:tcW w:w="1990" w:type="dxa"/>
            <w:shd w:val="clear" w:color="auto" w:fill="auto"/>
          </w:tcPr>
          <w:p w14:paraId="5A4E0D87" w14:textId="18CFC076" w:rsidR="00ED4720" w:rsidRPr="00B2550E" w:rsidRDefault="000C5B93" w:rsidP="000040FE">
            <w:pPr>
              <w:rPr>
                <w:rFonts w:eastAsia="Arial"/>
                <w:lang w:val="en-ZA"/>
              </w:rPr>
            </w:pPr>
            <w:r w:rsidRPr="00B2550E">
              <w:rPr>
                <w:lang w:val="en-ZA"/>
              </w:rPr>
              <w:t>Costing</w:t>
            </w:r>
            <w:r w:rsidR="00ED4720" w:rsidRPr="00B2550E">
              <w:rPr>
                <w:lang w:val="en-ZA"/>
              </w:rPr>
              <w:t xml:space="preserve"> of the FiT</w:t>
            </w:r>
          </w:p>
        </w:tc>
        <w:tc>
          <w:tcPr>
            <w:tcW w:w="7654" w:type="dxa"/>
            <w:shd w:val="clear" w:color="auto" w:fill="auto"/>
          </w:tcPr>
          <w:p w14:paraId="7F69E0FC" w14:textId="716E198F" w:rsidR="00ED4720" w:rsidRPr="00B2550E" w:rsidRDefault="00CB127D" w:rsidP="00967251">
            <w:pPr>
              <w:rPr>
                <w:lang w:val="en-ZA"/>
              </w:rPr>
            </w:pPr>
            <w:r w:rsidRPr="00B2550E">
              <w:rPr>
                <w:lang w:val="en-ZA"/>
              </w:rPr>
              <w:t xml:space="preserve">Economic rationality and local benevolence were used in reasoning for determining the FiT cost. These values were in conflict </w:t>
            </w:r>
            <w:r w:rsidR="00704EC8">
              <w:rPr>
                <w:lang w:val="en-ZA"/>
              </w:rPr>
              <w:t xml:space="preserve">in this context </w:t>
            </w:r>
            <w:r w:rsidRPr="00B2550E">
              <w:rPr>
                <w:lang w:val="en-ZA"/>
              </w:rPr>
              <w:t xml:space="preserve">because higher incentives meant higher affordability but also </w:t>
            </w:r>
            <w:r w:rsidR="003E19EA">
              <w:rPr>
                <w:lang w:val="en-ZA"/>
              </w:rPr>
              <w:t xml:space="preserve">a </w:t>
            </w:r>
            <w:r w:rsidRPr="00B2550E">
              <w:rPr>
                <w:lang w:val="en-ZA"/>
              </w:rPr>
              <w:t>higher cost for the taxpayers. This cost was also distributed disproportion</w:t>
            </w:r>
            <w:r w:rsidR="00967251">
              <w:rPr>
                <w:lang w:val="en-ZA"/>
              </w:rPr>
              <w:t>ate</w:t>
            </w:r>
            <w:r w:rsidRPr="00B2550E">
              <w:rPr>
                <w:lang w:val="en-ZA"/>
              </w:rPr>
              <w:t>ly to the potential benefits of different groups of the population.</w:t>
            </w:r>
            <w:r w:rsidR="003415AB">
              <w:rPr>
                <w:lang w:val="en-ZA"/>
              </w:rPr>
              <w:t xml:space="preserve"> The </w:t>
            </w:r>
            <w:r w:rsidR="003415AB" w:rsidRPr="00766A3F">
              <w:rPr>
                <w:i/>
                <w:lang w:val="en-ZA"/>
              </w:rPr>
              <w:t>Los Angeles Times</w:t>
            </w:r>
            <w:r w:rsidR="003415AB">
              <w:rPr>
                <w:lang w:val="en-ZA"/>
              </w:rPr>
              <w:t xml:space="preserve"> discussed both sides of the conflict while the LABC and the FiT media focused only on the economic benefits of the programme. </w:t>
            </w:r>
          </w:p>
        </w:tc>
        <w:tc>
          <w:tcPr>
            <w:tcW w:w="3686" w:type="dxa"/>
            <w:shd w:val="clear" w:color="auto" w:fill="auto"/>
          </w:tcPr>
          <w:p w14:paraId="450438A1" w14:textId="77777777" w:rsidR="00CB127D" w:rsidRPr="00B2550E" w:rsidRDefault="00CB127D" w:rsidP="000040FE">
            <w:pPr>
              <w:rPr>
                <w:lang w:val="en-ZA"/>
              </w:rPr>
            </w:pPr>
            <w:r w:rsidRPr="00B2550E">
              <w:rPr>
                <w:lang w:val="en-ZA"/>
              </w:rPr>
              <w:t>S</w:t>
            </w:r>
            <w:r w:rsidR="00ED4720" w:rsidRPr="00B2550E">
              <w:rPr>
                <w:lang w:val="en-ZA"/>
              </w:rPr>
              <w:t>upport reasoning</w:t>
            </w:r>
            <w:r w:rsidRPr="00B2550E">
              <w:rPr>
                <w:lang w:val="en-ZA"/>
              </w:rPr>
              <w:t>.</w:t>
            </w:r>
            <w:r w:rsidR="00ED4720" w:rsidRPr="00B2550E">
              <w:rPr>
                <w:lang w:val="en-ZA"/>
              </w:rPr>
              <w:t xml:space="preserve"> </w:t>
            </w:r>
          </w:p>
          <w:p w14:paraId="1BE927CC" w14:textId="508749B0" w:rsidR="00ED4720" w:rsidRPr="00B2550E" w:rsidRDefault="00BE08C1" w:rsidP="00BE08C1">
            <w:pPr>
              <w:rPr>
                <w:lang w:val="en-ZA"/>
              </w:rPr>
            </w:pPr>
            <w:r w:rsidRPr="00B2550E">
              <w:rPr>
                <w:lang w:val="en-ZA"/>
              </w:rPr>
              <w:t>Discern and h</w:t>
            </w:r>
            <w:r w:rsidR="00ED4720" w:rsidRPr="00B2550E">
              <w:rPr>
                <w:lang w:val="en-ZA"/>
              </w:rPr>
              <w:t>ighlight contradictions.</w:t>
            </w:r>
          </w:p>
        </w:tc>
      </w:tr>
      <w:tr w:rsidR="00ED4720" w:rsidRPr="00B2550E" w14:paraId="256E8126" w14:textId="77777777" w:rsidTr="00C62558">
        <w:tc>
          <w:tcPr>
            <w:tcW w:w="1990" w:type="dxa"/>
            <w:tcBorders>
              <w:bottom w:val="single" w:sz="12" w:space="0" w:color="000000"/>
            </w:tcBorders>
            <w:shd w:val="clear" w:color="auto" w:fill="auto"/>
          </w:tcPr>
          <w:p w14:paraId="242A5152" w14:textId="54A28A94" w:rsidR="00ED4720" w:rsidRPr="00B2550E" w:rsidRDefault="00B77EFB" w:rsidP="000040FE">
            <w:pPr>
              <w:rPr>
                <w:rFonts w:eastAsia="Arial"/>
                <w:lang w:val="en-ZA"/>
              </w:rPr>
            </w:pPr>
            <w:r>
              <w:rPr>
                <w:lang w:val="en-ZA"/>
              </w:rPr>
              <w:t>Environment and l</w:t>
            </w:r>
            <w:r w:rsidR="00ED4720" w:rsidRPr="00B2550E">
              <w:rPr>
                <w:lang w:val="en-ZA"/>
              </w:rPr>
              <w:t>ocation</w:t>
            </w:r>
          </w:p>
        </w:tc>
        <w:tc>
          <w:tcPr>
            <w:tcW w:w="7654" w:type="dxa"/>
            <w:tcBorders>
              <w:bottom w:val="single" w:sz="12" w:space="0" w:color="000000"/>
            </w:tcBorders>
            <w:shd w:val="clear" w:color="auto" w:fill="auto"/>
          </w:tcPr>
          <w:p w14:paraId="146A054C" w14:textId="3678D84B" w:rsidR="00521842" w:rsidRPr="00B2550E" w:rsidRDefault="00521842" w:rsidP="000040FE">
            <w:pPr>
              <w:rPr>
                <w:lang w:val="en-ZA"/>
              </w:rPr>
            </w:pPr>
            <w:r w:rsidRPr="00B2550E">
              <w:rPr>
                <w:lang w:val="en-ZA"/>
              </w:rPr>
              <w:t>This frame was characterised by c</w:t>
            </w:r>
            <w:r w:rsidR="00ED4720" w:rsidRPr="00B2550E">
              <w:rPr>
                <w:lang w:val="en-ZA"/>
              </w:rPr>
              <w:t xml:space="preserve">onflicting values of </w:t>
            </w:r>
            <w:r w:rsidR="003E19EA">
              <w:rPr>
                <w:lang w:val="en-ZA"/>
              </w:rPr>
              <w:t xml:space="preserve">the </w:t>
            </w:r>
            <w:r w:rsidR="00ED4720" w:rsidRPr="00B2550E">
              <w:rPr>
                <w:lang w:val="en-ZA"/>
              </w:rPr>
              <w:t xml:space="preserve">local environment (aesthetics and nature) versus </w:t>
            </w:r>
            <w:r w:rsidR="003E19EA">
              <w:rPr>
                <w:lang w:val="en-ZA"/>
              </w:rPr>
              <w:t xml:space="preserve">the </w:t>
            </w:r>
            <w:r w:rsidR="00ED4720" w:rsidRPr="00B2550E">
              <w:rPr>
                <w:lang w:val="en-ZA"/>
              </w:rPr>
              <w:t>global environment</w:t>
            </w:r>
            <w:r w:rsidR="002B557D" w:rsidRPr="00B2550E">
              <w:rPr>
                <w:lang w:val="en-ZA"/>
              </w:rPr>
              <w:t xml:space="preserve"> (universalism)</w:t>
            </w:r>
            <w:r w:rsidR="00ED4720" w:rsidRPr="00B2550E">
              <w:rPr>
                <w:lang w:val="en-ZA"/>
              </w:rPr>
              <w:t>.</w:t>
            </w:r>
            <w:r w:rsidR="00D50B3F" w:rsidRPr="00B2550E">
              <w:rPr>
                <w:lang w:val="en-ZA"/>
              </w:rPr>
              <w:t xml:space="preserve"> </w:t>
            </w:r>
            <w:r w:rsidRPr="00B2550E">
              <w:rPr>
                <w:lang w:val="en-ZA"/>
              </w:rPr>
              <w:t>Values increased the salience of the alternative frame of the local environmental values.</w:t>
            </w:r>
            <w:r w:rsidR="003415AB">
              <w:rPr>
                <w:lang w:val="en-ZA"/>
              </w:rPr>
              <w:t xml:space="preserve"> This conflict was highlighted by the </w:t>
            </w:r>
            <w:r w:rsidR="003415AB" w:rsidRPr="00766A3F">
              <w:rPr>
                <w:i/>
                <w:lang w:val="en-ZA"/>
              </w:rPr>
              <w:t>Los Angeles Times</w:t>
            </w:r>
            <w:r w:rsidRPr="00B2550E">
              <w:rPr>
                <w:lang w:val="en-ZA"/>
              </w:rPr>
              <w:t xml:space="preserve"> </w:t>
            </w:r>
          </w:p>
          <w:p w14:paraId="067E7608" w14:textId="7EAB3884" w:rsidR="00ED4720" w:rsidRPr="00B2550E" w:rsidRDefault="00521842" w:rsidP="000040FE">
            <w:pPr>
              <w:rPr>
                <w:lang w:val="en-ZA"/>
              </w:rPr>
            </w:pPr>
            <w:r w:rsidRPr="00B2550E">
              <w:rPr>
                <w:lang w:val="en-ZA"/>
              </w:rPr>
              <w:t>The e</w:t>
            </w:r>
            <w:r w:rsidR="002B557D" w:rsidRPr="00B2550E">
              <w:rPr>
                <w:lang w:val="en-ZA"/>
              </w:rPr>
              <w:t xml:space="preserve">conomic rationality values </w:t>
            </w:r>
            <w:r w:rsidRPr="00B2550E">
              <w:rPr>
                <w:lang w:val="en-ZA"/>
              </w:rPr>
              <w:t xml:space="preserve">were used </w:t>
            </w:r>
            <w:r w:rsidR="002B557D" w:rsidRPr="00B2550E">
              <w:rPr>
                <w:lang w:val="en-ZA"/>
              </w:rPr>
              <w:t>in reasoning for restrictions of ground-mounted solar</w:t>
            </w:r>
            <w:r w:rsidR="003415AB">
              <w:rPr>
                <w:lang w:val="en-ZA"/>
              </w:rPr>
              <w:t xml:space="preserve"> [The LABC and the FiT media]</w:t>
            </w:r>
            <w:r w:rsidR="002B557D" w:rsidRPr="00B2550E">
              <w:rPr>
                <w:lang w:val="en-ZA"/>
              </w:rPr>
              <w:t>.</w:t>
            </w:r>
          </w:p>
          <w:p w14:paraId="3C82D012" w14:textId="457EBCC4" w:rsidR="00ED4720" w:rsidRPr="00B2550E" w:rsidRDefault="00521842" w:rsidP="00521842">
            <w:pPr>
              <w:rPr>
                <w:lang w:val="en-ZA"/>
              </w:rPr>
            </w:pPr>
            <w:r w:rsidRPr="00B2550E">
              <w:rPr>
                <w:lang w:val="en-ZA"/>
              </w:rPr>
              <w:t>Values were used to c</w:t>
            </w:r>
            <w:r w:rsidR="00ED4720" w:rsidRPr="00B2550E">
              <w:rPr>
                <w:lang w:val="en-ZA"/>
              </w:rPr>
              <w:t>ondemn short-term financial gains</w:t>
            </w:r>
            <w:r w:rsidR="003415AB">
              <w:rPr>
                <w:lang w:val="en-ZA"/>
              </w:rPr>
              <w:t xml:space="preserve"> [The </w:t>
            </w:r>
            <w:r w:rsidR="003415AB" w:rsidRPr="00766A3F">
              <w:rPr>
                <w:i/>
                <w:lang w:val="en-ZA"/>
              </w:rPr>
              <w:t>Los Angeles Times</w:t>
            </w:r>
            <w:r w:rsidR="003415AB">
              <w:rPr>
                <w:lang w:val="en-ZA"/>
              </w:rPr>
              <w:t>]</w:t>
            </w:r>
            <w:r w:rsidR="00ED4720" w:rsidRPr="00B2550E">
              <w:rPr>
                <w:lang w:val="en-ZA"/>
              </w:rPr>
              <w:t>.</w:t>
            </w:r>
          </w:p>
        </w:tc>
        <w:tc>
          <w:tcPr>
            <w:tcW w:w="3686" w:type="dxa"/>
            <w:tcBorders>
              <w:bottom w:val="single" w:sz="12" w:space="0" w:color="000000"/>
            </w:tcBorders>
            <w:shd w:val="clear" w:color="auto" w:fill="auto"/>
          </w:tcPr>
          <w:p w14:paraId="0F465D0D" w14:textId="77777777" w:rsidR="00521842" w:rsidRPr="00B2550E" w:rsidRDefault="00521842" w:rsidP="000040FE">
            <w:pPr>
              <w:rPr>
                <w:lang w:val="en-ZA"/>
              </w:rPr>
            </w:pPr>
            <w:r w:rsidRPr="00B2550E">
              <w:rPr>
                <w:lang w:val="en-ZA"/>
              </w:rPr>
              <w:t>Highlight conflicts.</w:t>
            </w:r>
          </w:p>
          <w:p w14:paraId="0175211A" w14:textId="15B61BBF" w:rsidR="00ED4720" w:rsidRPr="00B2550E" w:rsidRDefault="00521842" w:rsidP="000040FE">
            <w:pPr>
              <w:rPr>
                <w:lang w:val="en-ZA"/>
              </w:rPr>
            </w:pPr>
            <w:r w:rsidRPr="00B2550E">
              <w:rPr>
                <w:lang w:val="en-ZA"/>
              </w:rPr>
              <w:t>I</w:t>
            </w:r>
            <w:r w:rsidR="00ED4720" w:rsidRPr="00B2550E">
              <w:rPr>
                <w:lang w:val="en-ZA"/>
              </w:rPr>
              <w:t>ncrease salience.</w:t>
            </w:r>
          </w:p>
          <w:p w14:paraId="788D76FD" w14:textId="097434F1" w:rsidR="00565B27" w:rsidRPr="00B2550E" w:rsidRDefault="00521842" w:rsidP="000040FE">
            <w:pPr>
              <w:rPr>
                <w:lang w:val="en-ZA"/>
              </w:rPr>
            </w:pPr>
            <w:r w:rsidRPr="00B2550E">
              <w:rPr>
                <w:lang w:val="en-ZA"/>
              </w:rPr>
              <w:t>Condemn</w:t>
            </w:r>
            <w:r w:rsidR="00ED4720" w:rsidRPr="00B2550E">
              <w:rPr>
                <w:lang w:val="en-ZA"/>
              </w:rPr>
              <w:t>.</w:t>
            </w:r>
          </w:p>
          <w:p w14:paraId="05839EC4" w14:textId="4BE934BA" w:rsidR="00ED4720" w:rsidRPr="00B2550E" w:rsidRDefault="00ED4720" w:rsidP="000040FE">
            <w:pPr>
              <w:rPr>
                <w:lang w:val="en-ZA"/>
              </w:rPr>
            </w:pPr>
          </w:p>
        </w:tc>
      </w:tr>
    </w:tbl>
    <w:p w14:paraId="1B5D59C5" w14:textId="77777777" w:rsidR="00ED4720" w:rsidRPr="00B2550E" w:rsidRDefault="00ED4720" w:rsidP="00ED4720">
      <w:pPr>
        <w:rPr>
          <w:lang w:val="en-ZA"/>
        </w:rPr>
        <w:sectPr w:rsidR="00ED4720" w:rsidRPr="00B2550E" w:rsidSect="009E6014">
          <w:pgSz w:w="16838" w:h="11906" w:orient="landscape"/>
          <w:pgMar w:top="1701" w:right="1701" w:bottom="1701" w:left="2268" w:header="720" w:footer="720" w:gutter="0"/>
          <w:cols w:space="720"/>
          <w:docGrid w:linePitch="600" w:charSpace="32768"/>
        </w:sectPr>
      </w:pPr>
    </w:p>
    <w:p w14:paraId="0B17A686" w14:textId="6F5D77E2" w:rsidR="00807B38" w:rsidRPr="00B2550E" w:rsidRDefault="00807B38" w:rsidP="00D312AE">
      <w:pPr>
        <w:pStyle w:val="Heading2"/>
      </w:pPr>
      <w:bookmarkStart w:id="343" w:name="_Ref464588237"/>
      <w:bookmarkStart w:id="344" w:name="_Ref466576723"/>
      <w:bookmarkStart w:id="345" w:name="_Ref466576727"/>
      <w:bookmarkStart w:id="346" w:name="_Toc492124948"/>
      <w:r w:rsidRPr="00B2550E">
        <w:t xml:space="preserve">Value </w:t>
      </w:r>
      <w:r w:rsidR="00770809" w:rsidRPr="00B2550E">
        <w:t>C</w:t>
      </w:r>
      <w:r w:rsidRPr="00B2550E">
        <w:t xml:space="preserve">onflicts and </w:t>
      </w:r>
      <w:r w:rsidR="00770809" w:rsidRPr="00B2550E">
        <w:t>C</w:t>
      </w:r>
      <w:r w:rsidRPr="00B2550E">
        <w:t>ontradictions</w:t>
      </w:r>
      <w:bookmarkEnd w:id="343"/>
      <w:r w:rsidRPr="00B2550E">
        <w:t xml:space="preserve"> in </w:t>
      </w:r>
      <w:r w:rsidR="00770809" w:rsidRPr="00B2550E">
        <w:t>F</w:t>
      </w:r>
      <w:r w:rsidRPr="00B2550E">
        <w:t>raming</w:t>
      </w:r>
      <w:bookmarkEnd w:id="344"/>
      <w:bookmarkEnd w:id="345"/>
      <w:bookmarkEnd w:id="346"/>
    </w:p>
    <w:p w14:paraId="07474970" w14:textId="5DF6CCD5" w:rsidR="00807B38" w:rsidRPr="00B2550E" w:rsidRDefault="00807B38" w:rsidP="00807B38">
      <w:pPr>
        <w:rPr>
          <w:lang w:val="en-ZA" w:eastAsia="ar-SA" w:bidi="ar-SA"/>
        </w:rPr>
      </w:pPr>
      <w:r w:rsidRPr="00B2550E">
        <w:rPr>
          <w:lang w:val="en-ZA"/>
        </w:rPr>
        <w:t xml:space="preserve">Highlighting contradictions in reasoning </w:t>
      </w:r>
      <w:r w:rsidR="00F836FB" w:rsidRPr="00B2550E">
        <w:rPr>
          <w:lang w:val="en-ZA"/>
        </w:rPr>
        <w:t xml:space="preserve">is based on </w:t>
      </w:r>
      <w:r w:rsidRPr="00B2550E">
        <w:rPr>
          <w:lang w:val="en-ZA"/>
        </w:rPr>
        <w:t>analytical thinking</w:t>
      </w:r>
      <w:r w:rsidR="000A1C80">
        <w:rPr>
          <w:lang w:val="en-ZA"/>
        </w:rPr>
        <w:t xml:space="preserve"> that </w:t>
      </w:r>
      <w:r w:rsidRPr="00B2550E">
        <w:rPr>
          <w:lang w:val="en-ZA"/>
        </w:rPr>
        <w:t>elicits and compares values involved in a particular frame.</w:t>
      </w:r>
      <w:r w:rsidR="00F836FB" w:rsidRPr="00B2550E">
        <w:rPr>
          <w:lang w:val="en-ZA"/>
        </w:rPr>
        <w:t xml:space="preserve"> </w:t>
      </w:r>
      <w:r w:rsidRPr="00B2550E">
        <w:rPr>
          <w:lang w:val="en-ZA"/>
        </w:rPr>
        <w:t xml:space="preserve">One example of value contradictions within </w:t>
      </w:r>
      <w:r w:rsidR="00F836FB" w:rsidRPr="00B2550E">
        <w:rPr>
          <w:lang w:val="en-ZA"/>
        </w:rPr>
        <w:t xml:space="preserve">a </w:t>
      </w:r>
      <w:r w:rsidRPr="00B2550E">
        <w:rPr>
          <w:lang w:val="en-ZA"/>
        </w:rPr>
        <w:t xml:space="preserve">frame was the case of an argument over </w:t>
      </w:r>
      <w:r w:rsidR="00967251">
        <w:rPr>
          <w:lang w:val="en-ZA"/>
        </w:rPr>
        <w:t xml:space="preserve">the </w:t>
      </w:r>
      <w:r w:rsidRPr="00B2550E">
        <w:rPr>
          <w:lang w:val="en-ZA"/>
        </w:rPr>
        <w:t>decision</w:t>
      </w:r>
      <w:r w:rsidR="00967251">
        <w:rPr>
          <w:lang w:val="en-ZA"/>
        </w:rPr>
        <w:t>-making</w:t>
      </w:r>
      <w:r w:rsidRPr="00B2550E">
        <w:rPr>
          <w:lang w:val="en-ZA"/>
        </w:rPr>
        <w:t xml:space="preserve"> power between the LADWP and the city council. Initially, the final decision about FiT projects’ approval was the right and </w:t>
      </w:r>
      <w:r w:rsidR="00F836FB" w:rsidRPr="00B2550E">
        <w:rPr>
          <w:lang w:val="en-ZA"/>
        </w:rPr>
        <w:t xml:space="preserve">the </w:t>
      </w:r>
      <w:r w:rsidRPr="00B2550E">
        <w:rPr>
          <w:lang w:val="en-ZA"/>
        </w:rPr>
        <w:t>responsibility of the city council. Council</w:t>
      </w:r>
      <w:r w:rsidR="00D51690">
        <w:rPr>
          <w:lang w:val="en-ZA"/>
        </w:rPr>
        <w:t xml:space="preserve"> </w:t>
      </w:r>
      <w:r w:rsidRPr="00B2550E">
        <w:rPr>
          <w:lang w:val="en-ZA"/>
        </w:rPr>
        <w:t xml:space="preserve">member Fuentes proposed removing this constraint on the LADWP’s decision freedom. The proposal was </w:t>
      </w:r>
      <w:r w:rsidR="00F836FB" w:rsidRPr="00B2550E">
        <w:rPr>
          <w:lang w:val="en-ZA"/>
        </w:rPr>
        <w:t xml:space="preserve">the </w:t>
      </w:r>
      <w:r w:rsidRPr="00B2550E">
        <w:rPr>
          <w:lang w:val="en-ZA"/>
        </w:rPr>
        <w:t xml:space="preserve">response to the motivation from the LABC and the public to increase the efficiency of the utility and the reasoning that the LADWP cannot be held responsible for the decisions it cannot make. This reasoning </w:t>
      </w:r>
      <w:r w:rsidR="00F836FB" w:rsidRPr="00B2550E">
        <w:rPr>
          <w:lang w:val="en-ZA"/>
        </w:rPr>
        <w:t>wa</w:t>
      </w:r>
      <w:r w:rsidRPr="00B2550E">
        <w:rPr>
          <w:lang w:val="en-ZA"/>
        </w:rPr>
        <w:t xml:space="preserve">s based on the value of empowerment </w:t>
      </w:r>
      <w:r w:rsidR="00F836FB" w:rsidRPr="00B2550E">
        <w:rPr>
          <w:lang w:val="en-ZA"/>
        </w:rPr>
        <w:t>and</w:t>
      </w:r>
      <w:r w:rsidRPr="00B2550E">
        <w:rPr>
          <w:lang w:val="en-ZA"/>
        </w:rPr>
        <w:t xml:space="preserve"> the underlying belief that actors are motivated by </w:t>
      </w:r>
      <w:r w:rsidR="00F836FB" w:rsidRPr="00B2550E">
        <w:rPr>
          <w:lang w:val="en-ZA"/>
        </w:rPr>
        <w:t xml:space="preserve">the </w:t>
      </w:r>
      <w:r w:rsidRPr="00B2550E">
        <w:rPr>
          <w:lang w:val="en-ZA"/>
        </w:rPr>
        <w:t>values</w:t>
      </w:r>
      <w:r w:rsidR="00F836FB" w:rsidRPr="00B2550E">
        <w:rPr>
          <w:lang w:val="en-ZA"/>
        </w:rPr>
        <w:t xml:space="preserve"> of self-direction;</w:t>
      </w:r>
      <w:r w:rsidRPr="00B2550E">
        <w:rPr>
          <w:lang w:val="en-ZA"/>
        </w:rPr>
        <w:t xml:space="preserve"> </w:t>
      </w:r>
      <w:r w:rsidR="00F836FB" w:rsidRPr="00B2550E">
        <w:rPr>
          <w:lang w:val="en-ZA"/>
        </w:rPr>
        <w:t xml:space="preserve">thus, </w:t>
      </w:r>
      <w:r w:rsidRPr="00B2550E">
        <w:rPr>
          <w:lang w:val="en-ZA"/>
        </w:rPr>
        <w:t>independent decision-</w:t>
      </w:r>
      <w:r w:rsidR="003E19EA">
        <w:rPr>
          <w:lang w:val="en-ZA"/>
        </w:rPr>
        <w:t xml:space="preserve">making </w:t>
      </w:r>
      <w:r w:rsidR="00F836FB" w:rsidRPr="00B2550E">
        <w:rPr>
          <w:lang w:val="en-ZA"/>
        </w:rPr>
        <w:t xml:space="preserve">was deemed </w:t>
      </w:r>
      <w:r w:rsidRPr="00B2550E">
        <w:rPr>
          <w:lang w:val="en-ZA"/>
        </w:rPr>
        <w:t xml:space="preserve">beneficial. However, almost immediately the city council withdrew its proposal when the LADWP needed to extend </w:t>
      </w:r>
      <w:r w:rsidR="00F836FB" w:rsidRPr="00B2550E">
        <w:rPr>
          <w:lang w:val="en-ZA"/>
        </w:rPr>
        <w:t xml:space="preserve">the </w:t>
      </w:r>
      <w:r w:rsidRPr="00B2550E">
        <w:rPr>
          <w:lang w:val="en-ZA"/>
        </w:rPr>
        <w:t xml:space="preserve">deadlines for the </w:t>
      </w:r>
      <w:r w:rsidR="00F836FB" w:rsidRPr="00B2550E">
        <w:rPr>
          <w:lang w:val="en-ZA"/>
        </w:rPr>
        <w:t xml:space="preserve">FiT participants </w:t>
      </w:r>
      <w:r w:rsidRPr="00B2550E">
        <w:rPr>
          <w:lang w:val="en-ZA"/>
        </w:rPr>
        <w:t xml:space="preserve">facing unforeseen delays. The LADWP’s officials were quoted in the </w:t>
      </w:r>
      <w:r w:rsidRPr="00B2550E">
        <w:rPr>
          <w:i/>
          <w:lang w:val="en-ZA"/>
        </w:rPr>
        <w:t>Los Angeles Times</w:t>
      </w:r>
      <w:r w:rsidRPr="00B2550E">
        <w:rPr>
          <w:lang w:val="en-ZA"/>
        </w:rPr>
        <w:t xml:space="preserve"> arguing that such delays were often out of the businesses’ control. The newspaper also interpreted council</w:t>
      </w:r>
      <w:r w:rsidR="00D51690">
        <w:rPr>
          <w:lang w:val="en-ZA"/>
        </w:rPr>
        <w:t xml:space="preserve"> </w:t>
      </w:r>
      <w:r w:rsidRPr="00B2550E">
        <w:rPr>
          <w:lang w:val="en-ZA"/>
        </w:rPr>
        <w:t xml:space="preserve">member’s veto as </w:t>
      </w:r>
      <w:r w:rsidR="0080246F" w:rsidRPr="00B2550E">
        <w:rPr>
          <w:lang w:val="en-ZA"/>
        </w:rPr>
        <w:t>the</w:t>
      </w:r>
      <w:r w:rsidRPr="00B2550E">
        <w:rPr>
          <w:lang w:val="en-ZA"/>
        </w:rPr>
        <w:t xml:space="preserve"> desire to retain power. Fuentes, on the </w:t>
      </w:r>
      <w:r w:rsidR="00967251">
        <w:rPr>
          <w:lang w:val="en-ZA"/>
        </w:rPr>
        <w:t>other hand</w:t>
      </w:r>
      <w:r w:rsidRPr="00B2550E">
        <w:rPr>
          <w:lang w:val="en-ZA"/>
        </w:rPr>
        <w:t xml:space="preserve">, promoted it as a matter of responsibility: </w:t>
      </w:r>
      <w:bookmarkStart w:id="347" w:name="City%20council%3A42517&amp;Admin%25%5EZhfVvG"/>
      <w:bookmarkEnd w:id="347"/>
      <w:r w:rsidR="003045E9">
        <w:rPr>
          <w:lang w:val="en-ZA"/>
        </w:rPr>
        <w:t>“</w:t>
      </w:r>
      <w:r w:rsidRPr="00B2550E">
        <w:rPr>
          <w:lang w:val="en-ZA"/>
        </w:rPr>
        <w:t>’I would not be doing my job if I allowed a flawed agreement to mov</w:t>
      </w:r>
      <w:r w:rsidR="001C5B7F">
        <w:rPr>
          <w:lang w:val="en-ZA"/>
        </w:rPr>
        <w:t>e forward,’ Fuentes said” [LAT-8</w:t>
      </w:r>
      <w:r w:rsidRPr="00B2550E">
        <w:rPr>
          <w:lang w:val="en-ZA"/>
        </w:rPr>
        <w:t>].</w:t>
      </w:r>
      <w:r w:rsidR="0080246F" w:rsidRPr="00B2550E">
        <w:rPr>
          <w:lang w:val="en-ZA"/>
        </w:rPr>
        <w:t xml:space="preserve"> </w:t>
      </w:r>
      <w:r w:rsidRPr="00B2550E">
        <w:rPr>
          <w:lang w:val="en-ZA"/>
        </w:rPr>
        <w:t xml:space="preserve">However, </w:t>
      </w:r>
      <w:r w:rsidR="0080246F" w:rsidRPr="00B2550E">
        <w:rPr>
          <w:lang w:val="en-ZA"/>
        </w:rPr>
        <w:t xml:space="preserve">there was a contradiction in </w:t>
      </w:r>
      <w:r w:rsidRPr="00B2550E">
        <w:rPr>
          <w:lang w:val="en-ZA"/>
        </w:rPr>
        <w:t>the council</w:t>
      </w:r>
      <w:r w:rsidR="00D51690">
        <w:rPr>
          <w:lang w:val="en-ZA"/>
        </w:rPr>
        <w:t xml:space="preserve"> </w:t>
      </w:r>
      <w:r w:rsidRPr="00B2550E">
        <w:rPr>
          <w:lang w:val="en-ZA"/>
        </w:rPr>
        <w:t xml:space="preserve">member’s words </w:t>
      </w:r>
      <w:r w:rsidR="0080246F" w:rsidRPr="00B2550E">
        <w:rPr>
          <w:lang w:val="en-ZA"/>
        </w:rPr>
        <w:t>that also suggested the</w:t>
      </w:r>
      <w:r w:rsidRPr="00B2550E">
        <w:rPr>
          <w:lang w:val="en-ZA"/>
        </w:rPr>
        <w:t xml:space="preserve"> desire to retain control: “</w:t>
      </w:r>
      <w:r w:rsidR="004178B1" w:rsidRPr="00B2550E">
        <w:rPr>
          <w:lang w:val="en-ZA" w:eastAsia="ar-SA" w:bidi="ar-SA"/>
        </w:rPr>
        <w:t>’</w:t>
      </w:r>
      <w:r w:rsidRPr="00B2550E">
        <w:rPr>
          <w:lang w:val="en-ZA" w:eastAsia="ar-SA" w:bidi="ar-SA"/>
        </w:rPr>
        <w:t>If DWP were to allow these companies to miss deadlines without penalty, it would set a costly precedent,</w:t>
      </w:r>
      <w:r w:rsidR="004178B1" w:rsidRPr="00B2550E">
        <w:rPr>
          <w:lang w:val="en-ZA" w:eastAsia="ar-SA" w:bidi="ar-SA"/>
        </w:rPr>
        <w:t>’</w:t>
      </w:r>
      <w:r w:rsidRPr="00B2550E">
        <w:rPr>
          <w:lang w:val="en-ZA" w:eastAsia="ar-SA" w:bidi="ar-SA"/>
        </w:rPr>
        <w:t xml:space="preserve"> signalling that its contracts </w:t>
      </w:r>
      <w:r w:rsidR="004178B1" w:rsidRPr="00B2550E">
        <w:rPr>
          <w:lang w:val="en-ZA" w:eastAsia="ar-SA" w:bidi="ar-SA"/>
        </w:rPr>
        <w:t>‘</w:t>
      </w:r>
      <w:r w:rsidRPr="00B2550E">
        <w:rPr>
          <w:lang w:val="en-ZA" w:eastAsia="ar-SA" w:bidi="ar-SA"/>
        </w:rPr>
        <w:t>have no teeth,</w:t>
      </w:r>
      <w:r w:rsidR="004178B1" w:rsidRPr="00B2550E">
        <w:rPr>
          <w:lang w:val="en-ZA" w:eastAsia="ar-SA" w:bidi="ar-SA"/>
        </w:rPr>
        <w:t>’</w:t>
      </w:r>
      <w:r w:rsidRPr="00B2550E">
        <w:rPr>
          <w:lang w:val="en-ZA" w:eastAsia="ar-SA" w:bidi="ar-SA"/>
        </w:rPr>
        <w:t xml:space="preserve"> Fuentes said</w:t>
      </w:r>
      <w:r w:rsidR="004178B1" w:rsidRPr="00B2550E">
        <w:rPr>
          <w:lang w:val="en-ZA" w:eastAsia="ar-SA" w:bidi="ar-SA"/>
        </w:rPr>
        <w:t>”</w:t>
      </w:r>
      <w:r w:rsidR="001C5B7F">
        <w:rPr>
          <w:lang w:val="en-ZA" w:eastAsia="ar-SA" w:bidi="ar-SA"/>
        </w:rPr>
        <w:t xml:space="preserve"> [LAT-8</w:t>
      </w:r>
      <w:r w:rsidRPr="00B2550E">
        <w:rPr>
          <w:lang w:val="en-ZA" w:eastAsia="ar-SA" w:bidi="ar-SA"/>
        </w:rPr>
        <w:t>]</w:t>
      </w:r>
      <w:r w:rsidRPr="00B2550E">
        <w:rPr>
          <w:rStyle w:val="QuoteChar"/>
          <w:rFonts w:cs="Times New Roman"/>
          <w:color w:val="auto"/>
          <w:szCs w:val="24"/>
          <w:lang w:val="en-ZA"/>
        </w:rPr>
        <w:t>.</w:t>
      </w:r>
    </w:p>
    <w:p w14:paraId="54D8F5B3" w14:textId="3BF3D6CA" w:rsidR="00807B38" w:rsidRPr="00B2550E" w:rsidRDefault="00967251" w:rsidP="00807B38">
      <w:pPr>
        <w:rPr>
          <w:lang w:val="en-ZA" w:eastAsia="ar-SA" w:bidi="ar-SA"/>
        </w:rPr>
      </w:pPr>
      <w:r>
        <w:rPr>
          <w:lang w:val="en-ZA" w:eastAsia="ar-SA" w:bidi="ar-SA"/>
        </w:rPr>
        <w:t>F</w:t>
      </w:r>
      <w:r w:rsidR="00807B38" w:rsidRPr="00B2550E">
        <w:rPr>
          <w:lang w:val="en-ZA" w:eastAsia="ar-SA" w:bidi="ar-SA"/>
        </w:rPr>
        <w:t xml:space="preserve">urther debate over the issue continued over the problem of control versus freedom to </w:t>
      </w:r>
      <w:r w:rsidR="00807B38" w:rsidRPr="00B2550E">
        <w:rPr>
          <w:lang w:val="en-ZA"/>
        </w:rPr>
        <w:t>make own decisions:</w:t>
      </w:r>
    </w:p>
    <w:p w14:paraId="2256ADB8" w14:textId="664D6207" w:rsidR="00807B38" w:rsidRPr="00B2550E" w:rsidRDefault="00807B38" w:rsidP="00807B38">
      <w:pPr>
        <w:pStyle w:val="Quote"/>
        <w:rPr>
          <w:rFonts w:cs="Times New Roman"/>
          <w:szCs w:val="24"/>
          <w:lang w:val="en-ZA"/>
        </w:rPr>
      </w:pPr>
      <w:r w:rsidRPr="00B2550E">
        <w:rPr>
          <w:rFonts w:cs="Times New Roman"/>
          <w:color w:val="auto"/>
          <w:szCs w:val="24"/>
          <w:lang w:val="en-ZA" w:eastAsia="ar-SA" w:bidi="ar-SA"/>
        </w:rPr>
        <w:t>The council should give up that power</w:t>
      </w:r>
      <w:bookmarkStart w:id="348" w:name="Education%20and%20science%3A42517&amp;Admin%"/>
      <w:bookmarkEnd w:id="348"/>
      <w:r w:rsidR="00967251">
        <w:rPr>
          <w:rFonts w:cs="Times New Roman"/>
          <w:color w:val="auto"/>
          <w:szCs w:val="24"/>
          <w:lang w:val="en-ZA" w:eastAsia="ar-SA" w:bidi="ar-SA"/>
        </w:rPr>
        <w:t xml:space="preserve"> </w:t>
      </w:r>
      <w:r w:rsidR="004B772B">
        <w:rPr>
          <w:rFonts w:cs="Times New Roman"/>
          <w:color w:val="auto"/>
          <w:szCs w:val="24"/>
          <w:lang w:val="en-ZA" w:eastAsia="ar-SA" w:bidi="ar-SA"/>
        </w:rPr>
        <w:t>“</w:t>
      </w:r>
      <w:r w:rsidRPr="00B2550E">
        <w:rPr>
          <w:rFonts w:cs="Times New Roman"/>
          <w:color w:val="auto"/>
          <w:szCs w:val="24"/>
          <w:lang w:val="en-ZA" w:eastAsia="ar-SA" w:bidi="ar-SA"/>
        </w:rPr>
        <w:t>if you really want to make the board and department much freer of interference by elected officials,</w:t>
      </w:r>
      <w:r w:rsidR="004B772B">
        <w:rPr>
          <w:rFonts w:cs="Times New Roman"/>
          <w:color w:val="auto"/>
          <w:szCs w:val="24"/>
          <w:lang w:val="en-ZA" w:eastAsia="ar-SA" w:bidi="ar-SA"/>
        </w:rPr>
        <w:t>”</w:t>
      </w:r>
      <w:r w:rsidRPr="00B2550E">
        <w:rPr>
          <w:rFonts w:cs="Times New Roman"/>
          <w:color w:val="auto"/>
          <w:szCs w:val="24"/>
          <w:lang w:val="en-ZA" w:eastAsia="ar-SA" w:bidi="ar-SA"/>
        </w:rPr>
        <w:t xml:space="preserve"> UC San Diego professor of political science Steve Erie </w:t>
      </w:r>
      <w:r w:rsidR="00610CDD">
        <w:rPr>
          <w:rFonts w:cs="Times New Roman"/>
          <w:color w:val="auto"/>
          <w:szCs w:val="24"/>
          <w:lang w:val="en-ZA" w:eastAsia="ar-SA" w:bidi="ar-SA"/>
        </w:rPr>
        <w:t xml:space="preserve">said. </w:t>
      </w:r>
      <w:r w:rsidR="004B772B">
        <w:rPr>
          <w:rFonts w:cs="Times New Roman"/>
          <w:color w:val="auto"/>
          <w:szCs w:val="24"/>
          <w:lang w:val="en-ZA" w:eastAsia="ar-SA" w:bidi="ar-SA"/>
        </w:rPr>
        <w:t>“</w:t>
      </w:r>
      <w:r w:rsidRPr="00B2550E">
        <w:rPr>
          <w:rFonts w:cs="Times New Roman"/>
          <w:color w:val="auto"/>
          <w:szCs w:val="24"/>
          <w:lang w:val="en-ZA" w:eastAsia="ar-SA" w:bidi="ar-SA"/>
        </w:rPr>
        <w:t>But the City Council is loath to do that</w:t>
      </w:r>
      <w:r w:rsidR="0080246F" w:rsidRPr="00B2550E">
        <w:rPr>
          <w:rFonts w:cs="Times New Roman"/>
          <w:color w:val="auto"/>
          <w:szCs w:val="24"/>
          <w:lang w:val="en-ZA" w:eastAsia="ar-SA" w:bidi="ar-SA"/>
        </w:rPr>
        <w:t>.</w:t>
      </w:r>
      <w:r w:rsidR="004B772B">
        <w:rPr>
          <w:rFonts w:cs="Times New Roman"/>
          <w:color w:val="auto"/>
          <w:szCs w:val="24"/>
          <w:lang w:val="en-ZA" w:eastAsia="ar-SA" w:bidi="ar-SA"/>
        </w:rPr>
        <w:t>”</w:t>
      </w:r>
      <w:r w:rsidR="001C5B7F">
        <w:rPr>
          <w:rStyle w:val="QuoteChar"/>
          <w:rFonts w:cs="Times New Roman"/>
          <w:color w:val="auto"/>
          <w:szCs w:val="24"/>
          <w:lang w:val="en-ZA"/>
        </w:rPr>
        <w:t xml:space="preserve"> [LAT-8</w:t>
      </w:r>
      <w:r w:rsidRPr="00B2550E">
        <w:rPr>
          <w:rStyle w:val="QuoteChar"/>
          <w:rFonts w:cs="Times New Roman"/>
          <w:color w:val="auto"/>
          <w:szCs w:val="24"/>
          <w:lang w:val="en-ZA"/>
        </w:rPr>
        <w:t>]</w:t>
      </w:r>
    </w:p>
    <w:p w14:paraId="72532F94" w14:textId="0CD8FB6F" w:rsidR="00807B38" w:rsidRPr="00B2550E" w:rsidRDefault="00967251" w:rsidP="00807B38">
      <w:pPr>
        <w:rPr>
          <w:lang w:val="en-ZA"/>
        </w:rPr>
      </w:pPr>
      <w:r>
        <w:rPr>
          <w:lang w:val="en-ZA"/>
        </w:rPr>
        <w:t>Thus</w:t>
      </w:r>
      <w:r w:rsidR="00807B38" w:rsidRPr="00B2550E">
        <w:rPr>
          <w:lang w:val="en-ZA"/>
        </w:rPr>
        <w:t xml:space="preserve"> the values of responsibility, power, and self-direction framed this conflict and resulted in a significant delay of the programme overall. The conflict was portrayed in the </w:t>
      </w:r>
      <w:r w:rsidR="00807B38" w:rsidRPr="00B2550E">
        <w:rPr>
          <w:i/>
          <w:lang w:val="en-ZA"/>
        </w:rPr>
        <w:t>Los Angeles Times</w:t>
      </w:r>
      <w:r w:rsidR="00807B38" w:rsidRPr="00B2550E">
        <w:rPr>
          <w:lang w:val="en-ZA"/>
        </w:rPr>
        <w:t xml:space="preserve">. </w:t>
      </w:r>
    </w:p>
    <w:p w14:paraId="689840A3" w14:textId="6EA7A5FF" w:rsidR="00D312AE" w:rsidRPr="00B2550E" w:rsidRDefault="00D312AE" w:rsidP="005C5436">
      <w:pPr>
        <w:pStyle w:val="Heading2"/>
      </w:pPr>
      <w:bookmarkStart w:id="349" w:name="_Ref464619328"/>
      <w:bookmarkStart w:id="350" w:name="_Toc492124949"/>
      <w:r w:rsidRPr="00B2550E">
        <w:t xml:space="preserve">Combined </w:t>
      </w:r>
      <w:r w:rsidR="00770809" w:rsidRPr="00B2550E">
        <w:t>E</w:t>
      </w:r>
      <w:r w:rsidRPr="00B2550E">
        <w:t xml:space="preserve">ffects of </w:t>
      </w:r>
      <w:r w:rsidR="00770809" w:rsidRPr="00B2550E">
        <w:t>V</w:t>
      </w:r>
      <w:r w:rsidRPr="00B2550E">
        <w:t xml:space="preserve">alues and </w:t>
      </w:r>
      <w:r w:rsidR="00770809" w:rsidRPr="00B2550E">
        <w:t>E</w:t>
      </w:r>
      <w:r w:rsidRPr="00B2550E">
        <w:t xml:space="preserve">motions in </w:t>
      </w:r>
      <w:r w:rsidR="00770809" w:rsidRPr="00B2550E">
        <w:t>F</w:t>
      </w:r>
      <w:r w:rsidRPr="00B2550E">
        <w:t>raming</w:t>
      </w:r>
      <w:bookmarkEnd w:id="349"/>
      <w:bookmarkEnd w:id="350"/>
    </w:p>
    <w:p w14:paraId="33F4A879" w14:textId="4F8D954B" w:rsidR="00D312AE" w:rsidRPr="00B2550E" w:rsidRDefault="0080246F" w:rsidP="00D312AE">
      <w:pPr>
        <w:rPr>
          <w:lang w:val="en-ZA" w:eastAsia="ar-SA" w:bidi="ar-SA"/>
        </w:rPr>
      </w:pPr>
      <w:r w:rsidRPr="00B2550E">
        <w:rPr>
          <w:lang w:val="en-ZA" w:eastAsia="ar-SA" w:bidi="ar-SA"/>
        </w:rPr>
        <w:t>F</w:t>
      </w:r>
      <w:r w:rsidR="00D312AE" w:rsidRPr="00B2550E">
        <w:rPr>
          <w:lang w:val="en-ZA" w:eastAsia="ar-SA" w:bidi="ar-SA"/>
        </w:rPr>
        <w:t xml:space="preserve">rames scale up through amplification and conflicts </w:t>
      </w:r>
      <w:r w:rsidR="00D312AE" w:rsidRPr="00B2550E">
        <w:rPr>
          <w:lang w:val="en-ZA" w:eastAsia="ar-SA" w:bidi="ar-SA"/>
        </w:rPr>
        <w:fldChar w:fldCharType="begin"/>
      </w:r>
      <w:r w:rsidR="00D312AE" w:rsidRPr="00B2550E">
        <w:rPr>
          <w:lang w:val="en-ZA" w:eastAsia="ar-SA" w:bidi="ar-SA"/>
        </w:rPr>
        <w:instrText xml:space="preserve"> ADDIN ZOTERO_ITEM CSL_CITATION {"citationID":"17ogogvc9l","properties":{"formattedCitation":"(Gray et al., 2015)","plainCitation":"(Gray et al., 2015)"},"citationItems":[{"id":812,"uris":["http://zotero.org/users/1523936/items/WVNTR9HK"],"uri":["http://zotero.org/users/1523936/items/WVNTR9HK"],"itemData":{"id":812,"type":"article-journal","title":"From interactions to institutions: Microprocesses of framing and mechanisms for the structuring of institutional fields.","container-title":"Academy of Management Review","page":"115-143","volume":"40","issue":"1","source":"EBSCOhost","archive":"bth","abstract":"Despite the centrality of meaning to institutionalization, little attention has been paid to how meanings evolve and amplify to become institutionalized cultural conventions. We develop an interactional framing perspective to explain the microprocesses and mechanisms by which this occurs. We identify three amplification processes and three ways frames stack up or laminate that become the building blocks for diffusion and institutionalization of meanings within organizations and fields. Although we focus on \"bottom-up\" dynamics, we argue that framing occurs in a politicized social context and is inherently bidirectional, in line with structuration, because microlevel interactions instantiate macrostructures. We consider how our approach complements other theories of meaning making, its utility for informing related theoretical streams, and its implications for organizing at the meso and macro levels. [ABSTRACT FROM AUTHOR]","ISSN":"03637425","journalAbbreviation":"Academy of Management Review","author":[{"family":"Gray","given":"Barbara"},{"family":"Purdy","given":"Jill M."},{"family":"Ansari","given":"S."}],"issued":{"date-parts":[["2015",1]]}}}],"schema":"https://github.com/citation-style-language/schema/raw/master/csl-citation.json"} </w:instrText>
      </w:r>
      <w:r w:rsidR="00D312AE" w:rsidRPr="00B2550E">
        <w:rPr>
          <w:lang w:val="en-ZA" w:eastAsia="ar-SA" w:bidi="ar-SA"/>
        </w:rPr>
        <w:fldChar w:fldCharType="separate"/>
      </w:r>
      <w:r w:rsidR="00D312AE" w:rsidRPr="00B2550E">
        <w:rPr>
          <w:lang w:val="en-ZA"/>
        </w:rPr>
        <w:t>(Gray et al., 2015)</w:t>
      </w:r>
      <w:r w:rsidR="00D312AE" w:rsidRPr="00B2550E">
        <w:rPr>
          <w:lang w:val="en-ZA" w:eastAsia="ar-SA" w:bidi="ar-SA"/>
        </w:rPr>
        <w:fldChar w:fldCharType="end"/>
      </w:r>
      <w:r w:rsidR="00D312AE" w:rsidRPr="00B2550E">
        <w:rPr>
          <w:lang w:val="en-ZA" w:eastAsia="ar-SA" w:bidi="ar-SA"/>
        </w:rPr>
        <w:t xml:space="preserve">. Frame amplification is based on scope, repetition, and emotional intensification </w:t>
      </w:r>
      <w:r w:rsidR="00D312AE" w:rsidRPr="00B2550E">
        <w:rPr>
          <w:lang w:val="en-ZA" w:eastAsia="ar-SA" w:bidi="ar-SA"/>
        </w:rPr>
        <w:fldChar w:fldCharType="begin"/>
      </w:r>
      <w:r w:rsidR="00D312AE" w:rsidRPr="00B2550E">
        <w:rPr>
          <w:lang w:val="en-ZA" w:eastAsia="ar-SA" w:bidi="ar-SA"/>
        </w:rPr>
        <w:instrText xml:space="preserve"> ADDIN ZOTERO_ITEM CSL_CITATION {"citationID":"1qqg460rdh","properties":{"formattedCitation":"(Gray et al., 2015)","plainCitation":"(Gray et al., 2015)"},"citationItems":[{"id":812,"uris":["http://zotero.org/users/1523936/items/WVNTR9HK"],"uri":["http://zotero.org/users/1523936/items/WVNTR9HK"],"itemData":{"id":812,"type":"article-journal","title":"From interactions to institutions: Microprocesses of framing and mechanisms for the structuring of institutional fields.","container-title":"Academy of Management Review","page":"115-143","volume":"40","issue":"1","source":"EBSCOhost","archive":"bth","abstract":"Despite the centrality of meaning to institutionalization, little attention has been paid to how meanings evolve and amplify to become institutionalized cultural conventions. We develop an interactional framing perspective to explain the microprocesses and mechanisms by which this occurs. We identify three amplification processes and three ways frames stack up or laminate that become the building blocks for diffusion and institutionalization of meanings within organizations and fields. Although we focus on \"bottom-up\" dynamics, we argue that framing occurs in a politicized social context and is inherently bidirectional, in line with structuration, because microlevel interactions instantiate macrostructures. We consider how our approach complements other theories of meaning making, its utility for informing related theoretical streams, and its implications for organizing at the meso and macro levels. [ABSTRACT FROM AUTHOR]","ISSN":"03637425","journalAbbreviation":"Academy of Management Review","author":[{"family":"Gray","given":"Barbara"},{"family":"Purdy","given":"Jill M."},{"family":"Ansari","given":"S."}],"issued":{"date-parts":[["2015",1]]}}}],"schema":"https://github.com/citation-style-language/schema/raw/master/csl-citation.json"} </w:instrText>
      </w:r>
      <w:r w:rsidR="00D312AE" w:rsidRPr="00B2550E">
        <w:rPr>
          <w:lang w:val="en-ZA" w:eastAsia="ar-SA" w:bidi="ar-SA"/>
        </w:rPr>
        <w:fldChar w:fldCharType="separate"/>
      </w:r>
      <w:r w:rsidR="00D312AE" w:rsidRPr="00B2550E">
        <w:rPr>
          <w:lang w:val="en-ZA"/>
        </w:rPr>
        <w:t>(Gray et al., 2015)</w:t>
      </w:r>
      <w:r w:rsidR="00D312AE" w:rsidRPr="00B2550E">
        <w:rPr>
          <w:lang w:val="en-ZA" w:eastAsia="ar-SA" w:bidi="ar-SA"/>
        </w:rPr>
        <w:fldChar w:fldCharType="end"/>
      </w:r>
      <w:r w:rsidR="00D312AE" w:rsidRPr="00B2550E">
        <w:rPr>
          <w:lang w:val="en-ZA" w:eastAsia="ar-SA" w:bidi="ar-SA"/>
        </w:rPr>
        <w:t xml:space="preserve">. All of these mechanisms were evident in the media analysed. </w:t>
      </w:r>
    </w:p>
    <w:p w14:paraId="512C685E" w14:textId="6489608A" w:rsidR="00281638" w:rsidRPr="00B2550E" w:rsidRDefault="00967251" w:rsidP="00776322">
      <w:pPr>
        <w:rPr>
          <w:lang w:val="en-ZA" w:eastAsia="ar-SA" w:bidi="ar-SA"/>
        </w:rPr>
      </w:pPr>
      <w:r>
        <w:rPr>
          <w:lang w:val="en-ZA" w:eastAsia="ar-SA" w:bidi="ar-SA"/>
        </w:rPr>
        <w:t>The process of s</w:t>
      </w:r>
      <w:r w:rsidR="00D312AE" w:rsidRPr="00B2550E">
        <w:rPr>
          <w:lang w:val="en-ZA" w:eastAsia="ar-SA" w:bidi="ar-SA"/>
        </w:rPr>
        <w:t>cope amplification refers to broadening t</w:t>
      </w:r>
      <w:r w:rsidR="00281638" w:rsidRPr="00B2550E">
        <w:rPr>
          <w:lang w:val="en-ZA" w:eastAsia="ar-SA" w:bidi="ar-SA"/>
        </w:rPr>
        <w:t>he audience of the frame. This wa</w:t>
      </w:r>
      <w:r w:rsidR="00D312AE" w:rsidRPr="00B2550E">
        <w:rPr>
          <w:lang w:val="en-ZA" w:eastAsia="ar-SA" w:bidi="ar-SA"/>
        </w:rPr>
        <w:t>s done through publication of reports, press releases, and various workshops with the stakeholders. Frame int</w:t>
      </w:r>
      <w:r>
        <w:rPr>
          <w:lang w:val="en-ZA" w:eastAsia="ar-SA" w:bidi="ar-SA"/>
        </w:rPr>
        <w:t>ensification through repetition</w:t>
      </w:r>
      <w:r w:rsidR="00D312AE" w:rsidRPr="00B2550E">
        <w:rPr>
          <w:lang w:val="en-ZA" w:eastAsia="ar-SA" w:bidi="ar-SA"/>
        </w:rPr>
        <w:t xml:space="preserve"> happens through multiple repetition</w:t>
      </w:r>
      <w:r w:rsidR="003E19EA">
        <w:rPr>
          <w:lang w:val="en-ZA" w:eastAsia="ar-SA" w:bidi="ar-SA"/>
        </w:rPr>
        <w:t>s</w:t>
      </w:r>
      <w:r w:rsidR="00D312AE" w:rsidRPr="00B2550E">
        <w:rPr>
          <w:lang w:val="en-ZA" w:eastAsia="ar-SA" w:bidi="ar-SA"/>
        </w:rPr>
        <w:t xml:space="preserve"> of the same interpretation until it becomes accepted as truth. This </w:t>
      </w:r>
      <w:r w:rsidR="00281638" w:rsidRPr="00B2550E">
        <w:rPr>
          <w:lang w:val="en-ZA" w:eastAsia="ar-SA" w:bidi="ar-SA"/>
        </w:rPr>
        <w:t>wa</w:t>
      </w:r>
      <w:r w:rsidR="00D312AE" w:rsidRPr="00B2550E">
        <w:rPr>
          <w:lang w:val="en-ZA" w:eastAsia="ar-SA" w:bidi="ar-SA"/>
        </w:rPr>
        <w:t>s demonstrated by the depiction of the FiT suggested by the LABC (see</w:t>
      </w:r>
      <w:r w:rsidR="00281638" w:rsidRPr="00B2550E">
        <w:rPr>
          <w:lang w:val="en-ZA" w:eastAsia="ar-SA" w:bidi="ar-SA"/>
        </w:rPr>
        <w:t xml:space="preserve"> </w:t>
      </w:r>
      <w:r w:rsidR="00281638" w:rsidRPr="00B2550E">
        <w:rPr>
          <w:lang w:val="en-ZA" w:eastAsia="ar-SA" w:bidi="ar-SA"/>
        </w:rPr>
        <w:fldChar w:fldCharType="begin"/>
      </w:r>
      <w:r w:rsidR="00281638" w:rsidRPr="00B2550E">
        <w:rPr>
          <w:lang w:val="en-ZA" w:eastAsia="ar-SA" w:bidi="ar-SA"/>
        </w:rPr>
        <w:instrText xml:space="preserve"> REF _Ref472000494 \r \h </w:instrText>
      </w:r>
      <w:r w:rsidR="00281638" w:rsidRPr="00B2550E">
        <w:rPr>
          <w:lang w:val="en-ZA" w:eastAsia="ar-SA" w:bidi="ar-SA"/>
        </w:rPr>
      </w:r>
      <w:r w:rsidR="00281638" w:rsidRPr="00B2550E">
        <w:rPr>
          <w:lang w:val="en-ZA" w:eastAsia="ar-SA" w:bidi="ar-SA"/>
        </w:rPr>
        <w:fldChar w:fldCharType="separate"/>
      </w:r>
      <w:r w:rsidR="008F3D4D">
        <w:rPr>
          <w:lang w:val="en-ZA" w:eastAsia="ar-SA" w:bidi="ar-SA"/>
        </w:rPr>
        <w:t>5.2</w:t>
      </w:r>
      <w:r w:rsidR="00281638" w:rsidRPr="00B2550E">
        <w:rPr>
          <w:lang w:val="en-ZA" w:eastAsia="ar-SA" w:bidi="ar-SA"/>
        </w:rPr>
        <w:fldChar w:fldCharType="end"/>
      </w:r>
      <w:r w:rsidR="00281638" w:rsidRPr="00B2550E">
        <w:rPr>
          <w:lang w:val="en-ZA" w:eastAsia="ar-SA" w:bidi="ar-SA"/>
        </w:rPr>
        <w:t xml:space="preserve"> </w:t>
      </w:r>
      <w:r w:rsidR="00281638" w:rsidRPr="00B2550E">
        <w:rPr>
          <w:lang w:val="en-ZA" w:eastAsia="ar-SA" w:bidi="ar-SA"/>
        </w:rPr>
        <w:fldChar w:fldCharType="begin"/>
      </w:r>
      <w:r w:rsidR="00281638" w:rsidRPr="00B2550E">
        <w:rPr>
          <w:lang w:val="en-ZA" w:eastAsia="ar-SA" w:bidi="ar-SA"/>
        </w:rPr>
        <w:instrText xml:space="preserve"> REF _Ref472000498 \h </w:instrText>
      </w:r>
      <w:r w:rsidR="00281638" w:rsidRPr="00B2550E">
        <w:rPr>
          <w:lang w:val="en-ZA" w:eastAsia="ar-SA" w:bidi="ar-SA"/>
        </w:rPr>
      </w:r>
      <w:r w:rsidR="00281638" w:rsidRPr="00B2550E">
        <w:rPr>
          <w:lang w:val="en-ZA" w:eastAsia="ar-SA" w:bidi="ar-SA"/>
        </w:rPr>
        <w:fldChar w:fldCharType="separate"/>
      </w:r>
      <w:r w:rsidR="008F3D4D" w:rsidRPr="00B2550E">
        <w:t>The FiT as a Part of Sustainable Development</w:t>
      </w:r>
      <w:r w:rsidR="00281638" w:rsidRPr="00B2550E">
        <w:rPr>
          <w:lang w:val="en-ZA" w:eastAsia="ar-SA" w:bidi="ar-SA"/>
        </w:rPr>
        <w:fldChar w:fldCharType="end"/>
      </w:r>
      <w:r w:rsidR="00D312AE" w:rsidRPr="00B2550E">
        <w:rPr>
          <w:lang w:val="en-ZA" w:eastAsia="ar-SA" w:bidi="ar-SA"/>
        </w:rPr>
        <w:t xml:space="preserve">). Another example </w:t>
      </w:r>
      <w:r w:rsidR="00281638" w:rsidRPr="00B2550E">
        <w:rPr>
          <w:lang w:val="en-ZA" w:eastAsia="ar-SA" w:bidi="ar-SA"/>
        </w:rPr>
        <w:t>wa</w:t>
      </w:r>
      <w:r w:rsidR="00D312AE" w:rsidRPr="00B2550E">
        <w:rPr>
          <w:lang w:val="en-ZA" w:eastAsia="ar-SA" w:bidi="ar-SA"/>
        </w:rPr>
        <w:t>s the depiction of the FiT as the nation</w:t>
      </w:r>
      <w:r w:rsidR="00281638" w:rsidRPr="00B2550E">
        <w:rPr>
          <w:lang w:val="en-ZA" w:eastAsia="ar-SA" w:bidi="ar-SA"/>
        </w:rPr>
        <w:t>al leadership</w:t>
      </w:r>
      <w:r w:rsidR="00D312AE" w:rsidRPr="00B2550E">
        <w:rPr>
          <w:lang w:val="en-ZA" w:eastAsia="ar-SA" w:bidi="ar-SA"/>
        </w:rPr>
        <w:t xml:space="preserve">. These framing structures were repeated multiple times through the media sources. They were </w:t>
      </w:r>
      <w:r>
        <w:rPr>
          <w:lang w:val="en-ZA" w:eastAsia="ar-SA" w:bidi="ar-SA"/>
        </w:rPr>
        <w:t xml:space="preserve">also intensified by quoting </w:t>
      </w:r>
      <w:r w:rsidR="00D312AE" w:rsidRPr="00B2550E">
        <w:rPr>
          <w:lang w:val="en-ZA" w:eastAsia="ar-SA" w:bidi="ar-SA"/>
        </w:rPr>
        <w:t xml:space="preserve">powerful individuals such as the mayor, the LABC’s president, </w:t>
      </w:r>
      <w:r w:rsidR="00281638" w:rsidRPr="00B2550E">
        <w:rPr>
          <w:lang w:val="en-ZA" w:eastAsia="ar-SA" w:bidi="ar-SA"/>
        </w:rPr>
        <w:t xml:space="preserve">and </w:t>
      </w:r>
      <w:r w:rsidR="00D312AE" w:rsidRPr="00B2550E">
        <w:rPr>
          <w:lang w:val="en-ZA" w:eastAsia="ar-SA" w:bidi="ar-SA"/>
        </w:rPr>
        <w:t xml:space="preserve">the General Manager of </w:t>
      </w:r>
      <w:r w:rsidR="00281638" w:rsidRPr="00B2550E">
        <w:rPr>
          <w:lang w:val="en-ZA" w:eastAsia="ar-SA" w:bidi="ar-SA"/>
        </w:rPr>
        <w:t xml:space="preserve">the </w:t>
      </w:r>
      <w:r w:rsidR="00D312AE" w:rsidRPr="00B2550E">
        <w:rPr>
          <w:lang w:val="en-ZA" w:eastAsia="ar-SA" w:bidi="ar-SA"/>
        </w:rPr>
        <w:t xml:space="preserve">LADWP. </w:t>
      </w:r>
    </w:p>
    <w:p w14:paraId="0597D53E" w14:textId="3A518D1F" w:rsidR="00D312AE" w:rsidRPr="00B2550E" w:rsidRDefault="00281638" w:rsidP="00D312AE">
      <w:pPr>
        <w:rPr>
          <w:lang w:val="en-ZA" w:eastAsia="ar-SA" w:bidi="ar-SA"/>
        </w:rPr>
      </w:pPr>
      <w:r w:rsidRPr="00B2550E">
        <w:rPr>
          <w:lang w:val="en-ZA" w:eastAsia="ar-SA" w:bidi="ar-SA"/>
        </w:rPr>
        <w:t>The values of leadership and achievement were emotionally intensified th</w:t>
      </w:r>
      <w:r w:rsidR="003E19EA">
        <w:rPr>
          <w:lang w:val="en-ZA" w:eastAsia="ar-SA" w:bidi="ar-SA"/>
        </w:rPr>
        <w:t>r</w:t>
      </w:r>
      <w:r w:rsidRPr="00B2550E">
        <w:rPr>
          <w:lang w:val="en-ZA" w:eastAsia="ar-SA" w:bidi="ar-SA"/>
        </w:rPr>
        <w:t xml:space="preserve">ough </w:t>
      </w:r>
      <w:r w:rsidR="00D312AE" w:rsidRPr="00B2550E">
        <w:rPr>
          <w:lang w:val="en-ZA" w:eastAsia="ar-SA" w:bidi="ar-SA"/>
        </w:rPr>
        <w:t>celebration</w:t>
      </w:r>
      <w:r w:rsidRPr="00B2550E">
        <w:rPr>
          <w:lang w:val="en-ZA" w:eastAsia="ar-SA" w:bidi="ar-SA"/>
        </w:rPr>
        <w:t>s</w:t>
      </w:r>
      <w:r w:rsidR="00D312AE" w:rsidRPr="00B2550E">
        <w:rPr>
          <w:lang w:val="en-ZA" w:eastAsia="ar-SA" w:bidi="ar-SA"/>
        </w:rPr>
        <w:t xml:space="preserve"> </w:t>
      </w:r>
      <w:r w:rsidRPr="00B2550E">
        <w:rPr>
          <w:lang w:val="en-ZA" w:eastAsia="ar-SA" w:bidi="ar-SA"/>
        </w:rPr>
        <w:t xml:space="preserve">and invoking the feelings of </w:t>
      </w:r>
      <w:r w:rsidR="00D312AE" w:rsidRPr="00B2550E">
        <w:rPr>
          <w:lang w:val="en-ZA" w:eastAsia="ar-SA" w:bidi="ar-SA"/>
        </w:rPr>
        <w:t>pride</w:t>
      </w:r>
      <w:r w:rsidRPr="00B2550E">
        <w:rPr>
          <w:lang w:val="en-ZA" w:eastAsia="ar-SA" w:bidi="ar-SA"/>
        </w:rPr>
        <w:t xml:space="preserve"> in the celebratory messages</w:t>
      </w:r>
      <w:r w:rsidR="00D312AE" w:rsidRPr="00B2550E">
        <w:rPr>
          <w:lang w:val="en-ZA" w:eastAsia="ar-SA" w:bidi="ar-SA"/>
        </w:rPr>
        <w:t xml:space="preserve">. The LABC specifically drew attention to the importance of this strategy by </w:t>
      </w:r>
      <w:r w:rsidR="007C64C4">
        <w:rPr>
          <w:lang w:val="en-ZA" w:eastAsia="ar-SA" w:bidi="ar-SA"/>
        </w:rPr>
        <w:t>recommending</w:t>
      </w:r>
      <w:r w:rsidR="00D312AE" w:rsidRPr="00B2550E">
        <w:rPr>
          <w:lang w:val="en-ZA" w:eastAsia="ar-SA" w:bidi="ar-SA"/>
        </w:rPr>
        <w:t xml:space="preserve"> </w:t>
      </w:r>
      <w:r w:rsidR="009A43BF">
        <w:rPr>
          <w:lang w:val="en-ZA" w:eastAsia="ar-SA" w:bidi="ar-SA"/>
        </w:rPr>
        <w:t xml:space="preserve">the </w:t>
      </w:r>
      <w:r w:rsidR="007C64C4">
        <w:rPr>
          <w:lang w:val="en-ZA" w:eastAsia="ar-SA" w:bidi="ar-SA"/>
        </w:rPr>
        <w:t>project success</w:t>
      </w:r>
      <w:r w:rsidR="009A43BF">
        <w:rPr>
          <w:lang w:val="en-ZA" w:eastAsia="ar-SA" w:bidi="ar-SA"/>
        </w:rPr>
        <w:t xml:space="preserve"> to be celebrated and publicised</w:t>
      </w:r>
      <w:r w:rsidR="00D312AE" w:rsidRPr="00B2550E">
        <w:rPr>
          <w:lang w:val="en-ZA" w:eastAsia="ar-SA" w:bidi="ar-SA"/>
        </w:rPr>
        <w:t xml:space="preserve">: </w:t>
      </w:r>
      <w:r w:rsidR="00776322" w:rsidRPr="00B2550E">
        <w:rPr>
          <w:lang w:val="en-ZA" w:eastAsia="ar-SA" w:bidi="ar-SA"/>
        </w:rPr>
        <w:t>“</w:t>
      </w:r>
      <w:r w:rsidR="00D312AE" w:rsidRPr="00B2550E">
        <w:rPr>
          <w:rFonts w:cs="Times New Roman"/>
          <w:lang w:val="en-ZA" w:eastAsia="ar-SA" w:bidi="ar-SA"/>
        </w:rPr>
        <w:t>Create promotional events to act as incentive for property owners</w:t>
      </w:r>
      <w:r w:rsidR="00776322" w:rsidRPr="00B2550E">
        <w:rPr>
          <w:rFonts w:cs="Times New Roman"/>
          <w:lang w:val="en-ZA" w:eastAsia="ar-SA" w:bidi="ar-SA"/>
        </w:rPr>
        <w:t xml:space="preserve">/ </w:t>
      </w:r>
      <w:r w:rsidR="00D312AE" w:rsidRPr="00B2550E">
        <w:rPr>
          <w:rFonts w:cs="Times New Roman"/>
          <w:lang w:val="en-ZA" w:eastAsia="ar-SA" w:bidi="ar-SA"/>
        </w:rPr>
        <w:t>- ‘Switch-flipping’ events</w:t>
      </w:r>
      <w:r w:rsidR="00776322" w:rsidRPr="00B2550E">
        <w:rPr>
          <w:rFonts w:cs="Times New Roman"/>
          <w:lang w:val="en-ZA" w:eastAsia="ar-SA" w:bidi="ar-SA"/>
        </w:rPr>
        <w:t xml:space="preserve">/ </w:t>
      </w:r>
      <w:r w:rsidR="00D312AE" w:rsidRPr="00B2550E">
        <w:rPr>
          <w:rFonts w:cs="Times New Roman"/>
          <w:lang w:val="en-ZA" w:eastAsia="ar-SA" w:bidi="ar-SA"/>
        </w:rPr>
        <w:t>- Press releases</w:t>
      </w:r>
      <w:r w:rsidR="00776322" w:rsidRPr="00B2550E">
        <w:rPr>
          <w:rFonts w:cs="Times New Roman"/>
          <w:lang w:val="en-ZA" w:eastAsia="ar-SA" w:bidi="ar-SA"/>
        </w:rPr>
        <w:t>”</w:t>
      </w:r>
      <w:r w:rsidR="00D421BC">
        <w:rPr>
          <w:rFonts w:cs="Times New Roman"/>
          <w:lang w:val="en-ZA" w:eastAsia="ar-SA" w:bidi="ar-SA"/>
        </w:rPr>
        <w:t xml:space="preserve"> [LABC-4</w:t>
      </w:r>
      <w:r w:rsidR="00D312AE" w:rsidRPr="00B2550E">
        <w:rPr>
          <w:rFonts w:cs="Times New Roman"/>
          <w:lang w:val="en-ZA" w:eastAsia="ar-SA" w:bidi="ar-SA"/>
        </w:rPr>
        <w:t>].</w:t>
      </w:r>
      <w:r w:rsidRPr="00B2550E">
        <w:rPr>
          <w:rFonts w:cs="Times New Roman"/>
          <w:lang w:val="en-ZA" w:eastAsia="ar-SA" w:bidi="ar-SA"/>
        </w:rPr>
        <w:t xml:space="preserve"> </w:t>
      </w:r>
      <w:r w:rsidR="00D312AE" w:rsidRPr="00B2550E">
        <w:rPr>
          <w:lang w:val="en-ZA" w:eastAsia="ar-SA" w:bidi="ar-SA"/>
        </w:rPr>
        <w:t>Th</w:t>
      </w:r>
      <w:r w:rsidRPr="00B2550E">
        <w:rPr>
          <w:lang w:val="en-ZA" w:eastAsia="ar-SA" w:bidi="ar-SA"/>
        </w:rPr>
        <w:t>is strategy was the rituali</w:t>
      </w:r>
      <w:r w:rsidR="009A43BF">
        <w:rPr>
          <w:lang w:val="en-ZA" w:eastAsia="ar-SA" w:bidi="ar-SA"/>
        </w:rPr>
        <w:t>s</w:t>
      </w:r>
      <w:r w:rsidRPr="00B2550E">
        <w:rPr>
          <w:lang w:val="en-ZA" w:eastAsia="ar-SA" w:bidi="ar-SA"/>
        </w:rPr>
        <w:t xml:space="preserve">ation of </w:t>
      </w:r>
      <w:r w:rsidR="00D312AE" w:rsidRPr="00B2550E">
        <w:rPr>
          <w:lang w:val="en-ZA" w:eastAsia="ar-SA" w:bidi="ar-SA"/>
        </w:rPr>
        <w:t>celebration</w:t>
      </w:r>
      <w:r w:rsidRPr="00B2550E">
        <w:rPr>
          <w:lang w:val="en-ZA" w:eastAsia="ar-SA" w:bidi="ar-SA"/>
        </w:rPr>
        <w:t>s. Rituali</w:t>
      </w:r>
      <w:r w:rsidR="009A43BF">
        <w:rPr>
          <w:lang w:val="en-ZA" w:eastAsia="ar-SA" w:bidi="ar-SA"/>
        </w:rPr>
        <w:t>s</w:t>
      </w:r>
      <w:r w:rsidRPr="00B2550E">
        <w:rPr>
          <w:lang w:val="en-ZA" w:eastAsia="ar-SA" w:bidi="ar-SA"/>
        </w:rPr>
        <w:t xml:space="preserve">ation </w:t>
      </w:r>
      <w:r w:rsidR="00D312AE" w:rsidRPr="00B2550E">
        <w:rPr>
          <w:lang w:val="en-ZA" w:eastAsia="ar-SA" w:bidi="ar-SA"/>
        </w:rPr>
        <w:t xml:space="preserve">is a way of legitimising frames. In this case, </w:t>
      </w:r>
      <w:r w:rsidRPr="00B2550E">
        <w:rPr>
          <w:lang w:val="en-ZA" w:eastAsia="ar-SA" w:bidi="ar-SA"/>
        </w:rPr>
        <w:t xml:space="preserve">the frames that needed legitimation were those that referred to the FiT as the </w:t>
      </w:r>
      <w:r w:rsidR="00EB5410">
        <w:rPr>
          <w:lang w:val="en-ZA" w:eastAsia="ar-SA" w:bidi="ar-SA"/>
        </w:rPr>
        <w:t>treatment</w:t>
      </w:r>
      <w:r w:rsidRPr="00B2550E">
        <w:rPr>
          <w:lang w:val="en-ZA" w:eastAsia="ar-SA" w:bidi="ar-SA"/>
        </w:rPr>
        <w:t xml:space="preserve"> </w:t>
      </w:r>
      <w:r w:rsidR="00EB5410">
        <w:rPr>
          <w:lang w:val="en-ZA" w:eastAsia="ar-SA" w:bidi="ar-SA"/>
        </w:rPr>
        <w:t>of</w:t>
      </w:r>
      <w:r w:rsidRPr="00B2550E">
        <w:rPr>
          <w:lang w:val="en-ZA" w:eastAsia="ar-SA" w:bidi="ar-SA"/>
        </w:rPr>
        <w:t xml:space="preserve"> the many social and environmental problems</w:t>
      </w:r>
      <w:r w:rsidR="00D312AE" w:rsidRPr="00B2550E">
        <w:rPr>
          <w:lang w:val="en-ZA" w:eastAsia="ar-SA" w:bidi="ar-SA"/>
        </w:rPr>
        <w:t xml:space="preserve">. </w:t>
      </w:r>
      <w:r w:rsidR="00161413" w:rsidRPr="00B2550E">
        <w:rPr>
          <w:lang w:val="en-ZA" w:eastAsia="ar-SA" w:bidi="ar-SA"/>
        </w:rPr>
        <w:t xml:space="preserve">These problems coerced the businesses, the governments, and the residents into </w:t>
      </w:r>
      <w:r w:rsidR="009A43BF">
        <w:rPr>
          <w:lang w:val="en-ZA" w:eastAsia="ar-SA" w:bidi="ar-SA"/>
        </w:rPr>
        <w:t xml:space="preserve">identity </w:t>
      </w:r>
      <w:r w:rsidR="00161413" w:rsidRPr="00B2550E">
        <w:rPr>
          <w:lang w:val="en-ZA" w:eastAsia="ar-SA" w:bidi="ar-SA"/>
        </w:rPr>
        <w:t xml:space="preserve">change. </w:t>
      </w:r>
      <w:r w:rsidR="00D312AE" w:rsidRPr="00B2550E">
        <w:rPr>
          <w:lang w:val="en-ZA" w:eastAsia="ar-SA" w:bidi="ar-SA"/>
        </w:rPr>
        <w:t xml:space="preserve">Rituals instil a feeling of identity </w:t>
      </w:r>
      <w:r w:rsidR="00D312AE" w:rsidRPr="00B2550E">
        <w:rPr>
          <w:lang w:val="en-ZA" w:eastAsia="ar-SA" w:bidi="ar-SA"/>
        </w:rPr>
        <w:fldChar w:fldCharType="begin"/>
      </w:r>
      <w:r w:rsidR="00D312AE" w:rsidRPr="00B2550E">
        <w:rPr>
          <w:lang w:val="en-ZA" w:eastAsia="ar-SA" w:bidi="ar-SA"/>
        </w:rPr>
        <w:instrText xml:space="preserve"> ADDIN ZOTERO_ITEM CSL_CITATION {"citationID":"1984mtopcj","properties":{"formattedCitation":"(Gray et al., 2015)","plainCitation":"(Gray et al., 2015)"},"citationItems":[{"id":812,"uris":["http://zotero.org/users/1523936/items/WVNTR9HK"],"uri":["http://zotero.org/users/1523936/items/WVNTR9HK"],"itemData":{"id":812,"type":"article-journal","title":"From interactions to institutions: Microprocesses of framing and mechanisms for the structuring of institutional fields.","container-title":"Academy of Management Review","page":"115-143","volume":"40","issue":"1","source":"EBSCOhost","archive":"bth","abstract":"Despite the centrality of meaning to institutionalization, little attention has been paid to how meanings evolve and amplify to become institutionalized cultural conventions. We develop an interactional framing perspective to explain the microprocesses and mechanisms by which this occurs. We identify three amplification processes and three ways frames stack up or laminate that become the building blocks for diffusion and institutionalization of meanings within organizations and fields. Although we focus on \"bottom-up\" dynamics, we argue that framing occurs in a politicized social context and is inherently bidirectional, in line with structuration, because microlevel interactions instantiate macrostructures. We consider how our approach complements other theories of meaning making, its utility for informing related theoretical streams, and its implications for organizing at the meso and macro levels. [ABSTRACT FROM AUTHOR]","ISSN":"03637425","journalAbbreviation":"Academy of Management Review","author":[{"family":"Gray","given":"Barbara"},{"family":"Purdy","given":"Jill M."},{"family":"Ansari","given":"S."}],"issued":{"date-parts":[["2015",1]]}}}],"schema":"https://github.com/citation-style-language/schema/raw/master/csl-citation.json"} </w:instrText>
      </w:r>
      <w:r w:rsidR="00D312AE" w:rsidRPr="00B2550E">
        <w:rPr>
          <w:lang w:val="en-ZA" w:eastAsia="ar-SA" w:bidi="ar-SA"/>
        </w:rPr>
        <w:fldChar w:fldCharType="separate"/>
      </w:r>
      <w:r w:rsidR="00D312AE" w:rsidRPr="00B2550E">
        <w:rPr>
          <w:lang w:val="en-ZA"/>
        </w:rPr>
        <w:t>(Gray et al., 2015)</w:t>
      </w:r>
      <w:r w:rsidR="00D312AE" w:rsidRPr="00B2550E">
        <w:rPr>
          <w:lang w:val="en-ZA" w:eastAsia="ar-SA" w:bidi="ar-SA"/>
        </w:rPr>
        <w:fldChar w:fldCharType="end"/>
      </w:r>
      <w:r w:rsidR="00D312AE" w:rsidRPr="00B2550E">
        <w:rPr>
          <w:lang w:val="en-ZA" w:eastAsia="ar-SA" w:bidi="ar-SA"/>
        </w:rPr>
        <w:t xml:space="preserve">. </w:t>
      </w:r>
      <w:r w:rsidR="00161413" w:rsidRPr="00B2550E">
        <w:rPr>
          <w:lang w:val="en-ZA" w:eastAsia="ar-SA" w:bidi="ar-SA"/>
        </w:rPr>
        <w:t>The new rituals of the FiT celebrations were creating a</w:t>
      </w:r>
      <w:r w:rsidR="00D312AE" w:rsidRPr="00B2550E">
        <w:rPr>
          <w:lang w:val="en-ZA" w:eastAsia="ar-SA" w:bidi="ar-SA"/>
        </w:rPr>
        <w:t xml:space="preserve"> </w:t>
      </w:r>
      <w:r w:rsidR="00161413" w:rsidRPr="00B2550E">
        <w:rPr>
          <w:lang w:val="en-ZA" w:eastAsia="ar-SA" w:bidi="ar-SA"/>
        </w:rPr>
        <w:t xml:space="preserve">new </w:t>
      </w:r>
      <w:r w:rsidR="00D312AE" w:rsidRPr="00B2550E">
        <w:rPr>
          <w:lang w:val="en-ZA" w:eastAsia="ar-SA" w:bidi="ar-SA"/>
        </w:rPr>
        <w:t>sense of belonging</w:t>
      </w:r>
      <w:r w:rsidR="00161413" w:rsidRPr="00B2550E">
        <w:rPr>
          <w:lang w:val="en-ZA" w:eastAsia="ar-SA" w:bidi="ar-SA"/>
        </w:rPr>
        <w:t>, thus facilitating the transformation of the identities</w:t>
      </w:r>
      <w:r w:rsidR="00D312AE" w:rsidRPr="00B2550E">
        <w:rPr>
          <w:lang w:val="en-ZA" w:eastAsia="ar-SA" w:bidi="ar-SA"/>
        </w:rPr>
        <w:t xml:space="preserve">. </w:t>
      </w:r>
    </w:p>
    <w:p w14:paraId="1CFBD743" w14:textId="6A67143F" w:rsidR="00D312AE" w:rsidRPr="00B2550E" w:rsidRDefault="00D312AE" w:rsidP="00D312AE">
      <w:pPr>
        <w:rPr>
          <w:lang w:val="en-ZA"/>
        </w:rPr>
      </w:pPr>
      <w:r w:rsidRPr="00B2550E">
        <w:rPr>
          <w:lang w:val="en-ZA"/>
        </w:rPr>
        <w:t xml:space="preserve">In their research on meaning construction, Cornelissen et al. </w:t>
      </w:r>
      <w:r w:rsidRPr="00B2550E">
        <w:rPr>
          <w:lang w:val="en-ZA"/>
        </w:rPr>
        <w:fldChar w:fldCharType="begin"/>
      </w:r>
      <w:r w:rsidR="000E48BB">
        <w:rPr>
          <w:lang w:val="en-ZA"/>
        </w:rPr>
        <w:instrText xml:space="preserve"> ADDIN ZOTERO_ITEM CSL_CITATION {"citationID":"al3ffqfb9","properties":{"formattedCitation":"(2014)","plainCitation":"(2014)"},"citationItems":[{"id":779,"uris":["http://zotero.org/users/1523936/items/VQMW6QMZ"],"uri":["http://zotero.org/users/1523936/items/VQMW6QMZ"],"itemData":{"id":779,"type":"article-journal","title":"The contraction of meaning: The combined effect of communication, emotions, and materiality on sensemaking in the Stockwell shooting","container-title":"Journal of Management Studies","page":"699-736","volume":"51","issue":"5","source":"EBSCOhost","archive":"bth","abstract":"In this paper, we seek to understand how individuals, as part of a collective, commit themselves to a single, and possibly erroneous, frame, as a basis for sensemaking and coordinated actions. Using real-time data from an anti-terrorist police operation that led to the accidental shooting of an innocent civilian, we analyse how individual actors framed their circumstances in communication with one another and how this affected their subsequent interpretations and actions as events unfolded. Our analysis reveals, first, how the collective commitment to a framing of a civilian as a terrorist suicide bomber was built up and reinforced across episodes of collective sensemaking. Second, we elaborate on how the interaction between verbal communication, expressed and felt emotions, and material cues led to a contraction of meaning. This contraction stabilized and reinforced the overall framing at the exclusion of alternative interpretations. With our study we extend prior sensemaking research on environmental enactment and the escalation of commitment and elaborate on the role of emotions and materiality as part of sensemaking. [ABSTRACT FROM AUTHOR]","ISSN":"00222380","journalAbbreviation":"Journal of Management Studies","author":[{"family":"Cornelissen","given":"Joep P."},{"family":"Mantere","given":"Saku"},{"family":"Vaara","given":"Eero"}],"issued":{"date-parts":[["2014",7]]}},"suppress-author":true}],"schema":"https://github.com/citation-style-language/schema/raw/master/csl-citation.json"} </w:instrText>
      </w:r>
      <w:r w:rsidRPr="00B2550E">
        <w:rPr>
          <w:lang w:val="en-ZA"/>
        </w:rPr>
        <w:fldChar w:fldCharType="separate"/>
      </w:r>
      <w:r w:rsidRPr="00B2550E">
        <w:rPr>
          <w:lang w:val="en-ZA"/>
        </w:rPr>
        <w:t>(2014)</w:t>
      </w:r>
      <w:r w:rsidRPr="00B2550E">
        <w:rPr>
          <w:lang w:val="en-ZA"/>
        </w:rPr>
        <w:fldChar w:fldCharType="end"/>
      </w:r>
      <w:r w:rsidRPr="00B2550E">
        <w:rPr>
          <w:lang w:val="en-ZA"/>
        </w:rPr>
        <w:t xml:space="preserve"> discussed the combined effect of communication and emotions on meaning construction. </w:t>
      </w:r>
      <w:r w:rsidRPr="00B2550E">
        <w:rPr>
          <w:lang w:val="en-ZA" w:eastAsia="ar-SA" w:bidi="ar-SA"/>
        </w:rPr>
        <w:t>A frame that instils positive emotions cause</w:t>
      </w:r>
      <w:r w:rsidR="00B54DA8" w:rsidRPr="00B2550E">
        <w:rPr>
          <w:lang w:val="en-ZA" w:eastAsia="ar-SA" w:bidi="ar-SA"/>
        </w:rPr>
        <w:t>s</w:t>
      </w:r>
      <w:r w:rsidRPr="00B2550E">
        <w:rPr>
          <w:lang w:val="en-ZA" w:eastAsia="ar-SA" w:bidi="ar-SA"/>
        </w:rPr>
        <w:t xml:space="preserve"> the participants to replicate the frame with more frequency, thus </w:t>
      </w:r>
      <w:r w:rsidR="00B54DA8" w:rsidRPr="00B2550E">
        <w:rPr>
          <w:lang w:val="en-ZA" w:eastAsia="ar-SA" w:bidi="ar-SA"/>
        </w:rPr>
        <w:t>the frame participants become frame promoters</w:t>
      </w:r>
      <w:r w:rsidRPr="00B2550E">
        <w:rPr>
          <w:lang w:val="en-ZA" w:eastAsia="ar-SA" w:bidi="ar-SA"/>
        </w:rPr>
        <w:t xml:space="preserve">. </w:t>
      </w:r>
      <w:r w:rsidRPr="00B2550E">
        <w:rPr>
          <w:lang w:val="en-ZA"/>
        </w:rPr>
        <w:t xml:space="preserve">Cornelissen et al. </w:t>
      </w:r>
      <w:r w:rsidRPr="00B2550E">
        <w:rPr>
          <w:lang w:val="en-ZA"/>
        </w:rPr>
        <w:fldChar w:fldCharType="begin"/>
      </w:r>
      <w:r w:rsidR="000E48BB">
        <w:rPr>
          <w:lang w:val="en-ZA"/>
        </w:rPr>
        <w:instrText xml:space="preserve"> ADDIN ZOTERO_ITEM CSL_CITATION {"citationID":"LCc6ozSu","properties":{"formattedCitation":"(2014)","plainCitation":"(2014)"},"citationItems":[{"id":779,"uris":["http://zotero.org/users/1523936/items/VQMW6QMZ"],"uri":["http://zotero.org/users/1523936/items/VQMW6QMZ"],"itemData":{"id":779,"type":"article-journal","title":"The contraction of meaning: The combined effect of communication, emotions, and materiality on sensemaking in the Stockwell shooting","container-title":"Journal of Management Studies","page":"699-736","volume":"51","issue":"5","source":"EBSCOhost","archive":"bth","abstract":"In this paper, we seek to understand how individuals, as part of a collective, commit themselves to a single, and possibly erroneous, frame, as a basis for sensemaking and coordinated actions. Using real-time data from an anti-terrorist police operation that led to the accidental shooting of an innocent civilian, we analyse how individual actors framed their circumstances in communication with one another and how this affected their subsequent interpretations and actions as events unfolded. Our analysis reveals, first, how the collective commitment to a framing of a civilian as a terrorist suicide bomber was built up and reinforced across episodes of collective sensemaking. Second, we elaborate on how the interaction between verbal communication, expressed and felt emotions, and material cues led to a contraction of meaning. This contraction stabilized and reinforced the overall framing at the exclusion of alternative interpretations. With our study we extend prior sensemaking research on environmental enactment and the escalation of commitment and elaborate on the role of emotions and materiality as part of sensemaking. [ABSTRACT FROM AUTHOR]","ISSN":"00222380","journalAbbreviation":"Journal of Management Studies","author":[{"family":"Cornelissen","given":"Joep P."},{"family":"Mantere","given":"Saku"},{"family":"Vaara","given":"Eero"}],"issued":{"date-parts":[["2014",7]]}},"suppress-author":true}],"schema":"https://github.com/citation-style-language/schema/raw/master/csl-citation.json"} </w:instrText>
      </w:r>
      <w:r w:rsidRPr="00B2550E">
        <w:rPr>
          <w:lang w:val="en-ZA"/>
        </w:rPr>
        <w:fldChar w:fldCharType="separate"/>
      </w:r>
      <w:r w:rsidRPr="00B2550E">
        <w:rPr>
          <w:lang w:val="en-ZA"/>
        </w:rPr>
        <w:t>(2014)</w:t>
      </w:r>
      <w:r w:rsidRPr="00B2550E">
        <w:rPr>
          <w:lang w:val="en-ZA"/>
        </w:rPr>
        <w:fldChar w:fldCharType="end"/>
      </w:r>
      <w:r w:rsidRPr="00B2550E">
        <w:rPr>
          <w:lang w:val="en-ZA"/>
        </w:rPr>
        <w:t xml:space="preserve"> define</w:t>
      </w:r>
      <w:r w:rsidR="00B54DA8" w:rsidRPr="00B2550E">
        <w:rPr>
          <w:lang w:val="en-ZA"/>
        </w:rPr>
        <w:t>d</w:t>
      </w:r>
      <w:r w:rsidRPr="00B2550E">
        <w:rPr>
          <w:lang w:val="en-ZA"/>
        </w:rPr>
        <w:t xml:space="preserve"> emotional contagion in the negative context as “…the continuous reinforcement and spreading of negative emotions through communication and social interaction that overrules reflective thought”</w:t>
      </w:r>
      <w:r w:rsidR="009A43BF">
        <w:rPr>
          <w:lang w:val="en-ZA"/>
        </w:rPr>
        <w:t xml:space="preserve"> (p. 711)</w:t>
      </w:r>
      <w:r w:rsidRPr="00B2550E">
        <w:rPr>
          <w:lang w:val="en-ZA"/>
        </w:rPr>
        <w:t xml:space="preserve">. In this research, a similar process was used </w:t>
      </w:r>
      <w:r w:rsidR="00F75962">
        <w:rPr>
          <w:lang w:val="en-ZA"/>
        </w:rPr>
        <w:t xml:space="preserve">in </w:t>
      </w:r>
      <w:r w:rsidR="00B54DA8" w:rsidRPr="00B2550E">
        <w:rPr>
          <w:lang w:val="en-ZA"/>
        </w:rPr>
        <w:t xml:space="preserve">the </w:t>
      </w:r>
      <w:r w:rsidRPr="00B2550E">
        <w:rPr>
          <w:lang w:val="en-ZA"/>
        </w:rPr>
        <w:t xml:space="preserve">value-based messaging. The usage of the emotional contagion was based on </w:t>
      </w:r>
      <w:r w:rsidR="00F75962">
        <w:rPr>
          <w:lang w:val="en-ZA"/>
        </w:rPr>
        <w:t>the</w:t>
      </w:r>
      <w:r w:rsidRPr="00B2550E">
        <w:rPr>
          <w:lang w:val="en-ZA"/>
        </w:rPr>
        <w:t xml:space="preserve"> positive </w:t>
      </w:r>
      <w:r w:rsidR="00F75962">
        <w:rPr>
          <w:lang w:val="en-ZA"/>
        </w:rPr>
        <w:t>feedback</w:t>
      </w:r>
      <w:r w:rsidRPr="00B2550E">
        <w:rPr>
          <w:lang w:val="en-ZA"/>
        </w:rPr>
        <w:t xml:space="preserve">, </w:t>
      </w:r>
      <w:r w:rsidR="00B54DA8" w:rsidRPr="00B2550E">
        <w:rPr>
          <w:lang w:val="en-ZA"/>
        </w:rPr>
        <w:t>in other words,</w:t>
      </w:r>
      <w:r w:rsidRPr="00B2550E">
        <w:rPr>
          <w:lang w:val="en-ZA"/>
        </w:rPr>
        <w:t xml:space="preserve"> positive emotions were purposefully reinforced and spread in connection with the achievements of the FiT. These achievements were linked in communication to the values of leadership. </w:t>
      </w:r>
      <w:r w:rsidRPr="00B2550E">
        <w:rPr>
          <w:lang w:val="en-ZA" w:eastAsia="ar-SA" w:bidi="ar-SA"/>
        </w:rPr>
        <w:t>The emotions were amplified by statements like “leading the nation”</w:t>
      </w:r>
      <w:r w:rsidR="00E21DB4">
        <w:rPr>
          <w:lang w:val="en-ZA" w:eastAsia="ar-SA" w:bidi="ar-SA"/>
        </w:rPr>
        <w:t xml:space="preserve"> [LADWP-</w:t>
      </w:r>
      <w:r w:rsidR="002C576F">
        <w:rPr>
          <w:lang w:val="en-ZA" w:eastAsia="ar-SA" w:bidi="ar-SA"/>
        </w:rPr>
        <w:t>20</w:t>
      </w:r>
      <w:r w:rsidR="00E21DB4">
        <w:rPr>
          <w:lang w:val="en-ZA" w:eastAsia="ar-SA" w:bidi="ar-SA"/>
        </w:rPr>
        <w:t>], “a model for the nation</w:t>
      </w:r>
      <w:r w:rsidRPr="00B2550E">
        <w:rPr>
          <w:lang w:val="en-ZA" w:eastAsia="ar-SA" w:bidi="ar-SA"/>
        </w:rPr>
        <w:t>”</w:t>
      </w:r>
      <w:r w:rsidR="00E21DB4">
        <w:rPr>
          <w:lang w:val="en-ZA" w:eastAsia="ar-SA" w:bidi="ar-SA"/>
        </w:rPr>
        <w:t xml:space="preserve"> [LABC-4]</w:t>
      </w:r>
      <w:r w:rsidRPr="00B2550E">
        <w:rPr>
          <w:lang w:val="en-ZA" w:eastAsia="ar-SA" w:bidi="ar-SA"/>
        </w:rPr>
        <w:t xml:space="preserve">, </w:t>
      </w:r>
      <w:r w:rsidR="00E21DB4">
        <w:rPr>
          <w:lang w:val="en-ZA" w:eastAsia="ar-SA" w:bidi="ar-SA"/>
        </w:rPr>
        <w:t>“</w:t>
      </w:r>
      <w:r w:rsidR="00C60A7F">
        <w:rPr>
          <w:lang w:val="en-ZA" w:eastAsia="ar-SA" w:bidi="ar-SA"/>
        </w:rPr>
        <w:t xml:space="preserve">drawing </w:t>
      </w:r>
      <w:r w:rsidR="00E21DB4">
        <w:rPr>
          <w:lang w:val="en-ZA" w:eastAsia="ar-SA" w:bidi="ar-SA"/>
        </w:rPr>
        <w:t xml:space="preserve">strong interest” [LABC-4], </w:t>
      </w:r>
      <w:r w:rsidR="00B54DA8" w:rsidRPr="00B2550E">
        <w:rPr>
          <w:lang w:val="en-ZA" w:eastAsia="ar-SA" w:bidi="ar-SA"/>
        </w:rPr>
        <w:t xml:space="preserve">and </w:t>
      </w:r>
      <w:r w:rsidRPr="00B2550E">
        <w:rPr>
          <w:lang w:val="en-ZA" w:eastAsia="ar-SA" w:bidi="ar-SA"/>
        </w:rPr>
        <w:t>“ambitious goals”</w:t>
      </w:r>
      <w:r w:rsidR="00E21DB4">
        <w:rPr>
          <w:lang w:val="en-ZA" w:eastAsia="ar-SA" w:bidi="ar-SA"/>
        </w:rPr>
        <w:t xml:space="preserve"> [CLEANLAS-9]</w:t>
      </w:r>
      <w:r w:rsidRPr="00B2550E">
        <w:rPr>
          <w:lang w:val="en-ZA" w:eastAsia="ar-SA" w:bidi="ar-SA"/>
        </w:rPr>
        <w:t xml:space="preserve">. These statements were used to strengthen the </w:t>
      </w:r>
      <w:r w:rsidR="003E19EA">
        <w:rPr>
          <w:lang w:val="en-ZA" w:eastAsia="ar-SA" w:bidi="ar-SA"/>
        </w:rPr>
        <w:t xml:space="preserve">leadership </w:t>
      </w:r>
      <w:r w:rsidRPr="00B2550E">
        <w:rPr>
          <w:lang w:val="en-ZA" w:eastAsia="ar-SA" w:bidi="ar-SA"/>
        </w:rPr>
        <w:t>identity</w:t>
      </w:r>
      <w:r w:rsidR="000A1C80">
        <w:rPr>
          <w:lang w:val="en-ZA" w:eastAsia="ar-SA" w:bidi="ar-SA"/>
        </w:rPr>
        <w:t xml:space="preserve">. The leadership identity was already associated with the people of Los Angeles in </w:t>
      </w:r>
      <w:r w:rsidR="009A43BF">
        <w:rPr>
          <w:lang w:val="en-ZA" w:eastAsia="ar-SA" w:bidi="ar-SA"/>
        </w:rPr>
        <w:t xml:space="preserve">the </w:t>
      </w:r>
      <w:r w:rsidR="000A1C80">
        <w:rPr>
          <w:lang w:val="en-ZA" w:eastAsia="ar-SA" w:bidi="ar-SA"/>
        </w:rPr>
        <w:t>media</w:t>
      </w:r>
      <w:r w:rsidRPr="00B2550E">
        <w:rPr>
          <w:lang w:val="en-ZA" w:eastAsia="ar-SA" w:bidi="ar-SA"/>
        </w:rPr>
        <w:t>.</w:t>
      </w:r>
      <w:r w:rsidR="00B54DA8" w:rsidRPr="00B2550E">
        <w:rPr>
          <w:lang w:val="en-ZA" w:eastAsia="ar-SA" w:bidi="ar-SA"/>
        </w:rPr>
        <w:t xml:space="preserve"> </w:t>
      </w:r>
      <w:r w:rsidR="000A1C80">
        <w:rPr>
          <w:lang w:val="en-ZA" w:eastAsia="ar-SA" w:bidi="ar-SA"/>
        </w:rPr>
        <w:t xml:space="preserve">This emotional amplification strategy was in agreement </w:t>
      </w:r>
      <w:r w:rsidR="00B54DA8" w:rsidRPr="00B2550E">
        <w:rPr>
          <w:lang w:val="en-ZA" w:eastAsia="ar-SA" w:bidi="ar-SA"/>
        </w:rPr>
        <w:t xml:space="preserve">with the previous </w:t>
      </w:r>
      <w:r w:rsidR="000A1C80">
        <w:rPr>
          <w:lang w:val="en-ZA" w:eastAsia="ar-SA" w:bidi="ar-SA"/>
        </w:rPr>
        <w:t xml:space="preserve">findings </w:t>
      </w:r>
      <w:r w:rsidRPr="00B2550E">
        <w:rPr>
          <w:lang w:val="en-ZA" w:eastAsia="ar-SA" w:bidi="ar-SA"/>
        </w:rPr>
        <w:t xml:space="preserve">that frame amplification </w:t>
      </w:r>
      <w:r w:rsidR="001A544F">
        <w:rPr>
          <w:lang w:val="en-ZA" w:eastAsia="ar-SA" w:bidi="ar-SA"/>
        </w:rPr>
        <w:t xml:space="preserve">builds </w:t>
      </w:r>
      <w:r w:rsidRPr="00B2550E">
        <w:rPr>
          <w:lang w:val="en-ZA" w:eastAsia="ar-SA" w:bidi="ar-SA"/>
        </w:rPr>
        <w:t xml:space="preserve">on the accepted ideologies </w:t>
      </w:r>
      <w:r w:rsidR="00B54DA8" w:rsidRPr="00B2550E">
        <w:rPr>
          <w:lang w:val="en-ZA" w:eastAsia="ar-SA" w:bidi="ar-SA"/>
        </w:rPr>
        <w:t xml:space="preserve">(Benford </w:t>
      </w:r>
      <w:r w:rsidR="009A43BF">
        <w:rPr>
          <w:lang w:val="en-ZA" w:eastAsia="ar-SA" w:bidi="ar-SA"/>
        </w:rPr>
        <w:t>&amp;</w:t>
      </w:r>
      <w:r w:rsidR="00B54DA8" w:rsidRPr="00B2550E">
        <w:rPr>
          <w:lang w:val="en-ZA" w:eastAsia="ar-SA" w:bidi="ar-SA"/>
        </w:rPr>
        <w:t xml:space="preserve"> Snow, 2000)</w:t>
      </w:r>
      <w:r w:rsidRPr="00B2550E">
        <w:rPr>
          <w:lang w:val="en-ZA" w:eastAsia="ar-SA" w:bidi="ar-SA"/>
        </w:rPr>
        <w:t>.</w:t>
      </w:r>
    </w:p>
    <w:p w14:paraId="047DDE11" w14:textId="6F472C37" w:rsidR="00D312AE" w:rsidRPr="00B2550E" w:rsidRDefault="00D312AE" w:rsidP="00D312AE">
      <w:pPr>
        <w:rPr>
          <w:lang w:val="en-ZA" w:eastAsia="ar-SA" w:bidi="ar-SA"/>
        </w:rPr>
      </w:pPr>
      <w:r w:rsidRPr="00B2550E">
        <w:rPr>
          <w:lang w:val="en-ZA" w:eastAsia="ar-SA" w:bidi="ar-SA"/>
        </w:rPr>
        <w:t xml:space="preserve">Additional mechanisms of frame amplification are related to values. For example, economic values helped frames to transcend through the sources and to be adopted by the variety of organisational actors. </w:t>
      </w:r>
      <w:r w:rsidR="00B54DA8" w:rsidRPr="00B2550E">
        <w:rPr>
          <w:lang w:val="en-ZA" w:eastAsia="ar-SA" w:bidi="ar-SA"/>
        </w:rPr>
        <w:t>V</w:t>
      </w:r>
      <w:r w:rsidRPr="00B2550E">
        <w:rPr>
          <w:lang w:val="en-ZA" w:eastAsia="ar-SA" w:bidi="ar-SA"/>
        </w:rPr>
        <w:t xml:space="preserve">alues were used to </w:t>
      </w:r>
      <w:r w:rsidR="00B54DA8" w:rsidRPr="00B2550E">
        <w:rPr>
          <w:lang w:val="en-ZA" w:eastAsia="ar-SA" w:bidi="ar-SA"/>
        </w:rPr>
        <w:t>highlight</w:t>
      </w:r>
      <w:r w:rsidRPr="00B2550E">
        <w:rPr>
          <w:lang w:val="en-ZA" w:eastAsia="ar-SA" w:bidi="ar-SA"/>
        </w:rPr>
        <w:t xml:space="preserve"> the conflicts and increase salience. The previously reviewed processes of emotional intensification were built on the values of achievement, which appeared to be relevant in </w:t>
      </w:r>
      <w:r w:rsidR="00EB300E">
        <w:rPr>
          <w:lang w:val="en-ZA" w:eastAsia="ar-SA" w:bidi="ar-SA"/>
        </w:rPr>
        <w:t>the</w:t>
      </w:r>
      <w:r w:rsidRPr="00B2550E">
        <w:rPr>
          <w:lang w:val="en-ZA" w:eastAsia="ar-SA" w:bidi="ar-SA"/>
        </w:rPr>
        <w:t xml:space="preserve"> context</w:t>
      </w:r>
      <w:r w:rsidR="00EB300E">
        <w:rPr>
          <w:lang w:val="en-ZA" w:eastAsia="ar-SA" w:bidi="ar-SA"/>
        </w:rPr>
        <w:t xml:space="preserve"> of </w:t>
      </w:r>
      <w:r w:rsidR="00EB300E" w:rsidRPr="00B2550E">
        <w:rPr>
          <w:lang w:val="en-ZA" w:eastAsia="ar-SA" w:bidi="ar-SA"/>
        </w:rPr>
        <w:t>Los Angeles</w:t>
      </w:r>
      <w:r w:rsidRPr="00B2550E">
        <w:rPr>
          <w:lang w:val="en-ZA" w:eastAsia="ar-SA" w:bidi="ar-SA"/>
        </w:rPr>
        <w:t>.</w:t>
      </w:r>
    </w:p>
    <w:p w14:paraId="67498F47" w14:textId="0AAFDEDC" w:rsidR="00ED4720" w:rsidRPr="00B2550E" w:rsidRDefault="00D312AE" w:rsidP="00ED4720">
      <w:pPr>
        <w:rPr>
          <w:lang w:val="en-ZA" w:eastAsia="ar-SA" w:bidi="ar-SA"/>
        </w:rPr>
      </w:pPr>
      <w:r w:rsidRPr="00B2550E">
        <w:rPr>
          <w:lang w:val="en-ZA" w:eastAsia="ar-SA" w:bidi="ar-SA"/>
        </w:rPr>
        <w:t xml:space="preserve">Values were also used to pinpoint conflicts in the frames proposed by the LABC. For example, the </w:t>
      </w:r>
      <w:r w:rsidR="00B54DA8" w:rsidRPr="00B2550E">
        <w:rPr>
          <w:lang w:val="en-ZA" w:eastAsia="ar-SA" w:bidi="ar-SA"/>
        </w:rPr>
        <w:t xml:space="preserve">global </w:t>
      </w:r>
      <w:r w:rsidRPr="00B2550E">
        <w:rPr>
          <w:lang w:val="en-ZA" w:eastAsia="ar-SA" w:bidi="ar-SA"/>
        </w:rPr>
        <w:t xml:space="preserve">environmental protection </w:t>
      </w:r>
      <w:r w:rsidR="00B54DA8" w:rsidRPr="00B2550E">
        <w:rPr>
          <w:lang w:val="en-ZA" w:eastAsia="ar-SA" w:bidi="ar-SA"/>
        </w:rPr>
        <w:t xml:space="preserve">goal </w:t>
      </w:r>
      <w:r w:rsidRPr="00B2550E">
        <w:rPr>
          <w:lang w:val="en-ZA" w:eastAsia="ar-SA" w:bidi="ar-SA"/>
        </w:rPr>
        <w:t xml:space="preserve">clashed with the value of the </w:t>
      </w:r>
      <w:r w:rsidR="00B54DA8" w:rsidRPr="00B2550E">
        <w:rPr>
          <w:lang w:val="en-ZA" w:eastAsia="ar-SA" w:bidi="ar-SA"/>
        </w:rPr>
        <w:t xml:space="preserve">local natural </w:t>
      </w:r>
      <w:r w:rsidRPr="00B2550E">
        <w:rPr>
          <w:lang w:val="en-ZA" w:eastAsia="ar-SA" w:bidi="ar-SA"/>
        </w:rPr>
        <w:t xml:space="preserve">environment. As pointed out by Gray et al. </w:t>
      </w:r>
      <w:r w:rsidRPr="00B2550E">
        <w:rPr>
          <w:lang w:val="en-ZA" w:eastAsia="ar-SA" w:bidi="ar-SA"/>
        </w:rPr>
        <w:fldChar w:fldCharType="begin"/>
      </w:r>
      <w:r w:rsidRPr="00B2550E">
        <w:rPr>
          <w:lang w:val="en-ZA" w:eastAsia="ar-SA" w:bidi="ar-SA"/>
        </w:rPr>
        <w:instrText xml:space="preserve"> ADDIN ZOTERO_ITEM CSL_CITATION {"citationID":"14bnuhcd1n","properties":{"formattedCitation":"(2015)","plainCitation":"(2015)"},"citationItems":[{"id":812,"uris":["http://zotero.org/users/1523936/items/WVNTR9HK"],"uri":["http://zotero.org/users/1523936/items/WVNTR9HK"],"itemData":{"id":812,"type":"article-journal","title":"From interactions to institutions: Microprocesses of framing and mechanisms for the structuring of institutional fields.","container-title":"Academy of Management Review","page":"115-143","volume":"40","issue":"1","source":"EBSCOhost","archive":"bth","abstract":"Despite the centrality of meaning to institutionalization, little attention has been paid to how meanings evolve and amplify to become institutionalized cultural conventions. We develop an interactional framing perspective to explain the microprocesses and mechanisms by which this occurs. We identify three amplification processes and three ways frames stack up or laminate that become the building blocks for diffusion and institutionalization of meanings within organizations and fields. Although we focus on \"bottom-up\" dynamics, we argue that framing occurs in a politicized social context and is inherently bidirectional, in line with structuration, because microlevel interactions instantiate macrostructures. We consider how our approach complements other theories of meaning making, its utility for informing related theoretical streams, and its implications for organizing at the meso and macro levels. [ABSTRACT FROM AUTHOR]","ISSN":"03637425","journalAbbreviation":"Academy of Management Review","author":[{"family":"Gray","given":"Barbara"},{"family":"Purdy","given":"Jill M."},{"family":"Ansari","given":"S."}],"issued":{"date-parts":[["2015",1]]}},"suppress-author":true}],"schema":"https://github.com/citation-style-language/schema/raw/master/csl-citation.json"} </w:instrText>
      </w:r>
      <w:r w:rsidRPr="00B2550E">
        <w:rPr>
          <w:lang w:val="en-ZA" w:eastAsia="ar-SA" w:bidi="ar-SA"/>
        </w:rPr>
        <w:fldChar w:fldCharType="separate"/>
      </w:r>
      <w:r w:rsidRPr="00B2550E">
        <w:rPr>
          <w:lang w:val="en-ZA"/>
        </w:rPr>
        <w:t>(2015)</w:t>
      </w:r>
      <w:r w:rsidRPr="00B2550E">
        <w:rPr>
          <w:lang w:val="en-ZA" w:eastAsia="ar-SA" w:bidi="ar-SA"/>
        </w:rPr>
        <w:fldChar w:fldCharType="end"/>
      </w:r>
      <w:r w:rsidRPr="00B2550E">
        <w:rPr>
          <w:lang w:val="en-ZA" w:eastAsia="ar-SA" w:bidi="ar-SA"/>
        </w:rPr>
        <w:t xml:space="preserve">, frame contestation may stay and get solidified in its conflicted state without approaching an agreement. This happened with the environmental sustainability goals; this duality was confirmed by environmental organisations who had to choose between GHG reductions and </w:t>
      </w:r>
      <w:r w:rsidR="00B54DA8" w:rsidRPr="00B2550E">
        <w:rPr>
          <w:lang w:val="en-ZA" w:eastAsia="ar-SA" w:bidi="ar-SA"/>
        </w:rPr>
        <w:t>the</w:t>
      </w:r>
      <w:r w:rsidR="00160267" w:rsidRPr="00B2550E">
        <w:rPr>
          <w:lang w:val="en-ZA" w:eastAsia="ar-SA" w:bidi="ar-SA"/>
        </w:rPr>
        <w:t xml:space="preserve"> </w:t>
      </w:r>
      <w:r w:rsidRPr="00B2550E">
        <w:rPr>
          <w:lang w:val="en-ZA" w:eastAsia="ar-SA" w:bidi="ar-SA"/>
        </w:rPr>
        <w:t xml:space="preserve">preservation of </w:t>
      </w:r>
      <w:r w:rsidR="00B54DA8" w:rsidRPr="00B2550E">
        <w:rPr>
          <w:lang w:val="en-ZA" w:eastAsia="ar-SA" w:bidi="ar-SA"/>
        </w:rPr>
        <w:t xml:space="preserve">the </w:t>
      </w:r>
      <w:r w:rsidRPr="00B2550E">
        <w:rPr>
          <w:lang w:val="en-ZA" w:eastAsia="ar-SA" w:bidi="ar-SA"/>
        </w:rPr>
        <w:t>desert life.</w:t>
      </w:r>
    </w:p>
    <w:p w14:paraId="7EE8C935" w14:textId="5C0733C6" w:rsidR="00ED4720" w:rsidRPr="00B2550E" w:rsidRDefault="00ED4720" w:rsidP="00807B38">
      <w:pPr>
        <w:pStyle w:val="Heading2"/>
      </w:pPr>
      <w:bookmarkStart w:id="351" w:name="_Toc492124950"/>
      <w:r w:rsidRPr="00B2550E">
        <w:t xml:space="preserve">The </w:t>
      </w:r>
      <w:r w:rsidR="00770809" w:rsidRPr="00B2550E">
        <w:t>S</w:t>
      </w:r>
      <w:r w:rsidRPr="00B2550E">
        <w:t xml:space="preserve">ignificance of </w:t>
      </w:r>
      <w:r w:rsidR="00770809" w:rsidRPr="00B2550E">
        <w:t>V</w:t>
      </w:r>
      <w:r w:rsidRPr="00B2550E">
        <w:t xml:space="preserve">alue </w:t>
      </w:r>
      <w:r w:rsidR="00770809" w:rsidRPr="00B2550E">
        <w:t>C</w:t>
      </w:r>
      <w:r w:rsidRPr="00B2550E">
        <w:t>lassification</w:t>
      </w:r>
      <w:r w:rsidR="00075FDC" w:rsidRPr="00B2550E">
        <w:t>s</w:t>
      </w:r>
      <w:bookmarkEnd w:id="351"/>
    </w:p>
    <w:p w14:paraId="08EECDB3" w14:textId="0FB12DD8" w:rsidR="00405606" w:rsidRPr="00B2550E" w:rsidRDefault="003E19EA" w:rsidP="005A3138">
      <w:pPr>
        <w:rPr>
          <w:lang w:val="en-ZA"/>
        </w:rPr>
      </w:pPr>
      <w:r>
        <w:rPr>
          <w:lang w:val="en-ZA"/>
        </w:rPr>
        <w:t>The p</w:t>
      </w:r>
      <w:r w:rsidR="00075FDC" w:rsidRPr="00B2550E">
        <w:rPr>
          <w:lang w:val="en-ZA"/>
        </w:rPr>
        <w:t xml:space="preserve">revious research attempted to associate </w:t>
      </w:r>
      <w:r w:rsidR="00405606" w:rsidRPr="00B2550E">
        <w:rPr>
          <w:lang w:val="en-ZA"/>
        </w:rPr>
        <w:t xml:space="preserve">specific values with sustainable living. </w:t>
      </w:r>
      <w:r w:rsidR="00075FDC" w:rsidRPr="00B2550E">
        <w:rPr>
          <w:lang w:val="en-ZA"/>
        </w:rPr>
        <w:t>S</w:t>
      </w:r>
      <w:r w:rsidR="00405606" w:rsidRPr="00B2550E">
        <w:rPr>
          <w:lang w:val="en-ZA"/>
        </w:rPr>
        <w:t xml:space="preserve">elf-transcendence values </w:t>
      </w:r>
      <w:r w:rsidR="00075FDC" w:rsidRPr="00B2550E">
        <w:rPr>
          <w:lang w:val="en-ZA"/>
        </w:rPr>
        <w:t xml:space="preserve">were associated with </w:t>
      </w:r>
      <w:r w:rsidR="00405606" w:rsidRPr="00B2550E">
        <w:rPr>
          <w:lang w:val="en-ZA"/>
        </w:rPr>
        <w:t xml:space="preserve">pro-environmental and pro-social behaviour </w:t>
      </w:r>
      <w:r w:rsidR="00405606" w:rsidRPr="00B2550E">
        <w:rPr>
          <w:lang w:val="en-ZA"/>
        </w:rPr>
        <w:fldChar w:fldCharType="begin"/>
      </w:r>
      <w:r w:rsidR="00405606" w:rsidRPr="00B2550E">
        <w:rPr>
          <w:lang w:val="en-ZA"/>
        </w:rPr>
        <w:instrText xml:space="preserve"> ADDIN ZOTERO_ITEM CSL_CITATION {"citationID":"ldauj8b8t","properties":{"formattedCitation":"(Bolderdijk et al., 2013; Steg et al., 2014)","plainCitation":"(Bolderdijk et al., 2013; Steg et al., 2014)"},"citationItems":[{"id":817,"uris":["http://zotero.org/users/1523936/items/X3GQSE4C"],"uri":["http://zotero.org/users/1523936/items/X3GQSE4C"],"itemData":{"id":817,"type":"article-journal","title":"Comparing the effectiveness of monetary versus moral motives in environmental campaigning","container-title":"Nature Climate Change","page":"413-416","volume":"3","issue":"4","abstract":"Environmental campaigns often promote energy conservation by appealing to economic (for example, lower electricity bills) rather than biospheric concerns (for example, reduced carbon emissions), assuming that people are primarily motivated by economic self-interest. However, people also care about maintaining a favourable view of themselves (they want to maintain a ‘positive self-concept’), and may prefer to see themselves as ‘green’ rather than ‘greedy’. Consequently, people may find economic appeals less attractive than biospheric appeals. Across two studies, participants indicated feeling better about biospheric (‘Want to protect the environment? Check your car’s tire pressure’) than economic (‘Want to save money? Check your car’s tire pressure’) tyre-check appeals. In a field experiment, we found that an economic tyre-check appeal (‘Do you care about your finances? Get a free tire check’) elicited significantly less compliance than parallel biospheric and neutral appeals. Together, these studies discredit the conventional wisdom that appealing to economic self-interest is the best way to secure behaviour change. At least in some cases, our studies suggest, this strategy is not effective.","DOI":"10.1038/nclimate1767","ISSN":"1758-678X","journalAbbreviation":"Nature Clim. Change","author":[{"family":"Bolderdijk","given":"J. W."},{"family":"Steg","given":"L."},{"family":"Geller","given":"E. S."},{"family":"Lehman","given":"P. K."},{"family":"Postmes","given":"T."}],"issued":{"date-parts":[["2013",4]]}}},{"id":749,"uris":["http://zotero.org/users/1523936/items/UTQ8JWGZ"],"uri":["http://zotero.org/users/1523936/items/UTQ8JWGZ"],"itemData":{"id":749,"type":"article-journal","title":"An integrated framework for encouraging pro-environmental behaviour: The role of values, situational factors and goals","container-title":"Journal of Environmental Psychology","page":"104-115","volume":"38","abstract":"Abstract\nMany environmental behaviours involve a conflict between hedonic and gain goals versus normative goals; people often need to incur some costs to benefit the environment. Based on this assumption, we propose an integrated theoretical framework for understanding behaviour change that identifies two routes to encourage pro-environmental behaviour. First, the conflict between goals can be reduced by decreasing the (hedonic and gain) costs of pro-environmental choices. Although this route is important when pro-environmental choices are very costly, it may not result in sustained pro-environmental actions. Second, normative goals can be strengthened. This strategy may encourage pro-environmental actions, even when it is somewhat costly. We propose that the strength of normative goals depends on values and situational factors that influence the accessibility of these values. We discuss theoretical implications of our reasoning, and indicate how the integrated framework adopted in this paper may advance theory development and environmental policy making.","DOI":"10.1016/j.jenvp.2014.01.002","ISSN":"0272-4944","journalAbbreviation":"Journal of Environmental Psychology","author":[{"family":"Steg","given":"Linda"},{"family":"Bolderdijk","given":"Jan Willem"},{"family":"Keizer","given":"Kees"},{"family":"Perlaviciute","given":"Goda"}],"issued":{"date-parts":[["2014",6]]}}}],"schema":"https://github.com/citation-style-language/schema/raw/master/csl-citation.json"} </w:instrText>
      </w:r>
      <w:r w:rsidR="00405606" w:rsidRPr="00B2550E">
        <w:rPr>
          <w:lang w:val="en-ZA"/>
        </w:rPr>
        <w:fldChar w:fldCharType="separate"/>
      </w:r>
      <w:r w:rsidR="00405606" w:rsidRPr="00B2550E">
        <w:rPr>
          <w:lang w:val="en-ZA"/>
        </w:rPr>
        <w:t>(e.g., Bolderdijk et al., 2013; Steg et al., 2014)</w:t>
      </w:r>
      <w:r w:rsidR="00405606" w:rsidRPr="00B2550E">
        <w:rPr>
          <w:lang w:val="en-ZA"/>
        </w:rPr>
        <w:fldChar w:fldCharType="end"/>
      </w:r>
      <w:r w:rsidR="00405606" w:rsidRPr="00B2550E">
        <w:rPr>
          <w:lang w:val="en-ZA"/>
        </w:rPr>
        <w:t>, which corresponds to two out of three dimensions of sustainability. Schwartz and Bilsky (1987) also proposed that societies universally prioritise values</w:t>
      </w:r>
      <w:r w:rsidR="001A544F">
        <w:rPr>
          <w:lang w:val="en-ZA"/>
        </w:rPr>
        <w:t xml:space="preserve"> that</w:t>
      </w:r>
      <w:r w:rsidR="00405606" w:rsidRPr="00B2550E">
        <w:rPr>
          <w:lang w:val="en-ZA"/>
        </w:rPr>
        <w:t xml:space="preserve"> guarantee</w:t>
      </w:r>
      <w:r w:rsidR="00075FDC" w:rsidRPr="00B2550E">
        <w:rPr>
          <w:lang w:val="en-ZA"/>
        </w:rPr>
        <w:t xml:space="preserve"> </w:t>
      </w:r>
      <w:r w:rsidR="00405606" w:rsidRPr="00B2550E">
        <w:rPr>
          <w:lang w:val="en-ZA"/>
        </w:rPr>
        <w:t>survival and prosperity. In this research, no particular value was found to be directly associated with sustainability</w:t>
      </w:r>
      <w:r w:rsidR="009A43BF">
        <w:rPr>
          <w:lang w:val="en-ZA"/>
        </w:rPr>
        <w:t>;</w:t>
      </w:r>
      <w:r w:rsidR="00405606" w:rsidRPr="00B2550E">
        <w:rPr>
          <w:lang w:val="en-ZA"/>
        </w:rPr>
        <w:t xml:space="preserve"> </w:t>
      </w:r>
      <w:r w:rsidR="009A43BF">
        <w:rPr>
          <w:lang w:val="en-ZA"/>
        </w:rPr>
        <w:t>i</w:t>
      </w:r>
      <w:r w:rsidR="00405606" w:rsidRPr="00B2550E">
        <w:rPr>
          <w:lang w:val="en-ZA"/>
        </w:rPr>
        <w:t>nstead, sustainability framing included diverse set</w:t>
      </w:r>
      <w:r w:rsidR="00075FDC" w:rsidRPr="00B2550E">
        <w:rPr>
          <w:lang w:val="en-ZA"/>
        </w:rPr>
        <w:t>s</w:t>
      </w:r>
      <w:r w:rsidR="00405606" w:rsidRPr="00B2550E">
        <w:rPr>
          <w:lang w:val="en-ZA"/>
        </w:rPr>
        <w:t xml:space="preserve"> of values and actions</w:t>
      </w:r>
      <w:r w:rsidR="00075FDC" w:rsidRPr="00B2550E">
        <w:rPr>
          <w:lang w:val="en-ZA"/>
        </w:rPr>
        <w:t xml:space="preserve"> associated with them</w:t>
      </w:r>
      <w:r w:rsidR="00405606" w:rsidRPr="00B2550E">
        <w:rPr>
          <w:lang w:val="en-ZA"/>
        </w:rPr>
        <w:t>. This is discussed in the following subsections.</w:t>
      </w:r>
    </w:p>
    <w:p w14:paraId="50ADE8E4" w14:textId="2BAB4FB7" w:rsidR="00405606" w:rsidRPr="00B2550E" w:rsidRDefault="00405606" w:rsidP="00405606">
      <w:pPr>
        <w:pStyle w:val="Heading3"/>
      </w:pPr>
      <w:bookmarkStart w:id="352" w:name="_Toc492124951"/>
      <w:r w:rsidRPr="00B2550E">
        <w:t>Self-transcendence</w:t>
      </w:r>
      <w:bookmarkEnd w:id="352"/>
    </w:p>
    <w:p w14:paraId="437C013F" w14:textId="6A2BC886" w:rsidR="00ED4720" w:rsidRPr="00B2550E" w:rsidRDefault="00ED4720" w:rsidP="00ED4720">
      <w:pPr>
        <w:rPr>
          <w:lang w:val="en-ZA"/>
        </w:rPr>
      </w:pPr>
      <w:r w:rsidRPr="00B2550E">
        <w:rPr>
          <w:lang w:val="en-ZA"/>
        </w:rPr>
        <w:t>In th</w:t>
      </w:r>
      <w:r w:rsidR="00D921E9" w:rsidRPr="00B2550E">
        <w:rPr>
          <w:lang w:val="en-ZA"/>
        </w:rPr>
        <w:t>e analysed texts</w:t>
      </w:r>
      <w:r w:rsidRPr="00B2550E">
        <w:rPr>
          <w:lang w:val="en-ZA"/>
        </w:rPr>
        <w:t xml:space="preserve">, </w:t>
      </w:r>
      <w:r w:rsidR="00D921E9" w:rsidRPr="00B2550E">
        <w:rPr>
          <w:lang w:val="en-ZA"/>
        </w:rPr>
        <w:t xml:space="preserve">the values of </w:t>
      </w:r>
      <w:r w:rsidRPr="00B2550E">
        <w:rPr>
          <w:lang w:val="en-ZA"/>
        </w:rPr>
        <w:t xml:space="preserve">social benevolence were often </w:t>
      </w:r>
      <w:r w:rsidR="00D921E9" w:rsidRPr="00B2550E">
        <w:rPr>
          <w:lang w:val="en-ZA"/>
        </w:rPr>
        <w:t>involved</w:t>
      </w:r>
      <w:r w:rsidRPr="00B2550E">
        <w:rPr>
          <w:lang w:val="en-ZA"/>
        </w:rPr>
        <w:t xml:space="preserve">. </w:t>
      </w:r>
      <w:r w:rsidR="00D921E9" w:rsidRPr="00B2550E">
        <w:rPr>
          <w:lang w:val="en-ZA"/>
        </w:rPr>
        <w:t>O</w:t>
      </w:r>
      <w:r w:rsidRPr="00B2550E">
        <w:rPr>
          <w:lang w:val="en-ZA"/>
        </w:rPr>
        <w:t xml:space="preserve">ther </w:t>
      </w:r>
      <w:r w:rsidR="00D921E9" w:rsidRPr="00B2550E">
        <w:rPr>
          <w:lang w:val="en-ZA"/>
        </w:rPr>
        <w:t xml:space="preserve">frequently involved </w:t>
      </w:r>
      <w:r w:rsidRPr="00B2550E">
        <w:rPr>
          <w:lang w:val="en-ZA"/>
        </w:rPr>
        <w:t xml:space="preserve">values were </w:t>
      </w:r>
      <w:r w:rsidR="00D921E9" w:rsidRPr="00B2550E">
        <w:rPr>
          <w:lang w:val="en-ZA"/>
        </w:rPr>
        <w:t xml:space="preserve">universalism, </w:t>
      </w:r>
      <w:r w:rsidRPr="00B2550E">
        <w:rPr>
          <w:lang w:val="en-ZA"/>
        </w:rPr>
        <w:t>c</w:t>
      </w:r>
      <w:r w:rsidR="006C6F3B">
        <w:rPr>
          <w:lang w:val="en-ZA"/>
        </w:rPr>
        <w:t>onformity,</w:t>
      </w:r>
      <w:r w:rsidRPr="00B2550E">
        <w:rPr>
          <w:lang w:val="en-ZA"/>
        </w:rPr>
        <w:t xml:space="preserve"> security, </w:t>
      </w:r>
      <w:r w:rsidR="00D921E9" w:rsidRPr="00B2550E">
        <w:rPr>
          <w:lang w:val="en-ZA"/>
        </w:rPr>
        <w:t xml:space="preserve">the </w:t>
      </w:r>
      <w:r w:rsidRPr="00B2550E">
        <w:rPr>
          <w:lang w:val="en-ZA"/>
        </w:rPr>
        <w:t xml:space="preserve">values of economic rationality, </w:t>
      </w:r>
      <w:r w:rsidR="00D921E9" w:rsidRPr="00B2550E">
        <w:rPr>
          <w:lang w:val="en-ZA"/>
        </w:rPr>
        <w:t>achievement, and self-direction</w:t>
      </w:r>
      <w:r w:rsidRPr="00B2550E">
        <w:rPr>
          <w:lang w:val="en-ZA"/>
        </w:rPr>
        <w:t xml:space="preserve">. It was not the goal of this </w:t>
      </w:r>
      <w:r w:rsidR="00F75962">
        <w:rPr>
          <w:lang w:val="en-ZA"/>
        </w:rPr>
        <w:t>empirical study</w:t>
      </w:r>
      <w:r w:rsidR="00F75962" w:rsidRPr="00B2550E">
        <w:rPr>
          <w:lang w:val="en-ZA"/>
        </w:rPr>
        <w:t xml:space="preserve"> </w:t>
      </w:r>
      <w:r w:rsidRPr="00B2550E">
        <w:rPr>
          <w:lang w:val="en-ZA"/>
        </w:rPr>
        <w:t xml:space="preserve">to count </w:t>
      </w:r>
      <w:r w:rsidR="00D921E9" w:rsidRPr="00B2550E">
        <w:rPr>
          <w:lang w:val="en-ZA"/>
        </w:rPr>
        <w:t xml:space="preserve">the </w:t>
      </w:r>
      <w:r w:rsidRPr="00B2550E">
        <w:rPr>
          <w:lang w:val="en-ZA"/>
        </w:rPr>
        <w:t>actual occurrences of value-</w:t>
      </w:r>
      <w:r w:rsidR="00D921E9" w:rsidRPr="00B2550E">
        <w:rPr>
          <w:lang w:val="en-ZA"/>
        </w:rPr>
        <w:t xml:space="preserve">involvement </w:t>
      </w:r>
      <w:r w:rsidRPr="00B2550E">
        <w:rPr>
          <w:lang w:val="en-ZA"/>
        </w:rPr>
        <w:t xml:space="preserve">because such counting does not necessarily equate with importance. Instead, indicators of importance were found in texts. For example, the LABC </w:t>
      </w:r>
      <w:r w:rsidR="00D921E9" w:rsidRPr="00B2550E">
        <w:rPr>
          <w:lang w:val="en-ZA"/>
        </w:rPr>
        <w:t xml:space="preserve">based most of its reasoning on the assumption </w:t>
      </w:r>
      <w:r w:rsidRPr="00B2550E">
        <w:rPr>
          <w:lang w:val="en-ZA"/>
        </w:rPr>
        <w:t xml:space="preserve">that financial benefits </w:t>
      </w:r>
      <w:r w:rsidR="00D921E9" w:rsidRPr="00B2550E">
        <w:rPr>
          <w:lang w:val="en-ZA"/>
        </w:rPr>
        <w:t>we</w:t>
      </w:r>
      <w:r w:rsidRPr="00B2550E">
        <w:rPr>
          <w:lang w:val="en-ZA"/>
        </w:rPr>
        <w:t>re the main condition for the FiT uptake. Anger and disappointment of the residents in relation to obstacles in leadership goals, pointed to the importance of leadership values. Power conflicts between the LADWP and the Ci</w:t>
      </w:r>
      <w:r w:rsidR="009A43BF">
        <w:rPr>
          <w:lang w:val="en-ZA"/>
        </w:rPr>
        <w:t>ty Council emphasised the value</w:t>
      </w:r>
      <w:r w:rsidRPr="00B2550E">
        <w:rPr>
          <w:lang w:val="en-ZA"/>
        </w:rPr>
        <w:t xml:space="preserve"> of power. </w:t>
      </w:r>
    </w:p>
    <w:p w14:paraId="0748A5A2" w14:textId="3906573E" w:rsidR="00ED4720" w:rsidRPr="00B2550E" w:rsidRDefault="00ED4720" w:rsidP="00ED4720">
      <w:pPr>
        <w:rPr>
          <w:lang w:val="en-ZA"/>
        </w:rPr>
      </w:pPr>
      <w:r w:rsidRPr="00B2550E">
        <w:rPr>
          <w:lang w:val="en-ZA"/>
        </w:rPr>
        <w:t xml:space="preserve">Universalism values as the goals of benefitting </w:t>
      </w:r>
      <w:r w:rsidR="00D921E9" w:rsidRPr="00B2550E">
        <w:rPr>
          <w:lang w:val="en-ZA"/>
        </w:rPr>
        <w:t xml:space="preserve">the </w:t>
      </w:r>
      <w:r w:rsidRPr="00B2550E">
        <w:rPr>
          <w:lang w:val="en-ZA"/>
        </w:rPr>
        <w:t>global society and preserving nature were rarely mentioned explicitly</w:t>
      </w:r>
      <w:r w:rsidR="00D921E9" w:rsidRPr="00B2550E">
        <w:rPr>
          <w:lang w:val="en-ZA"/>
        </w:rPr>
        <w:t>. Only</w:t>
      </w:r>
      <w:r w:rsidRPr="00B2550E">
        <w:rPr>
          <w:lang w:val="en-ZA"/>
        </w:rPr>
        <w:t xml:space="preserve"> one article discussed the welfare of animals</w:t>
      </w:r>
      <w:r w:rsidR="00D921E9" w:rsidRPr="00B2550E">
        <w:rPr>
          <w:lang w:val="en-ZA"/>
        </w:rPr>
        <w:t>.</w:t>
      </w:r>
      <w:r w:rsidRPr="00B2550E">
        <w:rPr>
          <w:lang w:val="en-ZA"/>
        </w:rPr>
        <w:t xml:space="preserve"> </w:t>
      </w:r>
      <w:r w:rsidR="00D921E9" w:rsidRPr="00B2550E">
        <w:rPr>
          <w:lang w:val="en-ZA"/>
        </w:rPr>
        <w:t>T</w:t>
      </w:r>
      <w:r w:rsidRPr="00B2550E">
        <w:rPr>
          <w:lang w:val="en-ZA"/>
        </w:rPr>
        <w:t xml:space="preserve">he benefit for the </w:t>
      </w:r>
      <w:r w:rsidR="00D921E9" w:rsidRPr="00B2550E">
        <w:rPr>
          <w:lang w:val="en-ZA"/>
        </w:rPr>
        <w:t xml:space="preserve">global </w:t>
      </w:r>
      <w:r w:rsidRPr="00B2550E">
        <w:rPr>
          <w:lang w:val="en-ZA"/>
        </w:rPr>
        <w:t xml:space="preserve">society was </w:t>
      </w:r>
      <w:r w:rsidR="00D921E9" w:rsidRPr="00B2550E">
        <w:rPr>
          <w:lang w:val="en-ZA"/>
        </w:rPr>
        <w:t xml:space="preserve">also </w:t>
      </w:r>
      <w:r w:rsidRPr="00B2550E">
        <w:rPr>
          <w:lang w:val="en-ZA"/>
        </w:rPr>
        <w:t xml:space="preserve">mentioned </w:t>
      </w:r>
      <w:r w:rsidR="00D921E9" w:rsidRPr="00B2550E">
        <w:rPr>
          <w:lang w:val="en-ZA"/>
        </w:rPr>
        <w:t xml:space="preserve">only </w:t>
      </w:r>
      <w:r w:rsidRPr="00B2550E">
        <w:rPr>
          <w:lang w:val="en-ZA"/>
        </w:rPr>
        <w:t>once: “We can do something good for the world, good for the economy, and good for our business” [CLEANLAS-1].</w:t>
      </w:r>
    </w:p>
    <w:p w14:paraId="0906DFDE" w14:textId="057C43CE" w:rsidR="00ED4720" w:rsidRPr="00B2550E" w:rsidRDefault="00ED4720" w:rsidP="00ED4720">
      <w:pPr>
        <w:rPr>
          <w:lang w:val="en-ZA"/>
        </w:rPr>
      </w:pPr>
      <w:r w:rsidRPr="00B2550E">
        <w:rPr>
          <w:lang w:val="en-ZA"/>
        </w:rPr>
        <w:t>Thus, the values used in motivating and validating the FiT programme were not aligned with self-transcendence. A significant emphasis existed on self-enhancement values, such as values of achievement and leadership. It could be interpreted as the frame creators, consciously or unconsciously, framed their messages in line with the dominant values of the aud</w:t>
      </w:r>
      <w:r w:rsidR="009A43BF">
        <w:rPr>
          <w:lang w:val="en-ZA"/>
        </w:rPr>
        <w:t xml:space="preserve">ience. This is in line with </w:t>
      </w:r>
      <w:r w:rsidR="002F1859" w:rsidRPr="00B2550E">
        <w:rPr>
          <w:lang w:val="en-ZA"/>
        </w:rPr>
        <w:t>previous research</w:t>
      </w:r>
      <w:r w:rsidRPr="00B2550E">
        <w:rPr>
          <w:lang w:val="en-ZA"/>
        </w:rPr>
        <w:t xml:space="preserve"> </w:t>
      </w:r>
      <w:r w:rsidRPr="00B2550E">
        <w:rPr>
          <w:lang w:val="en-ZA"/>
        </w:rPr>
        <w:fldChar w:fldCharType="begin"/>
      </w:r>
      <w:r w:rsidR="002F1859" w:rsidRPr="00B2550E">
        <w:rPr>
          <w:lang w:val="en-ZA"/>
        </w:rPr>
        <w:instrText xml:space="preserve"> ADDIN ZOTERO_ITEM CSL_CITATION {"citationID":"zjVE30cg","properties":{"formattedCitation":"(Benford &amp; Snow, 2000; Bolderdijk et al., 2013; Steg et al., 2014)","plainCitation":"(Benford &amp; Snow, 2000; Bolderdijk et al., 2013; Steg et al., 2014)"},"citationItems":[{"id":81,"uris":["http://zotero.org/users/1523936/items/55DWWVIW"],"uri":["http://zotero.org/users/1523936/items/55DWWVIW"],"itemData":{"id":81,"type":"article-journal","title":"Framing processes and social movements: An overview and assessment","container-title":"Annual Review of Sociology","page":"611-639","author":[{"family":"Benford","given":"Robert D."},{"family":"Snow","given":"David A."}],"issued":{"date-parts":[["2000"]]}}},{"id":817,"uris":["http://zotero.org/users/1523936/items/X3GQSE4C"],"uri":["http://zotero.org/users/1523936/items/X3GQSE4C"],"itemData":{"id":817,"type":"article-journal","title":"Comparing the effectiveness of monetary versus moral motives in environmental campaigning","container-title":"Nature Climate Change","page":"413-416","volume":"3","issue":"4","abstract":"Environmental campaigns often promote energy conservation by appealing to economic (for example, lower electricity bills) rather than biospheric concerns (for example, reduced carbon emissions), assuming that people are primarily motivated by economic self-interest. However, people also care about maintaining a favourable view of themselves (they want to maintain a ‘positive self-concept’), and may prefer to see themselves as ‘green’ rather than ‘greedy’. Consequently, people may find economic appeals less attractive than biospheric appeals. Across two studies, participants indicated feeling better about biospheric (‘Want to protect the environment? Check your car’s tire pressure’) than economic (‘Want to save money? Check your car’s tire pressure’) tyre-check appeals. In a field experiment, we found that an economic tyre-check appeal (‘Do you care about your finances? Get a free tire check’) elicited significantly less compliance than parallel biospheric and neutral appeals. Together, these studies discredit the conventional wisdom that appealing to economic self-interest is the best way to secure behaviour change. At least in some cases, our studies suggest, this strategy is not effective.","DOI":"10.1038/nclimate1767","ISSN":"1758-678X","journalAbbreviation":"Nature Clim. Change","author":[{"family":"Bolderdijk","given":"J. W."},{"family":"Steg","given":"L."},{"family":"Geller","given":"E. S."},{"family":"Lehman","given":"P. K."},{"family":"Postmes","given":"T."}],"issued":{"date-parts":[["2013",4]]}}},{"id":749,"uris":["http://zotero.org/users/1523936/items/UTQ8JWGZ"],"uri":["http://zotero.org/users/1523936/items/UTQ8JWGZ"],"itemData":{"id":749,"type":"article-journal","title":"An integrated framework for encouraging pro-environmental behaviour: The role of values, situational factors and goals","container-title":"Journal of Environmental Psychology","page":"104-115","volume":"38","abstract":"Abstract\nMany environmental behaviours involve a conflict between hedonic and gain goals versus normative goals; people often need to incur some costs to benefit the environment. Based on this assumption, we propose an integrated theoretical framework for understanding behaviour change that identifies two routes to encourage pro-environmental behaviour. First, the conflict between goals can be reduced by decreasing the (hedonic and gain) costs of pro-environmental choices. Although this route is important when pro-environmental choices are very costly, it may not result in sustained pro-environmental actions. Second, normative goals can be strengthened. This strategy may encourage pro-environmental actions, even when it is somewhat costly. We propose that the strength of normative goals depends on values and situational factors that influence the accessibility of these values. We discuss theoretical implications of our reasoning, and indicate how the integrated framework adopted in this paper may advance theory development and environmental policy making.","DOI":"10.1016/j.jenvp.2014.01.002","ISSN":"0272-4944","journalAbbreviation":"Journal of Environmental Psychology","author":[{"family":"Steg","given":"Linda"},{"family":"Bolderdijk","given":"Jan Willem"},{"family":"Keizer","given":"Kees"},{"family":"Perlaviciute","given":"Goda"}],"issued":{"date-parts":[["2014",6]]}}}],"schema":"https://github.com/citation-style-language/schema/raw/master/csl-citation.json"} </w:instrText>
      </w:r>
      <w:r w:rsidRPr="00B2550E">
        <w:rPr>
          <w:lang w:val="en-ZA"/>
        </w:rPr>
        <w:fldChar w:fldCharType="separate"/>
      </w:r>
      <w:r w:rsidR="002F1859" w:rsidRPr="00B2550E">
        <w:rPr>
          <w:rFonts w:cs="Times New Roman"/>
          <w:lang w:val="en-ZA"/>
        </w:rPr>
        <w:t>(Benford &amp; Snow, 2000; Bolderdijk et al., 2013; Steg et al., 2014)</w:t>
      </w:r>
      <w:r w:rsidRPr="00B2550E">
        <w:rPr>
          <w:lang w:val="en-ZA"/>
        </w:rPr>
        <w:fldChar w:fldCharType="end"/>
      </w:r>
      <w:r w:rsidRPr="00B2550E">
        <w:rPr>
          <w:lang w:val="en-ZA"/>
        </w:rPr>
        <w:t xml:space="preserve">. </w:t>
      </w:r>
      <w:r w:rsidR="002F1859" w:rsidRPr="00B2550E">
        <w:rPr>
          <w:lang w:val="en-ZA"/>
        </w:rPr>
        <w:t>Thus, new frames are based on the old value systems</w:t>
      </w:r>
      <w:r w:rsidRPr="00B2550E">
        <w:rPr>
          <w:lang w:val="en-ZA"/>
        </w:rPr>
        <w:t xml:space="preserve">. </w:t>
      </w:r>
    </w:p>
    <w:p w14:paraId="048E0073" w14:textId="3E92129E" w:rsidR="00ED4720" w:rsidRPr="00B2550E" w:rsidRDefault="009A43BF" w:rsidP="00ED4720">
      <w:pPr>
        <w:rPr>
          <w:lang w:val="en-ZA"/>
        </w:rPr>
      </w:pPr>
      <w:r>
        <w:rPr>
          <w:lang w:val="en-ZA"/>
        </w:rPr>
        <w:t xml:space="preserve">As </w:t>
      </w:r>
      <w:r w:rsidR="00ED4720" w:rsidRPr="00B2550E">
        <w:rPr>
          <w:lang w:val="en-ZA"/>
        </w:rPr>
        <w:t>was mentioned, this study started with the proposition that values play an important role in the understanding of s</w:t>
      </w:r>
      <w:r w:rsidR="006C6F3B">
        <w:rPr>
          <w:lang w:val="en-ZA"/>
        </w:rPr>
        <w:t>ustainability and, particularly,</w:t>
      </w:r>
      <w:r w:rsidR="00ED4720" w:rsidRPr="00B2550E">
        <w:rPr>
          <w:lang w:val="en-ZA"/>
        </w:rPr>
        <w:t xml:space="preserve"> of its contextual definitions. The proposition was confirmed in this </w:t>
      </w:r>
      <w:r w:rsidR="00F75962">
        <w:rPr>
          <w:lang w:val="en-ZA"/>
        </w:rPr>
        <w:t>empirical study</w:t>
      </w:r>
      <w:r>
        <w:rPr>
          <w:lang w:val="en-ZA"/>
        </w:rPr>
        <w:t>.</w:t>
      </w:r>
      <w:r w:rsidR="00ED4720" w:rsidRPr="00B2550E">
        <w:rPr>
          <w:lang w:val="en-ZA"/>
        </w:rPr>
        <w:t xml:space="preserve"> Framing participants developed sustainability meaning based on their value system. The fact that these values were not part of the se</w:t>
      </w:r>
      <w:r w:rsidR="00BE08C1" w:rsidRPr="00B2550E">
        <w:rPr>
          <w:lang w:val="en-ZA"/>
        </w:rPr>
        <w:t>lf-transcendence group indicated</w:t>
      </w:r>
      <w:r w:rsidR="00ED4720" w:rsidRPr="00B2550E">
        <w:rPr>
          <w:lang w:val="en-ZA"/>
        </w:rPr>
        <w:t xml:space="preserve"> that the meaning of sustainability is moderated by the value system of the contextual actors; this meaning is not universally associated with a particular value system. This has an important implication for sustainability communication. </w:t>
      </w:r>
      <w:r w:rsidR="00BE08C1" w:rsidRPr="00B2550E">
        <w:rPr>
          <w:lang w:val="en-ZA"/>
        </w:rPr>
        <w:t>C</w:t>
      </w:r>
      <w:r w:rsidR="002F1859" w:rsidRPr="00B2550E">
        <w:rPr>
          <w:lang w:val="en-ZA"/>
        </w:rPr>
        <w:t>omm</w:t>
      </w:r>
      <w:r w:rsidR="003E19EA">
        <w:rPr>
          <w:lang w:val="en-ZA"/>
        </w:rPr>
        <w:t>unicating a particular prioritis</w:t>
      </w:r>
      <w:r w:rsidR="002F1859" w:rsidRPr="00B2550E">
        <w:rPr>
          <w:lang w:val="en-ZA"/>
        </w:rPr>
        <w:t xml:space="preserve">ed value set </w:t>
      </w:r>
      <w:r w:rsidR="00ED4720" w:rsidRPr="00B2550E">
        <w:rPr>
          <w:lang w:val="en-ZA"/>
        </w:rPr>
        <w:t xml:space="preserve">does not, on its own, define the meaning of sustainability. Only values combined with action proposals define sustainability meaning sufficiently. Such communicative definition of sustainability as actions combined with values </w:t>
      </w:r>
      <w:r w:rsidR="0054008C" w:rsidRPr="00B2550E">
        <w:rPr>
          <w:lang w:val="en-ZA"/>
        </w:rPr>
        <w:t>wa</w:t>
      </w:r>
      <w:r w:rsidR="00ED4720" w:rsidRPr="00B2550E">
        <w:rPr>
          <w:lang w:val="en-ZA"/>
        </w:rPr>
        <w:t xml:space="preserve">s labelled value-framing of sustainability. </w:t>
      </w:r>
      <w:r w:rsidR="0043256C">
        <w:rPr>
          <w:lang w:val="en-ZA"/>
        </w:rPr>
        <w:t>The v</w:t>
      </w:r>
      <w:r w:rsidR="00ED4720" w:rsidRPr="00B2550E">
        <w:rPr>
          <w:lang w:val="en-ZA"/>
        </w:rPr>
        <w:t xml:space="preserve">alue-framing of sustainability can be convergent and divergent. When action calls converge despite different values emphasised by different actors, this process </w:t>
      </w:r>
      <w:r w:rsidR="0054008C" w:rsidRPr="00B2550E">
        <w:rPr>
          <w:lang w:val="en-ZA"/>
        </w:rPr>
        <w:t>wa</w:t>
      </w:r>
      <w:r w:rsidR="00ED4720" w:rsidRPr="00B2550E">
        <w:rPr>
          <w:lang w:val="en-ZA"/>
        </w:rPr>
        <w:t>s labelled value-framing convergence. Value-framing dive</w:t>
      </w:r>
      <w:r w:rsidR="001A544F">
        <w:rPr>
          <w:lang w:val="en-ZA"/>
        </w:rPr>
        <w:t xml:space="preserve">rgence is the opposite process that </w:t>
      </w:r>
      <w:r w:rsidR="00ED4720" w:rsidRPr="00B2550E">
        <w:rPr>
          <w:lang w:val="en-ZA"/>
        </w:rPr>
        <w:t xml:space="preserve">happens when the values of framing participants converge but </w:t>
      </w:r>
      <w:r w:rsidR="0054008C" w:rsidRPr="00B2550E">
        <w:rPr>
          <w:lang w:val="en-ZA"/>
        </w:rPr>
        <w:t xml:space="preserve">their </w:t>
      </w:r>
      <w:r w:rsidR="00ED4720" w:rsidRPr="00B2550E">
        <w:rPr>
          <w:lang w:val="en-ZA"/>
        </w:rPr>
        <w:t xml:space="preserve">actions diverge. This is discussed in more </w:t>
      </w:r>
      <w:r w:rsidR="0054008C" w:rsidRPr="00B2550E">
        <w:rPr>
          <w:lang w:val="en-ZA"/>
        </w:rPr>
        <w:t xml:space="preserve">detail in </w:t>
      </w:r>
      <w:r w:rsidR="0054008C" w:rsidRPr="00B2550E">
        <w:rPr>
          <w:lang w:val="en-ZA"/>
        </w:rPr>
        <w:fldChar w:fldCharType="begin"/>
      </w:r>
      <w:r w:rsidR="0054008C" w:rsidRPr="00B2550E">
        <w:rPr>
          <w:lang w:val="en-ZA"/>
        </w:rPr>
        <w:instrText xml:space="preserve"> REF _Ref471891506 \r \h </w:instrText>
      </w:r>
      <w:r w:rsidR="0054008C" w:rsidRPr="00B2550E">
        <w:rPr>
          <w:lang w:val="en-ZA"/>
        </w:rPr>
      </w:r>
      <w:r w:rsidR="0054008C" w:rsidRPr="00B2550E">
        <w:rPr>
          <w:lang w:val="en-ZA"/>
        </w:rPr>
        <w:fldChar w:fldCharType="separate"/>
      </w:r>
      <w:r w:rsidR="008F3D4D">
        <w:rPr>
          <w:lang w:val="en-ZA"/>
        </w:rPr>
        <w:t>7.5.2</w:t>
      </w:r>
      <w:r w:rsidR="0054008C" w:rsidRPr="00B2550E">
        <w:rPr>
          <w:lang w:val="en-ZA"/>
        </w:rPr>
        <w:fldChar w:fldCharType="end"/>
      </w:r>
      <w:r w:rsidR="0054008C" w:rsidRPr="00B2550E">
        <w:rPr>
          <w:lang w:val="en-ZA"/>
        </w:rPr>
        <w:t xml:space="preserve"> </w:t>
      </w:r>
      <w:r w:rsidR="0054008C" w:rsidRPr="00B2550E">
        <w:rPr>
          <w:lang w:val="en-ZA"/>
        </w:rPr>
        <w:fldChar w:fldCharType="begin"/>
      </w:r>
      <w:r w:rsidR="0054008C" w:rsidRPr="00B2550E">
        <w:rPr>
          <w:lang w:val="en-ZA"/>
        </w:rPr>
        <w:instrText xml:space="preserve"> REF _Ref471891506 \h </w:instrText>
      </w:r>
      <w:r w:rsidR="0054008C" w:rsidRPr="00B2550E">
        <w:rPr>
          <w:lang w:val="en-ZA"/>
        </w:rPr>
      </w:r>
      <w:r w:rsidR="0054008C" w:rsidRPr="00B2550E">
        <w:rPr>
          <w:lang w:val="en-ZA"/>
        </w:rPr>
        <w:fldChar w:fldCharType="separate"/>
      </w:r>
      <w:r w:rsidR="008F3D4D" w:rsidRPr="00B2550E">
        <w:rPr>
          <w:lang w:eastAsia="ar-SA" w:bidi="ar-SA"/>
        </w:rPr>
        <w:t>Value-framing construct</w:t>
      </w:r>
      <w:r w:rsidR="008F3D4D">
        <w:rPr>
          <w:lang w:eastAsia="ar-SA" w:bidi="ar-SA"/>
        </w:rPr>
        <w:t>:</w:t>
      </w:r>
      <w:r w:rsidR="008F3D4D" w:rsidRPr="00B2550E">
        <w:rPr>
          <w:lang w:eastAsia="ar-SA" w:bidi="ar-SA"/>
        </w:rPr>
        <w:t xml:space="preserve"> Divergence and convergence</w:t>
      </w:r>
      <w:r w:rsidR="0054008C" w:rsidRPr="00B2550E">
        <w:rPr>
          <w:lang w:val="en-ZA"/>
        </w:rPr>
        <w:fldChar w:fldCharType="end"/>
      </w:r>
      <w:r w:rsidR="00ED4720" w:rsidRPr="00B2550E">
        <w:rPr>
          <w:lang w:val="en-ZA"/>
        </w:rPr>
        <w:t>.</w:t>
      </w:r>
    </w:p>
    <w:p w14:paraId="18C25490" w14:textId="5F01D993" w:rsidR="00807B38" w:rsidRPr="00B2550E" w:rsidRDefault="00807B38" w:rsidP="00807B38">
      <w:pPr>
        <w:pStyle w:val="Heading3"/>
      </w:pPr>
      <w:bookmarkStart w:id="353" w:name="_Ref468281401"/>
      <w:bookmarkStart w:id="354" w:name="_Ref468281404"/>
      <w:bookmarkStart w:id="355" w:name="_Toc492124952"/>
      <w:r w:rsidRPr="00B2550E">
        <w:t xml:space="preserve">Social, environmental, and economic value </w:t>
      </w:r>
      <w:r w:rsidR="009C540D" w:rsidRPr="00B2550E">
        <w:t>lense</w:t>
      </w:r>
      <w:r w:rsidRPr="00B2550E">
        <w:t>s</w:t>
      </w:r>
      <w:bookmarkEnd w:id="353"/>
      <w:bookmarkEnd w:id="354"/>
      <w:bookmarkEnd w:id="355"/>
    </w:p>
    <w:p w14:paraId="298AEC1E" w14:textId="5254D77F" w:rsidR="0054008C" w:rsidRPr="00B2550E" w:rsidRDefault="0054008C" w:rsidP="0054008C">
      <w:pPr>
        <w:rPr>
          <w:lang w:val="en-ZA"/>
        </w:rPr>
      </w:pPr>
      <w:r w:rsidRPr="00B2550E">
        <w:rPr>
          <w:lang w:val="en-ZA"/>
        </w:rPr>
        <w:t xml:space="preserve">Economic, environmental, and social objectives of sustainable development, also known as pillars, are expressions of values </w:t>
      </w:r>
      <w:r w:rsidRPr="00B2550E">
        <w:rPr>
          <w:lang w:val="en-ZA"/>
        </w:rPr>
        <w:fldChar w:fldCharType="begin"/>
      </w:r>
      <w:r w:rsidR="003A7E2D">
        <w:rPr>
          <w:lang w:val="en-ZA"/>
        </w:rPr>
        <w:instrText xml:space="preserve"> ADDIN ZOTERO_ITEM CSL_CITATION {"citationID":"2obb1j52er","properties":{"formattedCitation":"(Kates et al., 2005)","plainCitation":"(Kates et al., 2005)"},"citationItems":[{"id":760,"uris":["http://zotero.org/users/1523936/items/VBSSNE6W"],"uri":["http://zotero.org/users/1523936/items/VBSSNE6W"],"itemData":{"id":760,"type":"article-journal","title":"What is sustainable development? Goals, indicators, values, and practice","container-title":"Environment: Science and Policy for Sustainable Development","page":"8-21","volume":"47","issue":"3","author":[{"family":"Kates","given":"Robert W."},{"family":"Parris","given":"Thomas M."},{"family":"Leiserowitz","given":"Anthony A."}],"issued":{"date-parts":[["2005"]]}}}],"schema":"https://github.com/citation-style-language/schema/raw/master/csl-citation.json"} </w:instrText>
      </w:r>
      <w:r w:rsidRPr="00B2550E">
        <w:rPr>
          <w:lang w:val="en-ZA"/>
        </w:rPr>
        <w:fldChar w:fldCharType="separate"/>
      </w:r>
      <w:r w:rsidR="003A7E2D" w:rsidRPr="003A7E2D">
        <w:rPr>
          <w:rFonts w:cs="Times New Roman"/>
        </w:rPr>
        <w:t>(Kates et al., 2005)</w:t>
      </w:r>
      <w:r w:rsidRPr="00B2550E">
        <w:rPr>
          <w:lang w:val="en-ZA"/>
        </w:rPr>
        <w:fldChar w:fldCharType="end"/>
      </w:r>
      <w:r w:rsidRPr="00B2550E">
        <w:rPr>
          <w:lang w:val="en-ZA"/>
        </w:rPr>
        <w:t xml:space="preserve">. These pillars, however, do not cover all the values that underpin sustainable development </w:t>
      </w:r>
      <w:r w:rsidRPr="00B2550E">
        <w:rPr>
          <w:lang w:val="en-ZA"/>
        </w:rPr>
        <w:fldChar w:fldCharType="begin"/>
      </w:r>
      <w:r w:rsidR="003A7E2D">
        <w:rPr>
          <w:lang w:val="en-ZA"/>
        </w:rPr>
        <w:instrText xml:space="preserve"> ADDIN ZOTERO_ITEM CSL_CITATION {"citationID":"5kivhku8o","properties":{"formattedCitation":"(Kates et al., 2005)","plainCitation":"(Kates et al., 2005)"},"citationItems":[{"id":760,"uris":["http://zotero.org/users/1523936/items/VBSSNE6W"],"uri":["http://zotero.org/users/1523936/items/VBSSNE6W"],"itemData":{"id":760,"type":"article-journal","title":"What is sustainable development? Goals, indicators, values, and practice","container-title":"Environment: Science and Policy for Sustainable Development","page":"8-21","volume":"47","issue":"3","author":[{"family":"Kates","given":"Robert W."},{"family":"Parris","given":"Thomas M."},{"family":"Leiserowitz","given":"Anthony A."}],"issued":{"date-parts":[["2005"]]}}}],"schema":"https://github.com/citation-style-language/schema/raw/master/csl-citation.json"} </w:instrText>
      </w:r>
      <w:r w:rsidRPr="00B2550E">
        <w:rPr>
          <w:lang w:val="en-ZA"/>
        </w:rPr>
        <w:fldChar w:fldCharType="separate"/>
      </w:r>
      <w:r w:rsidR="003A7E2D" w:rsidRPr="003A7E2D">
        <w:rPr>
          <w:rFonts w:cs="Times New Roman"/>
        </w:rPr>
        <w:t>(Kates et al., 2005)</w:t>
      </w:r>
      <w:r w:rsidRPr="00B2550E">
        <w:rPr>
          <w:lang w:val="en-ZA"/>
        </w:rPr>
        <w:fldChar w:fldCharType="end"/>
      </w:r>
      <w:r w:rsidRPr="00B2550E">
        <w:rPr>
          <w:lang w:val="en-ZA"/>
        </w:rPr>
        <w:t xml:space="preserve">. Rather, the pillars provide value categories that people can fill with meaning. </w:t>
      </w:r>
      <w:r w:rsidR="008768A1" w:rsidRPr="00B2550E">
        <w:rPr>
          <w:lang w:val="en-ZA"/>
        </w:rPr>
        <w:t xml:space="preserve">Different social groups define social, economic, and environmental sustainability requirements based on their value systems. These value systems prescribe the balance of the needs, wants, and responsibilities. </w:t>
      </w:r>
      <w:r w:rsidRPr="00B2550E">
        <w:rPr>
          <w:lang w:val="en-ZA"/>
        </w:rPr>
        <w:t xml:space="preserve">Even within the boundaries defined by the pillars, the interpretations depend on a value perspective. For example, society can be valued as an achievement of human civilisation, but also as a means to maintain a healthy and safe life, or a strategy for group survival. These interpretations are based on different dominant values. Within the environmental pillar, nature can be evaluated as something of intrinsic value or transformative value for human experiences or as a utility for human beings </w:t>
      </w:r>
      <w:r w:rsidRPr="00B2550E">
        <w:rPr>
          <w:lang w:val="en-ZA"/>
        </w:rPr>
        <w:fldChar w:fldCharType="begin"/>
      </w:r>
      <w:r w:rsidR="00267CD6">
        <w:rPr>
          <w:lang w:val="en-ZA"/>
        </w:rPr>
        <w:instrText xml:space="preserve"> ADDIN ZOTERO_ITEM CSL_CITATION {"citationID":"uh8meEYL","properties":{"formattedCitation":"(Afeissa, 2008; Norton &amp; Toman, 1997)","plainCitation":"(Afeissa, 2008; Norton &amp; Toman, 1997)"},"citationItems":[{"id":323,"uris":["http://zotero.org/users/1523936/items/DUNHX95R"],"uri":["http://zotero.org/users/1523936/items/DUNHX95R"],"itemData":{"id":323,"type":"article-journal","title":"The transformative value of ecological pragmatism. an introduction to the work of Bryan G. Norton","container-title":"Surveys and Perspectives Integrating Environment and Society","page":"51-57","volume":"1","issue":"1","abstract":"In the space of only a few years, Bryan Norton has become one of the essential actors of environmental ethics through his launching of what has become one of its dominant trends: environmental pragmatism. Environmental pragmatism refuses to take a stance in the dispute between the defenders of anthropocentrist ethics and the supporters of nonanthropocentrist ethics. Instead, Norton prefers to distinguish between \"strong anthropocentrism'' and \"weak- or extended- anthropocentrism'' and develops the idea that only the latter is capable of not under-estimating the diversity of instrumental values that humans may derive from the natural world. The practical difference between these two kinds of theories is considerable","DOI":"doi:10.5194/sapiens-1-51-2008","journalAbbreviation":"Surv. Perspect. Integr. Environ. Soc.","author":[{"family":"Afeissa","given":"Hicham-Stéphane"}],"issued":{"date-parts":[["2008"]]}}},{"id":364,"uris":["http://zotero.org/users/1523936/items/FBG5MPHQ"],"uri":["http://zotero.org/users/1523936/items/FBG5MPHQ"],"itemData":{"id":364,"type":"article-journal","title":"Sustainability: Ecological and economic perspectives","container-title":"Land Economics","page":"553-568","author":[{"family":"Norton","given":"Bryan G."},{"family":"Toman","given":"Michael A."}],"issued":{"date-parts":[["1997"]]}}}],"schema":"https://github.com/citation-style-language/schema/raw/master/csl-citation.json"} </w:instrText>
      </w:r>
      <w:r w:rsidRPr="00B2550E">
        <w:rPr>
          <w:lang w:val="en-ZA"/>
        </w:rPr>
        <w:fldChar w:fldCharType="separate"/>
      </w:r>
      <w:r w:rsidRPr="00B2550E">
        <w:rPr>
          <w:lang w:val="en-ZA"/>
        </w:rPr>
        <w:t>(e.g., Afeissa, 2008; Norton &amp; Toman, 1997)</w:t>
      </w:r>
      <w:r w:rsidRPr="00B2550E">
        <w:rPr>
          <w:lang w:val="en-ZA"/>
        </w:rPr>
        <w:fldChar w:fldCharType="end"/>
      </w:r>
      <w:r w:rsidRPr="00B2550E">
        <w:rPr>
          <w:lang w:val="en-ZA"/>
        </w:rPr>
        <w:t>. At the same time</w:t>
      </w:r>
      <w:r w:rsidR="009A43BF">
        <w:rPr>
          <w:lang w:val="en-ZA"/>
        </w:rPr>
        <w:t>,</w:t>
      </w:r>
      <w:r w:rsidRPr="00B2550E">
        <w:rPr>
          <w:lang w:val="en-ZA"/>
        </w:rPr>
        <w:t xml:space="preserve"> economic value can also be classified as value of work, value of exchange, value of use, intrinsic value, and so on </w:t>
      </w:r>
      <w:r w:rsidRPr="00B2550E">
        <w:rPr>
          <w:lang w:val="en-ZA"/>
        </w:rPr>
        <w:fldChar w:fldCharType="begin"/>
      </w:r>
      <w:r w:rsidRPr="00B2550E">
        <w:rPr>
          <w:lang w:val="en-ZA"/>
        </w:rPr>
        <w:instrText xml:space="preserve"> ADDIN ZOTERO_ITEM CSL_CITATION {"citationID":"14fu9vundh","properties":{"formattedCitation":"(Harrison &amp; Wicks, 2012)","plainCitation":"(Harrison &amp; Wicks, 2012)"},"citationItems":[{"id":82,"uris":["http://zotero.org/users/1523936/items/59WW7IM3"],"uri":["http://zotero.org/users/1523936/items/59WW7IM3"],"itemData":{"id":82,"type":"article-journal","title":"Stakeholder theory, value, and firm performance","container-title":"Business ethics quarterly","page":"97-124","volume":"23","issue":"1","author":[{"family":"Harrison","given":"Jeffrey S."},{"family":"Wicks","given":"Andrew C."}],"issued":{"date-parts":[["2012"]]}}}],"schema":"https://github.com/citation-style-language/schema/raw/master/csl-citation.json"} </w:instrText>
      </w:r>
      <w:r w:rsidRPr="00B2550E">
        <w:rPr>
          <w:lang w:val="en-ZA"/>
        </w:rPr>
        <w:fldChar w:fldCharType="separate"/>
      </w:r>
      <w:r w:rsidRPr="00B2550E">
        <w:rPr>
          <w:lang w:val="en-ZA"/>
        </w:rPr>
        <w:t>(e.g., Harrison &amp; Wicks, 2012)</w:t>
      </w:r>
      <w:r w:rsidRPr="00B2550E">
        <w:rPr>
          <w:lang w:val="en-ZA"/>
        </w:rPr>
        <w:fldChar w:fldCharType="end"/>
      </w:r>
      <w:r w:rsidRPr="00B2550E">
        <w:rPr>
          <w:lang w:val="en-ZA"/>
        </w:rPr>
        <w:t xml:space="preserve">. Depending on the priority of economic, environmental, and social values, interpretations of problems and solutions are different. </w:t>
      </w:r>
    </w:p>
    <w:p w14:paraId="63D90C86" w14:textId="15B3116A" w:rsidR="00807B38" w:rsidRPr="00B2550E" w:rsidRDefault="008768A1" w:rsidP="00ED4720">
      <w:pPr>
        <w:rPr>
          <w:lang w:val="en-ZA"/>
        </w:rPr>
      </w:pPr>
      <w:r w:rsidRPr="00B2550E">
        <w:rPr>
          <w:lang w:val="en-ZA"/>
        </w:rPr>
        <w:t xml:space="preserve">Social, environmental, and economic pillars of sustainability were analysed in this </w:t>
      </w:r>
      <w:r w:rsidR="00F75962">
        <w:rPr>
          <w:lang w:val="en-ZA"/>
        </w:rPr>
        <w:t>empirical study</w:t>
      </w:r>
      <w:r w:rsidR="00F75962" w:rsidRPr="00B2550E">
        <w:rPr>
          <w:lang w:val="en-ZA"/>
        </w:rPr>
        <w:t xml:space="preserve"> </w:t>
      </w:r>
      <w:r w:rsidRPr="00B2550E">
        <w:rPr>
          <w:lang w:val="en-ZA"/>
        </w:rPr>
        <w:t xml:space="preserve">as social, economic, and environmental value lenses. It was confirmed that social, economic, environmental value lenses need to be decomposed to allow understanding and construction of meaning. </w:t>
      </w:r>
      <w:r w:rsidR="00F75962">
        <w:rPr>
          <w:lang w:val="en-ZA"/>
        </w:rPr>
        <w:t>T</w:t>
      </w:r>
      <w:r w:rsidRPr="00B2550E">
        <w:rPr>
          <w:lang w:val="en-ZA"/>
        </w:rPr>
        <w:t xml:space="preserve">he goals of environmental protection represented a collision of two different value-frames. </w:t>
      </w:r>
      <w:r w:rsidR="009A43BF">
        <w:rPr>
          <w:lang w:val="en-ZA"/>
        </w:rPr>
        <w:t>The o</w:t>
      </w:r>
      <w:r w:rsidRPr="00B2550E">
        <w:rPr>
          <w:lang w:val="en-ZA"/>
        </w:rPr>
        <w:t>ne promoted emission reduction as the way to protect the environment for future generations, although such emission reduction may come at a price for particular groups or species. The other view concentrated on the irreplaceable value of a particular species and extended the importance of this species to a larger issue of the balance, environmental beauty, and ecological safety. Despite both value-frames concentrated on the value of the environment, the distinction between them was in more granular values. In another</w:t>
      </w:r>
      <w:r w:rsidR="00B77EFB">
        <w:rPr>
          <w:lang w:val="en-ZA"/>
        </w:rPr>
        <w:t xml:space="preserve"> example, in the frame of e</w:t>
      </w:r>
      <w:r w:rsidR="00807B38" w:rsidRPr="00B2550E">
        <w:rPr>
          <w:lang w:val="en-ZA"/>
        </w:rPr>
        <w:t xml:space="preserve">nvironment and </w:t>
      </w:r>
      <w:r w:rsidR="00B77EFB">
        <w:rPr>
          <w:lang w:val="en-ZA"/>
        </w:rPr>
        <w:t>l</w:t>
      </w:r>
      <w:r w:rsidR="00807B38" w:rsidRPr="00B2550E">
        <w:rPr>
          <w:lang w:val="en-ZA"/>
        </w:rPr>
        <w:t xml:space="preserve">ocation, one of the motivations was preserving the aesthetic value of the neighbourhoods. Another motivation was preservation of </w:t>
      </w:r>
      <w:r w:rsidR="009A43BF">
        <w:rPr>
          <w:lang w:val="en-ZA"/>
        </w:rPr>
        <w:t xml:space="preserve">the </w:t>
      </w:r>
      <w:r w:rsidR="00807B38" w:rsidRPr="00B2550E">
        <w:rPr>
          <w:lang w:val="en-ZA"/>
        </w:rPr>
        <w:t xml:space="preserve">cultural and historical heritage. It </w:t>
      </w:r>
      <w:r w:rsidRPr="00B2550E">
        <w:rPr>
          <w:lang w:val="en-ZA"/>
        </w:rPr>
        <w:t>wa</w:t>
      </w:r>
      <w:r w:rsidR="00807B38" w:rsidRPr="00B2550E">
        <w:rPr>
          <w:lang w:val="en-ZA"/>
        </w:rPr>
        <w:t xml:space="preserve">s possible to classify such values as “social”, however, </w:t>
      </w:r>
      <w:r w:rsidRPr="00B2550E">
        <w:rPr>
          <w:lang w:val="en-ZA"/>
        </w:rPr>
        <w:t>such classification appeared vague and reductionist because</w:t>
      </w:r>
      <w:r w:rsidR="00807B38" w:rsidRPr="00B2550E">
        <w:rPr>
          <w:lang w:val="en-ZA"/>
        </w:rPr>
        <w:t xml:space="preserve"> these </w:t>
      </w:r>
      <w:r w:rsidRPr="00B2550E">
        <w:rPr>
          <w:lang w:val="en-ZA"/>
        </w:rPr>
        <w:t>value</w:t>
      </w:r>
      <w:r w:rsidR="007E6522">
        <w:rPr>
          <w:lang w:val="en-ZA"/>
        </w:rPr>
        <w:t>s</w:t>
      </w:r>
      <w:r w:rsidRPr="00B2550E">
        <w:rPr>
          <w:lang w:val="en-ZA"/>
        </w:rPr>
        <w:t xml:space="preserve"> were</w:t>
      </w:r>
      <w:r w:rsidR="00807B38" w:rsidRPr="00B2550E">
        <w:rPr>
          <w:lang w:val="en-ZA"/>
        </w:rPr>
        <w:t xml:space="preserve"> different from </w:t>
      </w:r>
      <w:r w:rsidRPr="00B2550E">
        <w:rPr>
          <w:lang w:val="en-ZA"/>
        </w:rPr>
        <w:t xml:space="preserve">the objective </w:t>
      </w:r>
      <w:r w:rsidR="00807B38" w:rsidRPr="00B2550E">
        <w:rPr>
          <w:lang w:val="en-ZA"/>
        </w:rPr>
        <w:t xml:space="preserve">social </w:t>
      </w:r>
      <w:r w:rsidRPr="00B2550E">
        <w:rPr>
          <w:lang w:val="en-ZA"/>
        </w:rPr>
        <w:t xml:space="preserve">values </w:t>
      </w:r>
      <w:r w:rsidR="00807B38" w:rsidRPr="00B2550E">
        <w:rPr>
          <w:lang w:val="en-ZA"/>
        </w:rPr>
        <w:t xml:space="preserve">that </w:t>
      </w:r>
      <w:r w:rsidRPr="00B2550E">
        <w:rPr>
          <w:lang w:val="en-ZA"/>
        </w:rPr>
        <w:t>focus on the availabil</w:t>
      </w:r>
      <w:r w:rsidR="009A43BF">
        <w:rPr>
          <w:lang w:val="en-ZA"/>
        </w:rPr>
        <w:t>ity of employment and the right</w:t>
      </w:r>
      <w:r w:rsidRPr="00B2550E">
        <w:rPr>
          <w:lang w:val="en-ZA"/>
        </w:rPr>
        <w:t xml:space="preserve"> to vote</w:t>
      </w:r>
      <w:r w:rsidR="00807B38" w:rsidRPr="00B2550E">
        <w:rPr>
          <w:lang w:val="en-ZA"/>
        </w:rPr>
        <w:t>.</w:t>
      </w:r>
    </w:p>
    <w:p w14:paraId="3EAEAF87" w14:textId="22919620" w:rsidR="00120679" w:rsidRPr="00B2550E" w:rsidRDefault="00855E98" w:rsidP="00FB27E5">
      <w:pPr>
        <w:pStyle w:val="Heading2"/>
      </w:pPr>
      <w:bookmarkStart w:id="356" w:name="_Ref468433678"/>
      <w:bookmarkStart w:id="357" w:name="_Ref468433681"/>
      <w:bookmarkStart w:id="358" w:name="_Toc492124953"/>
      <w:r w:rsidRPr="00B2550E">
        <w:t xml:space="preserve">The </w:t>
      </w:r>
      <w:r w:rsidR="00136A9F" w:rsidRPr="00B2550E">
        <w:t>R</w:t>
      </w:r>
      <w:r w:rsidRPr="00B2550E">
        <w:t xml:space="preserve">ole of </w:t>
      </w:r>
      <w:r w:rsidR="00136A9F" w:rsidRPr="00B2550E">
        <w:t>V</w:t>
      </w:r>
      <w:r w:rsidRPr="00B2550E">
        <w:t>alues</w:t>
      </w:r>
      <w:bookmarkEnd w:id="338"/>
      <w:bookmarkEnd w:id="339"/>
      <w:r w:rsidR="00136A9F" w:rsidRPr="00B2550E">
        <w:t xml:space="preserve"> in </w:t>
      </w:r>
      <w:r w:rsidR="0043256C">
        <w:t xml:space="preserve">the </w:t>
      </w:r>
      <w:r w:rsidR="00136A9F" w:rsidRPr="00B2550E">
        <w:t>Framing of Sustainability</w:t>
      </w:r>
      <w:bookmarkEnd w:id="356"/>
      <w:bookmarkEnd w:id="357"/>
      <w:bookmarkEnd w:id="358"/>
    </w:p>
    <w:p w14:paraId="4E90A4BC" w14:textId="4676FF50" w:rsidR="00120679" w:rsidRPr="00B2550E" w:rsidRDefault="005C194A" w:rsidP="0034197D">
      <w:pPr>
        <w:rPr>
          <w:lang w:val="en-ZA"/>
        </w:rPr>
      </w:pPr>
      <w:r w:rsidRPr="00B2550E">
        <w:rPr>
          <w:lang w:val="en-ZA"/>
        </w:rPr>
        <w:t xml:space="preserve">The meta-theorising part of this research </w:t>
      </w:r>
      <w:r w:rsidR="00692C0E" w:rsidRPr="00B2550E">
        <w:rPr>
          <w:lang w:val="en-ZA"/>
        </w:rPr>
        <w:t>elicited the</w:t>
      </w:r>
      <w:r w:rsidRPr="00B2550E">
        <w:rPr>
          <w:lang w:val="en-ZA"/>
        </w:rPr>
        <w:t xml:space="preserve"> following </w:t>
      </w:r>
      <w:r w:rsidR="00C403CC" w:rsidRPr="00B2550E">
        <w:rPr>
          <w:lang w:val="en-ZA"/>
        </w:rPr>
        <w:t>aspects</w:t>
      </w:r>
      <w:r w:rsidR="00692C0E" w:rsidRPr="00B2550E">
        <w:rPr>
          <w:lang w:val="en-ZA"/>
        </w:rPr>
        <w:t xml:space="preserve"> of value influence (see </w:t>
      </w:r>
      <w:r w:rsidR="00692C0E" w:rsidRPr="00B2550E">
        <w:rPr>
          <w:lang w:val="en-ZA"/>
        </w:rPr>
        <w:fldChar w:fldCharType="begin"/>
      </w:r>
      <w:r w:rsidR="00692C0E" w:rsidRPr="00B2550E">
        <w:rPr>
          <w:lang w:val="en-ZA"/>
        </w:rPr>
        <w:instrText xml:space="preserve"> REF _Ref463427579 \h </w:instrText>
      </w:r>
      <w:r w:rsidR="00692C0E" w:rsidRPr="00B2550E">
        <w:rPr>
          <w:lang w:val="en-ZA"/>
        </w:rPr>
      </w:r>
      <w:r w:rsidR="00692C0E" w:rsidRPr="00B2550E">
        <w:rPr>
          <w:lang w:val="en-ZA"/>
        </w:rPr>
        <w:fldChar w:fldCharType="separate"/>
      </w:r>
      <w:r w:rsidR="008F3D4D" w:rsidRPr="00B2550E">
        <w:rPr>
          <w:rFonts w:cs="Times New Roman"/>
          <w:lang w:val="en-ZA"/>
        </w:rPr>
        <w:t xml:space="preserve">Table </w:t>
      </w:r>
      <w:r w:rsidR="008F3D4D">
        <w:rPr>
          <w:rFonts w:cs="Times New Roman"/>
          <w:noProof/>
          <w:lang w:val="en-ZA"/>
        </w:rPr>
        <w:t>5</w:t>
      </w:r>
      <w:r w:rsidR="00692C0E" w:rsidRPr="00B2550E">
        <w:rPr>
          <w:lang w:val="en-ZA"/>
        </w:rPr>
        <w:fldChar w:fldCharType="end"/>
      </w:r>
      <w:r w:rsidRPr="00B2550E">
        <w:rPr>
          <w:lang w:val="en-ZA"/>
        </w:rPr>
        <w:t>)</w:t>
      </w:r>
      <w:r w:rsidR="00120679" w:rsidRPr="00B2550E">
        <w:rPr>
          <w:lang w:val="en-ZA"/>
        </w:rPr>
        <w:t>:</w:t>
      </w:r>
    </w:p>
    <w:p w14:paraId="6BF6FCC5" w14:textId="0DCAC2E5" w:rsidR="009870EA" w:rsidRPr="00B2550E" w:rsidRDefault="00305659" w:rsidP="00E9391D">
      <w:pPr>
        <w:numPr>
          <w:ilvl w:val="0"/>
          <w:numId w:val="25"/>
        </w:numPr>
        <w:rPr>
          <w:lang w:val="en-ZA"/>
        </w:rPr>
      </w:pPr>
      <w:r w:rsidRPr="00B2550E">
        <w:rPr>
          <w:lang w:val="en-ZA"/>
        </w:rPr>
        <w:t xml:space="preserve">Framing is affected by the values of </w:t>
      </w:r>
      <w:r w:rsidR="000240B9" w:rsidRPr="00B2550E">
        <w:rPr>
          <w:lang w:val="en-ZA"/>
        </w:rPr>
        <w:t xml:space="preserve">frame creators and </w:t>
      </w:r>
      <w:r w:rsidR="00C403CC" w:rsidRPr="00B2550E">
        <w:rPr>
          <w:lang w:val="en-ZA"/>
        </w:rPr>
        <w:t>the audience</w:t>
      </w:r>
      <w:r w:rsidR="000240B9" w:rsidRPr="00B2550E">
        <w:rPr>
          <w:lang w:val="en-ZA"/>
        </w:rPr>
        <w:t>.</w:t>
      </w:r>
    </w:p>
    <w:p w14:paraId="2DA97212" w14:textId="45F2C70B" w:rsidR="00C403CC" w:rsidRPr="00B2550E" w:rsidRDefault="000240B9" w:rsidP="00E9391D">
      <w:pPr>
        <w:numPr>
          <w:ilvl w:val="0"/>
          <w:numId w:val="25"/>
        </w:numPr>
        <w:rPr>
          <w:lang w:val="en-ZA"/>
        </w:rPr>
      </w:pPr>
      <w:r w:rsidRPr="00B2550E">
        <w:rPr>
          <w:lang w:val="en-ZA"/>
        </w:rPr>
        <w:t>Values are reified in the institutions.</w:t>
      </w:r>
    </w:p>
    <w:p w14:paraId="5C90D89C" w14:textId="3C6BB4F9" w:rsidR="0029597B" w:rsidRPr="00B2550E" w:rsidRDefault="0029597B" w:rsidP="000240B9">
      <w:pPr>
        <w:rPr>
          <w:lang w:val="en-ZA"/>
        </w:rPr>
      </w:pPr>
      <w:r w:rsidRPr="00B2550E">
        <w:rPr>
          <w:lang w:val="en-ZA"/>
        </w:rPr>
        <w:t>Values as a tool in strategic framing</w:t>
      </w:r>
      <w:r w:rsidR="000240B9" w:rsidRPr="00B2550E">
        <w:rPr>
          <w:lang w:val="en-ZA"/>
        </w:rPr>
        <w:t xml:space="preserve"> are used to:</w:t>
      </w:r>
      <w:r w:rsidRPr="00B2550E">
        <w:rPr>
          <w:lang w:val="en-ZA"/>
        </w:rPr>
        <w:t xml:space="preserve"> </w:t>
      </w:r>
    </w:p>
    <w:p w14:paraId="26374B7E" w14:textId="716C67F0" w:rsidR="000240B9" w:rsidRPr="00B2550E" w:rsidRDefault="000240B9" w:rsidP="00E9391D">
      <w:pPr>
        <w:numPr>
          <w:ilvl w:val="0"/>
          <w:numId w:val="10"/>
        </w:numPr>
        <w:rPr>
          <w:lang w:val="en-ZA"/>
        </w:rPr>
      </w:pPr>
      <w:r w:rsidRPr="00B2550E">
        <w:rPr>
          <w:lang w:val="en-ZA"/>
        </w:rPr>
        <w:t>gain support,</w:t>
      </w:r>
    </w:p>
    <w:p w14:paraId="436F2003" w14:textId="66DC605D" w:rsidR="000240B9" w:rsidRPr="00B2550E" w:rsidRDefault="000240B9" w:rsidP="00E9391D">
      <w:pPr>
        <w:numPr>
          <w:ilvl w:val="0"/>
          <w:numId w:val="10"/>
        </w:numPr>
        <w:rPr>
          <w:lang w:val="en-ZA"/>
        </w:rPr>
      </w:pPr>
      <w:r w:rsidRPr="00B2550E">
        <w:rPr>
          <w:lang w:val="en-ZA"/>
        </w:rPr>
        <w:t>modify behaviour,</w:t>
      </w:r>
    </w:p>
    <w:p w14:paraId="1E095338" w14:textId="4223C229" w:rsidR="000240B9" w:rsidRPr="00B2550E" w:rsidRDefault="000240B9" w:rsidP="00E9391D">
      <w:pPr>
        <w:numPr>
          <w:ilvl w:val="0"/>
          <w:numId w:val="10"/>
        </w:numPr>
        <w:rPr>
          <w:lang w:val="en-ZA"/>
        </w:rPr>
      </w:pPr>
      <w:r w:rsidRPr="00B2550E">
        <w:rPr>
          <w:lang w:val="en-ZA"/>
        </w:rPr>
        <w:t>create common frames (</w:t>
      </w:r>
      <w:r w:rsidRPr="00B2550E">
        <w:rPr>
          <w:lang w:val="en-ZA"/>
        </w:rPr>
        <w:fldChar w:fldCharType="begin"/>
      </w:r>
      <w:r w:rsidRPr="00B2550E">
        <w:rPr>
          <w:lang w:val="en-ZA"/>
        </w:rPr>
        <w:instrText xml:space="preserve"> REF _Ref463427579 \h </w:instrText>
      </w:r>
      <w:r w:rsidRPr="00B2550E">
        <w:rPr>
          <w:lang w:val="en-ZA"/>
        </w:rPr>
      </w:r>
      <w:r w:rsidRPr="00B2550E">
        <w:rPr>
          <w:lang w:val="en-ZA"/>
        </w:rPr>
        <w:fldChar w:fldCharType="separate"/>
      </w:r>
      <w:r w:rsidR="008F3D4D" w:rsidRPr="00B2550E">
        <w:rPr>
          <w:rFonts w:cs="Times New Roman"/>
          <w:lang w:val="en-ZA"/>
        </w:rPr>
        <w:t xml:space="preserve">Table </w:t>
      </w:r>
      <w:r w:rsidR="008F3D4D">
        <w:rPr>
          <w:rFonts w:cs="Times New Roman"/>
          <w:noProof/>
          <w:lang w:val="en-ZA"/>
        </w:rPr>
        <w:t>5</w:t>
      </w:r>
      <w:r w:rsidRPr="00B2550E">
        <w:rPr>
          <w:lang w:val="en-ZA"/>
        </w:rPr>
        <w:fldChar w:fldCharType="end"/>
      </w:r>
      <w:r w:rsidRPr="00B2550E">
        <w:rPr>
          <w:lang w:val="en-ZA"/>
        </w:rPr>
        <w:t>).</w:t>
      </w:r>
    </w:p>
    <w:p w14:paraId="7EEE7B9F" w14:textId="30E34173" w:rsidR="00F913FB" w:rsidRPr="00B2550E" w:rsidRDefault="00F913FB" w:rsidP="000240B9">
      <w:pPr>
        <w:rPr>
          <w:lang w:val="en-ZA"/>
        </w:rPr>
      </w:pPr>
      <w:r w:rsidRPr="00B2550E">
        <w:rPr>
          <w:lang w:val="en-ZA"/>
        </w:rPr>
        <w:t xml:space="preserve">Values </w:t>
      </w:r>
      <w:r w:rsidR="00F3333D" w:rsidRPr="00B2550E">
        <w:rPr>
          <w:lang w:val="en-ZA"/>
        </w:rPr>
        <w:t>in framing as the result of a transformation</w:t>
      </w:r>
      <w:r w:rsidR="000240B9" w:rsidRPr="00B2550E">
        <w:rPr>
          <w:lang w:val="en-ZA"/>
        </w:rPr>
        <w:t xml:space="preserve"> (</w:t>
      </w:r>
      <w:r w:rsidR="000240B9" w:rsidRPr="00B2550E">
        <w:rPr>
          <w:lang w:val="en-ZA"/>
        </w:rPr>
        <w:fldChar w:fldCharType="begin"/>
      </w:r>
      <w:r w:rsidR="000240B9" w:rsidRPr="00B2550E">
        <w:rPr>
          <w:lang w:val="en-ZA"/>
        </w:rPr>
        <w:instrText xml:space="preserve"> REF _Ref463427579 \h </w:instrText>
      </w:r>
      <w:r w:rsidR="000240B9" w:rsidRPr="00B2550E">
        <w:rPr>
          <w:lang w:val="en-ZA"/>
        </w:rPr>
      </w:r>
      <w:r w:rsidR="000240B9" w:rsidRPr="00B2550E">
        <w:rPr>
          <w:lang w:val="en-ZA"/>
        </w:rPr>
        <w:fldChar w:fldCharType="separate"/>
      </w:r>
      <w:r w:rsidR="008F3D4D" w:rsidRPr="00B2550E">
        <w:rPr>
          <w:rFonts w:cs="Times New Roman"/>
          <w:lang w:val="en-ZA"/>
        </w:rPr>
        <w:t xml:space="preserve">Table </w:t>
      </w:r>
      <w:r w:rsidR="008F3D4D">
        <w:rPr>
          <w:rFonts w:cs="Times New Roman"/>
          <w:noProof/>
          <w:lang w:val="en-ZA"/>
        </w:rPr>
        <w:t>5</w:t>
      </w:r>
      <w:r w:rsidR="000240B9" w:rsidRPr="00B2550E">
        <w:rPr>
          <w:lang w:val="en-ZA"/>
        </w:rPr>
        <w:fldChar w:fldCharType="end"/>
      </w:r>
      <w:r w:rsidR="009A43BF">
        <w:rPr>
          <w:lang w:val="en-ZA"/>
        </w:rPr>
        <w:t>):</w:t>
      </w:r>
    </w:p>
    <w:p w14:paraId="19C01066" w14:textId="1C2A6496" w:rsidR="00F913FB" w:rsidRPr="00F47750" w:rsidRDefault="000240B9" w:rsidP="00F47750">
      <w:pPr>
        <w:pStyle w:val="ListParagraph"/>
        <w:numPr>
          <w:ilvl w:val="0"/>
          <w:numId w:val="49"/>
        </w:numPr>
      </w:pPr>
      <w:r w:rsidRPr="00F47750">
        <w:t>The priority of values is modified.</w:t>
      </w:r>
    </w:p>
    <w:p w14:paraId="2AFCC27E" w14:textId="60F8DC18" w:rsidR="000371DF" w:rsidRPr="00F47750" w:rsidRDefault="00DD6208" w:rsidP="00F47750">
      <w:pPr>
        <w:pStyle w:val="ListParagraph"/>
        <w:numPr>
          <w:ilvl w:val="0"/>
          <w:numId w:val="49"/>
        </w:numPr>
      </w:pPr>
      <w:r w:rsidRPr="00F47750">
        <w:t xml:space="preserve">Sensegiving emphasises </w:t>
      </w:r>
      <w:r w:rsidR="000240B9" w:rsidRPr="00F47750">
        <w:t>new value priorities.</w:t>
      </w:r>
    </w:p>
    <w:p w14:paraId="64251F13" w14:textId="03D96220" w:rsidR="000371DF" w:rsidRPr="00F47750" w:rsidRDefault="00754F1E" w:rsidP="00F47750">
      <w:pPr>
        <w:pStyle w:val="ListParagraph"/>
        <w:numPr>
          <w:ilvl w:val="0"/>
          <w:numId w:val="49"/>
        </w:numPr>
      </w:pPr>
      <w:r w:rsidRPr="00F47750">
        <w:t>Social value systems are transformed.</w:t>
      </w:r>
    </w:p>
    <w:p w14:paraId="45961222" w14:textId="5728E124" w:rsidR="00602F4B" w:rsidRPr="00F47750" w:rsidRDefault="00602F4B" w:rsidP="00F47750">
      <w:pPr>
        <w:pStyle w:val="ListParagraph"/>
        <w:numPr>
          <w:ilvl w:val="0"/>
          <w:numId w:val="49"/>
        </w:numPr>
      </w:pPr>
      <w:r w:rsidRPr="00F47750">
        <w:t>New behaviours and cultural and institutional practices affect the values of individuals.</w:t>
      </w:r>
    </w:p>
    <w:p w14:paraId="35B13C8C" w14:textId="3D4D3D43" w:rsidR="001B63CA" w:rsidRPr="00B2550E" w:rsidRDefault="00407F93" w:rsidP="0034197D">
      <w:pPr>
        <w:rPr>
          <w:lang w:val="en-ZA"/>
        </w:rPr>
      </w:pPr>
      <w:r w:rsidRPr="00B2550E">
        <w:rPr>
          <w:lang w:val="en-ZA"/>
        </w:rPr>
        <w:t xml:space="preserve">Values </w:t>
      </w:r>
      <w:r w:rsidR="0038760F" w:rsidRPr="00B2550E">
        <w:rPr>
          <w:lang w:val="en-ZA"/>
        </w:rPr>
        <w:t xml:space="preserve">as inputs to framing </w:t>
      </w:r>
      <w:r w:rsidRPr="00B2550E">
        <w:rPr>
          <w:lang w:val="en-ZA"/>
        </w:rPr>
        <w:t xml:space="preserve">provide a lens through which </w:t>
      </w:r>
      <w:r w:rsidR="0038760F" w:rsidRPr="00B2550E">
        <w:rPr>
          <w:lang w:val="en-ZA"/>
        </w:rPr>
        <w:t>framing participants</w:t>
      </w:r>
      <w:r w:rsidRPr="00B2550E">
        <w:rPr>
          <w:lang w:val="en-ZA"/>
        </w:rPr>
        <w:t xml:space="preserve"> see the world</w:t>
      </w:r>
      <w:r w:rsidR="001A544F">
        <w:rPr>
          <w:lang w:val="en-ZA"/>
        </w:rPr>
        <w:t>.</w:t>
      </w:r>
      <w:r w:rsidRPr="00B2550E">
        <w:rPr>
          <w:lang w:val="en-ZA"/>
        </w:rPr>
        <w:t xml:space="preserve"> </w:t>
      </w:r>
      <w:r w:rsidR="001A544F">
        <w:rPr>
          <w:lang w:val="en-ZA"/>
        </w:rPr>
        <w:t xml:space="preserve">This lens situated </w:t>
      </w:r>
      <w:r w:rsidRPr="00B2550E">
        <w:rPr>
          <w:lang w:val="en-ZA"/>
        </w:rPr>
        <w:t xml:space="preserve">cognitive frames of sustainability in a particular value-system. </w:t>
      </w:r>
      <w:r w:rsidR="0038760F" w:rsidRPr="00B2550E">
        <w:rPr>
          <w:lang w:val="en-ZA"/>
        </w:rPr>
        <w:t xml:space="preserve">In this </w:t>
      </w:r>
      <w:r w:rsidR="00F75962">
        <w:rPr>
          <w:lang w:val="en-ZA"/>
        </w:rPr>
        <w:t>empirical study</w:t>
      </w:r>
      <w:r w:rsidR="0038760F" w:rsidRPr="00B2550E">
        <w:rPr>
          <w:lang w:val="en-ZA"/>
        </w:rPr>
        <w:t xml:space="preserve">, the framing participants represented different institutions. </w:t>
      </w:r>
      <w:r w:rsidRPr="00B2550E">
        <w:rPr>
          <w:lang w:val="en-ZA"/>
        </w:rPr>
        <w:t>For example, the LADWP’s media had an emphasis on the value of compliance. The expectation of compliance from the LADWP was also perpetuated by the other actors, such as other news media. For example, the LADWP was usually discussed in terms of what it should do and how it should comply with the regu</w:t>
      </w:r>
      <w:r w:rsidR="00FB77A6">
        <w:rPr>
          <w:lang w:val="en-ZA"/>
        </w:rPr>
        <w:t>lations and requirements. This wa</w:t>
      </w:r>
      <w:r w:rsidRPr="00B2550E">
        <w:rPr>
          <w:lang w:val="en-ZA"/>
        </w:rPr>
        <w:t xml:space="preserve">s discussed </w:t>
      </w:r>
      <w:r w:rsidR="00FB77A6">
        <w:rPr>
          <w:lang w:val="en-ZA"/>
        </w:rPr>
        <w:t>in more detail i</w:t>
      </w:r>
      <w:r w:rsidRPr="00B2550E">
        <w:rPr>
          <w:lang w:val="en-ZA"/>
        </w:rPr>
        <w:t xml:space="preserve">n </w:t>
      </w:r>
      <w:r w:rsidRPr="00B2550E">
        <w:rPr>
          <w:lang w:val="en-ZA"/>
        </w:rPr>
        <w:fldChar w:fldCharType="begin"/>
      </w:r>
      <w:r w:rsidRPr="00B2550E">
        <w:rPr>
          <w:lang w:val="en-ZA"/>
        </w:rPr>
        <w:instrText xml:space="preserve"> REF _Ref468299472 \r \h </w:instrText>
      </w:r>
      <w:r w:rsidRPr="00B2550E">
        <w:rPr>
          <w:lang w:val="en-ZA"/>
        </w:rPr>
      </w:r>
      <w:r w:rsidRPr="00B2550E">
        <w:rPr>
          <w:lang w:val="en-ZA"/>
        </w:rPr>
        <w:fldChar w:fldCharType="separate"/>
      </w:r>
      <w:r w:rsidR="008F3D4D">
        <w:rPr>
          <w:lang w:val="en-ZA"/>
        </w:rPr>
        <w:t>6.6</w:t>
      </w:r>
      <w:r w:rsidRPr="00B2550E">
        <w:rPr>
          <w:lang w:val="en-ZA"/>
        </w:rPr>
        <w:fldChar w:fldCharType="end"/>
      </w:r>
      <w:r w:rsidRPr="00B2550E">
        <w:rPr>
          <w:lang w:val="en-ZA"/>
        </w:rPr>
        <w:t xml:space="preserve"> </w:t>
      </w:r>
      <w:r w:rsidRPr="00B2550E">
        <w:rPr>
          <w:lang w:val="en-ZA"/>
        </w:rPr>
        <w:fldChar w:fldCharType="begin"/>
      </w:r>
      <w:r w:rsidRPr="00B2550E">
        <w:rPr>
          <w:lang w:val="en-ZA"/>
        </w:rPr>
        <w:instrText xml:space="preserve"> REF _Ref468299472 \h </w:instrText>
      </w:r>
      <w:r w:rsidRPr="00B2550E">
        <w:rPr>
          <w:lang w:val="en-ZA"/>
        </w:rPr>
      </w:r>
      <w:r w:rsidRPr="00B2550E">
        <w:rPr>
          <w:lang w:val="en-ZA"/>
        </w:rPr>
        <w:fldChar w:fldCharType="separate"/>
      </w:r>
      <w:r w:rsidR="008F3D4D" w:rsidRPr="00B2550E">
        <w:t>Roles of Framing Participants</w:t>
      </w:r>
      <w:r w:rsidRPr="00B2550E">
        <w:rPr>
          <w:lang w:val="en-ZA"/>
        </w:rPr>
        <w:fldChar w:fldCharType="end"/>
      </w:r>
      <w:r w:rsidRPr="00B2550E">
        <w:rPr>
          <w:lang w:val="en-ZA"/>
        </w:rPr>
        <w:t>.</w:t>
      </w:r>
      <w:r w:rsidR="00A03CE6" w:rsidRPr="00B2550E">
        <w:rPr>
          <w:lang w:val="en-ZA"/>
        </w:rPr>
        <w:t xml:space="preserve"> </w:t>
      </w:r>
    </w:p>
    <w:p w14:paraId="6C41542B" w14:textId="71E04DA8" w:rsidR="00407F93" w:rsidRPr="00B2550E" w:rsidRDefault="00D96420" w:rsidP="00407F93">
      <w:pPr>
        <w:rPr>
          <w:lang w:val="en-ZA"/>
        </w:rPr>
      </w:pPr>
      <w:r w:rsidRPr="00B2550E">
        <w:rPr>
          <w:lang w:val="en-ZA"/>
        </w:rPr>
        <w:t xml:space="preserve">All </w:t>
      </w:r>
      <w:r w:rsidR="00DF78DB" w:rsidRPr="00B2550E">
        <w:rPr>
          <w:lang w:val="en-ZA"/>
        </w:rPr>
        <w:t xml:space="preserve">predicted </w:t>
      </w:r>
      <w:r w:rsidRPr="00B2550E">
        <w:rPr>
          <w:lang w:val="en-ZA"/>
        </w:rPr>
        <w:t xml:space="preserve">roles of values </w:t>
      </w:r>
      <w:r w:rsidR="001B63CA" w:rsidRPr="00B2550E">
        <w:rPr>
          <w:lang w:val="en-ZA"/>
        </w:rPr>
        <w:t>in strategic change framing were confirmed and clarified</w:t>
      </w:r>
      <w:r w:rsidR="008432AE" w:rsidRPr="00B2550E">
        <w:rPr>
          <w:lang w:val="en-ZA"/>
        </w:rPr>
        <w:t xml:space="preserve"> </w:t>
      </w:r>
      <w:r w:rsidRPr="00B2550E">
        <w:rPr>
          <w:lang w:val="en-ZA"/>
        </w:rPr>
        <w:t xml:space="preserve">(see </w:t>
      </w:r>
      <w:r w:rsidRPr="00B2550E">
        <w:rPr>
          <w:lang w:val="en-ZA"/>
        </w:rPr>
        <w:fldChar w:fldCharType="begin"/>
      </w:r>
      <w:r w:rsidRPr="00B2550E">
        <w:rPr>
          <w:lang w:val="en-ZA"/>
        </w:rPr>
        <w:instrText xml:space="preserve"> REF _Ref464588078 \h </w:instrText>
      </w:r>
      <w:r w:rsidR="008C6DBB" w:rsidRPr="00B2550E">
        <w:rPr>
          <w:lang w:val="en-ZA"/>
        </w:rPr>
        <w:instrText xml:space="preserve"> \* MERGEFORMAT </w:instrText>
      </w:r>
      <w:r w:rsidRPr="00B2550E">
        <w:rPr>
          <w:lang w:val="en-ZA"/>
        </w:rPr>
      </w:r>
      <w:r w:rsidRPr="00B2550E">
        <w:rPr>
          <w:lang w:val="en-ZA"/>
        </w:rPr>
        <w:fldChar w:fldCharType="separate"/>
      </w:r>
      <w:r w:rsidR="008F3D4D" w:rsidRPr="008F3D4D">
        <w:rPr>
          <w:lang w:val="en-ZA"/>
        </w:rPr>
        <w:t>Table 18</w:t>
      </w:r>
      <w:r w:rsidRPr="00B2550E">
        <w:rPr>
          <w:lang w:val="en-ZA"/>
        </w:rPr>
        <w:fldChar w:fldCharType="end"/>
      </w:r>
      <w:r w:rsidRPr="00B2550E">
        <w:rPr>
          <w:lang w:val="en-ZA"/>
        </w:rPr>
        <w:t>).</w:t>
      </w:r>
      <w:r w:rsidR="00DF78DB" w:rsidRPr="00B2550E">
        <w:rPr>
          <w:lang w:val="en-ZA"/>
        </w:rPr>
        <w:t xml:space="preserve"> </w:t>
      </w:r>
      <w:r w:rsidR="00904A1F" w:rsidRPr="00B2550E">
        <w:rPr>
          <w:lang w:val="en-ZA"/>
        </w:rPr>
        <w:t>A better classification of the value roles as a strategic tool has also emerged:</w:t>
      </w:r>
    </w:p>
    <w:p w14:paraId="4B25FFE6" w14:textId="398B4F41" w:rsidR="00904A1F" w:rsidRPr="00B2550E" w:rsidRDefault="00904A1F" w:rsidP="00E9391D">
      <w:pPr>
        <w:pStyle w:val="ListParagraph"/>
        <w:numPr>
          <w:ilvl w:val="0"/>
          <w:numId w:val="40"/>
        </w:numPr>
      </w:pPr>
      <w:r w:rsidRPr="00B2550E">
        <w:t xml:space="preserve">Values are used to reason, such as </w:t>
      </w:r>
      <w:r w:rsidR="00FB77A6">
        <w:t xml:space="preserve">to </w:t>
      </w:r>
      <w:r w:rsidRPr="00B2550E">
        <w:t>evaluate, critique, justify, praise, condemn, support an action, explain, prioritise.</w:t>
      </w:r>
    </w:p>
    <w:p w14:paraId="34464C64" w14:textId="54F0599C" w:rsidR="00904A1F" w:rsidRPr="00B2550E" w:rsidRDefault="00904A1F" w:rsidP="00E9391D">
      <w:pPr>
        <w:pStyle w:val="ListParagraph"/>
        <w:numPr>
          <w:ilvl w:val="0"/>
          <w:numId w:val="40"/>
        </w:numPr>
      </w:pPr>
      <w:r w:rsidRPr="00B2550E">
        <w:t xml:space="preserve">Values are used to influence, such as, </w:t>
      </w:r>
      <w:r w:rsidR="00FB77A6">
        <w:t xml:space="preserve">to </w:t>
      </w:r>
      <w:r w:rsidRPr="00B2550E">
        <w:t>modify behaviour, engage, motivate, encourage, gain support, and increase salience.</w:t>
      </w:r>
    </w:p>
    <w:p w14:paraId="261A8702" w14:textId="0C6DA6BA" w:rsidR="00904A1F" w:rsidRPr="00B2550E" w:rsidRDefault="00904A1F" w:rsidP="00E9391D">
      <w:pPr>
        <w:pStyle w:val="ListParagraph"/>
        <w:numPr>
          <w:ilvl w:val="0"/>
          <w:numId w:val="40"/>
        </w:numPr>
      </w:pPr>
      <w:r w:rsidRPr="00B2550E">
        <w:t>Values are used to merge frames.</w:t>
      </w:r>
    </w:p>
    <w:p w14:paraId="65A1E970" w14:textId="26DF7F95" w:rsidR="00904A1F" w:rsidRPr="00B2550E" w:rsidRDefault="00904A1F" w:rsidP="00E9391D">
      <w:pPr>
        <w:pStyle w:val="ListParagraph"/>
        <w:numPr>
          <w:ilvl w:val="0"/>
          <w:numId w:val="40"/>
        </w:numPr>
      </w:pPr>
      <w:r w:rsidRPr="00B2550E">
        <w:t>Values are used to discern and highlight conflicts.</w:t>
      </w:r>
    </w:p>
    <w:p w14:paraId="6E424BFA" w14:textId="459B2006" w:rsidR="006811E5" w:rsidRPr="00B2550E" w:rsidRDefault="00FB77A6" w:rsidP="006811E5">
      <w:pPr>
        <w:rPr>
          <w:rFonts w:cs="Times New Roman"/>
          <w:lang w:val="en-ZA"/>
        </w:rPr>
      </w:pPr>
      <w:r>
        <w:rPr>
          <w:lang w:val="en-ZA"/>
        </w:rPr>
        <w:t>The role of values</w:t>
      </w:r>
      <w:r w:rsidR="00904A1F" w:rsidRPr="00B2550E">
        <w:rPr>
          <w:lang w:val="en-ZA"/>
        </w:rPr>
        <w:t xml:space="preserve"> in reasoning </w:t>
      </w:r>
      <w:r>
        <w:rPr>
          <w:lang w:val="en-ZA"/>
        </w:rPr>
        <w:t xml:space="preserve">was </w:t>
      </w:r>
      <w:r w:rsidR="00904A1F" w:rsidRPr="00B2550E">
        <w:rPr>
          <w:lang w:val="en-ZA"/>
        </w:rPr>
        <w:t xml:space="preserve">elaborated in </w:t>
      </w:r>
      <w:r w:rsidR="00904A1F" w:rsidRPr="00B2550E">
        <w:rPr>
          <w:lang w:val="en-ZA"/>
        </w:rPr>
        <w:fldChar w:fldCharType="begin"/>
      </w:r>
      <w:r w:rsidR="00904A1F" w:rsidRPr="00B2550E">
        <w:rPr>
          <w:lang w:val="en-ZA"/>
        </w:rPr>
        <w:instrText xml:space="preserve"> REF _Ref464501355 \h  \* MERGEFORMAT </w:instrText>
      </w:r>
      <w:r w:rsidR="00904A1F" w:rsidRPr="00B2550E">
        <w:rPr>
          <w:lang w:val="en-ZA"/>
        </w:rPr>
      </w:r>
      <w:r w:rsidR="00904A1F" w:rsidRPr="00B2550E">
        <w:rPr>
          <w:lang w:val="en-ZA"/>
        </w:rPr>
        <w:fldChar w:fldCharType="separate"/>
      </w:r>
      <w:r w:rsidR="008F3D4D" w:rsidRPr="008F3D4D">
        <w:rPr>
          <w:lang w:val="en-ZA"/>
        </w:rPr>
        <w:t>Table 15</w:t>
      </w:r>
      <w:r w:rsidR="00904A1F" w:rsidRPr="00B2550E">
        <w:rPr>
          <w:lang w:val="en-ZA"/>
        </w:rPr>
        <w:fldChar w:fldCharType="end"/>
      </w:r>
      <w:r w:rsidR="00904A1F" w:rsidRPr="00B2550E">
        <w:rPr>
          <w:lang w:val="en-ZA"/>
        </w:rPr>
        <w:t>.</w:t>
      </w:r>
      <w:r w:rsidR="00F3333D" w:rsidRPr="00B2550E">
        <w:rPr>
          <w:lang w:val="en-ZA"/>
        </w:rPr>
        <w:t xml:space="preserve"> </w:t>
      </w:r>
      <w:r w:rsidR="00120679" w:rsidRPr="00B2550E">
        <w:rPr>
          <w:lang w:val="en-ZA"/>
        </w:rPr>
        <w:t>T</w:t>
      </w:r>
      <w:r w:rsidR="00407F93" w:rsidRPr="00B2550E">
        <w:rPr>
          <w:lang w:val="en-ZA"/>
        </w:rPr>
        <w:t xml:space="preserve">his research </w:t>
      </w:r>
      <w:r w:rsidR="00120679" w:rsidRPr="00B2550E">
        <w:rPr>
          <w:lang w:val="en-ZA"/>
        </w:rPr>
        <w:t xml:space="preserve">found </w:t>
      </w:r>
      <w:r w:rsidR="002D5E0D" w:rsidRPr="00B2550E">
        <w:rPr>
          <w:lang w:val="en-ZA"/>
        </w:rPr>
        <w:t>additional roles of values in framing</w:t>
      </w:r>
      <w:r w:rsidR="00407F93" w:rsidRPr="00B2550E">
        <w:rPr>
          <w:lang w:val="en-ZA"/>
        </w:rPr>
        <w:t xml:space="preserve">. </w:t>
      </w:r>
      <w:r w:rsidR="002D5E0D" w:rsidRPr="00B2550E">
        <w:rPr>
          <w:lang w:val="en-ZA"/>
        </w:rPr>
        <w:t xml:space="preserve">Values </w:t>
      </w:r>
      <w:r w:rsidR="00120679" w:rsidRPr="00B2550E">
        <w:rPr>
          <w:lang w:val="en-ZA"/>
        </w:rPr>
        <w:t>engage emotional content</w:t>
      </w:r>
      <w:r w:rsidR="00407F93" w:rsidRPr="00B2550E">
        <w:rPr>
          <w:lang w:val="en-ZA"/>
        </w:rPr>
        <w:t>, this is discussed in</w:t>
      </w:r>
      <w:r w:rsidR="00756E48" w:rsidRPr="00B2550E">
        <w:rPr>
          <w:lang w:val="en-ZA"/>
        </w:rPr>
        <w:t xml:space="preserve"> </w:t>
      </w:r>
      <w:r w:rsidR="00756E48" w:rsidRPr="00B2550E">
        <w:rPr>
          <w:lang w:val="en-ZA"/>
        </w:rPr>
        <w:fldChar w:fldCharType="begin"/>
      </w:r>
      <w:r w:rsidR="00756E48" w:rsidRPr="00B2550E">
        <w:rPr>
          <w:lang w:val="en-ZA"/>
        </w:rPr>
        <w:instrText xml:space="preserve"> REF _Ref464619328 \r \h </w:instrText>
      </w:r>
      <w:r w:rsidR="008C6DBB" w:rsidRPr="00B2550E">
        <w:rPr>
          <w:lang w:val="en-ZA"/>
        </w:rPr>
        <w:instrText xml:space="preserve"> \* MERGEFORMAT </w:instrText>
      </w:r>
      <w:r w:rsidR="00756E48" w:rsidRPr="00B2550E">
        <w:rPr>
          <w:lang w:val="en-ZA"/>
        </w:rPr>
      </w:r>
      <w:r w:rsidR="00756E48" w:rsidRPr="00B2550E">
        <w:rPr>
          <w:lang w:val="en-ZA"/>
        </w:rPr>
        <w:fldChar w:fldCharType="separate"/>
      </w:r>
      <w:r w:rsidR="008F3D4D">
        <w:rPr>
          <w:lang w:val="en-ZA"/>
        </w:rPr>
        <w:t>7.3</w:t>
      </w:r>
      <w:r w:rsidR="00756E48" w:rsidRPr="00B2550E">
        <w:rPr>
          <w:lang w:val="en-ZA"/>
        </w:rPr>
        <w:fldChar w:fldCharType="end"/>
      </w:r>
      <w:r w:rsidR="00756E48" w:rsidRPr="00B2550E">
        <w:rPr>
          <w:lang w:val="en-ZA"/>
        </w:rPr>
        <w:t xml:space="preserve"> </w:t>
      </w:r>
      <w:r w:rsidR="00756E48" w:rsidRPr="00B2550E">
        <w:rPr>
          <w:lang w:val="en-ZA"/>
        </w:rPr>
        <w:fldChar w:fldCharType="begin"/>
      </w:r>
      <w:r w:rsidR="00756E48" w:rsidRPr="00B2550E">
        <w:rPr>
          <w:lang w:val="en-ZA"/>
        </w:rPr>
        <w:instrText xml:space="preserve"> REF _Ref464619328 \h </w:instrText>
      </w:r>
      <w:r w:rsidR="008C6DBB" w:rsidRPr="00B2550E">
        <w:rPr>
          <w:lang w:val="en-ZA"/>
        </w:rPr>
        <w:instrText xml:space="preserve"> \* MERGEFORMAT </w:instrText>
      </w:r>
      <w:r w:rsidR="00756E48" w:rsidRPr="00B2550E">
        <w:rPr>
          <w:lang w:val="en-ZA"/>
        </w:rPr>
      </w:r>
      <w:r w:rsidR="00756E48" w:rsidRPr="00B2550E">
        <w:rPr>
          <w:lang w:val="en-ZA"/>
        </w:rPr>
        <w:fldChar w:fldCharType="separate"/>
      </w:r>
      <w:r w:rsidR="008F3D4D" w:rsidRPr="008F3D4D">
        <w:rPr>
          <w:lang w:val="en-ZA"/>
        </w:rPr>
        <w:t>Combined Effects of Values and Emotions in Framing</w:t>
      </w:r>
      <w:r w:rsidR="00756E48" w:rsidRPr="00B2550E">
        <w:rPr>
          <w:lang w:val="en-ZA"/>
        </w:rPr>
        <w:fldChar w:fldCharType="end"/>
      </w:r>
      <w:r w:rsidR="00067A2D" w:rsidRPr="00B2550E">
        <w:rPr>
          <w:lang w:val="en-ZA"/>
        </w:rPr>
        <w:t>.</w:t>
      </w:r>
      <w:r w:rsidR="00407F93" w:rsidRPr="00B2550E">
        <w:rPr>
          <w:lang w:val="en-ZA"/>
        </w:rPr>
        <w:t xml:space="preserve"> </w:t>
      </w:r>
      <w:r w:rsidR="002D5E0D" w:rsidRPr="00B2550E">
        <w:rPr>
          <w:lang w:val="en-ZA"/>
        </w:rPr>
        <w:t xml:space="preserve">Values </w:t>
      </w:r>
      <w:r w:rsidR="00301F4C" w:rsidRPr="00B2550E">
        <w:rPr>
          <w:lang w:val="en-ZA"/>
        </w:rPr>
        <w:t>allow discerning</w:t>
      </w:r>
      <w:r w:rsidR="002D5E0D" w:rsidRPr="00B2550E">
        <w:rPr>
          <w:lang w:val="en-ZA"/>
        </w:rPr>
        <w:t xml:space="preserve"> and highlight</w:t>
      </w:r>
      <w:r w:rsidR="001E28DF" w:rsidRPr="00B2550E">
        <w:rPr>
          <w:lang w:val="en-ZA"/>
        </w:rPr>
        <w:t>ing</w:t>
      </w:r>
      <w:r w:rsidR="002D5E0D" w:rsidRPr="00B2550E">
        <w:rPr>
          <w:lang w:val="en-ZA"/>
        </w:rPr>
        <w:t xml:space="preserve"> </w:t>
      </w:r>
      <w:r w:rsidR="00120679" w:rsidRPr="00B2550E">
        <w:rPr>
          <w:lang w:val="en-ZA"/>
        </w:rPr>
        <w:t xml:space="preserve">contradictions </w:t>
      </w:r>
      <w:r w:rsidR="00067A2D" w:rsidRPr="00B2550E">
        <w:rPr>
          <w:lang w:val="en-ZA"/>
        </w:rPr>
        <w:t xml:space="preserve">(see </w:t>
      </w:r>
      <w:r w:rsidR="00CB5308" w:rsidRPr="00B2550E">
        <w:rPr>
          <w:lang w:val="en-ZA"/>
        </w:rPr>
        <w:fldChar w:fldCharType="begin"/>
      </w:r>
      <w:r w:rsidR="00CB5308" w:rsidRPr="00B2550E">
        <w:rPr>
          <w:lang w:val="en-ZA"/>
        </w:rPr>
        <w:instrText xml:space="preserve"> REF _Ref466576723 \r \h </w:instrText>
      </w:r>
      <w:r w:rsidR="00CB5308" w:rsidRPr="00B2550E">
        <w:rPr>
          <w:lang w:val="en-ZA"/>
        </w:rPr>
      </w:r>
      <w:r w:rsidR="00CB5308" w:rsidRPr="00B2550E">
        <w:rPr>
          <w:lang w:val="en-ZA"/>
        </w:rPr>
        <w:fldChar w:fldCharType="separate"/>
      </w:r>
      <w:r w:rsidR="008F3D4D">
        <w:rPr>
          <w:lang w:val="en-ZA"/>
        </w:rPr>
        <w:t>7.2</w:t>
      </w:r>
      <w:r w:rsidR="00CB5308" w:rsidRPr="00B2550E">
        <w:rPr>
          <w:lang w:val="en-ZA"/>
        </w:rPr>
        <w:fldChar w:fldCharType="end"/>
      </w:r>
      <w:r w:rsidR="002D03F5" w:rsidRPr="00B2550E">
        <w:rPr>
          <w:lang w:val="en-ZA"/>
        </w:rPr>
        <w:t xml:space="preserve"> </w:t>
      </w:r>
      <w:r w:rsidR="00CB5308" w:rsidRPr="00B2550E">
        <w:rPr>
          <w:lang w:val="en-ZA"/>
        </w:rPr>
        <w:fldChar w:fldCharType="begin"/>
      </w:r>
      <w:r w:rsidR="00CB5308" w:rsidRPr="00B2550E">
        <w:rPr>
          <w:lang w:val="en-ZA"/>
        </w:rPr>
        <w:instrText xml:space="preserve"> REF _Ref466576727 \h </w:instrText>
      </w:r>
      <w:r w:rsidR="00CB5308" w:rsidRPr="00B2550E">
        <w:rPr>
          <w:lang w:val="en-ZA"/>
        </w:rPr>
      </w:r>
      <w:r w:rsidR="00CB5308" w:rsidRPr="00B2550E">
        <w:rPr>
          <w:lang w:val="en-ZA"/>
        </w:rPr>
        <w:fldChar w:fldCharType="separate"/>
      </w:r>
      <w:r w:rsidR="008F3D4D" w:rsidRPr="00B2550E">
        <w:t>Value Conflicts and Contradictions in Framing</w:t>
      </w:r>
      <w:r w:rsidR="00CB5308" w:rsidRPr="00B2550E">
        <w:rPr>
          <w:lang w:val="en-ZA"/>
        </w:rPr>
        <w:fldChar w:fldCharType="end"/>
      </w:r>
      <w:r w:rsidR="00067A2D" w:rsidRPr="00B2550E">
        <w:rPr>
          <w:lang w:val="en-ZA"/>
        </w:rPr>
        <w:t>).</w:t>
      </w:r>
      <w:r w:rsidR="006811E5" w:rsidRPr="00B2550E">
        <w:rPr>
          <w:lang w:val="en-ZA"/>
        </w:rPr>
        <w:t xml:space="preserve"> </w:t>
      </w:r>
      <w:r w:rsidR="009E3E6B" w:rsidRPr="00B2550E">
        <w:rPr>
          <w:lang w:val="en-ZA"/>
        </w:rPr>
        <w:t xml:space="preserve">Goffman </w:t>
      </w:r>
      <w:r w:rsidR="006B7A07">
        <w:rPr>
          <w:lang w:val="en-ZA"/>
        </w:rPr>
        <w:fldChar w:fldCharType="begin"/>
      </w:r>
      <w:r w:rsidR="006B7A07">
        <w:rPr>
          <w:lang w:val="en-ZA"/>
        </w:rPr>
        <w:instrText xml:space="preserve"> ADDIN ZOTERO_ITEM CSL_CITATION {"citationID":"0Xw88pSS","properties":{"formattedCitation":"(1974)","plainCitation":"(1974)"},"citationItems":[{"id":664,"uris":["http://zotero.org/users/1523936/items/RSDAUF56"],"uri":["http://zotero.org/users/1523936/items/RSDAUF56"],"itemData":{"id":664,"type":"book","title":"Frame analysis: An essay on the organization of experience.","publisher":"Harvard University Press","publisher-place":"Cambridge, MA","event-place":"Cambridge, MA","ISBN":"0-674-31656-8","author":[{"family":"Goffman","given":"Erving"}],"issued":{"date-parts":[["1974"]]}},"suppress-author":true}],"schema":"https://github.com/citation-style-language/schema/raw/master/csl-citation.json"} </w:instrText>
      </w:r>
      <w:r w:rsidR="006B7A07">
        <w:rPr>
          <w:lang w:val="en-ZA"/>
        </w:rPr>
        <w:fldChar w:fldCharType="separate"/>
      </w:r>
      <w:r w:rsidR="006B7A07" w:rsidRPr="006B7A07">
        <w:rPr>
          <w:rFonts w:cs="Times New Roman"/>
        </w:rPr>
        <w:t>(1974)</w:t>
      </w:r>
      <w:r w:rsidR="006B7A07">
        <w:rPr>
          <w:lang w:val="en-ZA"/>
        </w:rPr>
        <w:fldChar w:fldCharType="end"/>
      </w:r>
      <w:r w:rsidR="009E3E6B" w:rsidRPr="00B2550E">
        <w:rPr>
          <w:lang w:val="en-ZA"/>
        </w:rPr>
        <w:t xml:space="preserve"> </w:t>
      </w:r>
      <w:r w:rsidR="007C64C4">
        <w:rPr>
          <w:lang w:val="en-ZA"/>
        </w:rPr>
        <w:t xml:space="preserve">defined </w:t>
      </w:r>
      <w:r w:rsidR="009E3E6B" w:rsidRPr="00B2550E">
        <w:rPr>
          <w:lang w:val="en-ZA"/>
        </w:rPr>
        <w:t xml:space="preserve">the role of framing </w:t>
      </w:r>
      <w:r w:rsidR="007C64C4">
        <w:rPr>
          <w:lang w:val="en-ZA"/>
        </w:rPr>
        <w:t xml:space="preserve">as finding </w:t>
      </w:r>
      <w:r w:rsidR="009E3E6B" w:rsidRPr="00B2550E">
        <w:rPr>
          <w:lang w:val="en-ZA"/>
        </w:rPr>
        <w:t>similarities in the strips of reality. Values in framing are one of the mechanisms through which such similarity can be identified. Finding such similarities and also dissimilarities is part of meaning construction. Values provide linkages and transitions between frames and sources. These linkages allow the dialogue to proceed in a peaceful manner</w:t>
      </w:r>
      <w:r w:rsidR="009E3E6B" w:rsidRPr="00B2550E">
        <w:rPr>
          <w:lang w:val="en-ZA" w:eastAsia="ar-SA" w:bidi="ar-SA"/>
        </w:rPr>
        <w:t>.</w:t>
      </w:r>
      <w:r w:rsidR="009E3E6B" w:rsidRPr="00B2550E">
        <w:rPr>
          <w:lang w:val="en-ZA"/>
        </w:rPr>
        <w:t xml:space="preserve"> V</w:t>
      </w:r>
      <w:r w:rsidR="006811E5" w:rsidRPr="00B2550E">
        <w:rPr>
          <w:lang w:val="en-ZA"/>
        </w:rPr>
        <w:t xml:space="preserve">alues in meaning construction act as a frame-binder and a trigger for new frame emergence. </w:t>
      </w:r>
      <w:r w:rsidR="006811E5" w:rsidRPr="00B2550E">
        <w:rPr>
          <w:rFonts w:cs="Times New Roman"/>
          <w:lang w:val="en-ZA"/>
        </w:rPr>
        <w:t xml:space="preserve">For example, </w:t>
      </w:r>
      <w:r w:rsidR="00CF5477" w:rsidRPr="00B2550E">
        <w:rPr>
          <w:rFonts w:cs="Times New Roman"/>
          <w:lang w:val="en-ZA"/>
        </w:rPr>
        <w:t xml:space="preserve">frames of </w:t>
      </w:r>
      <w:r w:rsidR="004B102A" w:rsidRPr="00B2550E">
        <w:rPr>
          <w:rFonts w:cs="Times New Roman"/>
          <w:lang w:val="en-ZA"/>
        </w:rPr>
        <w:t xml:space="preserve">the </w:t>
      </w:r>
      <w:r w:rsidR="006811E5" w:rsidRPr="00B2550E">
        <w:rPr>
          <w:rFonts w:cs="Times New Roman"/>
          <w:lang w:val="en-ZA"/>
        </w:rPr>
        <w:t xml:space="preserve">LADWP’s ineffectiveness </w:t>
      </w:r>
      <w:r w:rsidR="00CF5477" w:rsidRPr="00B2550E">
        <w:rPr>
          <w:rFonts w:cs="Times New Roman"/>
          <w:lang w:val="en-ZA"/>
        </w:rPr>
        <w:t xml:space="preserve">and </w:t>
      </w:r>
      <w:r w:rsidR="004B102A" w:rsidRPr="00B2550E">
        <w:rPr>
          <w:rFonts w:cs="Times New Roman"/>
          <w:lang w:val="en-ZA"/>
        </w:rPr>
        <w:t>the s</w:t>
      </w:r>
      <w:r w:rsidR="00CF5477" w:rsidRPr="00B2550E">
        <w:rPr>
          <w:rFonts w:cs="Times New Roman"/>
          <w:lang w:val="en-ZA"/>
        </w:rPr>
        <w:t xml:space="preserve">ocial </w:t>
      </w:r>
      <w:r w:rsidR="004B102A" w:rsidRPr="00B2550E">
        <w:rPr>
          <w:rFonts w:cs="Times New Roman"/>
          <w:lang w:val="en-ZA"/>
        </w:rPr>
        <w:t>p</w:t>
      </w:r>
      <w:r w:rsidR="00CF5477" w:rsidRPr="00B2550E">
        <w:rPr>
          <w:rFonts w:cs="Times New Roman"/>
          <w:lang w:val="en-ZA"/>
        </w:rPr>
        <w:t xml:space="preserve">articipation </w:t>
      </w:r>
      <w:r w:rsidR="004B102A" w:rsidRPr="00B2550E">
        <w:rPr>
          <w:rFonts w:cs="Times New Roman"/>
          <w:lang w:val="en-ZA"/>
        </w:rPr>
        <w:t>f</w:t>
      </w:r>
      <w:r w:rsidR="00407F93" w:rsidRPr="00B2550E">
        <w:rPr>
          <w:rFonts w:cs="Times New Roman"/>
          <w:lang w:val="en-ZA"/>
        </w:rPr>
        <w:t>r</w:t>
      </w:r>
      <w:r w:rsidR="004B102A" w:rsidRPr="00B2550E">
        <w:rPr>
          <w:rFonts w:cs="Times New Roman"/>
          <w:lang w:val="en-ZA"/>
        </w:rPr>
        <w:t xml:space="preserve">ame </w:t>
      </w:r>
      <w:r w:rsidR="00CF5477" w:rsidRPr="00B2550E">
        <w:rPr>
          <w:rFonts w:cs="Times New Roman"/>
          <w:lang w:val="en-ZA"/>
        </w:rPr>
        <w:t xml:space="preserve">were bound </w:t>
      </w:r>
      <w:r w:rsidR="004B102A" w:rsidRPr="00B2550E">
        <w:rPr>
          <w:rFonts w:cs="Times New Roman"/>
          <w:lang w:val="en-ZA"/>
        </w:rPr>
        <w:t>by</w:t>
      </w:r>
      <w:r w:rsidR="00CF5477" w:rsidRPr="00B2550E">
        <w:rPr>
          <w:rFonts w:cs="Times New Roman"/>
          <w:lang w:val="en-ZA"/>
        </w:rPr>
        <w:t xml:space="preserve"> </w:t>
      </w:r>
      <w:r w:rsidR="00407F93" w:rsidRPr="00B2550E">
        <w:rPr>
          <w:rFonts w:cs="Times New Roman"/>
          <w:lang w:val="en-ZA"/>
        </w:rPr>
        <w:t xml:space="preserve">the </w:t>
      </w:r>
      <w:r w:rsidR="006811E5" w:rsidRPr="00B2550E">
        <w:rPr>
          <w:rFonts w:cs="Times New Roman"/>
          <w:lang w:val="en-ZA"/>
        </w:rPr>
        <w:t>values of transparency and inclusiveness</w:t>
      </w:r>
      <w:r>
        <w:rPr>
          <w:rFonts w:cs="Times New Roman"/>
          <w:lang w:val="en-ZA"/>
        </w:rPr>
        <w:t>. An increase in</w:t>
      </w:r>
      <w:r w:rsidR="00CF5477" w:rsidRPr="00B2550E">
        <w:rPr>
          <w:rFonts w:cs="Times New Roman"/>
          <w:lang w:val="en-ZA"/>
        </w:rPr>
        <w:t xml:space="preserve"> transparency and inclusiveness was thought </w:t>
      </w:r>
      <w:r w:rsidR="004B102A" w:rsidRPr="00B2550E">
        <w:rPr>
          <w:rFonts w:cs="Times New Roman"/>
          <w:lang w:val="en-ZA"/>
        </w:rPr>
        <w:t xml:space="preserve">to be </w:t>
      </w:r>
      <w:r w:rsidR="00CF5477" w:rsidRPr="00B2550E">
        <w:rPr>
          <w:rFonts w:cs="Times New Roman"/>
          <w:lang w:val="en-ZA"/>
        </w:rPr>
        <w:t xml:space="preserve">a prerequisite for an increase in </w:t>
      </w:r>
      <w:r w:rsidR="004B102A" w:rsidRPr="00B2550E">
        <w:rPr>
          <w:rFonts w:cs="Times New Roman"/>
          <w:lang w:val="en-ZA"/>
        </w:rPr>
        <w:t>s</w:t>
      </w:r>
      <w:r w:rsidR="00CF5477" w:rsidRPr="00B2550E">
        <w:rPr>
          <w:rFonts w:cs="Times New Roman"/>
          <w:lang w:val="en-ZA"/>
        </w:rPr>
        <w:t xml:space="preserve">ocial </w:t>
      </w:r>
      <w:r w:rsidR="004B102A" w:rsidRPr="00B2550E">
        <w:rPr>
          <w:rFonts w:cs="Times New Roman"/>
          <w:lang w:val="en-ZA"/>
        </w:rPr>
        <w:t>p</w:t>
      </w:r>
      <w:r w:rsidR="00CF5477" w:rsidRPr="00B2550E">
        <w:rPr>
          <w:rFonts w:cs="Times New Roman"/>
          <w:lang w:val="en-ZA"/>
        </w:rPr>
        <w:t xml:space="preserve">articipation. The frame of </w:t>
      </w:r>
      <w:r w:rsidR="004B102A" w:rsidRPr="00B2550E">
        <w:rPr>
          <w:rFonts w:cs="Times New Roman"/>
          <w:lang w:val="en-ZA"/>
        </w:rPr>
        <w:t>s</w:t>
      </w:r>
      <w:r w:rsidR="00CF5477" w:rsidRPr="00B2550E">
        <w:rPr>
          <w:rFonts w:cs="Times New Roman"/>
          <w:lang w:val="en-ZA"/>
        </w:rPr>
        <w:t xml:space="preserve">ocial </w:t>
      </w:r>
      <w:r w:rsidR="004B102A" w:rsidRPr="00B2550E">
        <w:rPr>
          <w:rFonts w:cs="Times New Roman"/>
          <w:lang w:val="en-ZA"/>
        </w:rPr>
        <w:t>p</w:t>
      </w:r>
      <w:r w:rsidR="00CF5477" w:rsidRPr="00B2550E">
        <w:rPr>
          <w:rFonts w:cs="Times New Roman"/>
          <w:lang w:val="en-ZA"/>
        </w:rPr>
        <w:t xml:space="preserve">articipation emerged as the </w:t>
      </w:r>
      <w:r w:rsidR="007E6522" w:rsidRPr="007E6522">
        <w:rPr>
          <w:rFonts w:cs="Times New Roman"/>
          <w:lang w:val="en-ZA"/>
        </w:rPr>
        <w:t xml:space="preserve">actualisation </w:t>
      </w:r>
      <w:r w:rsidR="00CF5477" w:rsidRPr="00B2550E">
        <w:rPr>
          <w:rFonts w:cs="Times New Roman"/>
          <w:lang w:val="en-ZA"/>
        </w:rPr>
        <w:t xml:space="preserve">of </w:t>
      </w:r>
      <w:r w:rsidR="007E6522">
        <w:rPr>
          <w:rFonts w:cs="Times New Roman"/>
          <w:lang w:val="en-ZA"/>
        </w:rPr>
        <w:t xml:space="preserve">the </w:t>
      </w:r>
      <w:r w:rsidR="00CF5477" w:rsidRPr="00B2550E">
        <w:rPr>
          <w:rFonts w:cs="Times New Roman"/>
          <w:lang w:val="en-ZA"/>
        </w:rPr>
        <w:t xml:space="preserve">value of local benevolence in the </w:t>
      </w:r>
      <w:r w:rsidR="004B102A" w:rsidRPr="00B2550E">
        <w:rPr>
          <w:rFonts w:cs="Times New Roman"/>
          <w:lang w:val="en-ZA"/>
        </w:rPr>
        <w:t>local d</w:t>
      </w:r>
      <w:r w:rsidR="00CF5477" w:rsidRPr="00B2550E">
        <w:rPr>
          <w:rFonts w:cs="Times New Roman"/>
          <w:lang w:val="en-ZA"/>
        </w:rPr>
        <w:t>evelopment frame.</w:t>
      </w:r>
    </w:p>
    <w:p w14:paraId="216156AC" w14:textId="1A81E085" w:rsidR="00A03CE6" w:rsidRPr="00B2550E" w:rsidRDefault="00FB77A6" w:rsidP="006811E5">
      <w:pPr>
        <w:rPr>
          <w:lang w:val="en-ZA"/>
        </w:rPr>
      </w:pPr>
      <w:r>
        <w:rPr>
          <w:lang w:val="en-ZA"/>
        </w:rPr>
        <w:t xml:space="preserve">Values defined which </w:t>
      </w:r>
      <w:r w:rsidR="00A03CE6" w:rsidRPr="00B2550E">
        <w:rPr>
          <w:lang w:val="en-ZA"/>
        </w:rPr>
        <w:t xml:space="preserve">organisational actors were viewed as </w:t>
      </w:r>
      <w:r w:rsidR="00A03CE6" w:rsidRPr="00875500">
        <w:rPr>
          <w:i/>
          <w:lang w:val="en-ZA"/>
        </w:rPr>
        <w:t>victim</w:t>
      </w:r>
      <w:r w:rsidR="00CF6895">
        <w:rPr>
          <w:i/>
          <w:lang w:val="en-ZA"/>
        </w:rPr>
        <w:t>s</w:t>
      </w:r>
      <w:r w:rsidR="00A03CE6" w:rsidRPr="00B2550E">
        <w:rPr>
          <w:lang w:val="en-ZA"/>
        </w:rPr>
        <w:t xml:space="preserve">, </w:t>
      </w:r>
      <w:r w:rsidR="00A03CE6" w:rsidRPr="00875500">
        <w:rPr>
          <w:i/>
          <w:lang w:val="en-ZA"/>
        </w:rPr>
        <w:t>hero</w:t>
      </w:r>
      <w:r w:rsidR="00CF6895">
        <w:rPr>
          <w:i/>
          <w:lang w:val="en-ZA"/>
        </w:rPr>
        <w:t>es</w:t>
      </w:r>
      <w:r w:rsidR="00A03CE6" w:rsidRPr="00B2550E">
        <w:rPr>
          <w:lang w:val="en-ZA"/>
        </w:rPr>
        <w:t xml:space="preserve">, or </w:t>
      </w:r>
      <w:r w:rsidR="00875500" w:rsidRPr="00875500">
        <w:rPr>
          <w:i/>
          <w:lang w:val="en-ZA"/>
        </w:rPr>
        <w:t>villain</w:t>
      </w:r>
      <w:r w:rsidR="00CF6895">
        <w:rPr>
          <w:i/>
          <w:lang w:val="en-ZA"/>
        </w:rPr>
        <w:t>s</w:t>
      </w:r>
      <w:r w:rsidR="00A03CE6" w:rsidRPr="00B2550E">
        <w:rPr>
          <w:lang w:val="en-ZA"/>
        </w:rPr>
        <w:t xml:space="preserve"> (as discussed in </w:t>
      </w:r>
      <w:r w:rsidR="00A03CE6" w:rsidRPr="00B2550E">
        <w:rPr>
          <w:lang w:val="en-ZA"/>
        </w:rPr>
        <w:fldChar w:fldCharType="begin"/>
      </w:r>
      <w:r w:rsidR="00A03CE6" w:rsidRPr="00B2550E">
        <w:rPr>
          <w:lang w:val="en-ZA"/>
        </w:rPr>
        <w:instrText xml:space="preserve"> REF _Ref466576854 \r \h </w:instrText>
      </w:r>
      <w:r w:rsidR="00A03CE6" w:rsidRPr="00B2550E">
        <w:rPr>
          <w:lang w:val="en-ZA"/>
        </w:rPr>
      </w:r>
      <w:r w:rsidR="00A03CE6" w:rsidRPr="00B2550E">
        <w:rPr>
          <w:lang w:val="en-ZA"/>
        </w:rPr>
        <w:fldChar w:fldCharType="separate"/>
      </w:r>
      <w:r w:rsidR="008F3D4D">
        <w:rPr>
          <w:lang w:val="en-ZA"/>
        </w:rPr>
        <w:t>5.10.1</w:t>
      </w:r>
      <w:r w:rsidR="00A03CE6" w:rsidRPr="00B2550E">
        <w:rPr>
          <w:lang w:val="en-ZA"/>
        </w:rPr>
        <w:fldChar w:fldCharType="end"/>
      </w:r>
      <w:r w:rsidR="00A03CE6" w:rsidRPr="00B2550E">
        <w:rPr>
          <w:lang w:val="en-ZA"/>
        </w:rPr>
        <w:t xml:space="preserve"> </w:t>
      </w:r>
      <w:r w:rsidR="00A03CE6" w:rsidRPr="00B2550E">
        <w:rPr>
          <w:lang w:val="en-ZA"/>
        </w:rPr>
        <w:fldChar w:fldCharType="begin"/>
      </w:r>
      <w:r w:rsidR="00A03CE6" w:rsidRPr="00B2550E">
        <w:rPr>
          <w:lang w:val="en-ZA"/>
        </w:rPr>
        <w:instrText xml:space="preserve"> REF _Ref466576859 \h </w:instrText>
      </w:r>
      <w:r w:rsidR="00A03CE6" w:rsidRPr="00B2550E">
        <w:rPr>
          <w:lang w:val="en-ZA"/>
        </w:rPr>
      </w:r>
      <w:r w:rsidR="00A03CE6" w:rsidRPr="00B2550E">
        <w:rPr>
          <w:lang w:val="en-ZA"/>
        </w:rPr>
        <w:fldChar w:fldCharType="separate"/>
      </w:r>
      <w:r w:rsidR="008F3D4D" w:rsidRPr="00B2550E">
        <w:t>F</w:t>
      </w:r>
      <w:r w:rsidR="008F3D4D">
        <w:t>rame element of actors’ roles</w:t>
      </w:r>
      <w:r w:rsidR="00A03CE6" w:rsidRPr="00B2550E">
        <w:rPr>
          <w:lang w:val="en-ZA"/>
        </w:rPr>
        <w:fldChar w:fldCharType="end"/>
      </w:r>
      <w:r w:rsidR="00A03CE6" w:rsidRPr="00B2550E">
        <w:rPr>
          <w:lang w:val="en-ZA"/>
        </w:rPr>
        <w:t xml:space="preserve">). For </w:t>
      </w:r>
      <w:r w:rsidR="001B7E24">
        <w:rPr>
          <w:lang w:val="en-ZA"/>
        </w:rPr>
        <w:t xml:space="preserve">example, frame-promoters </w:t>
      </w:r>
      <w:r w:rsidR="00A03CE6" w:rsidRPr="00B2550E">
        <w:rPr>
          <w:lang w:val="en-ZA"/>
        </w:rPr>
        <w:t>talk</w:t>
      </w:r>
      <w:r w:rsidR="001B7E24">
        <w:rPr>
          <w:lang w:val="en-ZA"/>
        </w:rPr>
        <w:t>ed</w:t>
      </w:r>
      <w:r w:rsidR="00A03CE6" w:rsidRPr="00B2550E">
        <w:rPr>
          <w:lang w:val="en-ZA"/>
        </w:rPr>
        <w:t xml:space="preserve"> about empowering</w:t>
      </w:r>
      <w:r w:rsidR="007E6522" w:rsidRPr="007E6522">
        <w:t xml:space="preserve"> </w:t>
      </w:r>
      <w:r w:rsidR="007E6522" w:rsidRPr="007E6522">
        <w:rPr>
          <w:lang w:val="en-ZA"/>
        </w:rPr>
        <w:t xml:space="preserve">disadvantaged communities. Such empowerment </w:t>
      </w:r>
      <w:r w:rsidR="001B7E24">
        <w:rPr>
          <w:lang w:val="en-ZA"/>
        </w:rPr>
        <w:t>could</w:t>
      </w:r>
      <w:r w:rsidR="007E6522" w:rsidRPr="007E6522">
        <w:rPr>
          <w:lang w:val="en-ZA"/>
        </w:rPr>
        <w:t xml:space="preserve"> be interpreted as self-direction that </w:t>
      </w:r>
      <w:r w:rsidR="001B7E24">
        <w:rPr>
          <w:lang w:val="en-ZA"/>
        </w:rPr>
        <w:t>wa</w:t>
      </w:r>
      <w:r w:rsidR="007E6522" w:rsidRPr="007E6522">
        <w:rPr>
          <w:lang w:val="en-ZA"/>
        </w:rPr>
        <w:t>s wished for others.</w:t>
      </w:r>
      <w:r w:rsidR="007E6522">
        <w:rPr>
          <w:lang w:val="en-ZA"/>
        </w:rPr>
        <w:t xml:space="preserve"> </w:t>
      </w:r>
      <w:r w:rsidR="001B7E24">
        <w:rPr>
          <w:lang w:val="en-ZA"/>
        </w:rPr>
        <w:t>The value of s</w:t>
      </w:r>
      <w:r w:rsidR="00A03CE6" w:rsidRPr="00B2550E">
        <w:rPr>
          <w:lang w:val="en-ZA"/>
        </w:rPr>
        <w:t xml:space="preserve">elf-direction </w:t>
      </w:r>
      <w:r w:rsidR="001B7E24">
        <w:rPr>
          <w:lang w:val="en-ZA"/>
        </w:rPr>
        <w:t xml:space="preserve">was applied to self </w:t>
      </w:r>
      <w:r w:rsidR="00A03CE6" w:rsidRPr="00B2550E">
        <w:rPr>
          <w:lang w:val="en-ZA"/>
        </w:rPr>
        <w:t xml:space="preserve">by businesses </w:t>
      </w:r>
      <w:r w:rsidR="001B7E24">
        <w:rPr>
          <w:lang w:val="en-ZA"/>
        </w:rPr>
        <w:t xml:space="preserve">who </w:t>
      </w:r>
      <w:r w:rsidR="00A03CE6" w:rsidRPr="00B2550E">
        <w:rPr>
          <w:lang w:val="en-ZA"/>
        </w:rPr>
        <w:t>need</w:t>
      </w:r>
      <w:r w:rsidR="001B7E24">
        <w:rPr>
          <w:lang w:val="en-ZA"/>
        </w:rPr>
        <w:t>ed</w:t>
      </w:r>
      <w:r w:rsidR="00A03CE6" w:rsidRPr="00B2550E">
        <w:rPr>
          <w:lang w:val="en-ZA"/>
        </w:rPr>
        <w:t xml:space="preserve"> contracts.</w:t>
      </w:r>
    </w:p>
    <w:p w14:paraId="2E43E110" w14:textId="530DA297" w:rsidR="00F3333D" w:rsidRPr="00B2550E" w:rsidRDefault="00F3333D" w:rsidP="0034197D">
      <w:pPr>
        <w:rPr>
          <w:lang w:val="en-ZA"/>
        </w:rPr>
      </w:pPr>
      <w:r w:rsidRPr="00B2550E">
        <w:rPr>
          <w:lang w:val="en-ZA"/>
        </w:rPr>
        <w:t xml:space="preserve">Values in framing as the result of a transformation could not be analysed in this </w:t>
      </w:r>
      <w:r w:rsidR="00F75962">
        <w:rPr>
          <w:lang w:val="en-ZA"/>
        </w:rPr>
        <w:t>empirical study</w:t>
      </w:r>
      <w:r w:rsidR="00F75962" w:rsidRPr="00B2550E">
        <w:rPr>
          <w:lang w:val="en-ZA"/>
        </w:rPr>
        <w:t xml:space="preserve"> </w:t>
      </w:r>
      <w:r w:rsidR="002845B1" w:rsidRPr="00B2550E">
        <w:rPr>
          <w:lang w:val="en-ZA"/>
        </w:rPr>
        <w:t xml:space="preserve">as the transformation was incomplete. This is explained in </w:t>
      </w:r>
      <w:r w:rsidR="002845B1" w:rsidRPr="00B2550E">
        <w:rPr>
          <w:lang w:val="en-ZA"/>
        </w:rPr>
        <w:fldChar w:fldCharType="begin"/>
      </w:r>
      <w:r w:rsidR="002845B1" w:rsidRPr="00B2550E">
        <w:rPr>
          <w:lang w:val="en-ZA"/>
        </w:rPr>
        <w:instrText xml:space="preserve"> REF _Ref464593600 \r \h </w:instrText>
      </w:r>
      <w:r w:rsidR="002845B1" w:rsidRPr="00B2550E">
        <w:rPr>
          <w:lang w:val="en-ZA"/>
        </w:rPr>
      </w:r>
      <w:r w:rsidR="002845B1" w:rsidRPr="00B2550E">
        <w:rPr>
          <w:lang w:val="en-ZA"/>
        </w:rPr>
        <w:fldChar w:fldCharType="separate"/>
      </w:r>
      <w:r w:rsidR="008F3D4D">
        <w:rPr>
          <w:lang w:val="en-ZA"/>
        </w:rPr>
        <w:t>6.4.2</w:t>
      </w:r>
      <w:r w:rsidR="002845B1" w:rsidRPr="00B2550E">
        <w:rPr>
          <w:lang w:val="en-ZA"/>
        </w:rPr>
        <w:fldChar w:fldCharType="end"/>
      </w:r>
      <w:r w:rsidR="002845B1" w:rsidRPr="00B2550E">
        <w:rPr>
          <w:lang w:val="en-ZA"/>
        </w:rPr>
        <w:t xml:space="preserve"> </w:t>
      </w:r>
      <w:r w:rsidR="002845B1" w:rsidRPr="00B2550E">
        <w:rPr>
          <w:lang w:val="en-ZA"/>
        </w:rPr>
        <w:fldChar w:fldCharType="begin"/>
      </w:r>
      <w:r w:rsidR="002845B1" w:rsidRPr="00B2550E">
        <w:rPr>
          <w:lang w:val="en-ZA"/>
        </w:rPr>
        <w:instrText xml:space="preserve"> REF _Ref464593600 \h </w:instrText>
      </w:r>
      <w:r w:rsidR="002845B1" w:rsidRPr="00B2550E">
        <w:rPr>
          <w:lang w:val="en-ZA"/>
        </w:rPr>
      </w:r>
      <w:r w:rsidR="002845B1" w:rsidRPr="00B2550E">
        <w:rPr>
          <w:lang w:val="en-ZA"/>
        </w:rPr>
        <w:fldChar w:fldCharType="separate"/>
      </w:r>
      <w:r w:rsidR="008F3D4D" w:rsidRPr="00B2550E">
        <w:t>Strategic change phasing</w:t>
      </w:r>
      <w:r w:rsidR="002845B1" w:rsidRPr="00B2550E">
        <w:rPr>
          <w:lang w:val="en-ZA"/>
        </w:rPr>
        <w:fldChar w:fldCharType="end"/>
      </w:r>
      <w:r w:rsidR="002845B1" w:rsidRPr="00B2550E">
        <w:rPr>
          <w:lang w:val="en-ZA"/>
        </w:rPr>
        <w:t xml:space="preserve">. However, it was defined that the framing itself could have three outcomes: change, </w:t>
      </w:r>
      <w:r w:rsidR="00836B6F" w:rsidRPr="00B2550E">
        <w:rPr>
          <w:lang w:val="en-ZA"/>
        </w:rPr>
        <w:t>conflict</w:t>
      </w:r>
      <w:r w:rsidR="002845B1" w:rsidRPr="00B2550E">
        <w:rPr>
          <w:lang w:val="en-ZA"/>
        </w:rPr>
        <w:t>, or resistance to change. Such outcomes are the result of the attitude to change (</w:t>
      </w:r>
      <w:r w:rsidR="005518D1" w:rsidRPr="00B2550E">
        <w:rPr>
          <w:lang w:val="en-ZA"/>
        </w:rPr>
        <w:t xml:space="preserve">see </w:t>
      </w:r>
      <w:r w:rsidR="005518D1" w:rsidRPr="00B2550E">
        <w:rPr>
          <w:lang w:val="en-ZA"/>
        </w:rPr>
        <w:fldChar w:fldCharType="begin"/>
      </w:r>
      <w:r w:rsidR="005518D1" w:rsidRPr="00B2550E">
        <w:rPr>
          <w:lang w:val="en-ZA"/>
        </w:rPr>
        <w:instrText xml:space="preserve"> REF _Ref464471189 \r \h </w:instrText>
      </w:r>
      <w:r w:rsidR="005518D1" w:rsidRPr="00B2550E">
        <w:rPr>
          <w:lang w:val="en-ZA"/>
        </w:rPr>
      </w:r>
      <w:r w:rsidR="005518D1" w:rsidRPr="00B2550E">
        <w:rPr>
          <w:lang w:val="en-ZA"/>
        </w:rPr>
        <w:fldChar w:fldCharType="separate"/>
      </w:r>
      <w:r w:rsidR="008F3D4D">
        <w:rPr>
          <w:lang w:val="en-ZA"/>
        </w:rPr>
        <w:t>6.4.1</w:t>
      </w:r>
      <w:r w:rsidR="005518D1" w:rsidRPr="00B2550E">
        <w:rPr>
          <w:lang w:val="en-ZA"/>
        </w:rPr>
        <w:fldChar w:fldCharType="end"/>
      </w:r>
      <w:r w:rsidR="005518D1" w:rsidRPr="00B2550E">
        <w:rPr>
          <w:lang w:val="en-ZA"/>
        </w:rPr>
        <w:t xml:space="preserve"> </w:t>
      </w:r>
      <w:r w:rsidR="005518D1" w:rsidRPr="00B2550E">
        <w:rPr>
          <w:lang w:val="en-ZA"/>
        </w:rPr>
        <w:fldChar w:fldCharType="begin"/>
      </w:r>
      <w:r w:rsidR="005518D1" w:rsidRPr="00B2550E">
        <w:rPr>
          <w:lang w:val="en-ZA"/>
        </w:rPr>
        <w:instrText xml:space="preserve"> REF _Ref464471189 \h </w:instrText>
      </w:r>
      <w:r w:rsidR="005518D1" w:rsidRPr="00B2550E">
        <w:rPr>
          <w:lang w:val="en-ZA"/>
        </w:rPr>
      </w:r>
      <w:r w:rsidR="005518D1" w:rsidRPr="00B2550E">
        <w:rPr>
          <w:lang w:val="en-ZA"/>
        </w:rPr>
        <w:fldChar w:fldCharType="separate"/>
      </w:r>
      <w:r w:rsidR="008F3D4D" w:rsidRPr="00B2550E">
        <w:t>Attitude to change</w:t>
      </w:r>
      <w:r w:rsidR="005518D1" w:rsidRPr="00B2550E">
        <w:rPr>
          <w:lang w:val="en-ZA"/>
        </w:rPr>
        <w:fldChar w:fldCharType="end"/>
      </w:r>
      <w:r w:rsidR="002845B1" w:rsidRPr="00B2550E">
        <w:rPr>
          <w:lang w:val="en-ZA"/>
        </w:rPr>
        <w:t xml:space="preserve">), </w:t>
      </w:r>
      <w:r w:rsidR="005518D1" w:rsidRPr="00B2550E">
        <w:rPr>
          <w:lang w:val="en-ZA"/>
        </w:rPr>
        <w:t xml:space="preserve">strategies utilised (see </w:t>
      </w:r>
      <w:r w:rsidR="005518D1" w:rsidRPr="00B2550E">
        <w:rPr>
          <w:lang w:val="en-ZA"/>
        </w:rPr>
        <w:fldChar w:fldCharType="begin"/>
      </w:r>
      <w:r w:rsidR="005518D1" w:rsidRPr="00B2550E">
        <w:rPr>
          <w:lang w:val="en-ZA"/>
        </w:rPr>
        <w:instrText xml:space="preserve"> REF _Ref472017199 \r \h </w:instrText>
      </w:r>
      <w:r w:rsidR="005518D1" w:rsidRPr="00B2550E">
        <w:rPr>
          <w:lang w:val="en-ZA"/>
        </w:rPr>
      </w:r>
      <w:r w:rsidR="005518D1" w:rsidRPr="00B2550E">
        <w:rPr>
          <w:lang w:val="en-ZA"/>
        </w:rPr>
        <w:fldChar w:fldCharType="separate"/>
      </w:r>
      <w:r w:rsidR="008F3D4D">
        <w:rPr>
          <w:lang w:val="en-ZA"/>
        </w:rPr>
        <w:t>6.4.3</w:t>
      </w:r>
      <w:r w:rsidR="005518D1" w:rsidRPr="00B2550E">
        <w:rPr>
          <w:lang w:val="en-ZA"/>
        </w:rPr>
        <w:fldChar w:fldCharType="end"/>
      </w:r>
      <w:r w:rsidR="005518D1" w:rsidRPr="00B2550E">
        <w:rPr>
          <w:lang w:val="en-ZA"/>
        </w:rPr>
        <w:t xml:space="preserve"> </w:t>
      </w:r>
      <w:r w:rsidR="005518D1" w:rsidRPr="00B2550E">
        <w:rPr>
          <w:lang w:val="en-ZA"/>
        </w:rPr>
        <w:fldChar w:fldCharType="begin"/>
      </w:r>
      <w:r w:rsidR="005518D1" w:rsidRPr="00B2550E">
        <w:rPr>
          <w:lang w:val="en-ZA"/>
        </w:rPr>
        <w:instrText xml:space="preserve"> REF _Ref472017202 \h </w:instrText>
      </w:r>
      <w:r w:rsidR="005518D1" w:rsidRPr="00B2550E">
        <w:rPr>
          <w:lang w:val="en-ZA"/>
        </w:rPr>
      </w:r>
      <w:r w:rsidR="005518D1" w:rsidRPr="00B2550E">
        <w:rPr>
          <w:lang w:val="en-ZA"/>
        </w:rPr>
        <w:fldChar w:fldCharType="separate"/>
      </w:r>
      <w:r w:rsidR="008F3D4D" w:rsidRPr="00B2550E">
        <w:t>Factors of success and failure</w:t>
      </w:r>
      <w:r w:rsidR="005518D1" w:rsidRPr="00B2550E">
        <w:rPr>
          <w:lang w:val="en-ZA"/>
        </w:rPr>
        <w:fldChar w:fldCharType="end"/>
      </w:r>
      <w:r w:rsidR="005518D1" w:rsidRPr="00B2550E">
        <w:rPr>
          <w:lang w:val="en-ZA"/>
        </w:rPr>
        <w:t xml:space="preserve">), and conflicts experienced (see </w:t>
      </w:r>
      <w:r w:rsidR="005518D1" w:rsidRPr="00B2550E">
        <w:rPr>
          <w:lang w:val="en-ZA"/>
        </w:rPr>
        <w:fldChar w:fldCharType="begin"/>
      </w:r>
      <w:r w:rsidR="005518D1" w:rsidRPr="00B2550E">
        <w:rPr>
          <w:lang w:val="en-ZA"/>
        </w:rPr>
        <w:instrText xml:space="preserve"> REF _Ref466576723 \r \h </w:instrText>
      </w:r>
      <w:r w:rsidR="005518D1" w:rsidRPr="00B2550E">
        <w:rPr>
          <w:lang w:val="en-ZA"/>
        </w:rPr>
      </w:r>
      <w:r w:rsidR="005518D1" w:rsidRPr="00B2550E">
        <w:rPr>
          <w:lang w:val="en-ZA"/>
        </w:rPr>
        <w:fldChar w:fldCharType="separate"/>
      </w:r>
      <w:r w:rsidR="008F3D4D">
        <w:rPr>
          <w:lang w:val="en-ZA"/>
        </w:rPr>
        <w:t>7.2</w:t>
      </w:r>
      <w:r w:rsidR="005518D1" w:rsidRPr="00B2550E">
        <w:rPr>
          <w:lang w:val="en-ZA"/>
        </w:rPr>
        <w:fldChar w:fldCharType="end"/>
      </w:r>
      <w:r w:rsidR="005518D1" w:rsidRPr="00B2550E">
        <w:rPr>
          <w:lang w:val="en-ZA"/>
        </w:rPr>
        <w:t xml:space="preserve"> </w:t>
      </w:r>
      <w:r w:rsidR="005518D1" w:rsidRPr="00B2550E">
        <w:rPr>
          <w:lang w:val="en-ZA"/>
        </w:rPr>
        <w:fldChar w:fldCharType="begin"/>
      </w:r>
      <w:r w:rsidR="005518D1" w:rsidRPr="00B2550E">
        <w:rPr>
          <w:lang w:val="en-ZA"/>
        </w:rPr>
        <w:instrText xml:space="preserve"> REF _Ref466576723 \h </w:instrText>
      </w:r>
      <w:r w:rsidR="005518D1" w:rsidRPr="00B2550E">
        <w:rPr>
          <w:lang w:val="en-ZA"/>
        </w:rPr>
      </w:r>
      <w:r w:rsidR="005518D1" w:rsidRPr="00B2550E">
        <w:rPr>
          <w:lang w:val="en-ZA"/>
        </w:rPr>
        <w:fldChar w:fldCharType="separate"/>
      </w:r>
      <w:r w:rsidR="008F3D4D" w:rsidRPr="00B2550E">
        <w:t>Value Conflicts and Contradictions in Framing</w:t>
      </w:r>
      <w:r w:rsidR="005518D1" w:rsidRPr="00B2550E">
        <w:rPr>
          <w:lang w:val="en-ZA"/>
        </w:rPr>
        <w:fldChar w:fldCharType="end"/>
      </w:r>
      <w:r w:rsidR="005518D1" w:rsidRPr="00B2550E">
        <w:rPr>
          <w:lang w:val="en-ZA"/>
        </w:rPr>
        <w:t xml:space="preserve">). </w:t>
      </w:r>
    </w:p>
    <w:p w14:paraId="0DC9C332" w14:textId="45623B49" w:rsidR="00120679" w:rsidRPr="00B2550E" w:rsidRDefault="001E63E0" w:rsidP="0034197D">
      <w:pPr>
        <w:rPr>
          <w:lang w:val="en-ZA"/>
        </w:rPr>
      </w:pPr>
      <w:r w:rsidRPr="00B2550E">
        <w:rPr>
          <w:lang w:val="en-ZA"/>
        </w:rPr>
        <w:t>T</w:t>
      </w:r>
      <w:r w:rsidR="00120679" w:rsidRPr="00B2550E">
        <w:rPr>
          <w:lang w:val="en-ZA"/>
        </w:rPr>
        <w:t xml:space="preserve">he role of values in framing processes of sustainability sensemaking was </w:t>
      </w:r>
      <w:r w:rsidR="00FB77A6">
        <w:rPr>
          <w:lang w:val="en-ZA"/>
        </w:rPr>
        <w:t>interpreted</w:t>
      </w:r>
      <w:r w:rsidR="00120679" w:rsidRPr="00B2550E">
        <w:rPr>
          <w:lang w:val="en-ZA"/>
        </w:rPr>
        <w:t xml:space="preserve"> </w:t>
      </w:r>
      <w:r w:rsidRPr="00B2550E">
        <w:rPr>
          <w:lang w:val="en-ZA"/>
        </w:rPr>
        <w:t xml:space="preserve">as the result of </w:t>
      </w:r>
      <w:r w:rsidR="007E6522">
        <w:rPr>
          <w:lang w:val="en-ZA"/>
        </w:rPr>
        <w:t xml:space="preserve">the </w:t>
      </w:r>
      <w:r w:rsidR="00EA63D9">
        <w:rPr>
          <w:lang w:val="en-ZA"/>
        </w:rPr>
        <w:t xml:space="preserve">review </w:t>
      </w:r>
      <w:r w:rsidRPr="00B2550E">
        <w:rPr>
          <w:lang w:val="en-ZA"/>
        </w:rPr>
        <w:t>of</w:t>
      </w:r>
      <w:r w:rsidR="007E6522">
        <w:rPr>
          <w:lang w:val="en-ZA"/>
        </w:rPr>
        <w:t xml:space="preserve"> the</w:t>
      </w:r>
      <w:r w:rsidRPr="00B2550E">
        <w:rPr>
          <w:lang w:val="en-ZA"/>
        </w:rPr>
        <w:t xml:space="preserve"> previous research</w:t>
      </w:r>
      <w:r w:rsidR="00120679" w:rsidRPr="00B2550E">
        <w:rPr>
          <w:lang w:val="en-ZA"/>
        </w:rPr>
        <w:t xml:space="preserve"> (see</w:t>
      </w:r>
      <w:r w:rsidR="00F44110" w:rsidRPr="00B2550E">
        <w:rPr>
          <w:lang w:val="en-ZA"/>
        </w:rPr>
        <w:t xml:space="preserve"> </w:t>
      </w:r>
      <w:r w:rsidR="00F44110" w:rsidRPr="00B2550E">
        <w:rPr>
          <w:lang w:val="en-ZA"/>
        </w:rPr>
        <w:fldChar w:fldCharType="begin"/>
      </w:r>
      <w:r w:rsidR="00F44110" w:rsidRPr="00B2550E">
        <w:rPr>
          <w:lang w:val="en-ZA"/>
        </w:rPr>
        <w:instrText xml:space="preserve"> REF _Ref463427579 \h </w:instrText>
      </w:r>
      <w:r w:rsidR="008C6DBB" w:rsidRPr="00B2550E">
        <w:rPr>
          <w:lang w:val="en-ZA"/>
        </w:rPr>
        <w:instrText xml:space="preserve"> \* MERGEFORMAT </w:instrText>
      </w:r>
      <w:r w:rsidR="00F44110" w:rsidRPr="00B2550E">
        <w:rPr>
          <w:lang w:val="en-ZA"/>
        </w:rPr>
      </w:r>
      <w:r w:rsidR="00F44110" w:rsidRPr="00B2550E">
        <w:rPr>
          <w:lang w:val="en-ZA"/>
        </w:rPr>
        <w:fldChar w:fldCharType="separate"/>
      </w:r>
      <w:r w:rsidR="008F3D4D" w:rsidRPr="008F3D4D">
        <w:rPr>
          <w:lang w:val="en-ZA"/>
        </w:rPr>
        <w:t>Table 5</w:t>
      </w:r>
      <w:r w:rsidR="00F44110" w:rsidRPr="00B2550E">
        <w:rPr>
          <w:lang w:val="en-ZA"/>
        </w:rPr>
        <w:fldChar w:fldCharType="end"/>
      </w:r>
      <w:r w:rsidR="00120679" w:rsidRPr="00B2550E">
        <w:rPr>
          <w:lang w:val="en-ZA"/>
        </w:rPr>
        <w:t xml:space="preserve">). The goal of the empirical part of the research was to establish the validity of the proposed role of values in the frame and </w:t>
      </w:r>
      <w:r w:rsidR="00FB77A6">
        <w:rPr>
          <w:lang w:val="en-ZA"/>
        </w:rPr>
        <w:t xml:space="preserve">to </w:t>
      </w:r>
      <w:r w:rsidR="002732FC" w:rsidRPr="00B2550E">
        <w:rPr>
          <w:lang w:val="en-ZA"/>
        </w:rPr>
        <w:t>explore the</w:t>
      </w:r>
      <w:r w:rsidR="00120679" w:rsidRPr="00B2550E">
        <w:rPr>
          <w:lang w:val="en-ZA"/>
        </w:rPr>
        <w:t xml:space="preserve"> deviations.</w:t>
      </w:r>
      <w:r w:rsidR="005518D1" w:rsidRPr="00B2550E">
        <w:rPr>
          <w:lang w:val="en-ZA"/>
        </w:rPr>
        <w:t xml:space="preserve"> The role of values in the inputs of strategic framing was entrenched in the existing cultural and institutional systems. The role of values in strategic framing was c</w:t>
      </w:r>
      <w:r w:rsidR="00FB77A6">
        <w:rPr>
          <w:lang w:val="en-ZA"/>
        </w:rPr>
        <w:t>onfirmed and enriched. The role</w:t>
      </w:r>
      <w:r w:rsidR="005518D1" w:rsidRPr="00B2550E">
        <w:rPr>
          <w:lang w:val="en-ZA"/>
        </w:rPr>
        <w:t xml:space="preserve"> of values in framing as </w:t>
      </w:r>
      <w:r w:rsidR="00FB77A6">
        <w:rPr>
          <w:lang w:val="en-ZA"/>
        </w:rPr>
        <w:t xml:space="preserve">a </w:t>
      </w:r>
      <w:r w:rsidR="005518D1" w:rsidRPr="00B2550E">
        <w:rPr>
          <w:lang w:val="en-ZA"/>
        </w:rPr>
        <w:t>result of the strategic transformation remained outside the scope of this study, thus confirming that value change is a slow process.</w:t>
      </w:r>
      <w:r w:rsidR="00786E5E" w:rsidRPr="00B2550E">
        <w:rPr>
          <w:lang w:val="en-ZA"/>
        </w:rPr>
        <w:t xml:space="preserve"> </w:t>
      </w:r>
      <w:r w:rsidR="005518D1" w:rsidRPr="00B2550E">
        <w:rPr>
          <w:lang w:val="en-ZA"/>
        </w:rPr>
        <w:t xml:space="preserve">In the intermediate transformation stage reached in this study, the values contributed to the results of change, </w:t>
      </w:r>
      <w:r w:rsidR="00836B6F" w:rsidRPr="00B2550E">
        <w:rPr>
          <w:lang w:val="en-ZA"/>
        </w:rPr>
        <w:t>conflict</w:t>
      </w:r>
      <w:r w:rsidR="005518D1" w:rsidRPr="00B2550E">
        <w:rPr>
          <w:lang w:val="en-ZA"/>
        </w:rPr>
        <w:t xml:space="preserve">, or resistance to change in the identified frames. </w:t>
      </w:r>
    </w:p>
    <w:p w14:paraId="36058E8B" w14:textId="4441DBCB" w:rsidR="00120679" w:rsidRPr="00B2550E" w:rsidRDefault="00120679" w:rsidP="0034197D">
      <w:pPr>
        <w:rPr>
          <w:lang w:val="en-ZA"/>
        </w:rPr>
        <w:sectPr w:rsidR="00120679" w:rsidRPr="00B2550E" w:rsidSect="009E6014">
          <w:footerReference w:type="default" r:id="rId27"/>
          <w:pgSz w:w="11906" w:h="16838"/>
          <w:pgMar w:top="1701" w:right="1701" w:bottom="1701" w:left="2268" w:header="720" w:footer="720" w:gutter="0"/>
          <w:cols w:space="720"/>
          <w:docGrid w:linePitch="600" w:charSpace="32768"/>
        </w:sectPr>
      </w:pPr>
    </w:p>
    <w:p w14:paraId="0E3A46BC" w14:textId="3CBD17F6" w:rsidR="00120679" w:rsidRPr="00B2550E" w:rsidRDefault="007A7EC1" w:rsidP="007A7EC1">
      <w:pPr>
        <w:pStyle w:val="Heading3"/>
      </w:pPr>
      <w:bookmarkStart w:id="359" w:name="_Toc492124954"/>
      <w:r w:rsidRPr="00B2550E">
        <w:t>The empirically derived value-based model of sustainability framing</w:t>
      </w:r>
      <w:bookmarkEnd w:id="359"/>
    </w:p>
    <w:p w14:paraId="6EB366E5" w14:textId="5EA0EFF9" w:rsidR="00DA3AAC" w:rsidRPr="00B2550E" w:rsidRDefault="00557008" w:rsidP="00DA3AAC">
      <w:pPr>
        <w:keepNext/>
        <w:rPr>
          <w:lang w:val="en-ZA"/>
        </w:rPr>
      </w:pPr>
      <w:r>
        <w:rPr>
          <w:noProof/>
          <w:lang w:val="en-ZA" w:eastAsia="en-ZA" w:bidi="ar-SA"/>
        </w:rPr>
        <w:drawing>
          <wp:inline distT="0" distB="0" distL="0" distR="0" wp14:anchorId="5F230430" wp14:editId="311C13B2">
            <wp:extent cx="8153400" cy="3429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alue-model.jpeg"/>
                    <pic:cNvPicPr/>
                  </pic:nvPicPr>
                  <pic:blipFill>
                    <a:blip r:embed="rId28">
                      <a:extLst>
                        <a:ext uri="{28A0092B-C50C-407E-A947-70E740481C1C}">
                          <a14:useLocalDpi xmlns:a14="http://schemas.microsoft.com/office/drawing/2010/main" val="0"/>
                        </a:ext>
                      </a:extLst>
                    </a:blip>
                    <a:stretch>
                      <a:fillRect/>
                    </a:stretch>
                  </pic:blipFill>
                  <pic:spPr>
                    <a:xfrm>
                      <a:off x="0" y="0"/>
                      <a:ext cx="8153400" cy="3429000"/>
                    </a:xfrm>
                    <a:prstGeom prst="rect">
                      <a:avLst/>
                    </a:prstGeom>
                  </pic:spPr>
                </pic:pic>
              </a:graphicData>
            </a:graphic>
          </wp:inline>
        </w:drawing>
      </w:r>
    </w:p>
    <w:p w14:paraId="06B22E29" w14:textId="68CDA79D" w:rsidR="004C485E" w:rsidRPr="00B2550E" w:rsidRDefault="00DA3AAC" w:rsidP="00DA3AAC">
      <w:pPr>
        <w:pStyle w:val="Caption"/>
        <w:rPr>
          <w:lang w:val="en-ZA" w:eastAsia="ar-SA" w:bidi="ar-SA"/>
        </w:rPr>
      </w:pPr>
      <w:bookmarkStart w:id="360" w:name="_Ref471888263"/>
      <w:bookmarkStart w:id="361" w:name="_Ref471888258"/>
      <w:bookmarkStart w:id="362" w:name="_Toc491853183"/>
      <w:r w:rsidRPr="00B2550E">
        <w:rPr>
          <w:lang w:val="en-ZA"/>
        </w:rPr>
        <w:t xml:space="preserve">Figure </w:t>
      </w:r>
      <w:r w:rsidRPr="00B2550E">
        <w:rPr>
          <w:lang w:val="en-ZA"/>
        </w:rPr>
        <w:fldChar w:fldCharType="begin"/>
      </w:r>
      <w:r w:rsidRPr="00B2550E">
        <w:rPr>
          <w:lang w:val="en-ZA"/>
        </w:rPr>
        <w:instrText xml:space="preserve"> SEQ Figure \* ARABIC </w:instrText>
      </w:r>
      <w:r w:rsidRPr="00B2550E">
        <w:rPr>
          <w:lang w:val="en-ZA"/>
        </w:rPr>
        <w:fldChar w:fldCharType="separate"/>
      </w:r>
      <w:r w:rsidR="008F3D4D">
        <w:rPr>
          <w:noProof/>
          <w:lang w:val="en-ZA"/>
        </w:rPr>
        <w:t>12</w:t>
      </w:r>
      <w:r w:rsidRPr="00B2550E">
        <w:rPr>
          <w:lang w:val="en-ZA"/>
        </w:rPr>
        <w:fldChar w:fldCharType="end"/>
      </w:r>
      <w:bookmarkEnd w:id="360"/>
      <w:r w:rsidRPr="00B2550E">
        <w:rPr>
          <w:lang w:val="en-ZA"/>
        </w:rPr>
        <w:t>. Value-based model of sustainability framing</w:t>
      </w:r>
      <w:bookmarkEnd w:id="361"/>
      <w:bookmarkEnd w:id="362"/>
    </w:p>
    <w:p w14:paraId="7CA184C7" w14:textId="77777777" w:rsidR="00120679" w:rsidRPr="00B2550E" w:rsidRDefault="00120679" w:rsidP="0034197D">
      <w:pPr>
        <w:rPr>
          <w:lang w:val="en-ZA"/>
        </w:rPr>
        <w:sectPr w:rsidR="00120679" w:rsidRPr="00B2550E" w:rsidSect="009E6014">
          <w:footerReference w:type="default" r:id="rId29"/>
          <w:pgSz w:w="16838" w:h="11906" w:orient="landscape"/>
          <w:pgMar w:top="1701" w:right="1701" w:bottom="1701" w:left="2268" w:header="720" w:footer="720" w:gutter="0"/>
          <w:cols w:space="720"/>
          <w:docGrid w:linePitch="600" w:charSpace="32768"/>
        </w:sectPr>
      </w:pPr>
    </w:p>
    <w:p w14:paraId="6C3F4A84" w14:textId="3053F53A" w:rsidR="0030095E" w:rsidRPr="00BB707A" w:rsidRDefault="000314AB" w:rsidP="0030095E">
      <w:pPr>
        <w:rPr>
          <w:lang w:val="en-ZA"/>
        </w:rPr>
      </w:pPr>
      <w:r w:rsidRPr="00B2550E">
        <w:rPr>
          <w:lang w:val="en-ZA"/>
        </w:rPr>
        <w:t>The updated model of</w:t>
      </w:r>
      <w:r w:rsidR="0043256C">
        <w:rPr>
          <w:lang w:val="en-ZA"/>
        </w:rPr>
        <w:t xml:space="preserve"> the</w:t>
      </w:r>
      <w:r w:rsidRPr="00B2550E">
        <w:rPr>
          <w:lang w:val="en-ZA"/>
        </w:rPr>
        <w:t xml:space="preserve"> value-based framing of sustainability (</w:t>
      </w:r>
      <w:r w:rsidRPr="00B2550E">
        <w:rPr>
          <w:lang w:val="en-ZA"/>
        </w:rPr>
        <w:fldChar w:fldCharType="begin"/>
      </w:r>
      <w:r w:rsidRPr="00B2550E">
        <w:rPr>
          <w:lang w:val="en-ZA"/>
        </w:rPr>
        <w:instrText xml:space="preserve"> REF _Ref471888263 \h </w:instrText>
      </w:r>
      <w:r w:rsidRPr="00B2550E">
        <w:rPr>
          <w:lang w:val="en-ZA"/>
        </w:rPr>
      </w:r>
      <w:r w:rsidRPr="00B2550E">
        <w:rPr>
          <w:lang w:val="en-ZA"/>
        </w:rPr>
        <w:fldChar w:fldCharType="separate"/>
      </w:r>
      <w:r w:rsidR="008F3D4D" w:rsidRPr="00B2550E">
        <w:rPr>
          <w:lang w:val="en-ZA"/>
        </w:rPr>
        <w:t xml:space="preserve">Figure </w:t>
      </w:r>
      <w:r w:rsidR="008F3D4D">
        <w:rPr>
          <w:noProof/>
          <w:lang w:val="en-ZA"/>
        </w:rPr>
        <w:t>12</w:t>
      </w:r>
      <w:r w:rsidRPr="00B2550E">
        <w:rPr>
          <w:lang w:val="en-ZA"/>
        </w:rPr>
        <w:fldChar w:fldCharType="end"/>
      </w:r>
      <w:r w:rsidRPr="00B2550E">
        <w:rPr>
          <w:lang w:val="en-ZA"/>
        </w:rPr>
        <w:t>)</w:t>
      </w:r>
      <w:r w:rsidR="001E63E0" w:rsidRPr="00B2550E">
        <w:rPr>
          <w:lang w:val="en-ZA"/>
        </w:rPr>
        <w:t xml:space="preserve"> </w:t>
      </w:r>
      <w:r w:rsidRPr="00B2550E">
        <w:rPr>
          <w:lang w:val="en-ZA"/>
        </w:rPr>
        <w:t xml:space="preserve">builds on the model from the </w:t>
      </w:r>
      <w:r w:rsidR="00EA63D9">
        <w:rPr>
          <w:lang w:val="en-ZA"/>
        </w:rPr>
        <w:t xml:space="preserve">conceptual review </w:t>
      </w:r>
      <w:r w:rsidRPr="00B2550E">
        <w:rPr>
          <w:lang w:val="en-ZA"/>
        </w:rPr>
        <w:t>(</w:t>
      </w:r>
      <w:r w:rsidRPr="00B2550E">
        <w:rPr>
          <w:lang w:val="en-ZA"/>
        </w:rPr>
        <w:fldChar w:fldCharType="begin"/>
      </w:r>
      <w:r w:rsidRPr="00B2550E">
        <w:rPr>
          <w:lang w:val="en-ZA"/>
        </w:rPr>
        <w:instrText xml:space="preserve"> REF _Ref471361957 \h </w:instrText>
      </w:r>
      <w:r w:rsidRPr="00B2550E">
        <w:rPr>
          <w:lang w:val="en-ZA"/>
        </w:rPr>
      </w:r>
      <w:r w:rsidRPr="00B2550E">
        <w:rPr>
          <w:lang w:val="en-ZA"/>
        </w:rPr>
        <w:fldChar w:fldCharType="separate"/>
      </w:r>
      <w:r w:rsidR="008F3D4D" w:rsidRPr="00B2550E">
        <w:rPr>
          <w:lang w:val="en-ZA"/>
        </w:rPr>
        <w:t xml:space="preserve">Figure </w:t>
      </w:r>
      <w:r w:rsidR="008F3D4D">
        <w:rPr>
          <w:noProof/>
          <w:lang w:val="en-ZA"/>
        </w:rPr>
        <w:t>10</w:t>
      </w:r>
      <w:r w:rsidRPr="00B2550E">
        <w:rPr>
          <w:lang w:val="en-ZA"/>
        </w:rPr>
        <w:fldChar w:fldCharType="end"/>
      </w:r>
      <w:r w:rsidRPr="00B2550E">
        <w:rPr>
          <w:lang w:val="en-ZA"/>
        </w:rPr>
        <w:t xml:space="preserve">) but includes only the constructs confirmed in the empirical study. </w:t>
      </w:r>
      <w:r w:rsidR="00272FAA" w:rsidRPr="00B2550E">
        <w:rPr>
          <w:lang w:val="en-ZA"/>
        </w:rPr>
        <w:t xml:space="preserve">The new model is described below with the relations numbering reflected in square brackets. </w:t>
      </w:r>
      <w:r w:rsidRPr="00B2550E">
        <w:rPr>
          <w:lang w:val="en-ZA"/>
        </w:rPr>
        <w:t xml:space="preserve">On the input side, </w:t>
      </w:r>
      <w:r w:rsidR="001C0F73" w:rsidRPr="00B2550E">
        <w:rPr>
          <w:lang w:val="en-ZA"/>
        </w:rPr>
        <w:t>the</w:t>
      </w:r>
      <w:r w:rsidR="00521494" w:rsidRPr="00B2550E">
        <w:rPr>
          <w:lang w:val="en-ZA"/>
        </w:rPr>
        <w:t xml:space="preserve"> </w:t>
      </w:r>
      <w:r w:rsidRPr="00B2550E">
        <w:rPr>
          <w:lang w:val="en-ZA"/>
        </w:rPr>
        <w:t xml:space="preserve">need </w:t>
      </w:r>
      <w:r w:rsidR="00521494" w:rsidRPr="00B2550E">
        <w:rPr>
          <w:lang w:val="en-ZA"/>
        </w:rPr>
        <w:t>for</w:t>
      </w:r>
      <w:r w:rsidRPr="00B2550E">
        <w:rPr>
          <w:lang w:val="en-ZA"/>
        </w:rPr>
        <w:t xml:space="preserve"> change</w:t>
      </w:r>
      <w:r w:rsidR="001C0F73" w:rsidRPr="00B2550E">
        <w:rPr>
          <w:lang w:val="en-ZA"/>
        </w:rPr>
        <w:t xml:space="preserve"> remained as in the previous model</w:t>
      </w:r>
      <w:r w:rsidR="00521494" w:rsidRPr="00B2550E">
        <w:rPr>
          <w:lang w:val="en-ZA"/>
        </w:rPr>
        <w:t xml:space="preserve">. In this empirical study, this need for change was based on the sustainability requirements, new regulations, and identity transformation. This is detailed in the first paragraph of </w:t>
      </w:r>
      <w:r w:rsidR="00521494" w:rsidRPr="00B2550E">
        <w:rPr>
          <w:lang w:val="en-ZA"/>
        </w:rPr>
        <w:fldChar w:fldCharType="begin"/>
      </w:r>
      <w:r w:rsidR="00521494" w:rsidRPr="00B2550E">
        <w:rPr>
          <w:lang w:val="en-ZA"/>
        </w:rPr>
        <w:instrText xml:space="preserve"> REF _Ref472049853 \r \h </w:instrText>
      </w:r>
      <w:r w:rsidR="00521494" w:rsidRPr="00B2550E">
        <w:rPr>
          <w:lang w:val="en-ZA"/>
        </w:rPr>
      </w:r>
      <w:r w:rsidR="00521494" w:rsidRPr="00B2550E">
        <w:rPr>
          <w:lang w:val="en-ZA"/>
        </w:rPr>
        <w:fldChar w:fldCharType="separate"/>
      </w:r>
      <w:r w:rsidR="008F3D4D">
        <w:rPr>
          <w:lang w:val="en-ZA"/>
        </w:rPr>
        <w:t>6.4</w:t>
      </w:r>
      <w:r w:rsidR="00521494" w:rsidRPr="00B2550E">
        <w:rPr>
          <w:lang w:val="en-ZA"/>
        </w:rPr>
        <w:fldChar w:fldCharType="end"/>
      </w:r>
      <w:r w:rsidR="00521494" w:rsidRPr="00B2550E">
        <w:rPr>
          <w:lang w:val="en-ZA"/>
        </w:rPr>
        <w:t xml:space="preserve">. </w:t>
      </w:r>
      <w:r w:rsidR="00521494" w:rsidRPr="00B2550E">
        <w:rPr>
          <w:lang w:val="en-ZA"/>
        </w:rPr>
        <w:fldChar w:fldCharType="begin"/>
      </w:r>
      <w:r w:rsidR="00521494" w:rsidRPr="00B2550E">
        <w:rPr>
          <w:lang w:val="en-ZA"/>
        </w:rPr>
        <w:instrText xml:space="preserve"> REF _Ref472049858 \h </w:instrText>
      </w:r>
      <w:r w:rsidR="00521494" w:rsidRPr="00B2550E">
        <w:rPr>
          <w:lang w:val="en-ZA"/>
        </w:rPr>
      </w:r>
      <w:r w:rsidR="00521494" w:rsidRPr="00B2550E">
        <w:rPr>
          <w:lang w:val="en-ZA"/>
        </w:rPr>
        <w:fldChar w:fldCharType="separate"/>
      </w:r>
      <w:r w:rsidR="008F3D4D" w:rsidRPr="00B2550E">
        <w:t>The Utility and City Transformation</w:t>
      </w:r>
      <w:r w:rsidR="00521494" w:rsidRPr="00B2550E">
        <w:rPr>
          <w:lang w:val="en-ZA"/>
        </w:rPr>
        <w:fldChar w:fldCharType="end"/>
      </w:r>
      <w:r w:rsidR="00521494" w:rsidRPr="00B2550E">
        <w:rPr>
          <w:lang w:val="en-ZA"/>
        </w:rPr>
        <w:t>.</w:t>
      </w:r>
      <w:r w:rsidR="00836B6F" w:rsidRPr="00B2550E">
        <w:rPr>
          <w:lang w:val="en-ZA"/>
        </w:rPr>
        <w:t xml:space="preserve"> The outputs in the empirical study signified an intermediate stage of the sustainability transformation. At this stage</w:t>
      </w:r>
      <w:r w:rsidR="007E6522">
        <w:rPr>
          <w:lang w:val="en-ZA"/>
        </w:rPr>
        <w:t>,</w:t>
      </w:r>
      <w:r w:rsidR="00836B6F" w:rsidRPr="00B2550E">
        <w:rPr>
          <w:lang w:val="en-ZA"/>
        </w:rPr>
        <w:t xml:space="preserve"> it was not clear to what degree the programme affected the existing value systems and institutions. It was obvious, though, that it started the meaning construction, enacted some changes, </w:t>
      </w:r>
      <w:r w:rsidR="001C0F73" w:rsidRPr="00B2550E">
        <w:rPr>
          <w:lang w:val="en-ZA"/>
        </w:rPr>
        <w:t xml:space="preserve">and </w:t>
      </w:r>
      <w:r w:rsidR="007A7EC1" w:rsidRPr="00B2550E">
        <w:rPr>
          <w:lang w:val="en-ZA"/>
        </w:rPr>
        <w:t xml:space="preserve">resulted in some conflicts and resistance to </w:t>
      </w:r>
      <w:r w:rsidR="007A7EC1" w:rsidRPr="00BB707A">
        <w:rPr>
          <w:lang w:val="en-ZA"/>
        </w:rPr>
        <w:t xml:space="preserve">change. </w:t>
      </w:r>
      <w:r w:rsidR="00E20238" w:rsidRPr="00BB707A">
        <w:rPr>
          <w:lang w:val="en-ZA"/>
        </w:rPr>
        <w:t xml:space="preserve">It should be clarified that separation of sensemaking and sensegiving in meaning construction is analytical rather than empirical and is used for consistency of terms. The separation of terms is offered to clarify the meaning of silencing sensemaking. According to the mechanisms identified in </w:t>
      </w:r>
      <w:r w:rsidR="00E20238" w:rsidRPr="00BB707A">
        <w:rPr>
          <w:lang w:val="en-ZA"/>
        </w:rPr>
        <w:fldChar w:fldCharType="begin"/>
      </w:r>
      <w:r w:rsidR="00E20238" w:rsidRPr="00BB707A">
        <w:rPr>
          <w:lang w:val="en-ZA"/>
        </w:rPr>
        <w:instrText xml:space="preserve"> REF _Ref462060620 \r \h </w:instrText>
      </w:r>
      <w:r w:rsidR="00B779E2" w:rsidRPr="00BB707A">
        <w:rPr>
          <w:lang w:val="en-ZA"/>
        </w:rPr>
        <w:instrText xml:space="preserve"> \* MERGEFORMAT </w:instrText>
      </w:r>
      <w:r w:rsidR="00E20238" w:rsidRPr="00BB707A">
        <w:rPr>
          <w:lang w:val="en-ZA"/>
        </w:rPr>
      </w:r>
      <w:r w:rsidR="00E20238" w:rsidRPr="00BB707A">
        <w:rPr>
          <w:lang w:val="en-ZA"/>
        </w:rPr>
        <w:fldChar w:fldCharType="separate"/>
      </w:r>
      <w:r w:rsidR="008F3D4D">
        <w:rPr>
          <w:lang w:val="en-ZA"/>
        </w:rPr>
        <w:t>5.10.6</w:t>
      </w:r>
      <w:r w:rsidR="00E20238" w:rsidRPr="00BB707A">
        <w:rPr>
          <w:lang w:val="en-ZA"/>
        </w:rPr>
        <w:fldChar w:fldCharType="end"/>
      </w:r>
      <w:r w:rsidR="00E20238" w:rsidRPr="00BB707A">
        <w:rPr>
          <w:lang w:val="en-ZA"/>
        </w:rPr>
        <w:t xml:space="preserve"> </w:t>
      </w:r>
      <w:r w:rsidR="00E20238" w:rsidRPr="00BB707A">
        <w:rPr>
          <w:lang w:val="en-ZA"/>
        </w:rPr>
        <w:fldChar w:fldCharType="begin"/>
      </w:r>
      <w:r w:rsidR="00E20238" w:rsidRPr="00BB707A">
        <w:rPr>
          <w:lang w:val="en-ZA"/>
        </w:rPr>
        <w:instrText xml:space="preserve"> REF _Ref462060620 \h </w:instrText>
      </w:r>
      <w:r w:rsidR="00B779E2" w:rsidRPr="00BB707A">
        <w:rPr>
          <w:lang w:val="en-ZA"/>
        </w:rPr>
        <w:instrText xml:space="preserve"> \* MERGEFORMAT </w:instrText>
      </w:r>
      <w:r w:rsidR="00E20238" w:rsidRPr="00BB707A">
        <w:rPr>
          <w:lang w:val="en-ZA"/>
        </w:rPr>
      </w:r>
      <w:r w:rsidR="00E20238" w:rsidRPr="00BB707A">
        <w:rPr>
          <w:lang w:val="en-ZA"/>
        </w:rPr>
        <w:fldChar w:fldCharType="separate"/>
      </w:r>
      <w:r w:rsidR="008F3D4D" w:rsidRPr="00B2550E">
        <w:t>Patterns of silencing sensemaking</w:t>
      </w:r>
      <w:r w:rsidR="00E20238" w:rsidRPr="00BB707A">
        <w:rPr>
          <w:lang w:val="en-ZA"/>
        </w:rPr>
        <w:fldChar w:fldCharType="end"/>
      </w:r>
      <w:r w:rsidR="00557008" w:rsidRPr="00BB707A">
        <w:rPr>
          <w:lang w:val="en-ZA"/>
        </w:rPr>
        <w:t>, silencing se</w:t>
      </w:r>
      <w:r w:rsidR="00E20238" w:rsidRPr="00BB707A">
        <w:rPr>
          <w:lang w:val="en-ZA"/>
        </w:rPr>
        <w:t>nsemaking does not mean silencing of sensegiving, that is</w:t>
      </w:r>
      <w:r w:rsidR="00BB707A" w:rsidRPr="00BB707A">
        <w:rPr>
          <w:lang w:val="en-ZA"/>
        </w:rPr>
        <w:t>,</w:t>
      </w:r>
      <w:r w:rsidR="00E20238" w:rsidRPr="00BB707A">
        <w:rPr>
          <w:lang w:val="en-ZA"/>
        </w:rPr>
        <w:t xml:space="preserve"> the term silencing meaning construction would be inappropriate. </w:t>
      </w:r>
      <w:r w:rsidRPr="00BB707A">
        <w:rPr>
          <w:lang w:val="en-ZA"/>
        </w:rPr>
        <w:t>T</w:t>
      </w:r>
      <w:r w:rsidR="007A7EC1" w:rsidRPr="00BB707A">
        <w:rPr>
          <w:lang w:val="en-ZA"/>
        </w:rPr>
        <w:t>he</w:t>
      </w:r>
      <w:r w:rsidR="001C0F73" w:rsidRPr="00BB707A">
        <w:rPr>
          <w:lang w:val="en-ZA"/>
        </w:rPr>
        <w:t xml:space="preserve"> mechanisms </w:t>
      </w:r>
      <w:r w:rsidR="007A7EC1" w:rsidRPr="00BB707A">
        <w:rPr>
          <w:lang w:val="en-ZA"/>
        </w:rPr>
        <w:t>leading from the i</w:t>
      </w:r>
      <w:r w:rsidR="0030095E" w:rsidRPr="00BB707A">
        <w:rPr>
          <w:lang w:val="en-ZA"/>
        </w:rPr>
        <w:t xml:space="preserve">nputs </w:t>
      </w:r>
      <w:r w:rsidR="001E63E0" w:rsidRPr="00BB707A">
        <w:rPr>
          <w:lang w:val="en-ZA"/>
        </w:rPr>
        <w:t xml:space="preserve">to </w:t>
      </w:r>
      <w:r w:rsidR="007A7EC1" w:rsidRPr="00BB707A">
        <w:rPr>
          <w:lang w:val="en-ZA"/>
        </w:rPr>
        <w:t>the o</w:t>
      </w:r>
      <w:r w:rsidR="0030095E" w:rsidRPr="00BB707A">
        <w:rPr>
          <w:lang w:val="en-ZA"/>
        </w:rPr>
        <w:t>utputs</w:t>
      </w:r>
      <w:r w:rsidR="001C0F73" w:rsidRPr="00BB707A">
        <w:rPr>
          <w:lang w:val="en-ZA"/>
        </w:rPr>
        <w:t xml:space="preserve"> we</w:t>
      </w:r>
      <w:r w:rsidR="001E63E0" w:rsidRPr="00BB707A">
        <w:rPr>
          <w:lang w:val="en-ZA"/>
        </w:rPr>
        <w:t xml:space="preserve">re </w:t>
      </w:r>
      <w:r w:rsidR="0030095E" w:rsidRPr="00BB707A">
        <w:rPr>
          <w:lang w:val="en-ZA"/>
        </w:rPr>
        <w:t xml:space="preserve">framing </w:t>
      </w:r>
      <w:r w:rsidR="00E64556" w:rsidRPr="00BB707A">
        <w:rPr>
          <w:lang w:val="en-ZA"/>
        </w:rPr>
        <w:t>[</w:t>
      </w:r>
      <w:r w:rsidR="00557008" w:rsidRPr="00BB707A">
        <w:rPr>
          <w:lang w:val="en-ZA"/>
        </w:rPr>
        <w:t xml:space="preserve">2, </w:t>
      </w:r>
      <w:r w:rsidR="00E64556" w:rsidRPr="00BB707A">
        <w:rPr>
          <w:lang w:val="en-ZA"/>
        </w:rPr>
        <w:t xml:space="preserve">6, </w:t>
      </w:r>
      <w:r w:rsidR="00557008" w:rsidRPr="00BB707A">
        <w:rPr>
          <w:lang w:val="en-ZA"/>
        </w:rPr>
        <w:t>7</w:t>
      </w:r>
      <w:r w:rsidR="00E64556" w:rsidRPr="00BB707A">
        <w:rPr>
          <w:lang w:val="en-ZA"/>
        </w:rPr>
        <w:t xml:space="preserve">, </w:t>
      </w:r>
      <w:r w:rsidR="00557008" w:rsidRPr="00BB707A">
        <w:rPr>
          <w:lang w:val="en-ZA"/>
        </w:rPr>
        <w:t>8</w:t>
      </w:r>
      <w:r w:rsidR="00E64556" w:rsidRPr="00BB707A">
        <w:rPr>
          <w:lang w:val="en-ZA"/>
        </w:rPr>
        <w:t xml:space="preserve">] </w:t>
      </w:r>
      <w:r w:rsidR="001E63E0" w:rsidRPr="00BB707A">
        <w:rPr>
          <w:lang w:val="en-ZA"/>
        </w:rPr>
        <w:t>and value-framing</w:t>
      </w:r>
      <w:r w:rsidR="00E64556" w:rsidRPr="00BB707A">
        <w:rPr>
          <w:lang w:val="en-ZA"/>
        </w:rPr>
        <w:t xml:space="preserve"> [1, 4, 5]</w:t>
      </w:r>
      <w:r w:rsidR="0030095E" w:rsidRPr="00BB707A">
        <w:rPr>
          <w:lang w:val="en-ZA"/>
        </w:rPr>
        <w:t>.</w:t>
      </w:r>
      <w:r w:rsidR="001E63E0" w:rsidRPr="00BB707A">
        <w:rPr>
          <w:lang w:val="en-ZA"/>
        </w:rPr>
        <w:t xml:space="preserve"> Practically, these mechanisms </w:t>
      </w:r>
      <w:r w:rsidR="007A7EC1" w:rsidRPr="00BB707A">
        <w:rPr>
          <w:lang w:val="en-ZA"/>
        </w:rPr>
        <w:t>we</w:t>
      </w:r>
      <w:r w:rsidR="001E63E0" w:rsidRPr="00BB707A">
        <w:rPr>
          <w:lang w:val="en-ZA"/>
        </w:rPr>
        <w:t xml:space="preserve">re not separate </w:t>
      </w:r>
      <w:r w:rsidR="00FB77A6" w:rsidRPr="00BB707A">
        <w:rPr>
          <w:lang w:val="en-ZA"/>
        </w:rPr>
        <w:t>from</w:t>
      </w:r>
      <w:r w:rsidR="001E63E0" w:rsidRPr="00BB707A">
        <w:rPr>
          <w:lang w:val="en-ZA"/>
        </w:rPr>
        <w:t xml:space="preserve"> each other</w:t>
      </w:r>
      <w:r w:rsidR="00557008" w:rsidRPr="00BB707A">
        <w:rPr>
          <w:lang w:val="en-ZA"/>
        </w:rPr>
        <w:t xml:space="preserve"> [</w:t>
      </w:r>
      <w:r w:rsidR="00E64556" w:rsidRPr="00BB707A">
        <w:rPr>
          <w:lang w:val="en-ZA"/>
        </w:rPr>
        <w:t>3]</w:t>
      </w:r>
      <w:r w:rsidR="001E63E0" w:rsidRPr="00BB707A">
        <w:rPr>
          <w:lang w:val="en-ZA"/>
        </w:rPr>
        <w:t>. The differentiation is only useful as an analytical model</w:t>
      </w:r>
      <w:r w:rsidR="0015130D" w:rsidRPr="00BB707A">
        <w:rPr>
          <w:lang w:val="en-ZA"/>
        </w:rPr>
        <w:t>, which</w:t>
      </w:r>
      <w:r w:rsidR="001E63E0" w:rsidRPr="00BB707A">
        <w:rPr>
          <w:lang w:val="en-ZA"/>
        </w:rPr>
        <w:t xml:space="preserve"> draw</w:t>
      </w:r>
      <w:r w:rsidR="0015130D" w:rsidRPr="00BB707A">
        <w:rPr>
          <w:lang w:val="en-ZA"/>
        </w:rPr>
        <w:t>s</w:t>
      </w:r>
      <w:r w:rsidR="001E63E0" w:rsidRPr="00BB707A">
        <w:rPr>
          <w:lang w:val="en-ZA"/>
        </w:rPr>
        <w:t xml:space="preserve"> attention to different aspects of framing.</w:t>
      </w:r>
    </w:p>
    <w:p w14:paraId="4E4F5A8A" w14:textId="412E609A" w:rsidR="00545054" w:rsidRPr="00BB707A" w:rsidRDefault="00D67784" w:rsidP="0030095E">
      <w:pPr>
        <w:rPr>
          <w:lang w:val="en-ZA" w:eastAsia="ar-SA" w:bidi="ar-SA"/>
        </w:rPr>
      </w:pPr>
      <w:r w:rsidRPr="00BB707A">
        <w:rPr>
          <w:lang w:val="en-ZA" w:eastAsia="ar-SA" w:bidi="ar-SA"/>
        </w:rPr>
        <w:t xml:space="preserve">In the previous literature, </w:t>
      </w:r>
      <w:r w:rsidR="00BB707A" w:rsidRPr="00BB707A">
        <w:rPr>
          <w:lang w:val="en-ZA" w:eastAsia="ar-SA" w:bidi="ar-SA"/>
        </w:rPr>
        <w:t xml:space="preserve">the </w:t>
      </w:r>
      <w:r w:rsidRPr="00BB707A">
        <w:rPr>
          <w:lang w:val="en-ZA" w:eastAsia="ar-SA" w:bidi="ar-SA"/>
        </w:rPr>
        <w:t xml:space="preserve">iterative nature of framing as meaning construction was noted </w:t>
      </w:r>
      <w:r w:rsidRPr="00BB707A">
        <w:rPr>
          <w:lang w:val="en-ZA" w:eastAsia="ar-SA" w:bidi="ar-SA"/>
        </w:rPr>
        <w:fldChar w:fldCharType="begin"/>
      </w:r>
      <w:r w:rsidRPr="00BB707A">
        <w:rPr>
          <w:lang w:val="en-ZA" w:eastAsia="ar-SA" w:bidi="ar-SA"/>
        </w:rPr>
        <w:instrText xml:space="preserve"> ADDIN ZOTERO_ITEM CSL_CITATION {"citationID":"a17dj3ld8ge","properties":{"formattedCitation":"(Gray et al., 2015)","plainCitation":"(Gray et al., 2015)"},"citationItems":[{"id":812,"uris":["http://zotero.org/users/1523936/items/WVNTR9HK"],"uri":["http://zotero.org/users/1523936/items/WVNTR9HK"],"itemData":{"id":812,"type":"article-journal","title":"From interactions to institutions: Microprocesses of framing and mechanisms for the structuring of institutional fields.","container-title":"Academy of Management Review","page":"115-143","volume":"40","issue":"1","source":"EBSCOhost","archive":"bth","abstract":"Despite the centrality of meaning to institutionalization, little attention has been paid to how meanings evolve and amplify to become institutionalized cultural conventions. We develop an interactional framing perspective to explain the microprocesses and mechanisms by which this occurs. We identify three amplification processes and three ways frames stack up or laminate that become the building blocks for diffusion and institutionalization of meanings within organizations and fields. Although we focus on \"bottom-up\" dynamics, we argue that framing occurs in a politicized social context and is inherently bidirectional, in line with structuration, because microlevel interactions instantiate macrostructures. We consider how our approach complements other theories of meaning making, its utility for informing related theoretical streams, and its implications for organizing at the meso and macro levels. [ABSTRACT FROM AUTHOR]","ISSN":"03637425","journalAbbreviation":"Academy of Management Review","author":[{"family":"Gray","given":"Barbara"},{"family":"Purdy","given":"Jill M."},{"family":"Ansari","given":"S."}],"issued":{"date-parts":[["2015",1]]}}}],"schema":"https://github.com/citation-style-language/schema/raw/master/csl-citation.json"} </w:instrText>
      </w:r>
      <w:r w:rsidRPr="00BB707A">
        <w:rPr>
          <w:lang w:val="en-ZA" w:eastAsia="ar-SA" w:bidi="ar-SA"/>
        </w:rPr>
        <w:fldChar w:fldCharType="separate"/>
      </w:r>
      <w:r w:rsidRPr="00BB707A">
        <w:rPr>
          <w:rFonts w:cs="Times New Roman"/>
        </w:rPr>
        <w:t>(e.g., Gray et al., 2015)</w:t>
      </w:r>
      <w:r w:rsidRPr="00BB707A">
        <w:rPr>
          <w:lang w:val="en-ZA" w:eastAsia="ar-SA" w:bidi="ar-SA"/>
        </w:rPr>
        <w:fldChar w:fldCharType="end"/>
      </w:r>
      <w:r w:rsidR="004179A5" w:rsidRPr="00BB707A">
        <w:rPr>
          <w:lang w:val="en-ZA" w:eastAsia="ar-SA" w:bidi="ar-SA"/>
        </w:rPr>
        <w:t>. This iterative nature was not apparent in the study and thus it was</w:t>
      </w:r>
      <w:r w:rsidRPr="00BB707A">
        <w:rPr>
          <w:lang w:val="en-ZA" w:eastAsia="ar-SA" w:bidi="ar-SA"/>
        </w:rPr>
        <w:t xml:space="preserve"> not included in the model in </w:t>
      </w:r>
      <w:r w:rsidRPr="00BB707A">
        <w:rPr>
          <w:lang w:val="en-ZA" w:eastAsia="ar-SA" w:bidi="ar-SA"/>
        </w:rPr>
        <w:fldChar w:fldCharType="begin"/>
      </w:r>
      <w:r w:rsidRPr="00BB707A">
        <w:rPr>
          <w:lang w:val="en-ZA" w:eastAsia="ar-SA" w:bidi="ar-SA"/>
        </w:rPr>
        <w:instrText xml:space="preserve"> REF _Ref471888263 \h </w:instrText>
      </w:r>
      <w:r w:rsidR="00B779E2" w:rsidRPr="00BB707A">
        <w:rPr>
          <w:lang w:val="en-ZA" w:eastAsia="ar-SA" w:bidi="ar-SA"/>
        </w:rPr>
        <w:instrText xml:space="preserve"> \* MERGEFORMAT </w:instrText>
      </w:r>
      <w:r w:rsidRPr="00BB707A">
        <w:rPr>
          <w:lang w:val="en-ZA" w:eastAsia="ar-SA" w:bidi="ar-SA"/>
        </w:rPr>
      </w:r>
      <w:r w:rsidRPr="00BB707A">
        <w:rPr>
          <w:lang w:val="en-ZA" w:eastAsia="ar-SA" w:bidi="ar-SA"/>
        </w:rPr>
        <w:fldChar w:fldCharType="separate"/>
      </w:r>
      <w:r w:rsidR="008F3D4D" w:rsidRPr="00B2550E">
        <w:rPr>
          <w:lang w:val="en-ZA"/>
        </w:rPr>
        <w:t xml:space="preserve">Figure </w:t>
      </w:r>
      <w:r w:rsidR="008F3D4D">
        <w:rPr>
          <w:noProof/>
          <w:lang w:val="en-ZA"/>
        </w:rPr>
        <w:t>12</w:t>
      </w:r>
      <w:r w:rsidRPr="00BB707A">
        <w:rPr>
          <w:lang w:val="en-ZA" w:eastAsia="ar-SA" w:bidi="ar-SA"/>
        </w:rPr>
        <w:fldChar w:fldCharType="end"/>
      </w:r>
      <w:r w:rsidR="004179A5" w:rsidRPr="00BB707A">
        <w:rPr>
          <w:lang w:val="en-ZA" w:eastAsia="ar-SA" w:bidi="ar-SA"/>
        </w:rPr>
        <w:t xml:space="preserve">. This does not mean that meaning construction was not iterative in the minds of individuals involved in the processes or in the collective mindset of the residents of Los Angeles. On the contrary, the previous discussion of the antecedents of the FiT in </w:t>
      </w:r>
      <w:r w:rsidR="004179A5" w:rsidRPr="00BB707A">
        <w:rPr>
          <w:lang w:val="en-ZA" w:eastAsia="ar-SA" w:bidi="ar-SA"/>
        </w:rPr>
        <w:fldChar w:fldCharType="begin"/>
      </w:r>
      <w:r w:rsidR="004179A5" w:rsidRPr="00BB707A">
        <w:rPr>
          <w:lang w:val="en-ZA" w:eastAsia="ar-SA" w:bidi="ar-SA"/>
        </w:rPr>
        <w:instrText xml:space="preserve"> REF _Ref490315579 \r \h </w:instrText>
      </w:r>
      <w:r w:rsidR="00B779E2" w:rsidRPr="00BB707A">
        <w:rPr>
          <w:lang w:val="en-ZA" w:eastAsia="ar-SA" w:bidi="ar-SA"/>
        </w:rPr>
        <w:instrText xml:space="preserve"> \* MERGEFORMAT </w:instrText>
      </w:r>
      <w:r w:rsidR="004179A5" w:rsidRPr="00BB707A">
        <w:rPr>
          <w:lang w:val="en-ZA" w:eastAsia="ar-SA" w:bidi="ar-SA"/>
        </w:rPr>
      </w:r>
      <w:r w:rsidR="004179A5" w:rsidRPr="00BB707A">
        <w:rPr>
          <w:lang w:val="en-ZA" w:eastAsia="ar-SA" w:bidi="ar-SA"/>
        </w:rPr>
        <w:fldChar w:fldCharType="separate"/>
      </w:r>
      <w:r w:rsidR="008F3D4D">
        <w:rPr>
          <w:lang w:val="en-ZA" w:eastAsia="ar-SA" w:bidi="ar-SA"/>
        </w:rPr>
        <w:t>4.1.1</w:t>
      </w:r>
      <w:r w:rsidR="004179A5" w:rsidRPr="00BB707A">
        <w:rPr>
          <w:lang w:val="en-ZA" w:eastAsia="ar-SA" w:bidi="ar-SA"/>
        </w:rPr>
        <w:fldChar w:fldCharType="end"/>
      </w:r>
      <w:r w:rsidR="004179A5" w:rsidRPr="00BB707A">
        <w:rPr>
          <w:lang w:val="en-ZA" w:eastAsia="ar-SA" w:bidi="ar-SA"/>
        </w:rPr>
        <w:t xml:space="preserve"> </w:t>
      </w:r>
      <w:r w:rsidR="004179A5" w:rsidRPr="00BB707A">
        <w:rPr>
          <w:lang w:val="en-ZA" w:eastAsia="ar-SA" w:bidi="ar-SA"/>
        </w:rPr>
        <w:fldChar w:fldCharType="begin"/>
      </w:r>
      <w:r w:rsidR="004179A5" w:rsidRPr="00BB707A">
        <w:rPr>
          <w:lang w:val="en-ZA" w:eastAsia="ar-SA" w:bidi="ar-SA"/>
        </w:rPr>
        <w:instrText xml:space="preserve"> REF _Ref490315579 \h </w:instrText>
      </w:r>
      <w:r w:rsidR="00B779E2" w:rsidRPr="00BB707A">
        <w:rPr>
          <w:lang w:val="en-ZA" w:eastAsia="ar-SA" w:bidi="ar-SA"/>
        </w:rPr>
        <w:instrText xml:space="preserve"> \* MERGEFORMAT </w:instrText>
      </w:r>
      <w:r w:rsidR="004179A5" w:rsidRPr="00BB707A">
        <w:rPr>
          <w:lang w:val="en-ZA" w:eastAsia="ar-SA" w:bidi="ar-SA"/>
        </w:rPr>
      </w:r>
      <w:r w:rsidR="004179A5" w:rsidRPr="00BB707A">
        <w:rPr>
          <w:lang w:val="en-ZA" w:eastAsia="ar-SA" w:bidi="ar-SA"/>
        </w:rPr>
        <w:fldChar w:fldCharType="separate"/>
      </w:r>
      <w:r w:rsidR="008F3D4D" w:rsidRPr="008F3D4D">
        <w:rPr>
          <w:lang w:val="en-ZA"/>
        </w:rPr>
        <w:t>The Feed-in Tariff programme in Los Angeles</w:t>
      </w:r>
      <w:r w:rsidR="004179A5" w:rsidRPr="00BB707A">
        <w:rPr>
          <w:lang w:val="en-ZA" w:eastAsia="ar-SA" w:bidi="ar-SA"/>
        </w:rPr>
        <w:fldChar w:fldCharType="end"/>
      </w:r>
      <w:r w:rsidR="004179A5" w:rsidRPr="00BB707A">
        <w:rPr>
          <w:lang w:val="en-ZA" w:eastAsia="ar-SA" w:bidi="ar-SA"/>
        </w:rPr>
        <w:t xml:space="preserve"> confirms that the FiT was not the first attempt </w:t>
      </w:r>
      <w:r w:rsidR="00BB707A" w:rsidRPr="00BB707A">
        <w:rPr>
          <w:lang w:val="en-ZA" w:eastAsia="ar-SA" w:bidi="ar-SA"/>
        </w:rPr>
        <w:t>at</w:t>
      </w:r>
      <w:r w:rsidR="004179A5" w:rsidRPr="00BB707A">
        <w:rPr>
          <w:lang w:val="en-ZA" w:eastAsia="ar-SA" w:bidi="ar-SA"/>
        </w:rPr>
        <w:t xml:space="preserve"> a solar programme</w:t>
      </w:r>
      <w:r w:rsidR="0015130D" w:rsidRPr="00BB707A">
        <w:rPr>
          <w:lang w:val="en-ZA" w:eastAsia="ar-SA" w:bidi="ar-SA"/>
        </w:rPr>
        <w:t xml:space="preserve"> in Los Angeles, nor the</w:t>
      </w:r>
      <w:r w:rsidR="004179A5" w:rsidRPr="00BB707A">
        <w:rPr>
          <w:lang w:val="en-ZA" w:eastAsia="ar-SA" w:bidi="ar-SA"/>
        </w:rPr>
        <w:t xml:space="preserve"> first regulatory intervention targeting the higher penetration of renewable energy. These previous actions could be seen as the previous iterations of the targeted meaning construction</w:t>
      </w:r>
      <w:r w:rsidR="00B52209" w:rsidRPr="00BB707A">
        <w:rPr>
          <w:lang w:val="en-ZA" w:eastAsia="ar-SA" w:bidi="ar-SA"/>
        </w:rPr>
        <w:t xml:space="preserve"> on the level of a society. The extension of this study in time and across several LADWP’s programmes would have allowed </w:t>
      </w:r>
      <w:r w:rsidR="00BB707A" w:rsidRPr="00BB707A">
        <w:rPr>
          <w:lang w:val="en-ZA" w:eastAsia="ar-SA" w:bidi="ar-SA"/>
        </w:rPr>
        <w:t>that to be captured</w:t>
      </w:r>
      <w:r w:rsidR="00B52209" w:rsidRPr="00BB707A">
        <w:rPr>
          <w:lang w:val="en-ZA" w:eastAsia="ar-SA" w:bidi="ar-SA"/>
        </w:rPr>
        <w:t xml:space="preserve">. It is reasonable to </w:t>
      </w:r>
      <w:r w:rsidR="00BB707A" w:rsidRPr="00BB707A">
        <w:rPr>
          <w:lang w:val="en-ZA" w:eastAsia="ar-SA" w:bidi="ar-SA"/>
        </w:rPr>
        <w:t xml:space="preserve">theorise </w:t>
      </w:r>
      <w:r w:rsidR="00B52209" w:rsidRPr="00BB707A">
        <w:rPr>
          <w:lang w:val="en-ZA" w:eastAsia="ar-SA" w:bidi="ar-SA"/>
        </w:rPr>
        <w:t xml:space="preserve">that similar meaning construction iterations happened on the level of individuals and groups, however, the design of this study did not allow </w:t>
      </w:r>
      <w:r w:rsidR="00BB707A" w:rsidRPr="00BB707A">
        <w:rPr>
          <w:lang w:val="en-ZA" w:eastAsia="ar-SA" w:bidi="ar-SA"/>
        </w:rPr>
        <w:t xml:space="preserve">the </w:t>
      </w:r>
      <w:r w:rsidR="00B52209" w:rsidRPr="00BB707A">
        <w:rPr>
          <w:lang w:val="en-ZA" w:eastAsia="ar-SA" w:bidi="ar-SA"/>
        </w:rPr>
        <w:t xml:space="preserve">capture </w:t>
      </w:r>
      <w:r w:rsidR="00BB707A" w:rsidRPr="00BB707A">
        <w:rPr>
          <w:lang w:val="en-ZA" w:eastAsia="ar-SA" w:bidi="ar-SA"/>
        </w:rPr>
        <w:t xml:space="preserve">of </w:t>
      </w:r>
      <w:r w:rsidR="00B52209" w:rsidRPr="00BB707A">
        <w:rPr>
          <w:lang w:val="en-ZA" w:eastAsia="ar-SA" w:bidi="ar-SA"/>
        </w:rPr>
        <w:t>these more granular interactions. This remains one of the limitations of the current study and can be extended in the future with ethnographic or netnographic approaches.</w:t>
      </w:r>
    </w:p>
    <w:p w14:paraId="04341BDB" w14:textId="02CD29D1" w:rsidR="00B52209" w:rsidRDefault="00B52209" w:rsidP="00B52209">
      <w:pPr>
        <w:rPr>
          <w:lang w:val="en-ZA" w:eastAsia="ar-SA" w:bidi="ar-SA"/>
        </w:rPr>
      </w:pPr>
      <w:r w:rsidRPr="00BB707A">
        <w:rPr>
          <w:lang w:val="en-ZA" w:eastAsia="ar-SA" w:bidi="ar-SA"/>
        </w:rPr>
        <w:t xml:space="preserve">In the model in </w:t>
      </w:r>
      <w:r w:rsidRPr="00BB707A">
        <w:rPr>
          <w:lang w:val="en-ZA" w:eastAsia="ar-SA" w:bidi="ar-SA"/>
        </w:rPr>
        <w:fldChar w:fldCharType="begin"/>
      </w:r>
      <w:r w:rsidRPr="00BB707A">
        <w:rPr>
          <w:lang w:val="en-ZA" w:eastAsia="ar-SA" w:bidi="ar-SA"/>
        </w:rPr>
        <w:instrText xml:space="preserve"> REF _Ref471888263 \h </w:instrText>
      </w:r>
      <w:r w:rsidR="00B779E2" w:rsidRPr="00BB707A">
        <w:rPr>
          <w:lang w:val="en-ZA" w:eastAsia="ar-SA" w:bidi="ar-SA"/>
        </w:rPr>
        <w:instrText xml:space="preserve"> \* MERGEFORMAT </w:instrText>
      </w:r>
      <w:r w:rsidRPr="00BB707A">
        <w:rPr>
          <w:lang w:val="en-ZA" w:eastAsia="ar-SA" w:bidi="ar-SA"/>
        </w:rPr>
      </w:r>
      <w:r w:rsidRPr="00BB707A">
        <w:rPr>
          <w:lang w:val="en-ZA" w:eastAsia="ar-SA" w:bidi="ar-SA"/>
        </w:rPr>
        <w:fldChar w:fldCharType="separate"/>
      </w:r>
      <w:r w:rsidR="008F3D4D" w:rsidRPr="00B2550E">
        <w:rPr>
          <w:lang w:val="en-ZA"/>
        </w:rPr>
        <w:t xml:space="preserve">Figure </w:t>
      </w:r>
      <w:r w:rsidR="008F3D4D">
        <w:rPr>
          <w:noProof/>
          <w:lang w:val="en-ZA"/>
        </w:rPr>
        <w:t>12</w:t>
      </w:r>
      <w:r w:rsidRPr="00BB707A">
        <w:rPr>
          <w:lang w:val="en-ZA" w:eastAsia="ar-SA" w:bidi="ar-SA"/>
        </w:rPr>
        <w:fldChar w:fldCharType="end"/>
      </w:r>
      <w:r w:rsidRPr="00BB707A">
        <w:rPr>
          <w:lang w:val="en-ZA" w:eastAsia="ar-SA" w:bidi="ar-SA"/>
        </w:rPr>
        <w:t xml:space="preserve">, the transformation from the inputs to the outputs signified an intermediate stage of the sustainability transformation. The need for change, as a sustainability requirement, was acknowledged by some members of society. Some of these members adopted the role of frame creators, others remained the audience. Framing processes happened as a bidirectional exchange between the frame creators and the audience. Both frame creators and the audience engaged in </w:t>
      </w:r>
      <w:r w:rsidR="00B779E2" w:rsidRPr="00BB707A">
        <w:rPr>
          <w:lang w:val="en-ZA" w:eastAsia="ar-SA" w:bidi="ar-SA"/>
        </w:rPr>
        <w:t xml:space="preserve">sensemaking and sensegiving </w:t>
      </w:r>
      <w:r w:rsidRPr="00BB707A">
        <w:rPr>
          <w:lang w:val="en-ZA" w:eastAsia="ar-SA" w:bidi="ar-SA"/>
        </w:rPr>
        <w:t xml:space="preserve">at different stages of the strategic transformation. Sensemaking and sensegiving were discussed in </w:t>
      </w:r>
      <w:r w:rsidRPr="00BB707A">
        <w:rPr>
          <w:lang w:val="en-ZA" w:eastAsia="ar-SA" w:bidi="ar-SA"/>
        </w:rPr>
        <w:fldChar w:fldCharType="begin"/>
      </w:r>
      <w:r w:rsidRPr="00BB707A">
        <w:rPr>
          <w:lang w:val="en-ZA" w:eastAsia="ar-SA" w:bidi="ar-SA"/>
        </w:rPr>
        <w:instrText xml:space="preserve"> REF _Ref468300733 \r \h </w:instrText>
      </w:r>
      <w:r w:rsidR="00B779E2" w:rsidRPr="00BB707A">
        <w:rPr>
          <w:lang w:val="en-ZA" w:eastAsia="ar-SA" w:bidi="ar-SA"/>
        </w:rPr>
        <w:instrText xml:space="preserve"> \* MERGEFORMAT </w:instrText>
      </w:r>
      <w:r w:rsidRPr="00BB707A">
        <w:rPr>
          <w:lang w:val="en-ZA" w:eastAsia="ar-SA" w:bidi="ar-SA"/>
        </w:rPr>
      </w:r>
      <w:r w:rsidRPr="00BB707A">
        <w:rPr>
          <w:lang w:val="en-ZA" w:eastAsia="ar-SA" w:bidi="ar-SA"/>
        </w:rPr>
        <w:fldChar w:fldCharType="separate"/>
      </w:r>
      <w:r w:rsidR="008F3D4D">
        <w:rPr>
          <w:lang w:val="en-ZA" w:eastAsia="ar-SA" w:bidi="ar-SA"/>
        </w:rPr>
        <w:t>6.5</w:t>
      </w:r>
      <w:r w:rsidRPr="00BB707A">
        <w:rPr>
          <w:lang w:val="en-ZA" w:eastAsia="ar-SA" w:bidi="ar-SA"/>
        </w:rPr>
        <w:fldChar w:fldCharType="end"/>
      </w:r>
      <w:r w:rsidRPr="00BB707A">
        <w:rPr>
          <w:lang w:val="en-ZA" w:eastAsia="ar-SA" w:bidi="ar-SA"/>
        </w:rPr>
        <w:t xml:space="preserve"> </w:t>
      </w:r>
      <w:r w:rsidRPr="00BB707A">
        <w:rPr>
          <w:lang w:val="en-ZA" w:eastAsia="ar-SA" w:bidi="ar-SA"/>
        </w:rPr>
        <w:fldChar w:fldCharType="begin"/>
      </w:r>
      <w:r w:rsidRPr="00BB707A">
        <w:rPr>
          <w:lang w:val="en-ZA" w:eastAsia="ar-SA" w:bidi="ar-SA"/>
        </w:rPr>
        <w:instrText xml:space="preserve"> REF _Ref468300737 \h </w:instrText>
      </w:r>
      <w:r w:rsidR="00B779E2" w:rsidRPr="00BB707A">
        <w:rPr>
          <w:lang w:val="en-ZA" w:eastAsia="ar-SA" w:bidi="ar-SA"/>
        </w:rPr>
        <w:instrText xml:space="preserve"> \* MERGEFORMAT </w:instrText>
      </w:r>
      <w:r w:rsidRPr="00BB707A">
        <w:rPr>
          <w:lang w:val="en-ZA" w:eastAsia="ar-SA" w:bidi="ar-SA"/>
        </w:rPr>
      </w:r>
      <w:r w:rsidRPr="00BB707A">
        <w:rPr>
          <w:lang w:val="en-ZA" w:eastAsia="ar-SA" w:bidi="ar-SA"/>
        </w:rPr>
        <w:fldChar w:fldCharType="separate"/>
      </w:r>
      <w:r w:rsidR="008F3D4D" w:rsidRPr="008F3D4D">
        <w:rPr>
          <w:lang w:val="en-ZA"/>
        </w:rPr>
        <w:t>Meaning Construction in an Organisational Field</w:t>
      </w:r>
      <w:r w:rsidRPr="00BB707A">
        <w:rPr>
          <w:lang w:val="en-ZA" w:eastAsia="ar-SA" w:bidi="ar-SA"/>
        </w:rPr>
        <w:fldChar w:fldCharType="end"/>
      </w:r>
      <w:r w:rsidRPr="00BB707A">
        <w:rPr>
          <w:lang w:val="en-ZA" w:eastAsia="ar-SA" w:bidi="ar-SA"/>
        </w:rPr>
        <w:t xml:space="preserve">. In addition to sensemaking and sensegiving, framing also included silencing sensemaking (see </w:t>
      </w:r>
      <w:r w:rsidRPr="00BB707A">
        <w:rPr>
          <w:lang w:val="en-ZA" w:eastAsia="ar-SA" w:bidi="ar-SA"/>
        </w:rPr>
        <w:fldChar w:fldCharType="begin"/>
      </w:r>
      <w:r w:rsidRPr="00BB707A">
        <w:rPr>
          <w:lang w:val="en-ZA" w:eastAsia="ar-SA" w:bidi="ar-SA"/>
        </w:rPr>
        <w:instrText xml:space="preserve"> REF _Ref462060620 \r \h </w:instrText>
      </w:r>
      <w:r w:rsidR="00B779E2" w:rsidRPr="00BB707A">
        <w:rPr>
          <w:lang w:val="en-ZA" w:eastAsia="ar-SA" w:bidi="ar-SA"/>
        </w:rPr>
        <w:instrText xml:space="preserve"> \* MERGEFORMAT </w:instrText>
      </w:r>
      <w:r w:rsidRPr="00BB707A">
        <w:rPr>
          <w:lang w:val="en-ZA" w:eastAsia="ar-SA" w:bidi="ar-SA"/>
        </w:rPr>
      </w:r>
      <w:r w:rsidRPr="00BB707A">
        <w:rPr>
          <w:lang w:val="en-ZA" w:eastAsia="ar-SA" w:bidi="ar-SA"/>
        </w:rPr>
        <w:fldChar w:fldCharType="separate"/>
      </w:r>
      <w:r w:rsidR="008F3D4D">
        <w:rPr>
          <w:lang w:val="en-ZA" w:eastAsia="ar-SA" w:bidi="ar-SA"/>
        </w:rPr>
        <w:t>5.10.6</w:t>
      </w:r>
      <w:r w:rsidRPr="00BB707A">
        <w:rPr>
          <w:lang w:val="en-ZA" w:eastAsia="ar-SA" w:bidi="ar-SA"/>
        </w:rPr>
        <w:fldChar w:fldCharType="end"/>
      </w:r>
      <w:r w:rsidRPr="00BB707A">
        <w:rPr>
          <w:lang w:val="en-ZA" w:eastAsia="ar-SA" w:bidi="ar-SA"/>
        </w:rPr>
        <w:t xml:space="preserve"> </w:t>
      </w:r>
      <w:r w:rsidRPr="00BB707A">
        <w:rPr>
          <w:lang w:val="en-ZA" w:eastAsia="ar-SA" w:bidi="ar-SA"/>
        </w:rPr>
        <w:fldChar w:fldCharType="begin"/>
      </w:r>
      <w:r w:rsidRPr="00BB707A">
        <w:rPr>
          <w:lang w:val="en-ZA" w:eastAsia="ar-SA" w:bidi="ar-SA"/>
        </w:rPr>
        <w:instrText xml:space="preserve"> REF _Ref462060620 \h </w:instrText>
      </w:r>
      <w:r w:rsidR="00B779E2" w:rsidRPr="00BB707A">
        <w:rPr>
          <w:lang w:val="en-ZA" w:eastAsia="ar-SA" w:bidi="ar-SA"/>
        </w:rPr>
        <w:instrText xml:space="preserve"> \* MERGEFORMAT </w:instrText>
      </w:r>
      <w:r w:rsidRPr="00BB707A">
        <w:rPr>
          <w:lang w:val="en-ZA" w:eastAsia="ar-SA" w:bidi="ar-SA"/>
        </w:rPr>
      </w:r>
      <w:r w:rsidRPr="00BB707A">
        <w:rPr>
          <w:lang w:val="en-ZA" w:eastAsia="ar-SA" w:bidi="ar-SA"/>
        </w:rPr>
        <w:fldChar w:fldCharType="separate"/>
      </w:r>
      <w:r w:rsidR="008F3D4D" w:rsidRPr="00B2550E">
        <w:t>Patterns of silencing sensemaking</w:t>
      </w:r>
      <w:r w:rsidRPr="00BB707A">
        <w:rPr>
          <w:lang w:val="en-ZA" w:eastAsia="ar-SA" w:bidi="ar-SA"/>
        </w:rPr>
        <w:fldChar w:fldCharType="end"/>
      </w:r>
      <w:r w:rsidRPr="00BB707A">
        <w:rPr>
          <w:lang w:val="en-ZA" w:eastAsia="ar-SA" w:bidi="ar-SA"/>
        </w:rPr>
        <w:t>). In some cases, this silencing stalled the transformation, for example, when the lack of transparency was denied by the LADWP. In other cases, silencing resulted in the acceptance of the transformation actions without further meaning construction. Such silencing was apparent in the acceptance of the FiT design by the LADWP despite the concerns of the residents. Overall, the framing le</w:t>
      </w:r>
      <w:r w:rsidR="00B779E2" w:rsidRPr="00BB707A">
        <w:rPr>
          <w:lang w:val="en-ZA" w:eastAsia="ar-SA" w:bidi="ar-SA"/>
        </w:rPr>
        <w:t>d to change [6</w:t>
      </w:r>
      <w:r w:rsidRPr="00BB707A">
        <w:rPr>
          <w:lang w:val="en-ZA" w:eastAsia="ar-SA" w:bidi="ar-SA"/>
        </w:rPr>
        <w:t>], conflict [</w:t>
      </w:r>
      <w:r w:rsidR="00BB707A" w:rsidRPr="00BB707A">
        <w:rPr>
          <w:lang w:val="en-ZA" w:eastAsia="ar-SA" w:bidi="ar-SA"/>
        </w:rPr>
        <w:t>7]</w:t>
      </w:r>
      <w:r w:rsidRPr="00BB707A">
        <w:rPr>
          <w:lang w:val="en-ZA" w:eastAsia="ar-SA" w:bidi="ar-SA"/>
        </w:rPr>
        <w:t>, and resistance to change [</w:t>
      </w:r>
      <w:r w:rsidR="00B779E2" w:rsidRPr="00BB707A">
        <w:rPr>
          <w:lang w:val="en-ZA" w:eastAsia="ar-SA" w:bidi="ar-SA"/>
        </w:rPr>
        <w:t>8</w:t>
      </w:r>
      <w:r w:rsidRPr="00BB707A">
        <w:rPr>
          <w:lang w:val="en-ZA" w:eastAsia="ar-SA" w:bidi="ar-SA"/>
        </w:rPr>
        <w:t>].</w:t>
      </w:r>
      <w:r w:rsidRPr="00B2550E">
        <w:rPr>
          <w:lang w:val="en-ZA" w:eastAsia="ar-SA" w:bidi="ar-SA"/>
        </w:rPr>
        <w:t xml:space="preserve"> </w:t>
      </w:r>
    </w:p>
    <w:p w14:paraId="69A4563E" w14:textId="7EB7390C" w:rsidR="00545054" w:rsidRPr="00B2550E" w:rsidRDefault="00545054" w:rsidP="00545054">
      <w:pPr>
        <w:rPr>
          <w:lang w:val="en-ZA" w:eastAsia="ar-SA" w:bidi="ar-SA"/>
        </w:rPr>
      </w:pPr>
      <w:r w:rsidRPr="00B2550E">
        <w:rPr>
          <w:lang w:val="en-ZA" w:eastAsia="ar-SA" w:bidi="ar-SA"/>
        </w:rPr>
        <w:t xml:space="preserve">The conflicts resulted from differences in values attributed to proposed change. For example, people who wanted to contribute to solar development found out that their contribution benefited trade groups. The expectations of </w:t>
      </w:r>
      <w:r w:rsidR="00FB77A6">
        <w:rPr>
          <w:lang w:val="en-ZA" w:eastAsia="ar-SA" w:bidi="ar-SA"/>
        </w:rPr>
        <w:t xml:space="preserve">the </w:t>
      </w:r>
      <w:r w:rsidRPr="00B2550E">
        <w:rPr>
          <w:lang w:val="en-ZA" w:eastAsia="ar-SA" w:bidi="ar-SA"/>
        </w:rPr>
        <w:t>contribution to the community w</w:t>
      </w:r>
      <w:r w:rsidR="009A4DA8">
        <w:rPr>
          <w:lang w:val="en-ZA" w:eastAsia="ar-SA" w:bidi="ar-SA"/>
        </w:rPr>
        <w:t>ere</w:t>
      </w:r>
      <w:r w:rsidRPr="00B2550E">
        <w:rPr>
          <w:lang w:val="en-ZA" w:eastAsia="ar-SA" w:bidi="ar-SA"/>
        </w:rPr>
        <w:t xml:space="preserve"> not fulfilled, and the people felt disappoint</w:t>
      </w:r>
      <w:r w:rsidR="00FB77A6">
        <w:rPr>
          <w:lang w:val="en-ZA" w:eastAsia="ar-SA" w:bidi="ar-SA"/>
        </w:rPr>
        <w:t>ed</w:t>
      </w:r>
      <w:r w:rsidRPr="00B2550E">
        <w:rPr>
          <w:lang w:val="en-ZA" w:eastAsia="ar-SA" w:bidi="ar-SA"/>
        </w:rPr>
        <w:t xml:space="preserve"> and were discouraged from continuing to change their behaviour. The conflicts also resulted from the different interpretations of the values of the natural environment, the tensions between local and global objectives, and the different interpretations of the rights a</w:t>
      </w:r>
      <w:r w:rsidR="00FB77A6">
        <w:rPr>
          <w:lang w:val="en-ZA" w:eastAsia="ar-SA" w:bidi="ar-SA"/>
        </w:rPr>
        <w:t>nd responsibilities in decision</w:t>
      </w:r>
      <w:r w:rsidR="005E05B9">
        <w:rPr>
          <w:lang w:val="en-ZA" w:eastAsia="ar-SA" w:bidi="ar-SA"/>
        </w:rPr>
        <w:t>-</w:t>
      </w:r>
      <w:r w:rsidRPr="00B2550E">
        <w:rPr>
          <w:lang w:val="en-ZA" w:eastAsia="ar-SA" w:bidi="ar-SA"/>
        </w:rPr>
        <w:t>making.</w:t>
      </w:r>
    </w:p>
    <w:p w14:paraId="13C81F9F" w14:textId="6B957F42" w:rsidR="00545054" w:rsidRPr="00B2550E" w:rsidRDefault="00545054" w:rsidP="0030095E">
      <w:pPr>
        <w:rPr>
          <w:lang w:val="en-ZA" w:eastAsia="ar-SA" w:bidi="ar-SA"/>
        </w:rPr>
      </w:pPr>
      <w:r w:rsidRPr="00B2550E">
        <w:rPr>
          <w:lang w:val="en-ZA" w:eastAsia="ar-SA" w:bidi="ar-SA"/>
        </w:rPr>
        <w:t>The change happened when value expectations were fulfilled. For example, business investments resulted in secure returns accompanied by positive press coverage. In this case, the businesses expected economic value benefits and the</w:t>
      </w:r>
      <w:r w:rsidR="00FC7B2A">
        <w:rPr>
          <w:lang w:val="en-ZA" w:eastAsia="ar-SA" w:bidi="ar-SA"/>
        </w:rPr>
        <w:t>y</w:t>
      </w:r>
      <w:r w:rsidRPr="00B2550E">
        <w:rPr>
          <w:lang w:val="en-ZA" w:eastAsia="ar-SA" w:bidi="ar-SA"/>
        </w:rPr>
        <w:t xml:space="preserve"> received them. Therefore, the businesses were content to continue their participation in the programme. The change persisted. </w:t>
      </w:r>
    </w:p>
    <w:p w14:paraId="5B6DE9F8" w14:textId="5C92E5EF" w:rsidR="00545054" w:rsidRPr="00B2550E" w:rsidRDefault="00545054" w:rsidP="0030095E">
      <w:pPr>
        <w:rPr>
          <w:lang w:val="en-ZA" w:eastAsia="ar-SA" w:bidi="ar-SA"/>
        </w:rPr>
      </w:pPr>
      <w:r w:rsidRPr="00B2550E">
        <w:rPr>
          <w:lang w:val="en-ZA" w:eastAsia="ar-SA" w:bidi="ar-SA"/>
        </w:rPr>
        <w:t xml:space="preserve">The resistance to change happened when existing values and beliefs were too strong to respond to the necessity of change. </w:t>
      </w:r>
      <w:r w:rsidR="00BC6B84" w:rsidRPr="00B2550E">
        <w:rPr>
          <w:lang w:val="en-ZA" w:eastAsia="ar-SA" w:bidi="ar-SA"/>
        </w:rPr>
        <w:t xml:space="preserve">The resistance to change was apparent in the lack of transformation at the LADWP, particularly in the complaints about its level of service. It was also apparent in the delays of the programme implementation and in the prioritisation of the short-term financial gains. </w:t>
      </w:r>
    </w:p>
    <w:p w14:paraId="1EE34D8D" w14:textId="542A22BE" w:rsidR="002F23B7" w:rsidRPr="00B2550E" w:rsidRDefault="002F23B7" w:rsidP="0030095E">
      <w:pPr>
        <w:rPr>
          <w:lang w:val="en-ZA" w:eastAsia="ar-SA" w:bidi="ar-SA"/>
        </w:rPr>
      </w:pPr>
      <w:r w:rsidRPr="00B2550E">
        <w:rPr>
          <w:lang w:val="en-ZA" w:eastAsia="ar-SA" w:bidi="ar-SA"/>
        </w:rPr>
        <w:t>The positive change results and the conflicts could be practically explained by the sub-processes of value-framing: value-framing divergence [2] and value-framing converge</w:t>
      </w:r>
      <w:r w:rsidR="005D6EA4">
        <w:rPr>
          <w:lang w:val="en-ZA" w:eastAsia="ar-SA" w:bidi="ar-SA"/>
        </w:rPr>
        <w:t>nce [3]. Value-</w:t>
      </w:r>
      <w:r w:rsidRPr="00B2550E">
        <w:rPr>
          <w:lang w:val="en-ZA" w:eastAsia="ar-SA" w:bidi="ar-SA"/>
        </w:rPr>
        <w:t>framing convergence was defined as the framing process that results in common action, that is, a change [5] despite the difference of the values of the framing participants. Value-framing divergence was defined as the framing process that results in a conflict [4] despite the similarity of the values of the framing participants. These constructs are discussed in the next section (</w:t>
      </w:r>
      <w:r w:rsidRPr="00B2550E">
        <w:rPr>
          <w:lang w:val="en-ZA" w:eastAsia="ar-SA" w:bidi="ar-SA"/>
        </w:rPr>
        <w:fldChar w:fldCharType="begin"/>
      </w:r>
      <w:r w:rsidRPr="00B2550E">
        <w:rPr>
          <w:lang w:val="en-ZA" w:eastAsia="ar-SA" w:bidi="ar-SA"/>
        </w:rPr>
        <w:instrText xml:space="preserve"> REF _Ref471891506 \r \h </w:instrText>
      </w:r>
      <w:r w:rsidRPr="00B2550E">
        <w:rPr>
          <w:lang w:val="en-ZA" w:eastAsia="ar-SA" w:bidi="ar-SA"/>
        </w:rPr>
      </w:r>
      <w:r w:rsidRPr="00B2550E">
        <w:rPr>
          <w:lang w:val="en-ZA" w:eastAsia="ar-SA" w:bidi="ar-SA"/>
        </w:rPr>
        <w:fldChar w:fldCharType="separate"/>
      </w:r>
      <w:r w:rsidR="008F3D4D">
        <w:rPr>
          <w:lang w:val="en-ZA" w:eastAsia="ar-SA" w:bidi="ar-SA"/>
        </w:rPr>
        <w:t>7.5.2</w:t>
      </w:r>
      <w:r w:rsidRPr="00B2550E">
        <w:rPr>
          <w:lang w:val="en-ZA" w:eastAsia="ar-SA" w:bidi="ar-SA"/>
        </w:rPr>
        <w:fldChar w:fldCharType="end"/>
      </w:r>
      <w:r w:rsidRPr="00B2550E">
        <w:rPr>
          <w:lang w:val="en-ZA" w:eastAsia="ar-SA" w:bidi="ar-SA"/>
        </w:rPr>
        <w:t xml:space="preserve"> </w:t>
      </w:r>
      <w:r w:rsidRPr="00B2550E">
        <w:rPr>
          <w:lang w:val="en-ZA" w:eastAsia="ar-SA" w:bidi="ar-SA"/>
        </w:rPr>
        <w:fldChar w:fldCharType="begin"/>
      </w:r>
      <w:r w:rsidRPr="00B2550E">
        <w:rPr>
          <w:lang w:val="en-ZA" w:eastAsia="ar-SA" w:bidi="ar-SA"/>
        </w:rPr>
        <w:instrText xml:space="preserve"> REF _Ref471891506 \h </w:instrText>
      </w:r>
      <w:r w:rsidRPr="00B2550E">
        <w:rPr>
          <w:lang w:val="en-ZA" w:eastAsia="ar-SA" w:bidi="ar-SA"/>
        </w:rPr>
      </w:r>
      <w:r w:rsidRPr="00B2550E">
        <w:rPr>
          <w:lang w:val="en-ZA" w:eastAsia="ar-SA" w:bidi="ar-SA"/>
        </w:rPr>
        <w:fldChar w:fldCharType="separate"/>
      </w:r>
      <w:r w:rsidR="008F3D4D" w:rsidRPr="00B2550E">
        <w:rPr>
          <w:lang w:eastAsia="ar-SA" w:bidi="ar-SA"/>
        </w:rPr>
        <w:t>Value-framing construct</w:t>
      </w:r>
      <w:r w:rsidR="008F3D4D">
        <w:rPr>
          <w:lang w:eastAsia="ar-SA" w:bidi="ar-SA"/>
        </w:rPr>
        <w:t>:</w:t>
      </w:r>
      <w:r w:rsidR="008F3D4D" w:rsidRPr="00B2550E">
        <w:rPr>
          <w:lang w:eastAsia="ar-SA" w:bidi="ar-SA"/>
        </w:rPr>
        <w:t xml:space="preserve"> Divergence and convergence</w:t>
      </w:r>
      <w:r w:rsidRPr="00B2550E">
        <w:rPr>
          <w:lang w:val="en-ZA" w:eastAsia="ar-SA" w:bidi="ar-SA"/>
        </w:rPr>
        <w:fldChar w:fldCharType="end"/>
      </w:r>
      <w:r w:rsidRPr="00B2550E">
        <w:rPr>
          <w:lang w:val="en-ZA" w:eastAsia="ar-SA" w:bidi="ar-SA"/>
        </w:rPr>
        <w:t>).</w:t>
      </w:r>
    </w:p>
    <w:p w14:paraId="0DD933A9" w14:textId="07394576" w:rsidR="00C84FD6" w:rsidRPr="00B2550E" w:rsidRDefault="00C84FD6" w:rsidP="00C84FD6">
      <w:pPr>
        <w:pStyle w:val="Heading3"/>
        <w:rPr>
          <w:lang w:eastAsia="ar-SA" w:bidi="ar-SA"/>
        </w:rPr>
      </w:pPr>
      <w:bookmarkStart w:id="363" w:name="_Ref471891506"/>
      <w:bookmarkStart w:id="364" w:name="_Ref471891511"/>
      <w:bookmarkStart w:id="365" w:name="_Ref471893851"/>
      <w:bookmarkStart w:id="366" w:name="_Ref471893854"/>
      <w:bookmarkStart w:id="367" w:name="_Toc492124955"/>
      <w:r w:rsidRPr="00B2550E">
        <w:rPr>
          <w:lang w:eastAsia="ar-SA" w:bidi="ar-SA"/>
        </w:rPr>
        <w:t>Value-framing construct</w:t>
      </w:r>
      <w:r w:rsidR="00A653C8">
        <w:rPr>
          <w:lang w:eastAsia="ar-SA" w:bidi="ar-SA"/>
        </w:rPr>
        <w:t>:</w:t>
      </w:r>
      <w:r w:rsidRPr="00B2550E">
        <w:rPr>
          <w:lang w:eastAsia="ar-SA" w:bidi="ar-SA"/>
        </w:rPr>
        <w:t xml:space="preserve"> Divergence and convergence</w:t>
      </w:r>
      <w:bookmarkEnd w:id="363"/>
      <w:bookmarkEnd w:id="364"/>
      <w:bookmarkEnd w:id="365"/>
      <w:bookmarkEnd w:id="366"/>
      <w:bookmarkEnd w:id="367"/>
    </w:p>
    <w:p w14:paraId="121FDFD6" w14:textId="58E9D847" w:rsidR="005C5946" w:rsidRDefault="00147F1B" w:rsidP="00513271">
      <w:pPr>
        <w:rPr>
          <w:lang w:val="en-ZA" w:eastAsia="ar-SA" w:bidi="ar-SA"/>
        </w:rPr>
      </w:pPr>
      <w:r w:rsidRPr="00B2550E">
        <w:rPr>
          <w:lang w:val="en-ZA" w:eastAsia="ar-SA" w:bidi="ar-SA"/>
        </w:rPr>
        <w:t>Value-framing is a</w:t>
      </w:r>
      <w:r w:rsidR="000C53FD" w:rsidRPr="00B2550E">
        <w:rPr>
          <w:lang w:val="en-ZA" w:eastAsia="ar-SA" w:bidi="ar-SA"/>
        </w:rPr>
        <w:t>n</w:t>
      </w:r>
      <w:r w:rsidRPr="00B2550E">
        <w:rPr>
          <w:lang w:val="en-ZA" w:eastAsia="ar-SA" w:bidi="ar-SA"/>
        </w:rPr>
        <w:t xml:space="preserve"> </w:t>
      </w:r>
      <w:r w:rsidR="000C53FD" w:rsidRPr="00B2550E">
        <w:rPr>
          <w:lang w:val="en-ZA" w:eastAsia="ar-SA" w:bidi="ar-SA"/>
        </w:rPr>
        <w:t>analytical mechanism that can be use</w:t>
      </w:r>
      <w:r w:rsidRPr="00B2550E">
        <w:rPr>
          <w:lang w:val="en-ZA" w:eastAsia="ar-SA" w:bidi="ar-SA"/>
        </w:rPr>
        <w:t>ful in studying</w:t>
      </w:r>
      <w:r w:rsidR="000C53FD" w:rsidRPr="00B2550E">
        <w:rPr>
          <w:lang w:val="en-ZA" w:eastAsia="ar-SA" w:bidi="ar-SA"/>
        </w:rPr>
        <w:t xml:space="preserve"> sustainability transformation. </w:t>
      </w:r>
      <w:r w:rsidR="00AC530B" w:rsidRPr="00B2550E">
        <w:rPr>
          <w:lang w:val="en-ZA" w:eastAsia="ar-SA" w:bidi="ar-SA"/>
        </w:rPr>
        <w:t xml:space="preserve">This mechanism is presented in </w:t>
      </w:r>
      <w:r w:rsidR="00AC530B" w:rsidRPr="00B2550E">
        <w:rPr>
          <w:lang w:val="en-ZA" w:eastAsia="ar-SA" w:bidi="ar-SA"/>
        </w:rPr>
        <w:fldChar w:fldCharType="begin"/>
      </w:r>
      <w:r w:rsidR="00AC530B" w:rsidRPr="00B2550E">
        <w:rPr>
          <w:lang w:val="en-ZA" w:eastAsia="ar-SA" w:bidi="ar-SA"/>
        </w:rPr>
        <w:instrText xml:space="preserve"> REF _Ref472066545 \h </w:instrText>
      </w:r>
      <w:r w:rsidR="00AC530B" w:rsidRPr="00B2550E">
        <w:rPr>
          <w:lang w:val="en-ZA" w:eastAsia="ar-SA" w:bidi="ar-SA"/>
        </w:rPr>
      </w:r>
      <w:r w:rsidR="00AC530B" w:rsidRPr="00B2550E">
        <w:rPr>
          <w:lang w:val="en-ZA" w:eastAsia="ar-SA" w:bidi="ar-SA"/>
        </w:rPr>
        <w:fldChar w:fldCharType="separate"/>
      </w:r>
      <w:r w:rsidR="008F3D4D" w:rsidRPr="00B2550E">
        <w:rPr>
          <w:lang w:val="en-ZA"/>
        </w:rPr>
        <w:t xml:space="preserve">Figure </w:t>
      </w:r>
      <w:r w:rsidR="008F3D4D">
        <w:rPr>
          <w:noProof/>
          <w:lang w:val="en-ZA"/>
        </w:rPr>
        <w:t>13</w:t>
      </w:r>
      <w:r w:rsidR="00AC530B" w:rsidRPr="00B2550E">
        <w:rPr>
          <w:lang w:val="en-ZA" w:eastAsia="ar-SA" w:bidi="ar-SA"/>
        </w:rPr>
        <w:fldChar w:fldCharType="end"/>
      </w:r>
      <w:r w:rsidR="00AC530B" w:rsidRPr="00B2550E">
        <w:rPr>
          <w:lang w:val="en-ZA" w:eastAsia="ar-SA" w:bidi="ar-SA"/>
        </w:rPr>
        <w:t xml:space="preserve">. </w:t>
      </w:r>
      <w:r w:rsidR="005D42C4" w:rsidRPr="00B2550E">
        <w:rPr>
          <w:lang w:val="en-ZA" w:eastAsia="ar-SA" w:bidi="ar-SA"/>
        </w:rPr>
        <w:t>In a logical flow</w:t>
      </w:r>
      <w:r w:rsidR="00AC530B" w:rsidRPr="00B2550E">
        <w:rPr>
          <w:lang w:val="en-ZA" w:eastAsia="ar-SA" w:bidi="ar-SA"/>
        </w:rPr>
        <w:t>, common values in the framing result in the common action</w:t>
      </w:r>
      <w:r w:rsidR="004A3759" w:rsidRPr="00B2550E">
        <w:rPr>
          <w:lang w:val="en-ZA" w:eastAsia="ar-SA" w:bidi="ar-SA"/>
        </w:rPr>
        <w:t xml:space="preserve"> [1]</w:t>
      </w:r>
      <w:r w:rsidR="00AC530B" w:rsidRPr="00B2550E">
        <w:rPr>
          <w:lang w:val="en-ZA" w:eastAsia="ar-SA" w:bidi="ar-SA"/>
        </w:rPr>
        <w:t>, and different values result in different actions</w:t>
      </w:r>
      <w:r w:rsidR="004A3759" w:rsidRPr="00B2550E">
        <w:rPr>
          <w:lang w:val="en-ZA" w:eastAsia="ar-SA" w:bidi="ar-SA"/>
        </w:rPr>
        <w:t xml:space="preserve"> [2]</w:t>
      </w:r>
      <w:r w:rsidR="00AC530B" w:rsidRPr="00B2550E">
        <w:rPr>
          <w:lang w:val="en-ZA" w:eastAsia="ar-SA" w:bidi="ar-SA"/>
        </w:rPr>
        <w:t xml:space="preserve">. </w:t>
      </w:r>
      <w:r w:rsidR="004A3759" w:rsidRPr="00B2550E">
        <w:rPr>
          <w:lang w:val="en-ZA" w:eastAsia="ar-SA" w:bidi="ar-SA"/>
        </w:rPr>
        <w:t>Two other sub-processes were observed in this study</w:t>
      </w:r>
      <w:r w:rsidRPr="00B2550E">
        <w:rPr>
          <w:lang w:val="en-ZA" w:eastAsia="ar-SA" w:bidi="ar-SA"/>
        </w:rPr>
        <w:t>:</w:t>
      </w:r>
      <w:r w:rsidR="007D3ED6" w:rsidRPr="00B2550E">
        <w:rPr>
          <w:lang w:val="en-ZA" w:eastAsia="ar-SA" w:bidi="ar-SA"/>
        </w:rPr>
        <w:t xml:space="preserve"> convergence and divergence of value-framing. Convergence of value-framing occurs when parties supporting different values arrive </w:t>
      </w:r>
      <w:r w:rsidR="009A4DA8">
        <w:rPr>
          <w:lang w:val="en-ZA" w:eastAsia="ar-SA" w:bidi="ar-SA"/>
        </w:rPr>
        <w:t>at</w:t>
      </w:r>
      <w:r w:rsidR="007D3ED6" w:rsidRPr="00B2550E">
        <w:rPr>
          <w:lang w:val="en-ZA" w:eastAsia="ar-SA" w:bidi="ar-SA"/>
        </w:rPr>
        <w:t xml:space="preserve"> the same </w:t>
      </w:r>
      <w:r w:rsidR="00EB5410">
        <w:rPr>
          <w:lang w:val="en-ZA" w:eastAsia="ar-SA" w:bidi="ar-SA"/>
        </w:rPr>
        <w:t>treatment</w:t>
      </w:r>
      <w:r w:rsidR="001A544F">
        <w:rPr>
          <w:lang w:val="en-ZA" w:eastAsia="ar-SA" w:bidi="ar-SA"/>
        </w:rPr>
        <w:t xml:space="preserve"> options</w:t>
      </w:r>
      <w:r w:rsidR="004A3759" w:rsidRPr="00B2550E">
        <w:rPr>
          <w:lang w:val="en-ZA" w:eastAsia="ar-SA" w:bidi="ar-SA"/>
        </w:rPr>
        <w:t xml:space="preserve"> [3]</w:t>
      </w:r>
      <w:r w:rsidR="001A544F">
        <w:rPr>
          <w:lang w:val="en-ZA" w:eastAsia="ar-SA" w:bidi="ar-SA"/>
        </w:rPr>
        <w:t>;</w:t>
      </w:r>
      <w:r w:rsidR="007D3ED6" w:rsidRPr="00B2550E">
        <w:rPr>
          <w:lang w:val="en-ZA" w:eastAsia="ar-SA" w:bidi="ar-SA"/>
        </w:rPr>
        <w:t xml:space="preserve"> </w:t>
      </w:r>
      <w:r w:rsidR="001A544F">
        <w:rPr>
          <w:lang w:val="en-ZA" w:eastAsia="ar-SA" w:bidi="ar-SA"/>
        </w:rPr>
        <w:t xml:space="preserve">these treatments </w:t>
      </w:r>
      <w:r w:rsidR="007D3ED6" w:rsidRPr="00B2550E">
        <w:rPr>
          <w:lang w:val="en-ZA" w:eastAsia="ar-SA" w:bidi="ar-SA"/>
        </w:rPr>
        <w:t>are further promoted through value-framing.</w:t>
      </w:r>
      <w:r w:rsidR="00922CC6" w:rsidRPr="00B2550E">
        <w:rPr>
          <w:lang w:val="en-ZA" w:eastAsia="ar-SA" w:bidi="ar-SA"/>
        </w:rPr>
        <w:t xml:space="preserve"> </w:t>
      </w:r>
    </w:p>
    <w:p w14:paraId="28D79872" w14:textId="483F51AC" w:rsidR="00922CC6" w:rsidRPr="00B2550E" w:rsidRDefault="007C6C16" w:rsidP="00513271">
      <w:pPr>
        <w:rPr>
          <w:lang w:val="en-ZA" w:eastAsia="ar-SA" w:bidi="ar-SA"/>
        </w:rPr>
      </w:pPr>
      <w:r w:rsidRPr="00B2550E">
        <w:rPr>
          <w:lang w:val="en-ZA" w:eastAsia="ar-SA" w:bidi="ar-SA"/>
        </w:rPr>
        <w:t>I</w:t>
      </w:r>
      <w:r w:rsidR="007D3ED6" w:rsidRPr="00B2550E">
        <w:rPr>
          <w:lang w:val="en-ZA" w:eastAsia="ar-SA" w:bidi="ar-SA"/>
        </w:rPr>
        <w:t>n the researched case</w:t>
      </w:r>
      <w:r w:rsidRPr="00B2550E">
        <w:rPr>
          <w:lang w:val="en-ZA" w:eastAsia="ar-SA" w:bidi="ar-SA"/>
        </w:rPr>
        <w:t xml:space="preserve">, </w:t>
      </w:r>
      <w:r w:rsidR="007D3ED6" w:rsidRPr="00B2550E">
        <w:rPr>
          <w:lang w:val="en-ZA" w:eastAsia="ar-SA" w:bidi="ar-SA"/>
        </w:rPr>
        <w:t xml:space="preserve">the LABC </w:t>
      </w:r>
      <w:r w:rsidRPr="00B2550E">
        <w:rPr>
          <w:lang w:val="en-ZA" w:eastAsia="ar-SA" w:bidi="ar-SA"/>
        </w:rPr>
        <w:t>argued for putting solar panels on the roofs within Los Angeles using values of</w:t>
      </w:r>
      <w:r w:rsidR="007D3ED6" w:rsidRPr="00B2550E">
        <w:rPr>
          <w:lang w:val="en-ZA" w:eastAsia="ar-SA" w:bidi="ar-SA"/>
        </w:rPr>
        <w:t xml:space="preserve"> economic efficiency. The residents of the city </w:t>
      </w:r>
      <w:r w:rsidR="0099488E" w:rsidRPr="00B2550E">
        <w:rPr>
          <w:lang w:val="en-ZA" w:eastAsia="ar-SA" w:bidi="ar-SA"/>
        </w:rPr>
        <w:t>arrived</w:t>
      </w:r>
      <w:r w:rsidR="007D3ED6" w:rsidRPr="00B2550E">
        <w:rPr>
          <w:lang w:val="en-ZA" w:eastAsia="ar-SA" w:bidi="ar-SA"/>
        </w:rPr>
        <w:t xml:space="preserve"> </w:t>
      </w:r>
      <w:r w:rsidR="0099488E" w:rsidRPr="00B2550E">
        <w:rPr>
          <w:lang w:val="en-ZA" w:eastAsia="ar-SA" w:bidi="ar-SA"/>
        </w:rPr>
        <w:t>at</w:t>
      </w:r>
      <w:r w:rsidR="007D3ED6" w:rsidRPr="00B2550E">
        <w:rPr>
          <w:lang w:val="en-ZA" w:eastAsia="ar-SA" w:bidi="ar-SA"/>
        </w:rPr>
        <w:t xml:space="preserve"> the same </w:t>
      </w:r>
      <w:r w:rsidR="00EB5410">
        <w:rPr>
          <w:lang w:val="en-ZA" w:eastAsia="ar-SA" w:bidi="ar-SA"/>
        </w:rPr>
        <w:t>treatment option</w:t>
      </w:r>
      <w:r w:rsidR="007D3ED6" w:rsidRPr="00B2550E">
        <w:rPr>
          <w:lang w:val="en-ZA" w:eastAsia="ar-SA" w:bidi="ar-SA"/>
        </w:rPr>
        <w:t xml:space="preserve">, however, their main motivation was based on the aesthetic value of open space. </w:t>
      </w:r>
      <w:r w:rsidR="00513271" w:rsidRPr="00B2550E">
        <w:rPr>
          <w:lang w:val="en-ZA" w:eastAsia="ar-SA" w:bidi="ar-SA"/>
        </w:rPr>
        <w:t xml:space="preserve">Divergence of value-framing occurs when seemingly the same value priorities justify </w:t>
      </w:r>
      <w:r w:rsidRPr="00B2550E">
        <w:rPr>
          <w:lang w:val="en-ZA" w:eastAsia="ar-SA" w:bidi="ar-SA"/>
        </w:rPr>
        <w:t>conflicting</w:t>
      </w:r>
      <w:r w:rsidR="00513271" w:rsidRPr="00B2550E">
        <w:rPr>
          <w:lang w:val="en-ZA" w:eastAsia="ar-SA" w:bidi="ar-SA"/>
        </w:rPr>
        <w:t xml:space="preserve"> actions</w:t>
      </w:r>
      <w:r w:rsidR="004A3759" w:rsidRPr="00B2550E">
        <w:rPr>
          <w:lang w:val="en-ZA" w:eastAsia="ar-SA" w:bidi="ar-SA"/>
        </w:rPr>
        <w:t xml:space="preserve"> [4]</w:t>
      </w:r>
      <w:r w:rsidR="00513271" w:rsidRPr="00B2550E">
        <w:rPr>
          <w:lang w:val="en-ZA" w:eastAsia="ar-SA" w:bidi="ar-SA"/>
        </w:rPr>
        <w:t xml:space="preserve">. In the researched case, environmental values were used to promote support for </w:t>
      </w:r>
      <w:r w:rsidRPr="00B2550E">
        <w:rPr>
          <w:lang w:val="en-ZA" w:eastAsia="ar-SA" w:bidi="ar-SA"/>
        </w:rPr>
        <w:t>all</w:t>
      </w:r>
      <w:r w:rsidR="00513271" w:rsidRPr="00B2550E">
        <w:rPr>
          <w:lang w:val="en-ZA" w:eastAsia="ar-SA" w:bidi="ar-SA"/>
        </w:rPr>
        <w:t xml:space="preserve"> solar installations. However, the same environmental values were used to condemn solar installations on the ground where such installations were t</w:t>
      </w:r>
      <w:r w:rsidR="00313029" w:rsidRPr="00B2550E">
        <w:rPr>
          <w:lang w:val="en-ZA" w:eastAsia="ar-SA" w:bidi="ar-SA"/>
        </w:rPr>
        <w:t xml:space="preserve">hreatening the natural habitat. </w:t>
      </w:r>
      <w:r w:rsidR="00513271" w:rsidRPr="00B2550E">
        <w:rPr>
          <w:lang w:val="en-ZA" w:eastAsia="ar-SA" w:bidi="ar-SA"/>
        </w:rPr>
        <w:t xml:space="preserve">The important implication of the convergence and divergence of value-framing is in the role of sensemaking </w:t>
      </w:r>
      <w:r w:rsidR="004A3759" w:rsidRPr="00B2550E">
        <w:rPr>
          <w:lang w:val="en-ZA" w:eastAsia="ar-SA" w:bidi="ar-SA"/>
        </w:rPr>
        <w:t xml:space="preserve">of the framing actors </w:t>
      </w:r>
      <w:r w:rsidR="00513271" w:rsidRPr="00B2550E">
        <w:rPr>
          <w:lang w:val="en-ZA" w:eastAsia="ar-SA" w:bidi="ar-SA"/>
        </w:rPr>
        <w:t xml:space="preserve">in understanding </w:t>
      </w:r>
      <w:r w:rsidR="004A3759" w:rsidRPr="00B2550E">
        <w:rPr>
          <w:lang w:val="en-ZA" w:eastAsia="ar-SA" w:bidi="ar-SA"/>
        </w:rPr>
        <w:t>the</w:t>
      </w:r>
      <w:r w:rsidR="00513271" w:rsidRPr="00B2550E">
        <w:rPr>
          <w:lang w:val="en-ZA" w:eastAsia="ar-SA" w:bidi="ar-SA"/>
        </w:rPr>
        <w:t xml:space="preserve"> proposed actions and </w:t>
      </w:r>
      <w:r w:rsidR="00AC530B" w:rsidRPr="00B2550E">
        <w:rPr>
          <w:lang w:val="en-ZA" w:eastAsia="ar-SA" w:bidi="ar-SA"/>
        </w:rPr>
        <w:t xml:space="preserve">the </w:t>
      </w:r>
      <w:r w:rsidR="00513271" w:rsidRPr="00B2550E">
        <w:rPr>
          <w:lang w:val="en-ZA" w:eastAsia="ar-SA" w:bidi="ar-SA"/>
        </w:rPr>
        <w:t xml:space="preserve">transformation. The methodology applied in this </w:t>
      </w:r>
      <w:r w:rsidR="00F75962">
        <w:rPr>
          <w:lang w:val="en-ZA"/>
        </w:rPr>
        <w:t>empirical study</w:t>
      </w:r>
      <w:r w:rsidR="00F75962" w:rsidRPr="00B2550E">
        <w:rPr>
          <w:lang w:val="en-ZA" w:eastAsia="ar-SA" w:bidi="ar-SA"/>
        </w:rPr>
        <w:t xml:space="preserve"> </w:t>
      </w:r>
      <w:r w:rsidR="00513271" w:rsidRPr="00B2550E">
        <w:rPr>
          <w:lang w:val="en-ZA" w:eastAsia="ar-SA" w:bidi="ar-SA"/>
        </w:rPr>
        <w:t xml:space="preserve">also indicated that analysing frames using </w:t>
      </w:r>
      <w:r w:rsidR="00E91312">
        <w:rPr>
          <w:lang w:val="en-ZA" w:eastAsia="ar-SA" w:bidi="ar-SA"/>
        </w:rPr>
        <w:t xml:space="preserve">the </w:t>
      </w:r>
      <w:r w:rsidR="000208D4">
        <w:rPr>
          <w:lang w:val="en-ZA" w:eastAsia="ar-SA" w:bidi="ar-SA"/>
        </w:rPr>
        <w:t xml:space="preserve">frame </w:t>
      </w:r>
      <w:r w:rsidR="00E91312">
        <w:rPr>
          <w:lang w:val="en-ZA" w:eastAsia="ar-SA" w:bidi="ar-SA"/>
        </w:rPr>
        <w:t xml:space="preserve">element of </w:t>
      </w:r>
      <w:r w:rsidR="00CF6895">
        <w:rPr>
          <w:lang w:val="en-ZA" w:eastAsia="ar-SA" w:bidi="ar-SA"/>
        </w:rPr>
        <w:t xml:space="preserve">actors’ roles </w:t>
      </w:r>
      <w:r w:rsidR="004A3759" w:rsidRPr="00B2550E">
        <w:rPr>
          <w:lang w:val="en-ZA" w:eastAsia="ar-SA" w:bidi="ar-SA"/>
        </w:rPr>
        <w:t>was</w:t>
      </w:r>
      <w:r w:rsidR="00B01D95" w:rsidRPr="00B2550E">
        <w:rPr>
          <w:lang w:val="en-ZA" w:eastAsia="ar-SA" w:bidi="ar-SA"/>
        </w:rPr>
        <w:t xml:space="preserve"> useful in understanding the underlying convergence and divergence of value-framing</w:t>
      </w:r>
      <w:r w:rsidR="004A3759" w:rsidRPr="00B2550E">
        <w:rPr>
          <w:lang w:val="en-ZA" w:eastAsia="ar-SA" w:bidi="ar-SA"/>
        </w:rPr>
        <w:t>.</w:t>
      </w:r>
      <w:r w:rsidR="00B01D95" w:rsidRPr="00B2550E">
        <w:rPr>
          <w:lang w:val="en-ZA" w:eastAsia="ar-SA" w:bidi="ar-SA"/>
        </w:rPr>
        <w:t xml:space="preserve"> </w:t>
      </w:r>
      <w:r w:rsidR="00E91312">
        <w:rPr>
          <w:lang w:val="en-ZA" w:eastAsia="ar-SA" w:bidi="ar-SA"/>
        </w:rPr>
        <w:t xml:space="preserve">The attribution of the roles of </w:t>
      </w:r>
      <w:r w:rsidR="004A3759" w:rsidRPr="00E91312">
        <w:rPr>
          <w:i/>
          <w:lang w:val="en-ZA" w:eastAsia="ar-SA" w:bidi="ar-SA"/>
        </w:rPr>
        <w:t>victims</w:t>
      </w:r>
      <w:r w:rsidR="004A3759" w:rsidRPr="00B2550E">
        <w:rPr>
          <w:lang w:val="en-ZA" w:eastAsia="ar-SA" w:bidi="ar-SA"/>
        </w:rPr>
        <w:t xml:space="preserve">, </w:t>
      </w:r>
      <w:r w:rsidR="004A3759" w:rsidRPr="00E91312">
        <w:rPr>
          <w:i/>
          <w:lang w:val="en-ZA" w:eastAsia="ar-SA" w:bidi="ar-SA"/>
        </w:rPr>
        <w:t>villains</w:t>
      </w:r>
      <w:r w:rsidR="004A3759" w:rsidRPr="00B2550E">
        <w:rPr>
          <w:lang w:val="en-ZA" w:eastAsia="ar-SA" w:bidi="ar-SA"/>
        </w:rPr>
        <w:t xml:space="preserve">, and </w:t>
      </w:r>
      <w:r w:rsidR="004A3759" w:rsidRPr="00E91312">
        <w:rPr>
          <w:i/>
          <w:lang w:val="en-ZA" w:eastAsia="ar-SA" w:bidi="ar-SA"/>
        </w:rPr>
        <w:t>heroes</w:t>
      </w:r>
      <w:r w:rsidR="000208D4">
        <w:rPr>
          <w:lang w:val="en-ZA" w:eastAsia="ar-SA" w:bidi="ar-SA"/>
        </w:rPr>
        <w:t xml:space="preserve"> appeared to be the</w:t>
      </w:r>
      <w:r w:rsidR="004A3759" w:rsidRPr="00B2550E">
        <w:rPr>
          <w:lang w:val="en-ZA" w:eastAsia="ar-SA" w:bidi="ar-SA"/>
        </w:rPr>
        <w:t xml:space="preserve"> factor</w:t>
      </w:r>
      <w:r w:rsidR="001A544F">
        <w:rPr>
          <w:lang w:val="en-ZA" w:eastAsia="ar-SA" w:bidi="ar-SA"/>
        </w:rPr>
        <w:t xml:space="preserve"> that </w:t>
      </w:r>
      <w:r w:rsidR="009A4DA8">
        <w:rPr>
          <w:lang w:val="en-ZA" w:eastAsia="ar-SA" w:bidi="ar-SA"/>
        </w:rPr>
        <w:t>a</w:t>
      </w:r>
      <w:r w:rsidR="005D42C4" w:rsidRPr="00B2550E">
        <w:rPr>
          <w:lang w:val="en-ZA" w:eastAsia="ar-SA" w:bidi="ar-SA"/>
        </w:rPr>
        <w:t>ffected the priority of divergence and convergence over the logical flow [5,</w:t>
      </w:r>
      <w:r w:rsidR="005C5946">
        <w:rPr>
          <w:lang w:val="en-ZA" w:eastAsia="ar-SA" w:bidi="ar-SA"/>
        </w:rPr>
        <w:t xml:space="preserve"> </w:t>
      </w:r>
      <w:r w:rsidR="005D42C4" w:rsidRPr="00B2550E">
        <w:rPr>
          <w:lang w:val="en-ZA" w:eastAsia="ar-SA" w:bidi="ar-SA"/>
        </w:rPr>
        <w:t>6].</w:t>
      </w:r>
      <w:r w:rsidR="00C55421" w:rsidRPr="00B2550E">
        <w:rPr>
          <w:lang w:val="en-ZA" w:eastAsia="ar-SA" w:bidi="ar-SA"/>
        </w:rPr>
        <w:t xml:space="preserve"> Another methodological implication is that in the case of frame divergence, implying va</w:t>
      </w:r>
      <w:r w:rsidR="00AC530B" w:rsidRPr="00B2550E">
        <w:rPr>
          <w:lang w:val="en-ZA" w:eastAsia="ar-SA" w:bidi="ar-SA"/>
        </w:rPr>
        <w:t xml:space="preserve">lues from actions is unreliable. </w:t>
      </w:r>
      <w:r w:rsidR="005D42C4" w:rsidRPr="00B2550E">
        <w:rPr>
          <w:lang w:val="en-ZA" w:eastAsia="ar-SA" w:bidi="ar-SA"/>
        </w:rPr>
        <w:t xml:space="preserve">This is also in line with the previous research. For example, Hoffman (2011) observed </w:t>
      </w:r>
      <w:r w:rsidR="00B71EA9">
        <w:rPr>
          <w:lang w:val="en-ZA" w:eastAsia="ar-SA" w:bidi="ar-SA"/>
        </w:rPr>
        <w:t xml:space="preserve">that despite </w:t>
      </w:r>
      <w:r w:rsidR="005D42C4" w:rsidRPr="00B2550E">
        <w:rPr>
          <w:lang w:val="en-ZA" w:eastAsia="ar-SA" w:bidi="ar-SA"/>
        </w:rPr>
        <w:t>the similarity of values in frames of expert opinions, such opinions are likely</w:t>
      </w:r>
      <w:r w:rsidR="009A4DA8">
        <w:rPr>
          <w:lang w:val="en-ZA" w:eastAsia="ar-SA" w:bidi="ar-SA"/>
        </w:rPr>
        <w:t xml:space="preserve"> to</w:t>
      </w:r>
      <w:r w:rsidR="005D42C4" w:rsidRPr="00B2550E">
        <w:rPr>
          <w:lang w:val="en-ZA" w:eastAsia="ar-SA" w:bidi="ar-SA"/>
        </w:rPr>
        <w:t xml:space="preserve"> be rejected if the values of the experts are rejected. Thus, using value-framing as one construct is more beneficial for explaining actions and behaviour.</w:t>
      </w:r>
    </w:p>
    <w:p w14:paraId="489EF179" w14:textId="684877C5" w:rsidR="00960120" w:rsidRPr="00B2550E" w:rsidRDefault="008E5F1F" w:rsidP="00960120">
      <w:pPr>
        <w:keepNext/>
        <w:rPr>
          <w:lang w:val="en-ZA"/>
        </w:rPr>
      </w:pPr>
      <w:r>
        <w:rPr>
          <w:noProof/>
          <w:lang w:val="en-ZA" w:eastAsia="en-ZA" w:bidi="ar-SA"/>
        </w:rPr>
        <w:drawing>
          <wp:inline distT="0" distB="0" distL="0" distR="0" wp14:anchorId="3F27AC2A" wp14:editId="04C6AD63">
            <wp:extent cx="5039995" cy="2239010"/>
            <wp:effectExtent l="0" t="0" r="8255" b="889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value convergence.jpeg"/>
                    <pic:cNvPicPr/>
                  </pic:nvPicPr>
                  <pic:blipFill>
                    <a:blip r:embed="rId30">
                      <a:extLst>
                        <a:ext uri="{28A0092B-C50C-407E-A947-70E740481C1C}">
                          <a14:useLocalDpi xmlns:a14="http://schemas.microsoft.com/office/drawing/2010/main" val="0"/>
                        </a:ext>
                      </a:extLst>
                    </a:blip>
                    <a:stretch>
                      <a:fillRect/>
                    </a:stretch>
                  </pic:blipFill>
                  <pic:spPr>
                    <a:xfrm>
                      <a:off x="0" y="0"/>
                      <a:ext cx="5039995" cy="2239010"/>
                    </a:xfrm>
                    <a:prstGeom prst="rect">
                      <a:avLst/>
                    </a:prstGeom>
                  </pic:spPr>
                </pic:pic>
              </a:graphicData>
            </a:graphic>
          </wp:inline>
        </w:drawing>
      </w:r>
    </w:p>
    <w:p w14:paraId="236A94EE" w14:textId="14AEB18F" w:rsidR="00960120" w:rsidRPr="00B2550E" w:rsidRDefault="00960120" w:rsidP="00960120">
      <w:pPr>
        <w:pStyle w:val="Caption"/>
        <w:rPr>
          <w:lang w:val="en-ZA" w:eastAsia="ar-SA" w:bidi="ar-SA"/>
        </w:rPr>
      </w:pPr>
      <w:bookmarkStart w:id="368" w:name="_Ref472066545"/>
      <w:bookmarkStart w:id="369" w:name="_Toc491853184"/>
      <w:r w:rsidRPr="00B2550E">
        <w:rPr>
          <w:lang w:val="en-ZA"/>
        </w:rPr>
        <w:t xml:space="preserve">Figure </w:t>
      </w:r>
      <w:r w:rsidRPr="00B2550E">
        <w:rPr>
          <w:lang w:val="en-ZA"/>
        </w:rPr>
        <w:fldChar w:fldCharType="begin"/>
      </w:r>
      <w:r w:rsidRPr="00B2550E">
        <w:rPr>
          <w:lang w:val="en-ZA"/>
        </w:rPr>
        <w:instrText xml:space="preserve"> SEQ Figure \* ARABIC </w:instrText>
      </w:r>
      <w:r w:rsidRPr="00B2550E">
        <w:rPr>
          <w:lang w:val="en-ZA"/>
        </w:rPr>
        <w:fldChar w:fldCharType="separate"/>
      </w:r>
      <w:r w:rsidR="008F3D4D">
        <w:rPr>
          <w:noProof/>
          <w:lang w:val="en-ZA"/>
        </w:rPr>
        <w:t>13</w:t>
      </w:r>
      <w:r w:rsidRPr="00B2550E">
        <w:rPr>
          <w:lang w:val="en-ZA"/>
        </w:rPr>
        <w:fldChar w:fldCharType="end"/>
      </w:r>
      <w:bookmarkEnd w:id="368"/>
      <w:r w:rsidRPr="00B2550E">
        <w:rPr>
          <w:lang w:val="en-ZA"/>
        </w:rPr>
        <w:t>. Value-framing convergence and divergence</w:t>
      </w:r>
      <w:bookmarkEnd w:id="369"/>
    </w:p>
    <w:p w14:paraId="3BD1838A" w14:textId="77C53ACB" w:rsidR="008E4471" w:rsidRPr="00B2550E" w:rsidRDefault="0033335D" w:rsidP="008E4471">
      <w:pPr>
        <w:rPr>
          <w:lang w:val="en-ZA" w:eastAsia="ar-SA" w:bidi="ar-SA"/>
        </w:rPr>
      </w:pPr>
      <w:r w:rsidRPr="00B2550E">
        <w:rPr>
          <w:lang w:val="en-ZA" w:eastAsia="ar-SA" w:bidi="ar-SA"/>
        </w:rPr>
        <w:t>V</w:t>
      </w:r>
      <w:r w:rsidR="000B02C8" w:rsidRPr="00B2550E">
        <w:rPr>
          <w:lang w:val="en-ZA" w:eastAsia="ar-SA" w:bidi="ar-SA"/>
        </w:rPr>
        <w:t>alue</w:t>
      </w:r>
      <w:r w:rsidR="00C9251D" w:rsidRPr="00B2550E">
        <w:rPr>
          <w:lang w:val="en-ZA" w:eastAsia="ar-SA" w:bidi="ar-SA"/>
        </w:rPr>
        <w:t>-</w:t>
      </w:r>
      <w:r w:rsidR="00B36625" w:rsidRPr="00B2550E">
        <w:rPr>
          <w:lang w:val="en-ZA" w:eastAsia="ar-SA" w:bidi="ar-SA"/>
        </w:rPr>
        <w:t>framing</w:t>
      </w:r>
      <w:r w:rsidR="000B02C8" w:rsidRPr="00B2550E">
        <w:rPr>
          <w:lang w:val="en-ZA" w:eastAsia="ar-SA" w:bidi="ar-SA"/>
        </w:rPr>
        <w:t xml:space="preserve"> affect</w:t>
      </w:r>
      <w:r w:rsidR="005C5946">
        <w:rPr>
          <w:lang w:val="en-ZA" w:eastAsia="ar-SA" w:bidi="ar-SA"/>
        </w:rPr>
        <w:t>s</w:t>
      </w:r>
      <w:r w:rsidR="000B02C8" w:rsidRPr="00B2550E">
        <w:rPr>
          <w:lang w:val="en-ZA" w:eastAsia="ar-SA" w:bidi="ar-SA"/>
        </w:rPr>
        <w:t xml:space="preserve"> outputs</w:t>
      </w:r>
      <w:r w:rsidR="00F56DC3" w:rsidRPr="00B2550E">
        <w:rPr>
          <w:lang w:val="en-ZA" w:eastAsia="ar-SA" w:bidi="ar-SA"/>
        </w:rPr>
        <w:t xml:space="preserve"> </w:t>
      </w:r>
      <w:r w:rsidR="00B2009F" w:rsidRPr="00B2550E">
        <w:rPr>
          <w:lang w:val="en-ZA" w:eastAsia="ar-SA" w:bidi="ar-SA"/>
        </w:rPr>
        <w:t xml:space="preserve">by </w:t>
      </w:r>
      <w:r w:rsidR="00F56DC3" w:rsidRPr="00B2550E">
        <w:rPr>
          <w:lang w:val="en-ZA" w:eastAsia="ar-SA" w:bidi="ar-SA"/>
        </w:rPr>
        <w:t>me</w:t>
      </w:r>
      <w:r w:rsidR="00006F96" w:rsidRPr="00B2550E">
        <w:rPr>
          <w:lang w:val="en-ZA" w:eastAsia="ar-SA" w:bidi="ar-SA"/>
        </w:rPr>
        <w:t xml:space="preserve">diating conflict, change, or </w:t>
      </w:r>
      <w:r w:rsidR="00F56DC3" w:rsidRPr="00B2550E">
        <w:rPr>
          <w:lang w:val="en-ZA" w:eastAsia="ar-SA" w:bidi="ar-SA"/>
        </w:rPr>
        <w:t>resistance to change.</w:t>
      </w:r>
      <w:r w:rsidR="000B02C8" w:rsidRPr="00B2550E">
        <w:rPr>
          <w:lang w:val="en-ZA" w:eastAsia="ar-SA" w:bidi="ar-SA"/>
        </w:rPr>
        <w:t xml:space="preserve"> </w:t>
      </w:r>
      <w:r w:rsidR="008E4471" w:rsidRPr="00B2550E">
        <w:rPr>
          <w:lang w:val="en-ZA" w:eastAsia="ar-SA" w:bidi="ar-SA"/>
        </w:rPr>
        <w:t xml:space="preserve">Kaplan (2008) </w:t>
      </w:r>
      <w:r w:rsidR="007C64C4">
        <w:rPr>
          <w:lang w:val="en-ZA" w:eastAsia="ar-SA" w:bidi="ar-SA"/>
        </w:rPr>
        <w:t>reasoned</w:t>
      </w:r>
      <w:r w:rsidR="008E4471" w:rsidRPr="00B2550E">
        <w:rPr>
          <w:lang w:val="en-ZA" w:eastAsia="ar-SA" w:bidi="ar-SA"/>
        </w:rPr>
        <w:t xml:space="preserve"> that diverging or contested frames delay decisions. In this </w:t>
      </w:r>
      <w:r w:rsidR="00F75962">
        <w:rPr>
          <w:lang w:val="en-ZA"/>
        </w:rPr>
        <w:t>empirical study</w:t>
      </w:r>
      <w:r w:rsidR="008E4471" w:rsidRPr="00B2550E">
        <w:rPr>
          <w:lang w:val="en-ZA" w:eastAsia="ar-SA" w:bidi="ar-SA"/>
        </w:rPr>
        <w:t xml:space="preserve">, this </w:t>
      </w:r>
      <w:r w:rsidR="007C64C4">
        <w:rPr>
          <w:lang w:val="en-ZA" w:eastAsia="ar-SA" w:bidi="ar-SA"/>
        </w:rPr>
        <w:t xml:space="preserve">reasoning </w:t>
      </w:r>
      <w:r w:rsidR="008E4471" w:rsidRPr="00B2550E">
        <w:rPr>
          <w:lang w:val="en-ZA" w:eastAsia="ar-SA" w:bidi="ar-SA"/>
        </w:rPr>
        <w:t xml:space="preserve">was confirmed. Delays affected project implementation due to the conflict between the city council and solar installers. The LABC tried to speed up the process through active sensegiving but this was not always successful as powerful actors like the city council resisted change and strove </w:t>
      </w:r>
      <w:r w:rsidR="005C5946">
        <w:rPr>
          <w:lang w:val="en-ZA" w:eastAsia="ar-SA" w:bidi="ar-SA"/>
        </w:rPr>
        <w:t>to retain</w:t>
      </w:r>
      <w:r w:rsidR="008E4471" w:rsidRPr="00B2550E">
        <w:rPr>
          <w:lang w:val="en-ZA" w:eastAsia="ar-SA" w:bidi="ar-SA"/>
        </w:rPr>
        <w:t xml:space="preserve"> control.</w:t>
      </w:r>
    </w:p>
    <w:p w14:paraId="3EDC526C" w14:textId="10C18854" w:rsidR="00C84FD6" w:rsidRPr="00B2550E" w:rsidRDefault="00C84FD6" w:rsidP="00C84FD6">
      <w:pPr>
        <w:pStyle w:val="Heading3"/>
      </w:pPr>
      <w:bookmarkStart w:id="370" w:name="_Toc492124956"/>
      <w:r w:rsidRPr="00B2550E">
        <w:t>Summary of theoretical contribution</w:t>
      </w:r>
      <w:bookmarkEnd w:id="370"/>
    </w:p>
    <w:p w14:paraId="41EE0FA7" w14:textId="196AE48E" w:rsidR="008A4A40" w:rsidRPr="00B2550E" w:rsidRDefault="008E4471" w:rsidP="008E4471">
      <w:pPr>
        <w:rPr>
          <w:lang w:val="en-ZA"/>
        </w:rPr>
      </w:pPr>
      <w:r w:rsidRPr="00B2550E">
        <w:rPr>
          <w:lang w:val="en-ZA"/>
        </w:rPr>
        <w:t xml:space="preserve">Finally, it is important to explain how the model presented here is the basis for a value-based theory of sustainability framing. </w:t>
      </w:r>
      <w:r w:rsidR="008A4A40" w:rsidRPr="00B2550E">
        <w:rPr>
          <w:lang w:val="en-ZA"/>
        </w:rPr>
        <w:t>A theory is characteri</w:t>
      </w:r>
      <w:r w:rsidR="004F2B31" w:rsidRPr="00B2550E">
        <w:rPr>
          <w:lang w:val="en-ZA"/>
        </w:rPr>
        <w:t>s</w:t>
      </w:r>
      <w:r w:rsidR="00C508B3" w:rsidRPr="00B2550E">
        <w:rPr>
          <w:lang w:val="en-ZA"/>
        </w:rPr>
        <w:t>ed by its range</w:t>
      </w:r>
      <w:r w:rsidR="008A4A40" w:rsidRPr="00B2550E">
        <w:rPr>
          <w:lang w:val="en-ZA"/>
        </w:rPr>
        <w:t xml:space="preserve"> and </w:t>
      </w:r>
      <w:r w:rsidR="004F2B31" w:rsidRPr="00B2550E">
        <w:rPr>
          <w:lang w:val="en-ZA"/>
        </w:rPr>
        <w:t xml:space="preserve">the </w:t>
      </w:r>
      <w:r w:rsidR="008A4A40" w:rsidRPr="00B2550E">
        <w:rPr>
          <w:lang w:val="en-ZA"/>
        </w:rPr>
        <w:t>hierarchical structure of generali</w:t>
      </w:r>
      <w:r w:rsidR="004F2B31" w:rsidRPr="00B2550E">
        <w:rPr>
          <w:lang w:val="en-ZA"/>
        </w:rPr>
        <w:t>s</w:t>
      </w:r>
      <w:r w:rsidR="008A4A40" w:rsidRPr="00B2550E">
        <w:rPr>
          <w:lang w:val="en-ZA"/>
        </w:rPr>
        <w:t xml:space="preserve">ation </w:t>
      </w:r>
      <w:r w:rsidR="008A4A40" w:rsidRPr="00B2550E">
        <w:rPr>
          <w:lang w:val="en-ZA"/>
        </w:rPr>
        <w:fldChar w:fldCharType="begin"/>
      </w:r>
      <w:r w:rsidR="00DE4C6D">
        <w:rPr>
          <w:lang w:val="en-ZA"/>
        </w:rPr>
        <w:instrText xml:space="preserve"> ADDIN ZOTERO_ITEM CSL_CITATION {"citationID":"asdrk2qbp","properties":{"formattedCitation":"(Weick, 1989)","plainCitation":"(Weick, 1989)"},"citationItems":[{"id":410,"uris":["http://zotero.org/users/1523936/items/GUXGN7SE"],"uri":["http://zotero.org/users/1523936/items/GUXGN7SE"],"itemData":{"id":410,"type":"article-journal","title":"Theory construction as disciplined imagination","container-title":"Academy of Management Review","page":"516-531","volume":"14","issue":"4","author":[{"family":"Weick","given":"Karl E."}],"issued":{"date-parts":[["1989"]]}}}],"schema":"https://github.com/citation-style-language/schema/raw/master/csl-citation.json"} </w:instrText>
      </w:r>
      <w:r w:rsidR="008A4A40" w:rsidRPr="00B2550E">
        <w:rPr>
          <w:lang w:val="en-ZA"/>
        </w:rPr>
        <w:fldChar w:fldCharType="separate"/>
      </w:r>
      <w:r w:rsidR="008A4A40" w:rsidRPr="00B2550E">
        <w:rPr>
          <w:lang w:val="en-ZA"/>
        </w:rPr>
        <w:t>(Weick, 1989)</w:t>
      </w:r>
      <w:r w:rsidR="008A4A40" w:rsidRPr="00B2550E">
        <w:rPr>
          <w:lang w:val="en-ZA"/>
        </w:rPr>
        <w:fldChar w:fldCharType="end"/>
      </w:r>
      <w:r w:rsidR="008A4A40" w:rsidRPr="00B2550E">
        <w:rPr>
          <w:lang w:val="en-ZA"/>
        </w:rPr>
        <w:t xml:space="preserve">. The contribution </w:t>
      </w:r>
      <w:r w:rsidR="00963189" w:rsidRPr="00B2550E">
        <w:rPr>
          <w:lang w:val="en-ZA"/>
        </w:rPr>
        <w:t>of this research</w:t>
      </w:r>
      <w:r w:rsidR="008A4A40" w:rsidRPr="00B2550E">
        <w:rPr>
          <w:lang w:val="en-ZA"/>
        </w:rPr>
        <w:t xml:space="preserve"> towards </w:t>
      </w:r>
      <w:r w:rsidR="004F2B31" w:rsidRPr="00B2550E">
        <w:rPr>
          <w:lang w:val="en-ZA"/>
        </w:rPr>
        <w:t xml:space="preserve">the </w:t>
      </w:r>
      <w:r w:rsidR="008A4A40" w:rsidRPr="00B2550E">
        <w:rPr>
          <w:lang w:val="en-ZA"/>
        </w:rPr>
        <w:t xml:space="preserve">development of a value-based theory of sustainability framing </w:t>
      </w:r>
      <w:r w:rsidRPr="00B2550E">
        <w:rPr>
          <w:lang w:val="en-ZA"/>
        </w:rPr>
        <w:t>is characterised by</w:t>
      </w:r>
      <w:r w:rsidR="008A4A40" w:rsidRPr="00B2550E">
        <w:rPr>
          <w:lang w:val="en-ZA"/>
        </w:rPr>
        <w:t>:</w:t>
      </w:r>
    </w:p>
    <w:p w14:paraId="129D130E" w14:textId="6F61B9DD" w:rsidR="008E4471" w:rsidRPr="00B2550E" w:rsidRDefault="008A4A40" w:rsidP="00F47750">
      <w:pPr>
        <w:numPr>
          <w:ilvl w:val="2"/>
          <w:numId w:val="2"/>
        </w:numPr>
        <w:tabs>
          <w:tab w:val="clear" w:pos="1440"/>
          <w:tab w:val="num" w:pos="1134"/>
        </w:tabs>
        <w:ind w:left="709" w:hanging="283"/>
        <w:rPr>
          <w:rFonts w:eastAsia="Times New Roman"/>
          <w:lang w:val="en-ZA" w:eastAsia="ar-SA" w:bidi="ar-SA"/>
        </w:rPr>
      </w:pPr>
      <w:r w:rsidRPr="00B2550E">
        <w:rPr>
          <w:lang w:val="en-ZA"/>
        </w:rPr>
        <w:t xml:space="preserve">Range. The range </w:t>
      </w:r>
      <w:r w:rsidR="008E4471" w:rsidRPr="00B2550E">
        <w:rPr>
          <w:lang w:val="en-ZA"/>
        </w:rPr>
        <w:t xml:space="preserve">covered by this theory </w:t>
      </w:r>
      <w:r w:rsidRPr="00B2550E">
        <w:rPr>
          <w:lang w:val="en-ZA"/>
        </w:rPr>
        <w:t xml:space="preserve">is </w:t>
      </w:r>
      <w:r w:rsidR="00C508B3" w:rsidRPr="00B2550E">
        <w:rPr>
          <w:lang w:val="en-ZA"/>
        </w:rPr>
        <w:t xml:space="preserve">a </w:t>
      </w:r>
      <w:r w:rsidRPr="00B2550E">
        <w:rPr>
          <w:lang w:val="en-ZA"/>
        </w:rPr>
        <w:t xml:space="preserve">strategic change </w:t>
      </w:r>
      <w:r w:rsidR="008E4471" w:rsidRPr="00B2550E">
        <w:rPr>
          <w:lang w:val="en-ZA"/>
        </w:rPr>
        <w:t>of</w:t>
      </w:r>
      <w:r w:rsidRPr="00B2550E">
        <w:rPr>
          <w:lang w:val="en-ZA"/>
        </w:rPr>
        <w:t xml:space="preserve"> </w:t>
      </w:r>
      <w:r w:rsidR="004F2B31" w:rsidRPr="00B2550E">
        <w:rPr>
          <w:lang w:val="en-ZA"/>
        </w:rPr>
        <w:t xml:space="preserve">an </w:t>
      </w:r>
      <w:r w:rsidRPr="00B2550E">
        <w:rPr>
          <w:lang w:val="en-ZA"/>
        </w:rPr>
        <w:t>organi</w:t>
      </w:r>
      <w:r w:rsidR="004F2B31" w:rsidRPr="00B2550E">
        <w:rPr>
          <w:lang w:val="en-ZA"/>
        </w:rPr>
        <w:t>s</w:t>
      </w:r>
      <w:r w:rsidRPr="00B2550E">
        <w:rPr>
          <w:lang w:val="en-ZA"/>
        </w:rPr>
        <w:t xml:space="preserve">ational field </w:t>
      </w:r>
      <w:r w:rsidR="008E4471" w:rsidRPr="00B2550E">
        <w:rPr>
          <w:lang w:val="en-ZA"/>
        </w:rPr>
        <w:t>initiated by requirements of sustainable living</w:t>
      </w:r>
      <w:r w:rsidRPr="00B2550E">
        <w:rPr>
          <w:lang w:val="en-ZA"/>
        </w:rPr>
        <w:t xml:space="preserve">. </w:t>
      </w:r>
    </w:p>
    <w:p w14:paraId="4F025E2C" w14:textId="28E775F8" w:rsidR="008A4A40" w:rsidRPr="00B2550E" w:rsidRDefault="008E4471" w:rsidP="00F47750">
      <w:pPr>
        <w:numPr>
          <w:ilvl w:val="2"/>
          <w:numId w:val="2"/>
        </w:numPr>
        <w:tabs>
          <w:tab w:val="clear" w:pos="1440"/>
          <w:tab w:val="num" w:pos="1134"/>
        </w:tabs>
        <w:ind w:left="709" w:hanging="283"/>
        <w:rPr>
          <w:rFonts w:eastAsia="Times New Roman"/>
          <w:lang w:val="en-ZA" w:eastAsia="ar-SA" w:bidi="ar-SA"/>
        </w:rPr>
      </w:pPr>
      <w:r w:rsidRPr="00B2550E">
        <w:rPr>
          <w:lang w:val="en-ZA"/>
        </w:rPr>
        <w:t>G</w:t>
      </w:r>
      <w:r w:rsidR="008A4A40" w:rsidRPr="00B2550E">
        <w:rPr>
          <w:lang w:val="en-ZA"/>
        </w:rPr>
        <w:t>enerali</w:t>
      </w:r>
      <w:r w:rsidR="004F2B31" w:rsidRPr="00B2550E">
        <w:rPr>
          <w:lang w:val="en-ZA"/>
        </w:rPr>
        <w:t>s</w:t>
      </w:r>
      <w:r w:rsidR="008A4A40" w:rsidRPr="00B2550E">
        <w:rPr>
          <w:lang w:val="en-ZA"/>
        </w:rPr>
        <w:t xml:space="preserve">ations </w:t>
      </w:r>
      <w:r w:rsidRPr="00B2550E">
        <w:rPr>
          <w:lang w:val="en-ZA"/>
        </w:rPr>
        <w:t xml:space="preserve">structure. This structure is </w:t>
      </w:r>
      <w:r w:rsidR="008A4A40" w:rsidRPr="00B2550E">
        <w:rPr>
          <w:lang w:val="en-ZA"/>
        </w:rPr>
        <w:t>presented in</w:t>
      </w:r>
      <w:r w:rsidR="00C508B3" w:rsidRPr="00B2550E">
        <w:rPr>
          <w:lang w:val="en-ZA"/>
        </w:rPr>
        <w:t xml:space="preserve"> </w:t>
      </w:r>
      <w:r w:rsidR="00C508B3" w:rsidRPr="00B2550E">
        <w:rPr>
          <w:lang w:val="en-ZA"/>
        </w:rPr>
        <w:fldChar w:fldCharType="begin"/>
      </w:r>
      <w:r w:rsidR="00C508B3" w:rsidRPr="00B2550E">
        <w:rPr>
          <w:lang w:val="en-ZA"/>
        </w:rPr>
        <w:instrText xml:space="preserve"> REF _Ref471888263 \h </w:instrText>
      </w:r>
      <w:r w:rsidR="00C508B3" w:rsidRPr="00B2550E">
        <w:rPr>
          <w:lang w:val="en-ZA"/>
        </w:rPr>
      </w:r>
      <w:r w:rsidR="00C508B3" w:rsidRPr="00B2550E">
        <w:rPr>
          <w:lang w:val="en-ZA"/>
        </w:rPr>
        <w:fldChar w:fldCharType="separate"/>
      </w:r>
      <w:r w:rsidR="008F3D4D" w:rsidRPr="00B2550E">
        <w:rPr>
          <w:lang w:val="en-ZA"/>
        </w:rPr>
        <w:t xml:space="preserve">Figure </w:t>
      </w:r>
      <w:r w:rsidR="008F3D4D">
        <w:rPr>
          <w:noProof/>
          <w:lang w:val="en-ZA"/>
        </w:rPr>
        <w:t>12</w:t>
      </w:r>
      <w:r w:rsidR="00C508B3" w:rsidRPr="00B2550E">
        <w:rPr>
          <w:lang w:val="en-ZA"/>
        </w:rPr>
        <w:fldChar w:fldCharType="end"/>
      </w:r>
      <w:r w:rsidR="008A4A40" w:rsidRPr="00B2550E">
        <w:rPr>
          <w:lang w:val="en-ZA"/>
        </w:rPr>
        <w:t xml:space="preserve">. </w:t>
      </w:r>
      <w:r w:rsidRPr="00B2550E">
        <w:rPr>
          <w:lang w:val="en-ZA"/>
        </w:rPr>
        <w:t xml:space="preserve">The structure includes mechanisms of framing and value-framing. The hierarchical structure </w:t>
      </w:r>
      <w:r w:rsidR="00C508B3" w:rsidRPr="00B2550E">
        <w:rPr>
          <w:lang w:val="en-ZA"/>
        </w:rPr>
        <w:t>accounts for framing processes</w:t>
      </w:r>
      <w:r w:rsidRPr="00B2550E">
        <w:rPr>
          <w:lang w:val="en-ZA"/>
        </w:rPr>
        <w:t xml:space="preserve"> and </w:t>
      </w:r>
      <w:r w:rsidR="00C508B3" w:rsidRPr="00B2550E">
        <w:rPr>
          <w:lang w:val="en-ZA"/>
        </w:rPr>
        <w:t xml:space="preserve">the </w:t>
      </w:r>
      <w:r w:rsidRPr="00B2550E">
        <w:rPr>
          <w:lang w:val="en-ZA"/>
        </w:rPr>
        <w:t xml:space="preserve">role of values within </w:t>
      </w:r>
      <w:r w:rsidR="00C508B3" w:rsidRPr="00B2550E">
        <w:rPr>
          <w:lang w:val="en-ZA"/>
        </w:rPr>
        <w:t>them</w:t>
      </w:r>
      <w:r w:rsidRPr="00B2550E">
        <w:rPr>
          <w:lang w:val="en-ZA"/>
        </w:rPr>
        <w:t>.</w:t>
      </w:r>
    </w:p>
    <w:p w14:paraId="7F14CC34" w14:textId="33AC4795" w:rsidR="008E4471" w:rsidRPr="00B2550E" w:rsidRDefault="008E4471" w:rsidP="000C53FD">
      <w:pPr>
        <w:rPr>
          <w:lang w:val="en-ZA"/>
        </w:rPr>
      </w:pPr>
      <w:r w:rsidRPr="00B2550E">
        <w:rPr>
          <w:lang w:val="en-ZA"/>
        </w:rPr>
        <w:t>Additional</w:t>
      </w:r>
      <w:r w:rsidR="0036296C" w:rsidRPr="00B2550E">
        <w:rPr>
          <w:lang w:val="en-ZA"/>
        </w:rPr>
        <w:t xml:space="preserve"> contributions </w:t>
      </w:r>
      <w:r w:rsidRPr="00B2550E">
        <w:rPr>
          <w:lang w:val="en-ZA"/>
        </w:rPr>
        <w:t xml:space="preserve">towards </w:t>
      </w:r>
      <w:r w:rsidR="0036296C" w:rsidRPr="00B2550E">
        <w:rPr>
          <w:lang w:val="en-ZA"/>
        </w:rPr>
        <w:t xml:space="preserve">a </w:t>
      </w:r>
      <w:r w:rsidRPr="00B2550E">
        <w:rPr>
          <w:lang w:val="en-ZA"/>
        </w:rPr>
        <w:t>value-based theory of sustainability framing include:</w:t>
      </w:r>
    </w:p>
    <w:p w14:paraId="374761DE" w14:textId="2D63AB3C" w:rsidR="008E4471" w:rsidRPr="00B2550E" w:rsidRDefault="0036296C" w:rsidP="00F47750">
      <w:pPr>
        <w:numPr>
          <w:ilvl w:val="1"/>
          <w:numId w:val="2"/>
        </w:numPr>
        <w:tabs>
          <w:tab w:val="clear" w:pos="1080"/>
          <w:tab w:val="num" w:pos="720"/>
        </w:tabs>
        <w:ind w:left="709" w:hanging="283"/>
        <w:rPr>
          <w:lang w:val="en-ZA"/>
        </w:rPr>
      </w:pPr>
      <w:r w:rsidRPr="00B2550E">
        <w:rPr>
          <w:lang w:val="en-ZA"/>
        </w:rPr>
        <w:t>The c</w:t>
      </w:r>
      <w:r w:rsidR="008E4471" w:rsidRPr="00B2550E">
        <w:rPr>
          <w:lang w:val="en-ZA"/>
        </w:rPr>
        <w:t xml:space="preserve">larification of </w:t>
      </w:r>
      <w:r w:rsidR="005C5946">
        <w:rPr>
          <w:lang w:val="en-ZA"/>
        </w:rPr>
        <w:t xml:space="preserve">the </w:t>
      </w:r>
      <w:r w:rsidR="008E4471" w:rsidRPr="00B2550E">
        <w:rPr>
          <w:lang w:val="en-ZA"/>
        </w:rPr>
        <w:t xml:space="preserve">value-framing construct. </w:t>
      </w:r>
    </w:p>
    <w:p w14:paraId="6C55B541" w14:textId="5B038D51" w:rsidR="008E4471" w:rsidRPr="00B2550E" w:rsidRDefault="001D177A" w:rsidP="00F47750">
      <w:pPr>
        <w:numPr>
          <w:ilvl w:val="1"/>
          <w:numId w:val="2"/>
        </w:numPr>
        <w:tabs>
          <w:tab w:val="clear" w:pos="1080"/>
          <w:tab w:val="num" w:pos="720"/>
        </w:tabs>
        <w:ind w:left="709" w:hanging="283"/>
        <w:rPr>
          <w:lang w:val="en-ZA"/>
        </w:rPr>
      </w:pPr>
      <w:r w:rsidRPr="00B2550E">
        <w:rPr>
          <w:lang w:val="en-ZA"/>
        </w:rPr>
        <w:t xml:space="preserve">The definition </w:t>
      </w:r>
      <w:r w:rsidR="008E4471" w:rsidRPr="00B2550E">
        <w:rPr>
          <w:lang w:val="en-ZA"/>
        </w:rPr>
        <w:t>of value-framing divergence and convergence</w:t>
      </w:r>
      <w:r w:rsidRPr="00B2550E">
        <w:rPr>
          <w:lang w:val="en-ZA"/>
        </w:rPr>
        <w:t xml:space="preserve"> processes</w:t>
      </w:r>
      <w:r w:rsidR="008E4471" w:rsidRPr="00B2550E">
        <w:rPr>
          <w:lang w:val="en-ZA"/>
        </w:rPr>
        <w:t>.</w:t>
      </w:r>
    </w:p>
    <w:p w14:paraId="7CD41819" w14:textId="583E07C7" w:rsidR="00C84FD6" w:rsidRPr="00B2550E" w:rsidRDefault="001D177A" w:rsidP="00F47750">
      <w:pPr>
        <w:numPr>
          <w:ilvl w:val="1"/>
          <w:numId w:val="2"/>
        </w:numPr>
        <w:tabs>
          <w:tab w:val="clear" w:pos="1080"/>
          <w:tab w:val="num" w:pos="720"/>
        </w:tabs>
        <w:ind w:left="709" w:hanging="283"/>
        <w:rPr>
          <w:lang w:val="en-ZA"/>
        </w:rPr>
      </w:pPr>
      <w:r w:rsidRPr="00B2550E">
        <w:rPr>
          <w:lang w:val="en-ZA"/>
        </w:rPr>
        <w:t xml:space="preserve">The identification and description of </w:t>
      </w:r>
      <w:r w:rsidR="000C53FD" w:rsidRPr="00B2550E">
        <w:rPr>
          <w:lang w:val="en-ZA"/>
        </w:rPr>
        <w:t xml:space="preserve">sensemaking </w:t>
      </w:r>
      <w:r w:rsidR="00C84FD6" w:rsidRPr="00B2550E">
        <w:rPr>
          <w:lang w:val="en-ZA"/>
        </w:rPr>
        <w:t>silencing.</w:t>
      </w:r>
    </w:p>
    <w:p w14:paraId="470FE1CB" w14:textId="76F78404" w:rsidR="00D9223D" w:rsidRPr="00B2550E" w:rsidRDefault="001D177A" w:rsidP="00F47750">
      <w:pPr>
        <w:numPr>
          <w:ilvl w:val="1"/>
          <w:numId w:val="2"/>
        </w:numPr>
        <w:tabs>
          <w:tab w:val="clear" w:pos="1080"/>
          <w:tab w:val="num" w:pos="720"/>
        </w:tabs>
        <w:ind w:left="709" w:hanging="283"/>
        <w:rPr>
          <w:lang w:val="en-ZA"/>
        </w:rPr>
      </w:pPr>
      <w:r w:rsidRPr="00B2550E">
        <w:rPr>
          <w:lang w:val="en-ZA"/>
        </w:rPr>
        <w:t>The c</w:t>
      </w:r>
      <w:r w:rsidR="00C84FD6" w:rsidRPr="00B2550E">
        <w:rPr>
          <w:lang w:val="en-ZA"/>
        </w:rPr>
        <w:t xml:space="preserve">larification of </w:t>
      </w:r>
      <w:r w:rsidRPr="00B2550E">
        <w:rPr>
          <w:lang w:val="en-ZA"/>
        </w:rPr>
        <w:t xml:space="preserve">the </w:t>
      </w:r>
      <w:r w:rsidR="00C84FD6" w:rsidRPr="00B2550E">
        <w:rPr>
          <w:lang w:val="en-ZA"/>
        </w:rPr>
        <w:t>roles of framing participants as well as the role of values in defining their roles</w:t>
      </w:r>
      <w:r w:rsidR="000C53FD" w:rsidRPr="00B2550E">
        <w:rPr>
          <w:lang w:val="en-ZA"/>
        </w:rPr>
        <w:t xml:space="preserve">. </w:t>
      </w:r>
    </w:p>
    <w:p w14:paraId="1399968B" w14:textId="43105112" w:rsidR="00A545DA" w:rsidRPr="00B2550E" w:rsidRDefault="00A545DA" w:rsidP="00A545DA">
      <w:pPr>
        <w:rPr>
          <w:lang w:val="en-ZA"/>
        </w:rPr>
      </w:pPr>
      <w:r w:rsidRPr="00B2550E">
        <w:rPr>
          <w:lang w:val="en-ZA"/>
        </w:rPr>
        <w:t xml:space="preserve">Ritzer (2001) argued that a theory should make sense and be useful in understanding, explaining, </w:t>
      </w:r>
      <w:r w:rsidR="001D177A" w:rsidRPr="00B2550E">
        <w:rPr>
          <w:lang w:val="en-ZA"/>
        </w:rPr>
        <w:t xml:space="preserve">and </w:t>
      </w:r>
      <w:r w:rsidRPr="00B2550E">
        <w:rPr>
          <w:lang w:val="en-ZA"/>
        </w:rPr>
        <w:t>making predictions.</w:t>
      </w:r>
      <w:r w:rsidR="00D9223D" w:rsidRPr="00B2550E">
        <w:rPr>
          <w:lang w:val="en-ZA"/>
        </w:rPr>
        <w:t xml:space="preserve"> The value-based theory of sustainability framing developed here makes sense as it focuses on a problematic contemporary phenomenon. The applicability and usefulness of the proposed model, mechanisms, processes, and descriptions </w:t>
      </w:r>
      <w:r w:rsidR="009A4DA8">
        <w:rPr>
          <w:lang w:val="en-ZA"/>
        </w:rPr>
        <w:t>are</w:t>
      </w:r>
      <w:r w:rsidR="00D9223D" w:rsidRPr="00B2550E">
        <w:rPr>
          <w:lang w:val="en-ZA"/>
        </w:rPr>
        <w:t xml:space="preserve"> discussed in the next section (see </w:t>
      </w:r>
      <w:r w:rsidR="00D9223D" w:rsidRPr="00B2550E">
        <w:rPr>
          <w:lang w:val="en-ZA"/>
        </w:rPr>
        <w:fldChar w:fldCharType="begin"/>
      </w:r>
      <w:r w:rsidR="00D9223D" w:rsidRPr="00B2550E">
        <w:rPr>
          <w:lang w:val="en-ZA"/>
        </w:rPr>
        <w:instrText xml:space="preserve"> REF _Ref468319187 \r \h </w:instrText>
      </w:r>
      <w:r w:rsidR="00D9223D" w:rsidRPr="00B2550E">
        <w:rPr>
          <w:lang w:val="en-ZA"/>
        </w:rPr>
      </w:r>
      <w:r w:rsidR="00D9223D" w:rsidRPr="00B2550E">
        <w:rPr>
          <w:lang w:val="en-ZA"/>
        </w:rPr>
        <w:fldChar w:fldCharType="separate"/>
      </w:r>
      <w:r w:rsidR="008F3D4D">
        <w:rPr>
          <w:lang w:val="en-ZA"/>
        </w:rPr>
        <w:t>8.3</w:t>
      </w:r>
      <w:r w:rsidR="00D9223D" w:rsidRPr="00B2550E">
        <w:rPr>
          <w:lang w:val="en-ZA"/>
        </w:rPr>
        <w:fldChar w:fldCharType="end"/>
      </w:r>
      <w:r w:rsidR="00D9223D" w:rsidRPr="00B2550E">
        <w:rPr>
          <w:lang w:val="en-ZA"/>
        </w:rPr>
        <w:t xml:space="preserve"> </w:t>
      </w:r>
      <w:r w:rsidR="00D9223D" w:rsidRPr="00B2550E">
        <w:rPr>
          <w:lang w:val="en-ZA"/>
        </w:rPr>
        <w:fldChar w:fldCharType="begin"/>
      </w:r>
      <w:r w:rsidR="00D9223D" w:rsidRPr="00B2550E">
        <w:rPr>
          <w:lang w:val="en-ZA"/>
        </w:rPr>
        <w:instrText xml:space="preserve"> REF _Ref468319191 \h </w:instrText>
      </w:r>
      <w:r w:rsidR="00D9223D" w:rsidRPr="00B2550E">
        <w:rPr>
          <w:lang w:val="en-ZA"/>
        </w:rPr>
      </w:r>
      <w:r w:rsidR="00D9223D" w:rsidRPr="00B2550E">
        <w:rPr>
          <w:lang w:val="en-ZA"/>
        </w:rPr>
        <w:fldChar w:fldCharType="separate"/>
      </w:r>
      <w:r w:rsidR="008F3D4D" w:rsidRPr="00B2550E">
        <w:t>Implications for the Public</w:t>
      </w:r>
      <w:r w:rsidR="00D9223D" w:rsidRPr="00B2550E">
        <w:rPr>
          <w:lang w:val="en-ZA"/>
        </w:rPr>
        <w:fldChar w:fldCharType="end"/>
      </w:r>
      <w:r w:rsidR="00D9223D" w:rsidRPr="00B2550E">
        <w:rPr>
          <w:lang w:val="en-ZA"/>
        </w:rPr>
        <w:t xml:space="preserve">). </w:t>
      </w:r>
    </w:p>
    <w:p w14:paraId="7AEE84AE" w14:textId="44C448CA" w:rsidR="00120679" w:rsidRPr="00B2550E" w:rsidRDefault="00B544D2" w:rsidP="00777EF2">
      <w:pPr>
        <w:pStyle w:val="Heading2"/>
        <w:rPr>
          <w:rFonts w:cs="Mangal"/>
        </w:rPr>
      </w:pPr>
      <w:bookmarkStart w:id="371" w:name="_Toc492124957"/>
      <w:r w:rsidRPr="00B2550E">
        <w:t xml:space="preserve">Value-Model </w:t>
      </w:r>
      <w:r w:rsidR="00C84FD6" w:rsidRPr="00B2550E">
        <w:t xml:space="preserve">Chapter </w:t>
      </w:r>
      <w:r w:rsidRPr="00B2550E">
        <w:t>Summary</w:t>
      </w:r>
      <w:bookmarkEnd w:id="371"/>
    </w:p>
    <w:p w14:paraId="6872640B" w14:textId="4E56FDE1" w:rsidR="001D177A" w:rsidRPr="00B2550E" w:rsidRDefault="001D177A" w:rsidP="00777EF2">
      <w:pPr>
        <w:rPr>
          <w:lang w:val="en-ZA"/>
        </w:rPr>
      </w:pPr>
      <w:r w:rsidRPr="00B2550E">
        <w:rPr>
          <w:lang w:val="en-ZA"/>
        </w:rPr>
        <w:t>This chapter refined the value-based model of sustainability framing based on the outcomes of the empirical study. This model ac</w:t>
      </w:r>
      <w:r w:rsidR="005C4498" w:rsidRPr="00B2550E">
        <w:rPr>
          <w:lang w:val="en-ZA"/>
        </w:rPr>
        <w:t>counts for a sustainability</w:t>
      </w:r>
      <w:r w:rsidRPr="00B2550E">
        <w:rPr>
          <w:lang w:val="en-ZA"/>
        </w:rPr>
        <w:t xml:space="preserve"> transformation of an organisational field up to an intermediate stage when some changes are reified but some conflicts and resistance to change become apparent. The model proposes two mechanisms of sustainability transformation: framing and value-framing. </w:t>
      </w:r>
    </w:p>
    <w:p w14:paraId="7A1E2DD3" w14:textId="252ED3F0" w:rsidR="001D177A" w:rsidRPr="00B2550E" w:rsidRDefault="005C4498" w:rsidP="00777EF2">
      <w:pPr>
        <w:rPr>
          <w:lang w:val="en-ZA"/>
        </w:rPr>
      </w:pPr>
      <w:r w:rsidRPr="00B2550E">
        <w:rPr>
          <w:lang w:val="en-ZA"/>
        </w:rPr>
        <w:t xml:space="preserve">Framing happens through </w:t>
      </w:r>
      <w:r w:rsidR="001D177A" w:rsidRPr="00B2550E">
        <w:rPr>
          <w:lang w:val="en-ZA"/>
        </w:rPr>
        <w:t>interactive and bidirectional process</w:t>
      </w:r>
      <w:r w:rsidRPr="00B2550E">
        <w:rPr>
          <w:lang w:val="en-ZA"/>
        </w:rPr>
        <w:t>es</w:t>
      </w:r>
      <w:r w:rsidR="001D177A" w:rsidRPr="00B2550E">
        <w:rPr>
          <w:lang w:val="en-ZA"/>
        </w:rPr>
        <w:t xml:space="preserve"> of sensemaking</w:t>
      </w:r>
      <w:r w:rsidRPr="00B2550E">
        <w:rPr>
          <w:lang w:val="en-ZA"/>
        </w:rPr>
        <w:t>,</w:t>
      </w:r>
      <w:r w:rsidR="001D177A" w:rsidRPr="00B2550E">
        <w:rPr>
          <w:lang w:val="en-ZA"/>
        </w:rPr>
        <w:t xml:space="preserve"> sensegiving</w:t>
      </w:r>
      <w:r w:rsidRPr="00B2550E">
        <w:rPr>
          <w:lang w:val="en-ZA"/>
        </w:rPr>
        <w:t xml:space="preserve">, and silencing sensemaking. These processes are based on values and utilise values to reason, influence others, discern conflicts, and merge frames. </w:t>
      </w:r>
    </w:p>
    <w:p w14:paraId="04379835" w14:textId="1526DD43" w:rsidR="00777EF2" w:rsidRPr="00B2550E" w:rsidRDefault="005C4498" w:rsidP="000B685D">
      <w:pPr>
        <w:rPr>
          <w:lang w:val="en-ZA"/>
        </w:rPr>
      </w:pPr>
      <w:r w:rsidRPr="00B2550E">
        <w:rPr>
          <w:lang w:val="en-ZA"/>
        </w:rPr>
        <w:t xml:space="preserve">Value-framing is a particular lens on framing. </w:t>
      </w:r>
      <w:r w:rsidR="00777EF2" w:rsidRPr="00B2550E">
        <w:rPr>
          <w:lang w:val="en-ZA"/>
        </w:rPr>
        <w:t>Th</w:t>
      </w:r>
      <w:r w:rsidR="001D177A" w:rsidRPr="00B2550E">
        <w:rPr>
          <w:lang w:val="en-ZA"/>
        </w:rPr>
        <w:t>e</w:t>
      </w:r>
      <w:r w:rsidR="00777EF2" w:rsidRPr="00B2550E">
        <w:rPr>
          <w:lang w:val="en-ZA"/>
        </w:rPr>
        <w:t xml:space="preserve"> findings </w:t>
      </w:r>
      <w:r w:rsidR="001D177A" w:rsidRPr="00B2550E">
        <w:rPr>
          <w:lang w:val="en-ZA"/>
        </w:rPr>
        <w:t xml:space="preserve">of the empirical study </w:t>
      </w:r>
      <w:r w:rsidR="00777EF2" w:rsidRPr="00B2550E">
        <w:rPr>
          <w:lang w:val="en-ZA"/>
        </w:rPr>
        <w:t>suggest</w:t>
      </w:r>
      <w:r w:rsidR="001D177A" w:rsidRPr="00B2550E">
        <w:rPr>
          <w:lang w:val="en-ZA"/>
        </w:rPr>
        <w:t>ed</w:t>
      </w:r>
      <w:r w:rsidR="00777EF2" w:rsidRPr="00B2550E">
        <w:rPr>
          <w:lang w:val="en-ZA"/>
        </w:rPr>
        <w:t xml:space="preserve"> that neither framing analysis nor value analysis alone can provide a sufficient explanation of the course of change</w:t>
      </w:r>
      <w:r w:rsidR="0092370B" w:rsidRPr="00B2550E">
        <w:rPr>
          <w:lang w:val="en-ZA"/>
        </w:rPr>
        <w:t xml:space="preserve"> </w:t>
      </w:r>
      <w:r w:rsidR="00777EF2" w:rsidRPr="00B2550E">
        <w:rPr>
          <w:lang w:val="en-ZA"/>
        </w:rPr>
        <w:t xml:space="preserve">because of value-framing convergence and divergence. </w:t>
      </w:r>
      <w:r w:rsidR="000B685D" w:rsidRPr="00B2550E">
        <w:rPr>
          <w:lang w:val="en-ZA"/>
        </w:rPr>
        <w:t>V</w:t>
      </w:r>
      <w:r w:rsidR="00777EF2" w:rsidRPr="00B2550E">
        <w:rPr>
          <w:lang w:val="en-ZA"/>
        </w:rPr>
        <w:t xml:space="preserve">alue-framing </w:t>
      </w:r>
      <w:r w:rsidR="000B685D" w:rsidRPr="00B2550E">
        <w:rPr>
          <w:lang w:val="en-ZA"/>
        </w:rPr>
        <w:t xml:space="preserve">is </w:t>
      </w:r>
      <w:r w:rsidR="00777EF2" w:rsidRPr="00B2550E">
        <w:rPr>
          <w:lang w:val="en-ZA"/>
        </w:rPr>
        <w:t xml:space="preserve">not just </w:t>
      </w:r>
      <w:r w:rsidR="005C5946">
        <w:rPr>
          <w:lang w:val="en-ZA"/>
        </w:rPr>
        <w:t>as a rhetoric device but is also</w:t>
      </w:r>
      <w:r w:rsidR="00777EF2" w:rsidRPr="00B2550E">
        <w:rPr>
          <w:lang w:val="en-ZA"/>
        </w:rPr>
        <w:t xml:space="preserve"> a technique for disentangling the communicative value-laden interaction</w:t>
      </w:r>
      <w:r w:rsidR="00D6069C">
        <w:rPr>
          <w:lang w:val="en-ZA"/>
        </w:rPr>
        <w:t>s</w:t>
      </w:r>
      <w:r w:rsidR="00777EF2" w:rsidRPr="00B2550E">
        <w:rPr>
          <w:lang w:val="en-ZA"/>
        </w:rPr>
        <w:t xml:space="preserve"> with the goal of understanding how </w:t>
      </w:r>
      <w:r w:rsidR="00D6069C">
        <w:rPr>
          <w:lang w:val="en-ZA"/>
        </w:rPr>
        <w:t xml:space="preserve">these interactions lead </w:t>
      </w:r>
      <w:r w:rsidR="00777EF2" w:rsidRPr="00B2550E">
        <w:rPr>
          <w:lang w:val="en-ZA"/>
        </w:rPr>
        <w:t xml:space="preserve">to action and </w:t>
      </w:r>
      <w:r w:rsidR="000B685D" w:rsidRPr="00B2550E">
        <w:rPr>
          <w:lang w:val="en-ZA"/>
        </w:rPr>
        <w:t xml:space="preserve">construct the social reality. </w:t>
      </w:r>
    </w:p>
    <w:p w14:paraId="2B650158" w14:textId="67DEE7A6" w:rsidR="00120679" w:rsidRPr="00B2550E" w:rsidRDefault="00153467" w:rsidP="00B9493B">
      <w:pPr>
        <w:pStyle w:val="Heading1"/>
      </w:pPr>
      <w:r w:rsidRPr="00B2550E">
        <w:br w:type="page"/>
      </w:r>
      <w:r w:rsidR="0002585C" w:rsidRPr="00B2550E">
        <w:t xml:space="preserve"> </w:t>
      </w:r>
      <w:bookmarkStart w:id="372" w:name="_Toc492124958"/>
      <w:r w:rsidR="0002585C" w:rsidRPr="00B2550E">
        <w:t>C</w:t>
      </w:r>
      <w:r w:rsidR="007C5E73" w:rsidRPr="00B2550E">
        <w:t>onclusions</w:t>
      </w:r>
      <w:bookmarkEnd w:id="372"/>
    </w:p>
    <w:p w14:paraId="5CF169CE" w14:textId="5140983C" w:rsidR="00120679" w:rsidRPr="00B2550E" w:rsidRDefault="00212164" w:rsidP="0034197D">
      <w:pPr>
        <w:rPr>
          <w:lang w:val="en-ZA"/>
        </w:rPr>
      </w:pPr>
      <w:r>
        <w:rPr>
          <w:lang w:val="en-ZA"/>
        </w:rPr>
        <w:t>This thesis addressed</w:t>
      </w:r>
      <w:r w:rsidR="00120679" w:rsidRPr="00B2550E">
        <w:rPr>
          <w:lang w:val="en-ZA"/>
        </w:rPr>
        <w:t xml:space="preserve"> the questions of </w:t>
      </w:r>
      <w:r w:rsidR="003D020F">
        <w:rPr>
          <w:lang w:val="en-ZA"/>
        </w:rPr>
        <w:t xml:space="preserve">the </w:t>
      </w:r>
      <w:r w:rsidR="00120679" w:rsidRPr="00B2550E">
        <w:rPr>
          <w:lang w:val="en-ZA"/>
        </w:rPr>
        <w:t xml:space="preserve">framing of sustainability and the role of values in such framing. The main purpose of this thesis </w:t>
      </w:r>
      <w:r>
        <w:rPr>
          <w:lang w:val="en-ZA"/>
        </w:rPr>
        <w:t>wa</w:t>
      </w:r>
      <w:r w:rsidR="00120679" w:rsidRPr="00B2550E">
        <w:rPr>
          <w:lang w:val="en-ZA"/>
        </w:rPr>
        <w:t xml:space="preserve">s to contribute towards </w:t>
      </w:r>
      <w:r w:rsidR="003E121B">
        <w:rPr>
          <w:lang w:val="en-ZA"/>
        </w:rPr>
        <w:t xml:space="preserve">the </w:t>
      </w:r>
      <w:r w:rsidR="00120679" w:rsidRPr="00B2550E">
        <w:rPr>
          <w:lang w:val="en-ZA"/>
        </w:rPr>
        <w:t xml:space="preserve">development of </w:t>
      </w:r>
      <w:r w:rsidR="0049416B">
        <w:rPr>
          <w:lang w:val="en-ZA"/>
        </w:rPr>
        <w:t>the</w:t>
      </w:r>
      <w:r w:rsidR="00120679" w:rsidRPr="00B2550E">
        <w:rPr>
          <w:lang w:val="en-ZA"/>
        </w:rPr>
        <w:t xml:space="preserve"> value-based theory of sustainability framing. Th</w:t>
      </w:r>
      <w:r w:rsidR="005118BE" w:rsidRPr="00B2550E">
        <w:rPr>
          <w:lang w:val="en-ZA"/>
        </w:rPr>
        <w:t>is</w:t>
      </w:r>
      <w:r w:rsidR="00120679" w:rsidRPr="00B2550E">
        <w:rPr>
          <w:lang w:val="en-ZA"/>
        </w:rPr>
        <w:t xml:space="preserve"> theory is an interpretive and descriptive theory </w:t>
      </w:r>
      <w:r w:rsidR="005118BE" w:rsidRPr="00B2550E">
        <w:rPr>
          <w:lang w:val="en-ZA"/>
        </w:rPr>
        <w:t>underpinned by</w:t>
      </w:r>
      <w:r w:rsidR="00120679" w:rsidRPr="00B2550E">
        <w:rPr>
          <w:lang w:val="en-ZA"/>
        </w:rPr>
        <w:t xml:space="preserve"> the social constructi</w:t>
      </w:r>
      <w:r w:rsidR="00DB5511" w:rsidRPr="00B2550E">
        <w:rPr>
          <w:lang w:val="en-ZA"/>
        </w:rPr>
        <w:t>vism</w:t>
      </w:r>
      <w:r w:rsidR="0049416B">
        <w:rPr>
          <w:lang w:val="en-ZA"/>
        </w:rPr>
        <w:t xml:space="preserve"> paradigm</w:t>
      </w:r>
      <w:r w:rsidR="00120679" w:rsidRPr="00B2550E">
        <w:rPr>
          <w:lang w:val="en-ZA"/>
        </w:rPr>
        <w:t>, which is b</w:t>
      </w:r>
      <w:r>
        <w:rPr>
          <w:lang w:val="en-ZA"/>
        </w:rPr>
        <w:t xml:space="preserve">ased on the assumption that </w:t>
      </w:r>
      <w:r w:rsidR="00120679" w:rsidRPr="00B2550E">
        <w:rPr>
          <w:lang w:val="en-ZA"/>
        </w:rPr>
        <w:t xml:space="preserve">social reality is </w:t>
      </w:r>
      <w:r w:rsidR="005118BE" w:rsidRPr="00B2550E">
        <w:rPr>
          <w:lang w:val="en-ZA"/>
        </w:rPr>
        <w:t>co-</w:t>
      </w:r>
      <w:r w:rsidR="00120679" w:rsidRPr="00B2550E">
        <w:rPr>
          <w:lang w:val="en-ZA"/>
        </w:rPr>
        <w:t xml:space="preserve">constructed </w:t>
      </w:r>
      <w:r w:rsidR="001A544F">
        <w:rPr>
          <w:lang w:val="en-ZA"/>
        </w:rPr>
        <w:t xml:space="preserve">by social actors and their knowledge is generated in their interactions </w:t>
      </w:r>
      <w:r w:rsidR="001A544F">
        <w:rPr>
          <w:lang w:val="en-ZA"/>
        </w:rPr>
        <w:fldChar w:fldCharType="begin"/>
      </w:r>
      <w:r w:rsidR="00F450E3">
        <w:rPr>
          <w:lang w:val="en-ZA"/>
        </w:rPr>
        <w:instrText xml:space="preserve"> ADDIN ZOTERO_ITEM CSL_CITATION {"citationID":"1l5ia3mjga","properties":{"formattedCitation":"(Ackermann, 2001; Riegler, 2012)","plainCitation":"(Ackermann, 2001; Riegler, 2012)"},"citationItems":[{"id":2725,"uris":["http://zotero.org/users/1523936/items/SQC69BRC"],"uri":["http://zotero.org/users/1523936/items/SQC69BRC"],"itemData":{"id":2725,"type":"paper-conference","title":"Piaget’s constructivism, Papert’s constructionism: What’s the difference?","container-title":"Constructivism: Uses and Perspectives in Education","publisher":"Research Center in Education","publisher-place":"Geneva","page":"85–94","volume":"1,2","event-place":"Geneva","URL":"http://learning.media.mit.edu/content/publications/EA.Piaget%20_%20Papert.pdf","author":[{"family":"Ackermann","given":"Edith"}],"issued":{"date-parts":[["2001"]]}}},{"id":2723,"uris":["http://zotero.org/users/1523936/items/BB5HFF4R"],"uri":["http://zotero.org/users/1523936/items/BB5HFF4R"],"itemData":{"id":2723,"type":"chapter","title":"Constructivism","container-title":"Paradigms in theory construction","publisher":"Springer","page":"235-255","URL":"http://www.springer.com/la/book/9781461409137","author":[{"family":"Riegler","given":"Alexander"}],"editor":[{"family":"L'Abate","given":"L."}],"issued":{"date-parts":[["2012"]]}}}],"schema":"https://github.com/citation-style-language/schema/raw/master/csl-citation.json"} </w:instrText>
      </w:r>
      <w:r w:rsidR="001A544F">
        <w:rPr>
          <w:lang w:val="en-ZA"/>
        </w:rPr>
        <w:fldChar w:fldCharType="separate"/>
      </w:r>
      <w:r w:rsidR="001A544F" w:rsidRPr="001A544F">
        <w:rPr>
          <w:rFonts w:cs="Times New Roman"/>
        </w:rPr>
        <w:t>(Ackermann, 2001; Riegler, 2012)</w:t>
      </w:r>
      <w:r w:rsidR="001A544F">
        <w:rPr>
          <w:lang w:val="en-ZA"/>
        </w:rPr>
        <w:fldChar w:fldCharType="end"/>
      </w:r>
      <w:r w:rsidR="00120679" w:rsidRPr="00B2550E">
        <w:rPr>
          <w:lang w:val="en-ZA"/>
        </w:rPr>
        <w:t>. In this thesis, the other assumption is that these interactions can be historically tracked in written communication using framing analysis. Framing allows t</w:t>
      </w:r>
      <w:r w:rsidR="00BF4C3B" w:rsidRPr="00B2550E">
        <w:rPr>
          <w:lang w:val="en-ZA"/>
        </w:rPr>
        <w:t>he</w:t>
      </w:r>
      <w:r w:rsidR="00120679" w:rsidRPr="00B2550E">
        <w:rPr>
          <w:lang w:val="en-ZA"/>
        </w:rPr>
        <w:t xml:space="preserve"> simplif</w:t>
      </w:r>
      <w:r w:rsidR="00BF4C3B" w:rsidRPr="00B2550E">
        <w:rPr>
          <w:lang w:val="en-ZA"/>
        </w:rPr>
        <w:t>ication</w:t>
      </w:r>
      <w:r w:rsidR="00120679" w:rsidRPr="00B2550E">
        <w:rPr>
          <w:lang w:val="en-ZA"/>
        </w:rPr>
        <w:t xml:space="preserve"> </w:t>
      </w:r>
      <w:r w:rsidR="00BF4C3B" w:rsidRPr="00B2550E">
        <w:rPr>
          <w:lang w:val="en-ZA"/>
        </w:rPr>
        <w:t xml:space="preserve">of </w:t>
      </w:r>
      <w:r w:rsidR="00120679" w:rsidRPr="00B2550E">
        <w:rPr>
          <w:lang w:val="en-ZA"/>
        </w:rPr>
        <w:t xml:space="preserve">complex problems, such as </w:t>
      </w:r>
      <w:r w:rsidR="00FA0A62" w:rsidRPr="00B2550E">
        <w:rPr>
          <w:lang w:val="en-ZA"/>
        </w:rPr>
        <w:t xml:space="preserve">sustainability. </w:t>
      </w:r>
      <w:r w:rsidR="00AD6EA5" w:rsidRPr="00B2550E">
        <w:rPr>
          <w:lang w:val="en-ZA"/>
        </w:rPr>
        <w:t>Through this simplification, f</w:t>
      </w:r>
      <w:r w:rsidR="00FA0A62" w:rsidRPr="00B2550E">
        <w:rPr>
          <w:lang w:val="en-ZA"/>
        </w:rPr>
        <w:t>raming makes contextual meanings of sustainability</w:t>
      </w:r>
      <w:r w:rsidR="00120679" w:rsidRPr="00B2550E">
        <w:rPr>
          <w:lang w:val="en-ZA"/>
        </w:rPr>
        <w:t xml:space="preserve"> accessible to various institutional actors. Framing as sensegiving creates these accessible frames in communication. Framing as sensemaking contributes towards </w:t>
      </w:r>
      <w:r w:rsidR="00BF4C3B" w:rsidRPr="00B2550E">
        <w:rPr>
          <w:lang w:val="en-ZA"/>
        </w:rPr>
        <w:t xml:space="preserve">the </w:t>
      </w:r>
      <w:r w:rsidR="00120679" w:rsidRPr="00B2550E">
        <w:rPr>
          <w:lang w:val="en-ZA"/>
        </w:rPr>
        <w:t>creation of cognitive frames</w:t>
      </w:r>
      <w:r w:rsidR="005118BE" w:rsidRPr="00B2550E">
        <w:rPr>
          <w:lang w:val="en-ZA"/>
        </w:rPr>
        <w:t xml:space="preserve"> of sustainability</w:t>
      </w:r>
      <w:r w:rsidR="00120679" w:rsidRPr="00B2550E">
        <w:rPr>
          <w:lang w:val="en-ZA"/>
        </w:rPr>
        <w:t xml:space="preserve">. Both processes contribute towards frame diffusion and reification within </w:t>
      </w:r>
      <w:r w:rsidR="00BF4C3B" w:rsidRPr="00B2550E">
        <w:rPr>
          <w:lang w:val="en-ZA"/>
        </w:rPr>
        <w:t xml:space="preserve">an </w:t>
      </w:r>
      <w:r w:rsidR="00120679" w:rsidRPr="00B2550E">
        <w:rPr>
          <w:lang w:val="en-ZA"/>
        </w:rPr>
        <w:t xml:space="preserve">institutional field. Frames become cultural norms that are solidified in the new </w:t>
      </w:r>
      <w:r w:rsidR="00FA0A62" w:rsidRPr="00B2550E">
        <w:rPr>
          <w:lang w:val="en-ZA"/>
        </w:rPr>
        <w:t xml:space="preserve">or existing </w:t>
      </w:r>
      <w:r w:rsidR="005118BE" w:rsidRPr="00B2550E">
        <w:rPr>
          <w:lang w:val="en-ZA"/>
        </w:rPr>
        <w:t>institutions</w:t>
      </w:r>
      <w:r w:rsidR="00120679" w:rsidRPr="00B2550E">
        <w:rPr>
          <w:lang w:val="en-ZA"/>
        </w:rPr>
        <w:t xml:space="preserve">. At the same time, </w:t>
      </w:r>
      <w:r w:rsidR="005118BE" w:rsidRPr="00B2550E">
        <w:rPr>
          <w:lang w:val="en-ZA"/>
        </w:rPr>
        <w:t>the existing</w:t>
      </w:r>
      <w:r w:rsidR="00120679" w:rsidRPr="00B2550E">
        <w:rPr>
          <w:lang w:val="en-ZA"/>
        </w:rPr>
        <w:t xml:space="preserve"> institutions restrict the creation of new frames and </w:t>
      </w:r>
      <w:r w:rsidR="0049416B" w:rsidRPr="00B2550E">
        <w:rPr>
          <w:lang w:val="en-ZA"/>
        </w:rPr>
        <w:t>delay</w:t>
      </w:r>
      <w:r w:rsidR="00120679" w:rsidRPr="00B2550E">
        <w:rPr>
          <w:lang w:val="en-ZA"/>
        </w:rPr>
        <w:t xml:space="preserve"> the change required for sustainability.</w:t>
      </w:r>
    </w:p>
    <w:p w14:paraId="02B6A408" w14:textId="5D998DDD" w:rsidR="00120679" w:rsidRPr="00B2550E" w:rsidRDefault="005118BE" w:rsidP="0034197D">
      <w:pPr>
        <w:rPr>
          <w:lang w:val="en-ZA"/>
        </w:rPr>
      </w:pPr>
      <w:r w:rsidRPr="00B2550E">
        <w:rPr>
          <w:lang w:val="en-ZA"/>
        </w:rPr>
        <w:t>Values contribute to</w:t>
      </w:r>
      <w:r w:rsidR="00120679" w:rsidRPr="00B2550E">
        <w:rPr>
          <w:lang w:val="en-ZA"/>
        </w:rPr>
        <w:t xml:space="preserve"> framing across processes and levels. In framing processes, values contribute towards inputs, sensemaking/sensegiving</w:t>
      </w:r>
      <w:r w:rsidR="00FA0A62" w:rsidRPr="00B2550E">
        <w:rPr>
          <w:lang w:val="en-ZA"/>
        </w:rPr>
        <w:t xml:space="preserve"> or silencing sensemaking</w:t>
      </w:r>
      <w:r w:rsidR="00120679" w:rsidRPr="00B2550E">
        <w:rPr>
          <w:lang w:val="en-ZA"/>
        </w:rPr>
        <w:t>, and outputs. In sensemakin</w:t>
      </w:r>
      <w:r w:rsidRPr="00B2550E">
        <w:rPr>
          <w:lang w:val="en-ZA"/>
        </w:rPr>
        <w:t xml:space="preserve">g and sensegiving, values </w:t>
      </w:r>
      <w:r w:rsidR="00DE0101">
        <w:rPr>
          <w:lang w:val="en-ZA"/>
        </w:rPr>
        <w:t>assist with</w:t>
      </w:r>
      <w:r w:rsidRPr="00B2550E">
        <w:rPr>
          <w:lang w:val="en-ZA"/>
        </w:rPr>
        <w:t xml:space="preserve"> reason</w:t>
      </w:r>
      <w:r w:rsidR="00DE0101">
        <w:rPr>
          <w:lang w:val="en-ZA"/>
        </w:rPr>
        <w:t>ing</w:t>
      </w:r>
      <w:r w:rsidRPr="00B2550E">
        <w:rPr>
          <w:lang w:val="en-ZA"/>
        </w:rPr>
        <w:t>, highlight</w:t>
      </w:r>
      <w:r w:rsidR="00DE0101">
        <w:rPr>
          <w:lang w:val="en-ZA"/>
        </w:rPr>
        <w:t>ing</w:t>
      </w:r>
      <w:r w:rsidRPr="00B2550E">
        <w:rPr>
          <w:lang w:val="en-ZA"/>
        </w:rPr>
        <w:t xml:space="preserve"> conflict, influenc</w:t>
      </w:r>
      <w:r w:rsidR="00DE0101">
        <w:rPr>
          <w:lang w:val="en-ZA"/>
        </w:rPr>
        <w:t>ing</w:t>
      </w:r>
      <w:r w:rsidRPr="00B2550E">
        <w:rPr>
          <w:lang w:val="en-ZA"/>
        </w:rPr>
        <w:t xml:space="preserve"> others, and creat</w:t>
      </w:r>
      <w:r w:rsidR="00DE0101">
        <w:rPr>
          <w:lang w:val="en-ZA"/>
        </w:rPr>
        <w:t>ing</w:t>
      </w:r>
      <w:r w:rsidRPr="00B2550E">
        <w:rPr>
          <w:lang w:val="en-ZA"/>
        </w:rPr>
        <w:t xml:space="preserve"> common frames</w:t>
      </w:r>
      <w:r w:rsidR="00120679" w:rsidRPr="00B2550E">
        <w:rPr>
          <w:lang w:val="en-ZA"/>
        </w:rPr>
        <w:t xml:space="preserve">. </w:t>
      </w:r>
      <w:r w:rsidR="00FA0A62" w:rsidRPr="00B2550E">
        <w:rPr>
          <w:lang w:val="en-ZA"/>
        </w:rPr>
        <w:t xml:space="preserve">Silencing sensemaking can be attributed to a variety of </w:t>
      </w:r>
      <w:r w:rsidR="00C62524" w:rsidRPr="00B2550E">
        <w:rPr>
          <w:lang w:val="en-ZA"/>
        </w:rPr>
        <w:t xml:space="preserve">values </w:t>
      </w:r>
      <w:r w:rsidRPr="00B2550E">
        <w:rPr>
          <w:lang w:val="en-ZA"/>
        </w:rPr>
        <w:t xml:space="preserve">in frame motivations. It can also be attributed to conformance as the </w:t>
      </w:r>
      <w:r w:rsidR="005474B9">
        <w:rPr>
          <w:lang w:val="en-ZA"/>
        </w:rPr>
        <w:t>willing</w:t>
      </w:r>
      <w:r w:rsidRPr="00B2550E">
        <w:rPr>
          <w:lang w:val="en-ZA"/>
        </w:rPr>
        <w:t>ness to accept ready meanings</w:t>
      </w:r>
      <w:r w:rsidR="00C62524" w:rsidRPr="00B2550E">
        <w:rPr>
          <w:lang w:val="en-ZA"/>
        </w:rPr>
        <w:t xml:space="preserve">. </w:t>
      </w:r>
      <w:r w:rsidR="00120679" w:rsidRPr="00B2550E">
        <w:rPr>
          <w:lang w:val="en-ZA"/>
        </w:rPr>
        <w:t>Values affect inputs to the framing processes by defining</w:t>
      </w:r>
      <w:r w:rsidR="005474B9">
        <w:rPr>
          <w:lang w:val="en-ZA"/>
        </w:rPr>
        <w:t xml:space="preserve"> what</w:t>
      </w:r>
      <w:r w:rsidR="00120679" w:rsidRPr="00B2550E">
        <w:rPr>
          <w:lang w:val="en-ZA"/>
        </w:rPr>
        <w:t xml:space="preserve"> </w:t>
      </w:r>
      <w:r w:rsidRPr="00B2550E">
        <w:rPr>
          <w:lang w:val="en-ZA"/>
        </w:rPr>
        <w:t>is acceptable and what can be supported</w:t>
      </w:r>
      <w:r w:rsidR="00120679" w:rsidRPr="00B2550E">
        <w:rPr>
          <w:lang w:val="en-ZA"/>
        </w:rPr>
        <w:t xml:space="preserve">. Values affect the outputs of framing by </w:t>
      </w:r>
      <w:r w:rsidR="009C28E9" w:rsidRPr="00B2550E">
        <w:rPr>
          <w:lang w:val="en-ZA"/>
        </w:rPr>
        <w:t>evaluating the proposed actions and assisting with choices</w:t>
      </w:r>
      <w:r w:rsidR="00120679" w:rsidRPr="00B2550E">
        <w:rPr>
          <w:lang w:val="en-ZA"/>
        </w:rPr>
        <w:t>.</w:t>
      </w:r>
      <w:r w:rsidR="00070E11" w:rsidRPr="00B2550E">
        <w:rPr>
          <w:lang w:val="en-ZA"/>
        </w:rPr>
        <w:t xml:space="preserve"> </w:t>
      </w:r>
      <w:r w:rsidR="00120679" w:rsidRPr="00B2550E">
        <w:rPr>
          <w:lang w:val="en-ZA"/>
        </w:rPr>
        <w:t>Across levels, values provide a comm</w:t>
      </w:r>
      <w:r w:rsidR="009C28E9" w:rsidRPr="00B2550E">
        <w:rPr>
          <w:lang w:val="en-ZA"/>
        </w:rPr>
        <w:t>on ground for framing and meaning construction engaging</w:t>
      </w:r>
      <w:r w:rsidR="00120679" w:rsidRPr="00B2550E">
        <w:rPr>
          <w:lang w:val="en-ZA"/>
        </w:rPr>
        <w:t xml:space="preserve"> media, business, science</w:t>
      </w:r>
      <w:r w:rsidR="009C28E9" w:rsidRPr="00B2550E">
        <w:rPr>
          <w:lang w:val="en-ZA"/>
        </w:rPr>
        <w:t>, professionals, and the public</w:t>
      </w:r>
      <w:r w:rsidR="00120679" w:rsidRPr="00B2550E">
        <w:rPr>
          <w:lang w:val="en-ZA"/>
        </w:rPr>
        <w:t>.</w:t>
      </w:r>
    </w:p>
    <w:p w14:paraId="10B50B59" w14:textId="48E407A0" w:rsidR="00434512" w:rsidRPr="00B2550E" w:rsidRDefault="001357E5" w:rsidP="0034197D">
      <w:pPr>
        <w:rPr>
          <w:lang w:val="en-ZA"/>
        </w:rPr>
      </w:pPr>
      <w:r w:rsidRPr="00B2550E">
        <w:rPr>
          <w:lang w:val="en-ZA"/>
        </w:rPr>
        <w:t xml:space="preserve">The </w:t>
      </w:r>
      <w:r w:rsidR="005474B9">
        <w:rPr>
          <w:lang w:val="en-ZA"/>
        </w:rPr>
        <w:t xml:space="preserve">first version of the </w:t>
      </w:r>
      <w:r w:rsidRPr="00B2550E">
        <w:rPr>
          <w:lang w:val="en-ZA"/>
        </w:rPr>
        <w:t xml:space="preserve">value-based model of sustainability framing was developed based on </w:t>
      </w:r>
      <w:r w:rsidR="005474B9">
        <w:rPr>
          <w:lang w:val="en-ZA"/>
        </w:rPr>
        <w:t>the</w:t>
      </w:r>
      <w:r w:rsidRPr="00B2550E">
        <w:rPr>
          <w:lang w:val="en-ZA"/>
        </w:rPr>
        <w:t xml:space="preserve"> </w:t>
      </w:r>
      <w:r w:rsidR="00EA63D9">
        <w:rPr>
          <w:lang w:val="en-ZA"/>
        </w:rPr>
        <w:t xml:space="preserve">review </w:t>
      </w:r>
      <w:r w:rsidRPr="00B2550E">
        <w:rPr>
          <w:lang w:val="en-ZA"/>
        </w:rPr>
        <w:t>of previous research</w:t>
      </w:r>
      <w:r w:rsidR="003D4AF9" w:rsidRPr="00B2550E">
        <w:rPr>
          <w:lang w:val="en-ZA"/>
        </w:rPr>
        <w:t xml:space="preserve">. A part of this model concerned with framing was </w:t>
      </w:r>
      <w:r w:rsidRPr="00B2550E">
        <w:rPr>
          <w:lang w:val="en-ZA"/>
        </w:rPr>
        <w:t>confirmed and improved based on an empirical case study</w:t>
      </w:r>
      <w:r w:rsidR="005474B9">
        <w:rPr>
          <w:lang w:val="en-ZA"/>
        </w:rPr>
        <w:t xml:space="preserve"> forming the second version of the model</w:t>
      </w:r>
      <w:r w:rsidRPr="00B2550E">
        <w:rPr>
          <w:lang w:val="en-ZA"/>
        </w:rPr>
        <w:t>.</w:t>
      </w:r>
      <w:r w:rsidR="000B0035" w:rsidRPr="00B2550E">
        <w:rPr>
          <w:lang w:val="en-ZA"/>
        </w:rPr>
        <w:t xml:space="preserve"> </w:t>
      </w:r>
      <w:r w:rsidR="00434512" w:rsidRPr="00B2550E">
        <w:rPr>
          <w:lang w:val="en-ZA"/>
        </w:rPr>
        <w:t xml:space="preserve">Both </w:t>
      </w:r>
      <w:r w:rsidR="005474B9">
        <w:rPr>
          <w:lang w:val="en-ZA"/>
        </w:rPr>
        <w:t xml:space="preserve">versions </w:t>
      </w:r>
      <w:r w:rsidR="008814AC">
        <w:rPr>
          <w:lang w:val="en-ZA"/>
        </w:rPr>
        <w:t>validated</w:t>
      </w:r>
      <w:r w:rsidR="00434512" w:rsidRPr="00B2550E">
        <w:rPr>
          <w:lang w:val="en-ZA"/>
        </w:rPr>
        <w:t xml:space="preserve"> the importance of the contextual grounding in analysing the framing</w:t>
      </w:r>
      <w:r w:rsidR="00DE0101">
        <w:rPr>
          <w:lang w:val="en-ZA"/>
        </w:rPr>
        <w:t xml:space="preserve"> of sustainability. In particular</w:t>
      </w:r>
      <w:r w:rsidR="00434512" w:rsidRPr="00B2550E">
        <w:rPr>
          <w:lang w:val="en-ZA"/>
        </w:rPr>
        <w:t xml:space="preserve">, the findings of the empirical study demonstrated </w:t>
      </w:r>
      <w:r w:rsidR="00986E45" w:rsidRPr="00B2550E">
        <w:rPr>
          <w:lang w:val="en-ZA"/>
        </w:rPr>
        <w:t xml:space="preserve">the importance of the structured approach to framing analysis in understanding the issues discussed. The findings also clarified why </w:t>
      </w:r>
      <w:r w:rsidR="00434512" w:rsidRPr="00B2550E">
        <w:rPr>
          <w:lang w:val="en-ZA"/>
        </w:rPr>
        <w:t xml:space="preserve">neither framing analysis nor value analysis in isolation </w:t>
      </w:r>
      <w:r w:rsidR="003E121B">
        <w:rPr>
          <w:lang w:val="en-ZA"/>
        </w:rPr>
        <w:t>is</w:t>
      </w:r>
      <w:r w:rsidR="00434512" w:rsidRPr="00B2550E">
        <w:rPr>
          <w:lang w:val="en-ZA"/>
        </w:rPr>
        <w:t xml:space="preserve"> sufficient to </w:t>
      </w:r>
      <w:r w:rsidR="00986E45" w:rsidRPr="00B2550E">
        <w:rPr>
          <w:lang w:val="en-ZA"/>
        </w:rPr>
        <w:t>explain topic emergence and development in a text and their links to actions</w:t>
      </w:r>
      <w:r w:rsidR="00434512" w:rsidRPr="00B2550E">
        <w:rPr>
          <w:lang w:val="en-ZA"/>
        </w:rPr>
        <w:t xml:space="preserve">. Together, </w:t>
      </w:r>
      <w:r w:rsidR="005474B9">
        <w:rPr>
          <w:lang w:val="en-ZA"/>
        </w:rPr>
        <w:t xml:space="preserve">the </w:t>
      </w:r>
      <w:r w:rsidR="00434512" w:rsidRPr="00B2550E">
        <w:rPr>
          <w:lang w:val="en-ZA"/>
        </w:rPr>
        <w:t>framing and value analys</w:t>
      </w:r>
      <w:r w:rsidR="005474B9">
        <w:rPr>
          <w:lang w:val="en-ZA"/>
        </w:rPr>
        <w:t>e</w:t>
      </w:r>
      <w:r w:rsidR="00434512" w:rsidRPr="00B2550E">
        <w:rPr>
          <w:lang w:val="en-ZA"/>
        </w:rPr>
        <w:t>s highlight</w:t>
      </w:r>
      <w:r w:rsidR="00DE0101">
        <w:rPr>
          <w:lang w:val="en-ZA"/>
        </w:rPr>
        <w:t>ed</w:t>
      </w:r>
      <w:r w:rsidR="00434512" w:rsidRPr="00B2550E">
        <w:rPr>
          <w:lang w:val="en-ZA"/>
        </w:rPr>
        <w:t xml:space="preserve"> agreements and contradictions, pinpoint</w:t>
      </w:r>
      <w:r w:rsidR="00DE0101">
        <w:rPr>
          <w:lang w:val="en-ZA"/>
        </w:rPr>
        <w:t>ed</w:t>
      </w:r>
      <w:r w:rsidR="00434512" w:rsidRPr="00B2550E">
        <w:rPr>
          <w:lang w:val="en-ZA"/>
        </w:rPr>
        <w:t xml:space="preserve"> their sources and possible </w:t>
      </w:r>
      <w:r w:rsidR="00EB5410">
        <w:rPr>
          <w:lang w:val="en-ZA"/>
        </w:rPr>
        <w:t>solutions</w:t>
      </w:r>
      <w:r w:rsidR="00434512" w:rsidRPr="00B2550E">
        <w:rPr>
          <w:lang w:val="en-ZA"/>
        </w:rPr>
        <w:t>, and explain</w:t>
      </w:r>
      <w:r w:rsidR="00DE0101">
        <w:rPr>
          <w:lang w:val="en-ZA"/>
        </w:rPr>
        <w:t>ed</w:t>
      </w:r>
      <w:r w:rsidR="00434512" w:rsidRPr="00B2550E">
        <w:rPr>
          <w:lang w:val="en-ZA"/>
        </w:rPr>
        <w:t xml:space="preserve"> </w:t>
      </w:r>
      <w:r w:rsidR="00986E45" w:rsidRPr="00B2550E">
        <w:rPr>
          <w:lang w:val="en-ZA"/>
        </w:rPr>
        <w:t xml:space="preserve">changes and conflicts in the society and also </w:t>
      </w:r>
      <w:r w:rsidR="00434512" w:rsidRPr="00B2550E">
        <w:rPr>
          <w:lang w:val="en-ZA"/>
        </w:rPr>
        <w:t xml:space="preserve">the lack of </w:t>
      </w:r>
      <w:r w:rsidR="00986E45" w:rsidRPr="00B2550E">
        <w:rPr>
          <w:lang w:val="en-ZA"/>
        </w:rPr>
        <w:t xml:space="preserve">actual </w:t>
      </w:r>
      <w:r w:rsidR="00434512" w:rsidRPr="00B2550E">
        <w:rPr>
          <w:lang w:val="en-ZA"/>
        </w:rPr>
        <w:t xml:space="preserve">transformation. </w:t>
      </w:r>
      <w:r w:rsidR="003E121B">
        <w:rPr>
          <w:lang w:val="en-ZA"/>
        </w:rPr>
        <w:t>The c</w:t>
      </w:r>
      <w:r w:rsidR="00986E45" w:rsidRPr="00B2550E">
        <w:rPr>
          <w:lang w:val="en-ZA"/>
        </w:rPr>
        <w:t>ross-framing analysis allowed factors of influence in meaning construction</w:t>
      </w:r>
      <w:r w:rsidR="00DE0101">
        <w:rPr>
          <w:lang w:val="en-ZA"/>
        </w:rPr>
        <w:t xml:space="preserve"> to be discerned</w:t>
      </w:r>
      <w:r w:rsidR="00986E45" w:rsidRPr="00B2550E">
        <w:rPr>
          <w:lang w:val="en-ZA"/>
        </w:rPr>
        <w:t>.</w:t>
      </w:r>
    </w:p>
    <w:p w14:paraId="2FE7D488" w14:textId="5E4FAFD9" w:rsidR="00330E5C" w:rsidRPr="00B2550E" w:rsidRDefault="000B0035" w:rsidP="0034197D">
      <w:pPr>
        <w:rPr>
          <w:lang w:val="en-ZA"/>
        </w:rPr>
      </w:pPr>
      <w:r w:rsidRPr="00B2550E">
        <w:rPr>
          <w:lang w:val="en-ZA"/>
        </w:rPr>
        <w:t xml:space="preserve">This chapter proceeds with </w:t>
      </w:r>
      <w:r w:rsidR="00DE0101">
        <w:rPr>
          <w:lang w:val="en-ZA"/>
        </w:rPr>
        <w:t>a</w:t>
      </w:r>
      <w:r w:rsidRPr="00B2550E">
        <w:rPr>
          <w:lang w:val="en-ZA"/>
        </w:rPr>
        <w:t xml:space="preserve"> discussion of the implications of this study for academic scholarship, governance, and the general public. Further, the limitations of this research are reviewed. The chapter concludes with the recommendations for future research.</w:t>
      </w:r>
    </w:p>
    <w:p w14:paraId="5C59BEE2" w14:textId="368FC834" w:rsidR="00120679" w:rsidRPr="00B2550E" w:rsidRDefault="00120679" w:rsidP="00B9493B">
      <w:pPr>
        <w:pStyle w:val="Heading2"/>
      </w:pPr>
      <w:bookmarkStart w:id="373" w:name="_Toc492124959"/>
      <w:r w:rsidRPr="00B2550E">
        <w:t>Implication</w:t>
      </w:r>
      <w:r w:rsidR="003161DB" w:rsidRPr="00B2550E">
        <w:t>s</w:t>
      </w:r>
      <w:r w:rsidRPr="00B2550E">
        <w:t xml:space="preserve"> for </w:t>
      </w:r>
      <w:r w:rsidR="00D20E32" w:rsidRPr="00B2550E">
        <w:t>Academic Scholarship</w:t>
      </w:r>
      <w:bookmarkEnd w:id="373"/>
    </w:p>
    <w:p w14:paraId="6E9F53B0" w14:textId="78C45717" w:rsidR="001C1E6C" w:rsidRPr="00B2550E" w:rsidRDefault="00120679" w:rsidP="001C1E6C">
      <w:pPr>
        <w:rPr>
          <w:lang w:val="en-ZA"/>
        </w:rPr>
      </w:pPr>
      <w:r w:rsidRPr="00B2550E">
        <w:rPr>
          <w:lang w:val="en-ZA"/>
        </w:rPr>
        <w:t>This research addresse</w:t>
      </w:r>
      <w:r w:rsidR="00FF068B">
        <w:rPr>
          <w:lang w:val="en-ZA"/>
        </w:rPr>
        <w:t>s</w:t>
      </w:r>
      <w:r w:rsidRPr="00B2550E">
        <w:rPr>
          <w:lang w:val="en-ZA"/>
        </w:rPr>
        <w:t xml:space="preserve"> </w:t>
      </w:r>
      <w:r w:rsidR="00214AB7">
        <w:rPr>
          <w:lang w:val="en-ZA"/>
        </w:rPr>
        <w:t xml:space="preserve">the lack of a comprehensive </w:t>
      </w:r>
      <w:r w:rsidR="00373A2C" w:rsidRPr="00B2550E">
        <w:rPr>
          <w:lang w:val="en-ZA"/>
        </w:rPr>
        <w:t>theoretical perspective on the r</w:t>
      </w:r>
      <w:r w:rsidR="00FF068B">
        <w:rPr>
          <w:lang w:val="en-ZA"/>
        </w:rPr>
        <w:t>ole</w:t>
      </w:r>
      <w:r w:rsidR="00373A2C" w:rsidRPr="00B2550E">
        <w:rPr>
          <w:lang w:val="en-ZA"/>
        </w:rPr>
        <w:t xml:space="preserve"> of values in the interactive framing process</w:t>
      </w:r>
      <w:r w:rsidR="001B67D5" w:rsidRPr="00B2550E">
        <w:rPr>
          <w:lang w:val="en-ZA"/>
        </w:rPr>
        <w:t>es</w:t>
      </w:r>
      <w:r w:rsidR="00373A2C" w:rsidRPr="00B2550E">
        <w:rPr>
          <w:lang w:val="en-ZA"/>
        </w:rPr>
        <w:t xml:space="preserve"> of sustainability meaning construction as part of sustainable development.</w:t>
      </w:r>
      <w:r w:rsidR="001C1E6C" w:rsidRPr="00B2550E">
        <w:rPr>
          <w:lang w:val="en-ZA"/>
        </w:rPr>
        <w:t xml:space="preserve"> </w:t>
      </w:r>
      <w:r w:rsidR="00FF068B">
        <w:rPr>
          <w:lang w:val="en-ZA"/>
        </w:rPr>
        <w:t>This i</w:t>
      </w:r>
      <w:r w:rsidR="00403E38" w:rsidRPr="00B2550E">
        <w:rPr>
          <w:lang w:val="en-ZA"/>
        </w:rPr>
        <w:t>s done by creating a</w:t>
      </w:r>
      <w:r w:rsidR="001B67D5" w:rsidRPr="00B2550E">
        <w:rPr>
          <w:lang w:val="en-ZA"/>
        </w:rPr>
        <w:t xml:space="preserve"> value-based model for analysis of sustainability framing processes in a transforming organisational </w:t>
      </w:r>
      <w:r w:rsidR="00403E38" w:rsidRPr="00B2550E">
        <w:rPr>
          <w:lang w:val="en-ZA"/>
        </w:rPr>
        <w:t>field</w:t>
      </w:r>
      <w:r w:rsidR="001B67D5" w:rsidRPr="00B2550E">
        <w:rPr>
          <w:lang w:val="en-ZA"/>
        </w:rPr>
        <w:t>.</w:t>
      </w:r>
      <w:r w:rsidR="00403E38" w:rsidRPr="00B2550E">
        <w:rPr>
          <w:lang w:val="en-ZA"/>
        </w:rPr>
        <w:t xml:space="preserve"> The novelty of this model is in</w:t>
      </w:r>
      <w:r w:rsidR="001C1E6C" w:rsidRPr="00B2550E">
        <w:rPr>
          <w:lang w:val="en-ZA"/>
        </w:rPr>
        <w:t xml:space="preserve"> extend</w:t>
      </w:r>
      <w:r w:rsidR="00A0252C" w:rsidRPr="00B2550E">
        <w:rPr>
          <w:lang w:val="en-ZA"/>
        </w:rPr>
        <w:t>ing the</w:t>
      </w:r>
      <w:r w:rsidR="001C1E6C" w:rsidRPr="00B2550E">
        <w:rPr>
          <w:lang w:val="en-ZA"/>
        </w:rPr>
        <w:t xml:space="preserve"> framing theory by analysi</w:t>
      </w:r>
      <w:r w:rsidR="00A0252C" w:rsidRPr="00B2550E">
        <w:rPr>
          <w:lang w:val="en-ZA"/>
        </w:rPr>
        <w:t>ng the role of values in frame</w:t>
      </w:r>
      <w:r w:rsidR="001C1E6C" w:rsidRPr="00B2550E">
        <w:rPr>
          <w:lang w:val="en-ZA"/>
        </w:rPr>
        <w:t xml:space="preserve"> creation</w:t>
      </w:r>
      <w:r w:rsidR="00A0252C" w:rsidRPr="00B2550E">
        <w:rPr>
          <w:lang w:val="en-ZA"/>
        </w:rPr>
        <w:t xml:space="preserve"> and</w:t>
      </w:r>
      <w:r w:rsidR="001C1E6C" w:rsidRPr="00B2550E">
        <w:rPr>
          <w:lang w:val="en-ZA"/>
        </w:rPr>
        <w:t xml:space="preserve"> negotiation, and </w:t>
      </w:r>
      <w:r w:rsidR="00A0252C" w:rsidRPr="00B2550E">
        <w:rPr>
          <w:lang w:val="en-ZA"/>
        </w:rPr>
        <w:t xml:space="preserve">in </w:t>
      </w:r>
      <w:r w:rsidR="001C1E6C" w:rsidRPr="00B2550E">
        <w:rPr>
          <w:lang w:val="en-ZA"/>
        </w:rPr>
        <w:t>framing outcomes. Th</w:t>
      </w:r>
      <w:r w:rsidR="00A0252C" w:rsidRPr="00B2550E">
        <w:rPr>
          <w:lang w:val="en-ZA"/>
        </w:rPr>
        <w:t>is</w:t>
      </w:r>
      <w:r w:rsidR="001C1E6C" w:rsidRPr="00B2550E">
        <w:rPr>
          <w:lang w:val="en-ZA"/>
        </w:rPr>
        <w:t xml:space="preserve"> value lens </w:t>
      </w:r>
      <w:r w:rsidR="00A0252C" w:rsidRPr="00B2550E">
        <w:rPr>
          <w:lang w:val="en-ZA"/>
        </w:rPr>
        <w:t xml:space="preserve">on framing </w:t>
      </w:r>
      <w:r w:rsidR="001C1E6C" w:rsidRPr="00B2550E">
        <w:rPr>
          <w:lang w:val="en-ZA"/>
        </w:rPr>
        <w:t>allow</w:t>
      </w:r>
      <w:r w:rsidR="00A0252C" w:rsidRPr="00B2550E">
        <w:rPr>
          <w:lang w:val="en-ZA"/>
        </w:rPr>
        <w:t>s</w:t>
      </w:r>
      <w:r w:rsidR="001C1E6C" w:rsidRPr="00B2550E">
        <w:rPr>
          <w:lang w:val="en-ZA"/>
        </w:rPr>
        <w:t xml:space="preserve"> </w:t>
      </w:r>
      <w:r w:rsidR="00C41E66">
        <w:rPr>
          <w:lang w:val="en-ZA"/>
        </w:rPr>
        <w:t>an analysis of</w:t>
      </w:r>
      <w:r w:rsidR="001C1E6C" w:rsidRPr="00B2550E">
        <w:rPr>
          <w:lang w:val="en-ZA"/>
        </w:rPr>
        <w:t xml:space="preserve"> reasoning, influence on other actors, conflicts, and </w:t>
      </w:r>
      <w:r w:rsidR="007D773F">
        <w:rPr>
          <w:lang w:val="en-ZA"/>
        </w:rPr>
        <w:t xml:space="preserve">the </w:t>
      </w:r>
      <w:r w:rsidR="001C1E6C" w:rsidRPr="00B2550E">
        <w:rPr>
          <w:lang w:val="en-ZA"/>
        </w:rPr>
        <w:t xml:space="preserve">emergence of common frames. It </w:t>
      </w:r>
      <w:r w:rsidR="00A0252C" w:rsidRPr="00B2550E">
        <w:rPr>
          <w:lang w:val="en-ZA"/>
        </w:rPr>
        <w:t>is</w:t>
      </w:r>
      <w:r w:rsidR="001C1E6C" w:rsidRPr="00B2550E">
        <w:rPr>
          <w:lang w:val="en-ZA"/>
        </w:rPr>
        <w:t xml:space="preserve"> useful for cross-level framing research and tracing the transference of frames across sources. This </w:t>
      </w:r>
      <w:r w:rsidR="00A0252C" w:rsidRPr="00B2550E">
        <w:rPr>
          <w:lang w:val="en-ZA"/>
        </w:rPr>
        <w:t>new model</w:t>
      </w:r>
      <w:r w:rsidR="001C1E6C" w:rsidRPr="00B2550E">
        <w:rPr>
          <w:lang w:val="en-ZA"/>
        </w:rPr>
        <w:t xml:space="preserve"> </w:t>
      </w:r>
      <w:r w:rsidR="00C41E66">
        <w:rPr>
          <w:lang w:val="en-ZA"/>
        </w:rPr>
        <w:t>enables</w:t>
      </w:r>
      <w:r w:rsidR="001C1E6C" w:rsidRPr="00B2550E">
        <w:rPr>
          <w:lang w:val="en-ZA"/>
        </w:rPr>
        <w:t xml:space="preserve"> researchers of sustainability transformation </w:t>
      </w:r>
      <w:r w:rsidR="00C41E66">
        <w:rPr>
          <w:lang w:val="en-ZA"/>
        </w:rPr>
        <w:t xml:space="preserve">to </w:t>
      </w:r>
      <w:r w:rsidR="001C1E6C" w:rsidRPr="00B2550E">
        <w:rPr>
          <w:lang w:val="en-ZA"/>
        </w:rPr>
        <w:t xml:space="preserve">find continuity and integrate their findings with the research </w:t>
      </w:r>
      <w:r w:rsidR="00067D68" w:rsidRPr="00B2550E">
        <w:rPr>
          <w:lang w:val="en-ZA"/>
        </w:rPr>
        <w:t>across</w:t>
      </w:r>
      <w:r w:rsidR="001C1E6C" w:rsidRPr="00B2550E">
        <w:rPr>
          <w:lang w:val="en-ZA"/>
        </w:rPr>
        <w:t xml:space="preserve"> different theoretical perspectives</w:t>
      </w:r>
      <w:r w:rsidR="009407D2" w:rsidRPr="00B2550E">
        <w:rPr>
          <w:lang w:val="en-ZA"/>
        </w:rPr>
        <w:t xml:space="preserve"> on an organisational field</w:t>
      </w:r>
      <w:r w:rsidR="001C1E6C" w:rsidRPr="00B2550E">
        <w:rPr>
          <w:lang w:val="en-ZA"/>
        </w:rPr>
        <w:t xml:space="preserve">. </w:t>
      </w:r>
    </w:p>
    <w:p w14:paraId="411C864E" w14:textId="1507E63B" w:rsidR="007F4AC4" w:rsidRPr="00B2550E" w:rsidRDefault="007F4AC4" w:rsidP="007F4AC4">
      <w:pPr>
        <w:pStyle w:val="Heading3"/>
      </w:pPr>
      <w:bookmarkStart w:id="374" w:name="_Toc492124960"/>
      <w:r w:rsidRPr="00B2550E">
        <w:t>The addressed knowledge gaps</w:t>
      </w:r>
      <w:bookmarkEnd w:id="374"/>
    </w:p>
    <w:p w14:paraId="7C3F3E82" w14:textId="4E39E583" w:rsidR="001C1E6C" w:rsidRPr="00B2550E" w:rsidRDefault="001C1E6C" w:rsidP="0034197D">
      <w:pPr>
        <w:rPr>
          <w:lang w:val="en-ZA"/>
        </w:rPr>
      </w:pPr>
      <w:r w:rsidRPr="00B2550E">
        <w:rPr>
          <w:lang w:val="en-ZA"/>
        </w:rPr>
        <w:t>Additionally, this study addressed the following gaps in knowledge:</w:t>
      </w:r>
      <w:r w:rsidR="00373A2C" w:rsidRPr="00B2550E">
        <w:rPr>
          <w:lang w:val="en-ZA"/>
        </w:rPr>
        <w:t xml:space="preserve"> </w:t>
      </w:r>
    </w:p>
    <w:p w14:paraId="3B6D0561" w14:textId="77777777" w:rsidR="005F7460" w:rsidRDefault="001C1E6C" w:rsidP="005F7460">
      <w:pPr>
        <w:pStyle w:val="ListParagraph"/>
        <w:numPr>
          <w:ilvl w:val="2"/>
          <w:numId w:val="2"/>
        </w:numPr>
        <w:tabs>
          <w:tab w:val="clear" w:pos="1440"/>
          <w:tab w:val="num" w:pos="1134"/>
        </w:tabs>
        <w:ind w:left="709" w:hanging="283"/>
      </w:pPr>
      <w:r w:rsidRPr="00B2550E">
        <w:t xml:space="preserve">The concept of value-frames and value-framing was inconsistently defined in </w:t>
      </w:r>
      <w:r w:rsidR="003E121B">
        <w:t xml:space="preserve">the </w:t>
      </w:r>
      <w:r w:rsidRPr="00B2550E">
        <w:t>literature</w:t>
      </w:r>
      <w:r w:rsidR="001B67D5" w:rsidRPr="00B2550E">
        <w:t xml:space="preserve"> and its usefulness </w:t>
      </w:r>
      <w:r w:rsidR="007D773F">
        <w:t xml:space="preserve">was </w:t>
      </w:r>
      <w:r w:rsidR="001B67D5" w:rsidRPr="00B2550E">
        <w:t>questioned</w:t>
      </w:r>
      <w:r w:rsidRPr="00B2550E">
        <w:t xml:space="preserve">. </w:t>
      </w:r>
      <w:r w:rsidR="009407D2" w:rsidRPr="00B2550E">
        <w:t xml:space="preserve">In this research, the usefulness of </w:t>
      </w:r>
      <w:r w:rsidR="00067D68" w:rsidRPr="00B2550E">
        <w:t xml:space="preserve">the </w:t>
      </w:r>
      <w:r w:rsidR="009407D2" w:rsidRPr="00B2550E">
        <w:t>value-framing construct in analysing sustainability transformation was confirmed. Additionally, v</w:t>
      </w:r>
      <w:r w:rsidRPr="00B2550E">
        <w:t xml:space="preserve">alue-framing divergence and convergence </w:t>
      </w:r>
      <w:r w:rsidR="007D773F">
        <w:t xml:space="preserve">processes </w:t>
      </w:r>
      <w:r w:rsidRPr="00B2550E">
        <w:t xml:space="preserve">were </w:t>
      </w:r>
      <w:r w:rsidR="009407D2" w:rsidRPr="00B2550E">
        <w:t>distinguished</w:t>
      </w:r>
      <w:r w:rsidRPr="00B2550E">
        <w:t xml:space="preserve">. Value-framing convergence occurs when different values </w:t>
      </w:r>
      <w:r w:rsidR="009407D2" w:rsidRPr="00B2550E">
        <w:t xml:space="preserve">result in </w:t>
      </w:r>
      <w:r w:rsidRPr="00B2550E">
        <w:t xml:space="preserve">support of the same action. Value-framing divergence occurs when the same values </w:t>
      </w:r>
      <w:r w:rsidR="009407D2" w:rsidRPr="00B2550E">
        <w:t xml:space="preserve">result in support of </w:t>
      </w:r>
      <w:r w:rsidRPr="00B2550E">
        <w:t>conflicting actions.</w:t>
      </w:r>
      <w:r w:rsidR="00E91312">
        <w:t xml:space="preserve"> The </w:t>
      </w:r>
      <w:r w:rsidR="000208D4">
        <w:t xml:space="preserve">frame element of </w:t>
      </w:r>
      <w:r w:rsidR="00CF6895" w:rsidRPr="00CF6895">
        <w:t>actors’ role</w:t>
      </w:r>
      <w:r w:rsidR="000208D4">
        <w:t>s</w:t>
      </w:r>
      <w:r w:rsidR="00CF6895">
        <w:t xml:space="preserve"> </w:t>
      </w:r>
      <w:r w:rsidR="001B67D5" w:rsidRPr="00B2550E">
        <w:t>was found useful to discern these two processes.</w:t>
      </w:r>
    </w:p>
    <w:p w14:paraId="11934176" w14:textId="77777777" w:rsidR="005F7460" w:rsidRDefault="00067D68" w:rsidP="005F7460">
      <w:pPr>
        <w:pStyle w:val="ListParagraph"/>
        <w:numPr>
          <w:ilvl w:val="2"/>
          <w:numId w:val="2"/>
        </w:numPr>
        <w:tabs>
          <w:tab w:val="clear" w:pos="1440"/>
          <w:tab w:val="num" w:pos="1134"/>
        </w:tabs>
        <w:ind w:left="709" w:hanging="283"/>
      </w:pPr>
      <w:r w:rsidRPr="00B2550E">
        <w:t>Multiple studies assessed f</w:t>
      </w:r>
      <w:r w:rsidR="00120679" w:rsidRPr="00B2550E">
        <w:t xml:space="preserve">raming </w:t>
      </w:r>
      <w:r w:rsidR="000023FC" w:rsidRPr="00B2550E">
        <w:t xml:space="preserve">in </w:t>
      </w:r>
      <w:r w:rsidR="00120679" w:rsidRPr="00B2550E">
        <w:t>political communication</w:t>
      </w:r>
      <w:r w:rsidR="009407D2" w:rsidRPr="00B2550E">
        <w:t xml:space="preserve">. </w:t>
      </w:r>
      <w:r w:rsidRPr="00B2550E">
        <w:t>However, in an analysis of a transformation in an organisational field, the f</w:t>
      </w:r>
      <w:r w:rsidR="009407D2" w:rsidRPr="00B2550E">
        <w:t>raming construct was</w:t>
      </w:r>
      <w:r w:rsidR="00120679" w:rsidRPr="00B2550E">
        <w:t xml:space="preserve"> seldom </w:t>
      </w:r>
      <w:r w:rsidR="009407D2" w:rsidRPr="00B2550E">
        <w:t>used</w:t>
      </w:r>
      <w:r w:rsidR="00120679" w:rsidRPr="00B2550E">
        <w:t>. Th</w:t>
      </w:r>
      <w:r w:rsidRPr="00B2550E">
        <w:t>is novel range of application</w:t>
      </w:r>
      <w:r w:rsidR="004B4A51" w:rsidRPr="00B2550E">
        <w:t xml:space="preserve"> </w:t>
      </w:r>
      <w:r w:rsidR="009407D2" w:rsidRPr="00B2550E">
        <w:t xml:space="preserve">provided </w:t>
      </w:r>
      <w:r w:rsidR="00120679" w:rsidRPr="00B2550E">
        <w:t xml:space="preserve">valuable insights </w:t>
      </w:r>
      <w:r w:rsidR="00C41E66">
        <w:t>into</w:t>
      </w:r>
      <w:r w:rsidR="007D773F">
        <w:t xml:space="preserve"> </w:t>
      </w:r>
      <w:r w:rsidR="00120679" w:rsidRPr="00B2550E">
        <w:t xml:space="preserve">the role of </w:t>
      </w:r>
      <w:r w:rsidR="004B4A51" w:rsidRPr="00B2550E">
        <w:t>framing</w:t>
      </w:r>
      <w:r w:rsidR="00434512" w:rsidRPr="00B2550E">
        <w:t xml:space="preserve">, </w:t>
      </w:r>
      <w:r w:rsidR="00C41E66">
        <w:t>in particular,</w:t>
      </w:r>
      <w:r w:rsidR="004B4A51" w:rsidRPr="00B2550E">
        <w:t xml:space="preserve"> </w:t>
      </w:r>
      <w:r w:rsidR="00120679" w:rsidRPr="00B2550E">
        <w:t>sensemaking</w:t>
      </w:r>
      <w:r w:rsidR="00434512" w:rsidRPr="00B2550E">
        <w:t xml:space="preserve"> and </w:t>
      </w:r>
      <w:r w:rsidR="00120679" w:rsidRPr="00B2550E">
        <w:t xml:space="preserve">sensegiving in </w:t>
      </w:r>
      <w:r w:rsidR="007D773F">
        <w:t xml:space="preserve">a </w:t>
      </w:r>
      <w:r w:rsidR="00120679" w:rsidRPr="00B2550E">
        <w:t xml:space="preserve">strategic change </w:t>
      </w:r>
      <w:r w:rsidR="009407D2" w:rsidRPr="00B2550E">
        <w:t xml:space="preserve">within </w:t>
      </w:r>
      <w:r w:rsidRPr="00B2550E">
        <w:t>the</w:t>
      </w:r>
      <w:r w:rsidR="009407D2" w:rsidRPr="00B2550E">
        <w:t xml:space="preserve"> context of</w:t>
      </w:r>
      <w:r w:rsidR="00120679" w:rsidRPr="00B2550E">
        <w:t xml:space="preserve"> </w:t>
      </w:r>
      <w:r w:rsidR="009407D2" w:rsidRPr="00B2550E">
        <w:t xml:space="preserve">an </w:t>
      </w:r>
      <w:r w:rsidR="00120679" w:rsidRPr="00B2550E">
        <w:t>organi</w:t>
      </w:r>
      <w:r w:rsidR="0062780A" w:rsidRPr="00B2550E">
        <w:t>s</w:t>
      </w:r>
      <w:r w:rsidR="00120679" w:rsidRPr="00B2550E">
        <w:t>ation</w:t>
      </w:r>
      <w:r w:rsidR="009407D2" w:rsidRPr="00B2550E">
        <w:t>al field</w:t>
      </w:r>
      <w:r w:rsidR="00120679" w:rsidRPr="00B2550E">
        <w:t xml:space="preserve">. </w:t>
      </w:r>
    </w:p>
    <w:p w14:paraId="015EF9BC" w14:textId="77777777" w:rsidR="005F7460" w:rsidRDefault="00120679" w:rsidP="005F7460">
      <w:pPr>
        <w:pStyle w:val="ListParagraph"/>
        <w:numPr>
          <w:ilvl w:val="2"/>
          <w:numId w:val="2"/>
        </w:numPr>
        <w:tabs>
          <w:tab w:val="clear" w:pos="1440"/>
          <w:tab w:val="num" w:pos="1134"/>
        </w:tabs>
        <w:ind w:left="709" w:hanging="283"/>
      </w:pPr>
      <w:r w:rsidRPr="00B2550E">
        <w:t xml:space="preserve">Most of the </w:t>
      </w:r>
      <w:r w:rsidR="009407D2" w:rsidRPr="00B2550E">
        <w:t xml:space="preserve">previous </w:t>
      </w:r>
      <w:r w:rsidRPr="00B2550E">
        <w:t>fr</w:t>
      </w:r>
      <w:r w:rsidR="00434512" w:rsidRPr="00B2550E">
        <w:t xml:space="preserve">aming research </w:t>
      </w:r>
      <w:r w:rsidR="009407D2" w:rsidRPr="00B2550E">
        <w:t xml:space="preserve">analysed </w:t>
      </w:r>
      <w:r w:rsidRPr="00B2550E">
        <w:t xml:space="preserve">one </w:t>
      </w:r>
      <w:r w:rsidR="00DB1674" w:rsidRPr="00B2550E">
        <w:t xml:space="preserve">type of </w:t>
      </w:r>
      <w:r w:rsidRPr="00B2550E">
        <w:t>media source (</w:t>
      </w:r>
      <w:r w:rsidR="009407D2" w:rsidRPr="00B2550E">
        <w:t>i.e.</w:t>
      </w:r>
      <w:r w:rsidRPr="00B2550E">
        <w:t xml:space="preserve"> only newspapers, only websites, only blogs, </w:t>
      </w:r>
      <w:r w:rsidR="007D773F">
        <w:t xml:space="preserve">or </w:t>
      </w:r>
      <w:r w:rsidR="009407D2" w:rsidRPr="00B2550E">
        <w:t>only comments</w:t>
      </w:r>
      <w:r w:rsidRPr="00B2550E">
        <w:t>). However, meaning construction happens across many sources</w:t>
      </w:r>
      <w:r w:rsidR="004B4A51" w:rsidRPr="00B2550E">
        <w:t>.</w:t>
      </w:r>
      <w:r w:rsidRPr="00B2550E">
        <w:t xml:space="preserve"> </w:t>
      </w:r>
      <w:r w:rsidR="009407D2" w:rsidRPr="00B2550E">
        <w:t>This research i</w:t>
      </w:r>
      <w:r w:rsidRPr="00B2550E">
        <w:t>ntegrat</w:t>
      </w:r>
      <w:r w:rsidR="00067D68" w:rsidRPr="00B2550E">
        <w:t>ed</w:t>
      </w:r>
      <w:r w:rsidRPr="00B2550E">
        <w:t xml:space="preserve"> framing</w:t>
      </w:r>
      <w:r w:rsidR="004B4A51" w:rsidRPr="00B2550E">
        <w:t xml:space="preserve"> analysis</w:t>
      </w:r>
      <w:r w:rsidRPr="00B2550E">
        <w:t xml:space="preserve"> across various </w:t>
      </w:r>
      <w:r w:rsidR="009407D2" w:rsidRPr="00B2550E">
        <w:t>reports, newspaper articles, and online news. This integration</w:t>
      </w:r>
      <w:r w:rsidRPr="00B2550E">
        <w:t xml:space="preserve"> </w:t>
      </w:r>
      <w:r w:rsidR="008C619E" w:rsidRPr="00B2550E">
        <w:t>offered</w:t>
      </w:r>
      <w:r w:rsidRPr="00B2550E">
        <w:t xml:space="preserve"> </w:t>
      </w:r>
      <w:r w:rsidR="00C41E66">
        <w:t xml:space="preserve">a </w:t>
      </w:r>
      <w:r w:rsidR="008C619E" w:rsidRPr="00B2550E">
        <w:t>more inclusive</w:t>
      </w:r>
      <w:r w:rsidRPr="00B2550E">
        <w:t xml:space="preserve"> </w:t>
      </w:r>
      <w:r w:rsidR="004B4A51" w:rsidRPr="00B2550E">
        <w:t xml:space="preserve">and </w:t>
      </w:r>
      <w:r w:rsidR="008C619E" w:rsidRPr="00B2550E">
        <w:t>representative</w:t>
      </w:r>
      <w:r w:rsidR="004B4A51" w:rsidRPr="00B2550E">
        <w:t xml:space="preserve"> </w:t>
      </w:r>
      <w:r w:rsidR="007D773F">
        <w:t>view on meaning construction through framing</w:t>
      </w:r>
      <w:r w:rsidRPr="00B2550E">
        <w:t>.</w:t>
      </w:r>
    </w:p>
    <w:p w14:paraId="181B4B4D" w14:textId="77777777" w:rsidR="005F7460" w:rsidRDefault="008C619E" w:rsidP="005F7460">
      <w:pPr>
        <w:pStyle w:val="ListParagraph"/>
        <w:numPr>
          <w:ilvl w:val="2"/>
          <w:numId w:val="2"/>
        </w:numPr>
        <w:tabs>
          <w:tab w:val="clear" w:pos="1440"/>
          <w:tab w:val="num" w:pos="1134"/>
        </w:tabs>
        <w:ind w:left="709" w:hanging="283"/>
      </w:pPr>
      <w:r w:rsidRPr="00B2550E">
        <w:t>The lack of framing research</w:t>
      </w:r>
      <w:r w:rsidR="00120679" w:rsidRPr="00B2550E">
        <w:t xml:space="preserve"> across micro-, meso-, and macro-framing levels</w:t>
      </w:r>
      <w:r w:rsidRPr="00B2550E">
        <w:t xml:space="preserve"> was highlighted in </w:t>
      </w:r>
      <w:r w:rsidR="00EA42C3">
        <w:t xml:space="preserve">the </w:t>
      </w:r>
      <w:r w:rsidRPr="00B2550E">
        <w:t xml:space="preserve">literature </w:t>
      </w:r>
      <w:r w:rsidR="00067D68" w:rsidRPr="00B2550E">
        <w:fldChar w:fldCharType="begin"/>
      </w:r>
      <w:r w:rsidR="00067D68" w:rsidRPr="00B2550E">
        <w:instrText xml:space="preserve"> ADDIN ZOTERO_ITEM CSL_CITATION {"citationID":"1iqedi87cb","properties":{"formattedCitation":"(Cornelissen &amp; Werner, 2014)","plainCitation":"(Cornelissen &amp; Werner, 2014)"},"citationItems":[{"id":363,"uris":["http://zotero.org/users/1523936/items/F6DS8AVA"],"uri":["http://zotero.org/users/1523936/items/F6DS8AVA"],"itemData":{"id":363,"type":"article-journal","title":"Putting framing in perspective: A review of framing and frame analysis across the management and organizational literature","container-title":"Academy of Management Annals","page":"181-235","volume":"8","issue":"1","DOI":"10.1080/19416520.2014.875669","ISSN":"1941-6520","journalAbbreviation":"Academy of Management Annals","author":[{"family":"Cornelissen","given":"Joep P."},{"family":"Werner","given":"Mirjam D."}],"issued":{"date-parts":[["2014",1,1]]}}}],"schema":"https://github.com/citation-style-language/schema/raw/master/csl-citation.json"} </w:instrText>
      </w:r>
      <w:r w:rsidR="00067D68" w:rsidRPr="00B2550E">
        <w:fldChar w:fldCharType="separate"/>
      </w:r>
      <w:r w:rsidR="00067D68" w:rsidRPr="00B2550E">
        <w:t>(Cornelissen &amp; Werner, 2014)</w:t>
      </w:r>
      <w:r w:rsidR="00067D68" w:rsidRPr="00B2550E">
        <w:fldChar w:fldCharType="end"/>
      </w:r>
      <w:r w:rsidR="00120679" w:rsidRPr="00B2550E">
        <w:t>.</w:t>
      </w:r>
      <w:r w:rsidRPr="00B2550E">
        <w:t xml:space="preserve"> </w:t>
      </w:r>
      <w:r w:rsidR="00120679" w:rsidRPr="00B2550E">
        <w:t xml:space="preserve">As </w:t>
      </w:r>
      <w:r w:rsidR="007D773F">
        <w:t xml:space="preserve">a </w:t>
      </w:r>
      <w:r w:rsidR="00120679" w:rsidRPr="00B2550E">
        <w:t xml:space="preserve">documented evidence of meaning construction, frames in </w:t>
      </w:r>
      <w:r w:rsidR="0062780A" w:rsidRPr="00B2550E">
        <w:t xml:space="preserve">the </w:t>
      </w:r>
      <w:r w:rsidRPr="00B2550E">
        <w:t xml:space="preserve">different </w:t>
      </w:r>
      <w:r w:rsidR="00120679" w:rsidRPr="00B2550E">
        <w:t xml:space="preserve">media </w:t>
      </w:r>
      <w:r w:rsidRPr="00B2550E">
        <w:t xml:space="preserve">sources </w:t>
      </w:r>
      <w:r w:rsidR="00120679" w:rsidRPr="00B2550E">
        <w:t>collect the evidence of framing across these levels.</w:t>
      </w:r>
      <w:r w:rsidR="00403E38" w:rsidRPr="00B2550E">
        <w:t xml:space="preserve"> The results of this research indicate</w:t>
      </w:r>
      <w:r w:rsidRPr="00B2550E">
        <w:t>d</w:t>
      </w:r>
      <w:r w:rsidR="00403E38" w:rsidRPr="00B2550E">
        <w:t xml:space="preserve"> that the role of values transcend</w:t>
      </w:r>
      <w:r w:rsidR="007A2A30">
        <w:t>ed</w:t>
      </w:r>
      <w:r w:rsidR="00403E38" w:rsidRPr="00B2550E">
        <w:t xml:space="preserve"> individual frames and frame sources. Values act</w:t>
      </w:r>
      <w:r w:rsidR="007A2A30">
        <w:t>ed</w:t>
      </w:r>
      <w:r w:rsidR="00403E38" w:rsidRPr="00B2550E">
        <w:t xml:space="preserve"> as the binding medium </w:t>
      </w:r>
      <w:r w:rsidR="007D773F">
        <w:t xml:space="preserve">among </w:t>
      </w:r>
      <w:r w:rsidR="00403E38" w:rsidRPr="00B2550E">
        <w:t xml:space="preserve">different media sources. </w:t>
      </w:r>
      <w:r w:rsidRPr="00B2550E">
        <w:t>A l</w:t>
      </w:r>
      <w:r w:rsidR="00403E38" w:rsidRPr="00B2550E">
        <w:t xml:space="preserve">ack of </w:t>
      </w:r>
      <w:r w:rsidR="007D773F">
        <w:t xml:space="preserve">a </w:t>
      </w:r>
      <w:r w:rsidR="00403E38" w:rsidRPr="00B2550E">
        <w:t>particular value focus in one frame serve</w:t>
      </w:r>
      <w:r w:rsidR="007A2A30">
        <w:t>d</w:t>
      </w:r>
      <w:r w:rsidR="00403E38" w:rsidRPr="00B2550E">
        <w:t xml:space="preserve"> as an opportunity for the creation of new frames. Different interpretations of values by different frame promoters </w:t>
      </w:r>
      <w:r w:rsidR="007A2A30">
        <w:t xml:space="preserve">provided </w:t>
      </w:r>
      <w:r w:rsidR="00403E38" w:rsidRPr="00B2550E">
        <w:t>triggers for sensemaking.</w:t>
      </w:r>
    </w:p>
    <w:p w14:paraId="4ADC434D" w14:textId="31655930" w:rsidR="001C32A4" w:rsidRPr="00B2550E" w:rsidRDefault="007A2A30" w:rsidP="005F7460">
      <w:pPr>
        <w:pStyle w:val="ListParagraph"/>
        <w:numPr>
          <w:ilvl w:val="2"/>
          <w:numId w:val="2"/>
        </w:numPr>
        <w:tabs>
          <w:tab w:val="clear" w:pos="1440"/>
          <w:tab w:val="num" w:pos="1134"/>
        </w:tabs>
        <w:ind w:left="709" w:hanging="283"/>
      </w:pPr>
      <w:r>
        <w:t xml:space="preserve">A suitable methodology for value and framing analysis across different media sources was not available at the time of this research. Such methodology was developed with the goal of </w:t>
      </w:r>
      <w:r w:rsidR="00403E38" w:rsidRPr="00B2550E">
        <w:t xml:space="preserve">meaningful comparison </w:t>
      </w:r>
      <w:r>
        <w:t xml:space="preserve">of frames across sources. </w:t>
      </w:r>
      <w:r w:rsidR="00CF6895">
        <w:t>The</w:t>
      </w:r>
      <w:r w:rsidR="00403E38" w:rsidRPr="00B2550E">
        <w:t xml:space="preserve"> </w:t>
      </w:r>
      <w:r w:rsidR="00486586">
        <w:t xml:space="preserve">frame </w:t>
      </w:r>
      <w:r w:rsidR="00304978">
        <w:t xml:space="preserve">element </w:t>
      </w:r>
      <w:r w:rsidR="000208D4">
        <w:t xml:space="preserve">of actors’ roles </w:t>
      </w:r>
      <w:r>
        <w:t xml:space="preserve">was added to the frame analysis structure; this element </w:t>
      </w:r>
      <w:r w:rsidR="00403E38" w:rsidRPr="00B2550E">
        <w:t>prove</w:t>
      </w:r>
      <w:r w:rsidR="00067D68" w:rsidRPr="00B2550E">
        <w:t>d</w:t>
      </w:r>
      <w:r w:rsidR="00403E38" w:rsidRPr="00B2550E">
        <w:t xml:space="preserve"> its usefulness in discerning value-framing convergence and divergence.</w:t>
      </w:r>
      <w:r w:rsidR="00A0252C" w:rsidRPr="00B2550E">
        <w:t xml:space="preserve"> </w:t>
      </w:r>
      <w:r w:rsidR="003E121B">
        <w:t>The c</w:t>
      </w:r>
      <w:r w:rsidR="00B9481C" w:rsidRPr="00B2550E">
        <w:t>ross</w:t>
      </w:r>
      <w:r w:rsidR="00A0252C" w:rsidRPr="00B2550E">
        <w:t>-frame analys</w:t>
      </w:r>
      <w:r w:rsidR="000F3C30" w:rsidRPr="00B2550E">
        <w:t xml:space="preserve">is </w:t>
      </w:r>
      <w:r w:rsidR="00B9481C" w:rsidRPr="00B2550E">
        <w:t xml:space="preserve">was added to interpret the overall effect of </w:t>
      </w:r>
      <w:r>
        <w:t xml:space="preserve">the </w:t>
      </w:r>
      <w:r w:rsidR="00B9481C" w:rsidRPr="00B2550E">
        <w:t xml:space="preserve">repetitive framing devices on </w:t>
      </w:r>
      <w:r>
        <w:t xml:space="preserve">the </w:t>
      </w:r>
      <w:r w:rsidR="00B9481C" w:rsidRPr="00B2550E">
        <w:t xml:space="preserve">meaning construction of sustainability. This analysis </w:t>
      </w:r>
      <w:r w:rsidR="000F3C30" w:rsidRPr="00B2550E">
        <w:t xml:space="preserve">included </w:t>
      </w:r>
      <w:r w:rsidR="00A0252C" w:rsidRPr="00B2550E">
        <w:t>emotion</w:t>
      </w:r>
      <w:r w:rsidR="00B9481C" w:rsidRPr="00B2550E">
        <w:t>al</w:t>
      </w:r>
      <w:r w:rsidR="00A0252C" w:rsidRPr="00B2550E">
        <w:t xml:space="preserve"> </w:t>
      </w:r>
      <w:r w:rsidR="00B9481C" w:rsidRPr="00B2550E">
        <w:t>analysis and quotation analysis</w:t>
      </w:r>
      <w:r w:rsidR="00A0252C" w:rsidRPr="00B2550E">
        <w:t>. This methodological approach can be used in the future interpretive studies of text.</w:t>
      </w:r>
    </w:p>
    <w:p w14:paraId="6761C861" w14:textId="182CACDF" w:rsidR="001C32A4" w:rsidRPr="00B2550E" w:rsidRDefault="001C32A4" w:rsidP="001C32A4">
      <w:pPr>
        <w:pStyle w:val="TableContents"/>
        <w:jc w:val="both"/>
        <w:rPr>
          <w:rFonts w:cs="Times New Roman"/>
          <w:lang w:val="en-ZA"/>
        </w:rPr>
      </w:pPr>
      <w:r w:rsidRPr="00B2550E">
        <w:rPr>
          <w:rFonts w:cs="Times New Roman"/>
          <w:lang w:val="en-ZA"/>
        </w:rPr>
        <w:t xml:space="preserve">The </w:t>
      </w:r>
      <w:r w:rsidR="007A2A30">
        <w:rPr>
          <w:rFonts w:cs="Times New Roman"/>
          <w:lang w:val="en-ZA"/>
        </w:rPr>
        <w:t xml:space="preserve">recommendations </w:t>
      </w:r>
      <w:r w:rsidRPr="00B2550E">
        <w:rPr>
          <w:rFonts w:cs="Times New Roman"/>
          <w:lang w:val="en-ZA"/>
        </w:rPr>
        <w:t xml:space="preserve">for future research are discussed </w:t>
      </w:r>
      <w:r w:rsidR="007A2A30">
        <w:rPr>
          <w:rFonts w:cs="Times New Roman"/>
          <w:lang w:val="en-ZA"/>
        </w:rPr>
        <w:t xml:space="preserve">in </w:t>
      </w:r>
      <w:r w:rsidR="007A2A30">
        <w:rPr>
          <w:rFonts w:cs="Times New Roman"/>
          <w:lang w:val="en-ZA"/>
        </w:rPr>
        <w:fldChar w:fldCharType="begin"/>
      </w:r>
      <w:r w:rsidR="007A2A30">
        <w:rPr>
          <w:rFonts w:cs="Times New Roman"/>
          <w:lang w:val="en-ZA"/>
        </w:rPr>
        <w:instrText xml:space="preserve"> REF _Ref472851380 \r \h </w:instrText>
      </w:r>
      <w:r w:rsidR="007A2A30">
        <w:rPr>
          <w:rFonts w:cs="Times New Roman"/>
          <w:lang w:val="en-ZA"/>
        </w:rPr>
      </w:r>
      <w:r w:rsidR="007A2A30">
        <w:rPr>
          <w:rFonts w:cs="Times New Roman"/>
          <w:lang w:val="en-ZA"/>
        </w:rPr>
        <w:fldChar w:fldCharType="separate"/>
      </w:r>
      <w:r w:rsidR="008F3D4D">
        <w:rPr>
          <w:rFonts w:cs="Times New Roman"/>
          <w:lang w:val="en-ZA"/>
        </w:rPr>
        <w:t>8.5</w:t>
      </w:r>
      <w:r w:rsidR="007A2A30">
        <w:rPr>
          <w:rFonts w:cs="Times New Roman"/>
          <w:lang w:val="en-ZA"/>
        </w:rPr>
        <w:fldChar w:fldCharType="end"/>
      </w:r>
      <w:r w:rsidR="007A2A30">
        <w:rPr>
          <w:rFonts w:cs="Times New Roman"/>
          <w:lang w:val="en-ZA"/>
        </w:rPr>
        <w:t xml:space="preserve"> </w:t>
      </w:r>
      <w:r w:rsidR="007A2A30">
        <w:rPr>
          <w:rFonts w:cs="Times New Roman"/>
          <w:lang w:val="en-ZA"/>
        </w:rPr>
        <w:fldChar w:fldCharType="begin"/>
      </w:r>
      <w:r w:rsidR="007A2A30">
        <w:rPr>
          <w:rFonts w:cs="Times New Roman"/>
          <w:lang w:val="en-ZA"/>
        </w:rPr>
        <w:instrText xml:space="preserve"> REF _Ref472851383 \h </w:instrText>
      </w:r>
      <w:r w:rsidR="007A2A30">
        <w:rPr>
          <w:rFonts w:cs="Times New Roman"/>
          <w:lang w:val="en-ZA"/>
        </w:rPr>
      </w:r>
      <w:r w:rsidR="007A2A30">
        <w:rPr>
          <w:rFonts w:cs="Times New Roman"/>
          <w:lang w:val="en-ZA"/>
        </w:rPr>
        <w:fldChar w:fldCharType="separate"/>
      </w:r>
      <w:r w:rsidR="008F3D4D" w:rsidRPr="00B2550E">
        <w:t>Recommendations for Future Research</w:t>
      </w:r>
      <w:r w:rsidR="007A2A30">
        <w:rPr>
          <w:rFonts w:cs="Times New Roman"/>
          <w:lang w:val="en-ZA"/>
        </w:rPr>
        <w:fldChar w:fldCharType="end"/>
      </w:r>
      <w:r w:rsidRPr="00B2550E">
        <w:rPr>
          <w:rFonts w:cs="Times New Roman"/>
          <w:lang w:val="en-ZA"/>
        </w:rPr>
        <w:t>.</w:t>
      </w:r>
    </w:p>
    <w:p w14:paraId="589ECB9F" w14:textId="1D4FA830" w:rsidR="0067096F" w:rsidRPr="00B2550E" w:rsidRDefault="0067096F" w:rsidP="0067096F">
      <w:pPr>
        <w:pStyle w:val="Heading3"/>
      </w:pPr>
      <w:bookmarkStart w:id="375" w:name="_Ref472690803"/>
      <w:bookmarkStart w:id="376" w:name="_Ref472690806"/>
      <w:bookmarkStart w:id="377" w:name="_Toc492124961"/>
      <w:r w:rsidRPr="00B2550E">
        <w:t xml:space="preserve">Applicability </w:t>
      </w:r>
      <w:r w:rsidR="007F4AC4" w:rsidRPr="00B2550E">
        <w:t>of this research</w:t>
      </w:r>
      <w:bookmarkEnd w:id="375"/>
      <w:bookmarkEnd w:id="376"/>
      <w:bookmarkEnd w:id="377"/>
    </w:p>
    <w:p w14:paraId="5EF67BCF" w14:textId="7DD3CD18" w:rsidR="0067096F" w:rsidRPr="00B2550E" w:rsidRDefault="0067096F" w:rsidP="0067096F">
      <w:pPr>
        <w:rPr>
          <w:lang w:val="en-ZA"/>
        </w:rPr>
      </w:pPr>
      <w:r w:rsidRPr="00B2550E">
        <w:rPr>
          <w:lang w:val="en-ZA"/>
        </w:rPr>
        <w:t>T</w:t>
      </w:r>
      <w:r w:rsidR="007A2A30">
        <w:rPr>
          <w:lang w:val="en-ZA"/>
        </w:rPr>
        <w:t>he t</w:t>
      </w:r>
      <w:r w:rsidRPr="00B2550E">
        <w:rPr>
          <w:lang w:val="en-ZA"/>
        </w:rPr>
        <w:t xml:space="preserve">ransferability of the findings of this research </w:t>
      </w:r>
      <w:r w:rsidR="007A2A30">
        <w:rPr>
          <w:lang w:val="en-ZA"/>
        </w:rPr>
        <w:t>is</w:t>
      </w:r>
      <w:r w:rsidRPr="00B2550E">
        <w:rPr>
          <w:lang w:val="en-ZA"/>
        </w:rPr>
        <w:t xml:space="preserve"> dependent on the context, in which the intention is to apply such findings </w:t>
      </w:r>
      <w:r w:rsidRPr="00B2550E">
        <w:rPr>
          <w:lang w:val="en-ZA"/>
        </w:rPr>
        <w:fldChar w:fldCharType="begin"/>
      </w:r>
      <w:r w:rsidR="000345D3">
        <w:rPr>
          <w:lang w:val="en-ZA"/>
        </w:rPr>
        <w:instrText xml:space="preserve"> ADDIN ZOTERO_ITEM CSL_CITATION {"citationID":"5SA3gzBr","properties":{"formattedCitation":"(Noble &amp; Smith, 2015)","plainCitation":"(Noble &amp; Smith, 2015)"},"citationItems":[{"id":2485,"uris":["http://zotero.org/users/1523936/items/INWMRW46"],"uri":["http://zotero.org/users/1523936/items/INWMRW46"],"itemData":{"id":2485,"type":"article-journal","title":"Issues of validity and reliability in qualitative research","container-title":"Evidence Based Nursing","page":"34-35","volume":"18","issue":"2","author":[{"family":"Noble","given":"Helen"},{"family":"Smith","given":"Joanna"}],"issued":{"date-parts":[["2015"]]}}}],"schema":"https://github.com/citation-style-language/schema/raw/master/csl-citation.json"} </w:instrText>
      </w:r>
      <w:r w:rsidRPr="00B2550E">
        <w:rPr>
          <w:lang w:val="en-ZA"/>
        </w:rPr>
        <w:fldChar w:fldCharType="separate"/>
      </w:r>
      <w:r w:rsidRPr="00B2550E">
        <w:rPr>
          <w:lang w:val="en-ZA"/>
        </w:rPr>
        <w:t>(Noble &amp; Smith, 2015)</w:t>
      </w:r>
      <w:r w:rsidRPr="00B2550E">
        <w:rPr>
          <w:lang w:val="en-ZA"/>
        </w:rPr>
        <w:fldChar w:fldCharType="end"/>
      </w:r>
      <w:r w:rsidRPr="00B2550E">
        <w:rPr>
          <w:lang w:val="en-ZA"/>
        </w:rPr>
        <w:t xml:space="preserve">. For example, one of the findings in this research was that economic rationality dominated framing reasoning in scientific reports. This result is contingent on the focus of </w:t>
      </w:r>
      <w:r w:rsidR="007A2A30">
        <w:rPr>
          <w:lang w:val="en-ZA"/>
        </w:rPr>
        <w:t>the</w:t>
      </w:r>
      <w:r w:rsidRPr="00B2550E">
        <w:rPr>
          <w:lang w:val="en-ZA"/>
        </w:rPr>
        <w:t xml:space="preserve"> research institution providing the analysis. In this research</w:t>
      </w:r>
      <w:r w:rsidR="003E121B">
        <w:rPr>
          <w:lang w:val="en-ZA"/>
        </w:rPr>
        <w:t>,</w:t>
      </w:r>
      <w:r w:rsidRPr="00B2550E">
        <w:rPr>
          <w:lang w:val="en-ZA"/>
        </w:rPr>
        <w:t xml:space="preserve"> the focus of the LABC was on business and policy matters. For comparison, the perspective and the dominant reasoning is likely to be different for a research entity with a technical focus. However, the insights that are transfe</w:t>
      </w:r>
      <w:r w:rsidR="003E121B">
        <w:rPr>
          <w:lang w:val="en-ZA"/>
        </w:rPr>
        <w:t>r</w:t>
      </w:r>
      <w:r w:rsidRPr="00B2550E">
        <w:rPr>
          <w:lang w:val="en-ZA"/>
        </w:rPr>
        <w:t>able</w:t>
      </w:r>
      <w:r w:rsidR="0097063B">
        <w:rPr>
          <w:lang w:val="en-ZA"/>
        </w:rPr>
        <w:t>,</w:t>
      </w:r>
      <w:r w:rsidRPr="00B2550E">
        <w:rPr>
          <w:lang w:val="en-ZA"/>
        </w:rPr>
        <w:t xml:space="preserve"> in this case</w:t>
      </w:r>
      <w:r w:rsidR="0097063B">
        <w:rPr>
          <w:lang w:val="en-ZA"/>
        </w:rPr>
        <w:t>,</w:t>
      </w:r>
      <w:r w:rsidRPr="00B2550E">
        <w:rPr>
          <w:lang w:val="en-ZA"/>
        </w:rPr>
        <w:t xml:space="preserve"> are that the dominant values of an institution define frames that it creates. </w:t>
      </w:r>
    </w:p>
    <w:p w14:paraId="30F8A75E" w14:textId="6284FDCB" w:rsidR="0067096F" w:rsidRPr="00B2550E" w:rsidRDefault="0067096F" w:rsidP="0067096F">
      <w:pPr>
        <w:rPr>
          <w:lang w:val="en-ZA"/>
        </w:rPr>
      </w:pPr>
      <w:r w:rsidRPr="00B2550E">
        <w:rPr>
          <w:lang w:val="en-ZA"/>
        </w:rPr>
        <w:t>This study was contained within one geographical location</w:t>
      </w:r>
      <w:r w:rsidR="00486586">
        <w:rPr>
          <w:lang w:val="en-ZA"/>
        </w:rPr>
        <w:t>;</w:t>
      </w:r>
      <w:r w:rsidR="0017443C">
        <w:rPr>
          <w:lang w:val="en-ZA"/>
        </w:rPr>
        <w:t xml:space="preserve"> </w:t>
      </w:r>
      <w:r w:rsidR="00486586">
        <w:rPr>
          <w:lang w:val="en-ZA"/>
        </w:rPr>
        <w:t>t</w:t>
      </w:r>
      <w:r w:rsidR="0017443C">
        <w:rPr>
          <w:lang w:val="en-ZA"/>
        </w:rPr>
        <w:t xml:space="preserve">hus, it </w:t>
      </w:r>
      <w:r w:rsidRPr="00B2550E">
        <w:rPr>
          <w:lang w:val="en-ZA"/>
        </w:rPr>
        <w:t xml:space="preserve">could be considered an isolated case. However, </w:t>
      </w:r>
      <w:r w:rsidR="0017443C">
        <w:rPr>
          <w:lang w:val="en-ZA"/>
        </w:rPr>
        <w:t xml:space="preserve">this case </w:t>
      </w:r>
      <w:r w:rsidRPr="00B2550E">
        <w:rPr>
          <w:lang w:val="en-ZA"/>
        </w:rPr>
        <w:t xml:space="preserve">signifies and represents a phenomenon that is increasingly more common in </w:t>
      </w:r>
      <w:r w:rsidR="003E121B">
        <w:rPr>
          <w:lang w:val="en-ZA"/>
        </w:rPr>
        <w:t xml:space="preserve">the </w:t>
      </w:r>
      <w:r w:rsidRPr="00B2550E">
        <w:rPr>
          <w:lang w:val="en-ZA"/>
        </w:rPr>
        <w:t>contemporary world. The recent increase in the</w:t>
      </w:r>
      <w:r w:rsidR="007A2A30">
        <w:rPr>
          <w:lang w:val="en-ZA"/>
        </w:rPr>
        <w:t xml:space="preserve"> cases of organisational field transformation towards sustainability </w:t>
      </w:r>
      <w:r w:rsidRPr="00B2550E">
        <w:rPr>
          <w:lang w:val="en-ZA"/>
        </w:rPr>
        <w:t>is largely due to the development of the Internet and the ability to bring science or, more likely, its int</w:t>
      </w:r>
      <w:r w:rsidR="00E548FF">
        <w:rPr>
          <w:lang w:val="en-ZA"/>
        </w:rPr>
        <w:t>erpretation in the public media</w:t>
      </w:r>
      <w:r w:rsidRPr="00B2550E">
        <w:rPr>
          <w:lang w:val="en-ZA"/>
        </w:rPr>
        <w:t xml:space="preserve"> to the growing population of Internet users. Two examples of the potential application of the value-based sustainability framing model are presented next.</w:t>
      </w:r>
    </w:p>
    <w:p w14:paraId="4E397B98" w14:textId="0269A820" w:rsidR="0067096F" w:rsidRPr="00B2550E" w:rsidRDefault="0067096F" w:rsidP="0067096F">
      <w:pPr>
        <w:rPr>
          <w:lang w:val="en-ZA"/>
        </w:rPr>
      </w:pPr>
      <w:r w:rsidRPr="00B2550E">
        <w:rPr>
          <w:lang w:val="en-ZA"/>
        </w:rPr>
        <w:t xml:space="preserve">Sustainability often manifests itself as both a threat and </w:t>
      </w:r>
      <w:r w:rsidR="003E121B">
        <w:rPr>
          <w:lang w:val="en-ZA"/>
        </w:rPr>
        <w:t xml:space="preserve">an </w:t>
      </w:r>
      <w:r w:rsidRPr="00B2550E">
        <w:rPr>
          <w:lang w:val="en-ZA"/>
        </w:rPr>
        <w:t>opportunity to modern organisations. In the previous research</w:t>
      </w:r>
      <w:r w:rsidR="00486586">
        <w:rPr>
          <w:lang w:val="en-ZA"/>
        </w:rPr>
        <w:t xml:space="preserve"> literature</w:t>
      </w:r>
      <w:r w:rsidRPr="00B2550E">
        <w:rPr>
          <w:lang w:val="en-ZA"/>
        </w:rPr>
        <w:t xml:space="preserve">, an example of Nikebiz.com was used to analyse its strategic framing as a response to </w:t>
      </w:r>
      <w:r w:rsidR="003E121B">
        <w:rPr>
          <w:lang w:val="en-ZA"/>
        </w:rPr>
        <w:t xml:space="preserve">the </w:t>
      </w:r>
      <w:r w:rsidRPr="00B2550E">
        <w:rPr>
          <w:lang w:val="en-ZA"/>
        </w:rPr>
        <w:t xml:space="preserve">accusation </w:t>
      </w:r>
      <w:r w:rsidR="00E548FF">
        <w:rPr>
          <w:lang w:val="en-ZA"/>
        </w:rPr>
        <w:t>in</w:t>
      </w:r>
      <w:r w:rsidRPr="00B2550E">
        <w:rPr>
          <w:lang w:val="en-ZA"/>
        </w:rPr>
        <w:t xml:space="preserve"> socially unsustainable practices </w:t>
      </w:r>
      <w:r w:rsidRPr="00B2550E">
        <w:rPr>
          <w:lang w:val="en-ZA"/>
        </w:rPr>
        <w:fldChar w:fldCharType="begin"/>
      </w:r>
      <w:r w:rsidRPr="00B2550E">
        <w:rPr>
          <w:lang w:val="en-ZA"/>
        </w:rPr>
        <w:instrText xml:space="preserve"> ADDIN ZOTERO_ITEM CSL_CITATION {"citationID":"2da5ipvtrr","properties":{"formattedCitation":"(Waller &amp; Conaway, 2011)","plainCitation":"(Waller &amp; Conaway, 2011)"},"citationItems":[{"id":797,"uris":["http://zotero.org/users/1523936/items/W83SKJK6"],"uri":["http://zotero.org/users/1523936/items/W83SKJK6"],"itemData":{"id":797,"type":"article-journal","title":"Framing and counterframing the issue of corporate social responsibility the communication strategies of Nikebiz.com","container-title":"Journal of Business Communication","page":"83-106","volume":"48","issue":"1","author":[{"family":"Waller","given":"Randall L."},{"family":"Conaway","given":"Roger N."}],"issued":{"date-parts":[["2011"]]}}}],"schema":"https://github.com/citation-style-language/schema/raw/master/csl-citation.json"} </w:instrText>
      </w:r>
      <w:r w:rsidRPr="00B2550E">
        <w:rPr>
          <w:lang w:val="en-ZA"/>
        </w:rPr>
        <w:fldChar w:fldCharType="separate"/>
      </w:r>
      <w:r w:rsidRPr="00B2550E">
        <w:rPr>
          <w:rFonts w:cs="Times New Roman"/>
          <w:lang w:val="en-ZA"/>
        </w:rPr>
        <w:t>(Waller &amp; Conaway, 2011)</w:t>
      </w:r>
      <w:r w:rsidRPr="00B2550E">
        <w:rPr>
          <w:lang w:val="en-ZA"/>
        </w:rPr>
        <w:fldChar w:fldCharType="end"/>
      </w:r>
      <w:r w:rsidRPr="00B2550E">
        <w:rPr>
          <w:lang w:val="en-ZA"/>
        </w:rPr>
        <w:t xml:space="preserve">. </w:t>
      </w:r>
      <w:r w:rsidR="00E548FF">
        <w:rPr>
          <w:lang w:val="en-ZA"/>
        </w:rPr>
        <w:t xml:space="preserve">In Nike’s case, </w:t>
      </w:r>
      <w:r w:rsidRPr="00B2550E">
        <w:rPr>
          <w:lang w:val="en-ZA"/>
        </w:rPr>
        <w:t>strategic framing and sensegiving were a part of the response strategy</w:t>
      </w:r>
      <w:r w:rsidR="00E548FF">
        <w:rPr>
          <w:lang w:val="en-ZA"/>
        </w:rPr>
        <w:t>; s</w:t>
      </w:r>
      <w:r w:rsidRPr="00B2550E">
        <w:rPr>
          <w:lang w:val="en-ZA"/>
        </w:rPr>
        <w:t xml:space="preserve">ensemaking </w:t>
      </w:r>
      <w:r w:rsidR="00C6033E">
        <w:rPr>
          <w:lang w:val="en-ZA"/>
        </w:rPr>
        <w:t xml:space="preserve">was </w:t>
      </w:r>
      <w:r w:rsidR="00E548FF">
        <w:rPr>
          <w:lang w:val="en-ZA"/>
        </w:rPr>
        <w:t xml:space="preserve">the </w:t>
      </w:r>
      <w:r w:rsidRPr="00B2550E">
        <w:rPr>
          <w:lang w:val="en-ZA"/>
        </w:rPr>
        <w:t>sub-process of the organisational transformation</w:t>
      </w:r>
      <w:r w:rsidR="00E548FF">
        <w:rPr>
          <w:lang w:val="en-ZA"/>
        </w:rPr>
        <w:t>. The organisational transformation was required</w:t>
      </w:r>
      <w:r w:rsidRPr="00B2550E">
        <w:rPr>
          <w:lang w:val="en-ZA"/>
        </w:rPr>
        <w:t xml:space="preserve"> to satisfy </w:t>
      </w:r>
      <w:r w:rsidR="00E548FF">
        <w:rPr>
          <w:lang w:val="en-ZA"/>
        </w:rPr>
        <w:t xml:space="preserve">the demands </w:t>
      </w:r>
      <w:r w:rsidRPr="00B2550E">
        <w:rPr>
          <w:lang w:val="en-ZA"/>
        </w:rPr>
        <w:t>of corpor</w:t>
      </w:r>
      <w:r w:rsidR="00E548FF">
        <w:rPr>
          <w:lang w:val="en-ZA"/>
        </w:rPr>
        <w:t>ate sustainability imposed by the society.</w:t>
      </w:r>
      <w:r w:rsidRPr="00B2550E">
        <w:rPr>
          <w:lang w:val="en-ZA"/>
        </w:rPr>
        <w:t xml:space="preserve"> </w:t>
      </w:r>
      <w:r w:rsidR="00E548FF">
        <w:rPr>
          <w:lang w:val="en-ZA"/>
        </w:rPr>
        <w:t>T</w:t>
      </w:r>
      <w:r w:rsidRPr="00B2550E">
        <w:rPr>
          <w:lang w:val="en-ZA"/>
        </w:rPr>
        <w:t>he value-based framing of the company’s communication relied on universalism values to redeem the trust of its customers. The value-based model developed in this research c</w:t>
      </w:r>
      <w:r w:rsidR="00E548FF">
        <w:rPr>
          <w:lang w:val="en-ZA"/>
        </w:rPr>
        <w:t>ould</w:t>
      </w:r>
      <w:r w:rsidRPr="00B2550E">
        <w:rPr>
          <w:lang w:val="en-ZA"/>
        </w:rPr>
        <w:t xml:space="preserve"> be applied to analyse the value-framing in the case of Nikebiz.com. </w:t>
      </w:r>
      <w:r w:rsidR="00486586">
        <w:rPr>
          <w:lang w:val="en-ZA"/>
        </w:rPr>
        <w:t>In particular</w:t>
      </w:r>
      <w:r w:rsidRPr="00B2550E">
        <w:rPr>
          <w:lang w:val="en-ZA"/>
        </w:rPr>
        <w:t xml:space="preserve">, the processes of value-framing divergence and convergence and the roles of </w:t>
      </w:r>
      <w:r w:rsidRPr="00304978">
        <w:rPr>
          <w:i/>
          <w:lang w:val="en-ZA"/>
        </w:rPr>
        <w:t>victims</w:t>
      </w:r>
      <w:r w:rsidRPr="00B2550E">
        <w:rPr>
          <w:lang w:val="en-ZA"/>
        </w:rPr>
        <w:t xml:space="preserve">, </w:t>
      </w:r>
      <w:r w:rsidRPr="00304978">
        <w:rPr>
          <w:i/>
          <w:lang w:val="en-ZA"/>
        </w:rPr>
        <w:t>villains</w:t>
      </w:r>
      <w:r w:rsidRPr="00B2550E">
        <w:rPr>
          <w:lang w:val="en-ZA"/>
        </w:rPr>
        <w:t xml:space="preserve">, and </w:t>
      </w:r>
      <w:r w:rsidRPr="00304978">
        <w:rPr>
          <w:i/>
          <w:lang w:val="en-ZA"/>
        </w:rPr>
        <w:t>heroes</w:t>
      </w:r>
      <w:r w:rsidRPr="00B2550E">
        <w:rPr>
          <w:lang w:val="en-ZA"/>
        </w:rPr>
        <w:t xml:space="preserve"> co</w:t>
      </w:r>
      <w:r w:rsidR="00486586">
        <w:rPr>
          <w:lang w:val="en-ZA"/>
        </w:rPr>
        <w:t>uld provide valuable insights into</w:t>
      </w:r>
      <w:r w:rsidRPr="00B2550E">
        <w:rPr>
          <w:lang w:val="en-ZA"/>
        </w:rPr>
        <w:t xml:space="preserve"> the outcomes and the success of</w:t>
      </w:r>
      <w:r w:rsidR="00E548FF">
        <w:rPr>
          <w:lang w:val="en-ZA"/>
        </w:rPr>
        <w:t xml:space="preserve"> Nike’s communication strategy in transforming the organisational field.</w:t>
      </w:r>
    </w:p>
    <w:p w14:paraId="0E4743C6" w14:textId="0A50CA5A" w:rsidR="0067096F" w:rsidRPr="00B2550E" w:rsidRDefault="0067096F" w:rsidP="0067096F">
      <w:pPr>
        <w:rPr>
          <w:lang w:val="en-ZA"/>
        </w:rPr>
      </w:pPr>
      <w:r w:rsidRPr="00B2550E">
        <w:rPr>
          <w:lang w:val="en-ZA"/>
        </w:rPr>
        <w:t xml:space="preserve">Another example of global sustainability concern is genetically modified (GM) crops and foods. </w:t>
      </w:r>
      <w:r w:rsidR="00E548FF">
        <w:rPr>
          <w:lang w:val="en-ZA"/>
        </w:rPr>
        <w:t xml:space="preserve">The </w:t>
      </w:r>
      <w:r w:rsidRPr="00B2550E">
        <w:rPr>
          <w:lang w:val="en-ZA"/>
        </w:rPr>
        <w:t xml:space="preserve">GM food caused concerns about testing and regulations and a fear of </w:t>
      </w:r>
      <w:r w:rsidR="00E548FF">
        <w:rPr>
          <w:lang w:val="en-ZA"/>
        </w:rPr>
        <w:t xml:space="preserve">the </w:t>
      </w:r>
      <w:r w:rsidRPr="00B2550E">
        <w:rPr>
          <w:lang w:val="en-ZA"/>
        </w:rPr>
        <w:t xml:space="preserve">spread of the modified genes into nature. One of the most publicised cases </w:t>
      </w:r>
      <w:r w:rsidR="00E548FF">
        <w:rPr>
          <w:lang w:val="en-ZA"/>
        </w:rPr>
        <w:t>wa</w:t>
      </w:r>
      <w:r w:rsidRPr="00B2550E">
        <w:rPr>
          <w:lang w:val="en-ZA"/>
        </w:rPr>
        <w:t>s the case of Monsanto, a company</w:t>
      </w:r>
      <w:r w:rsidR="00E548FF">
        <w:rPr>
          <w:lang w:val="en-ZA"/>
        </w:rPr>
        <w:t xml:space="preserve"> that</w:t>
      </w:r>
      <w:r w:rsidRPr="00B2550E">
        <w:rPr>
          <w:lang w:val="en-ZA"/>
        </w:rPr>
        <w:t xml:space="preserve"> h</w:t>
      </w:r>
      <w:r w:rsidR="00E548FF">
        <w:rPr>
          <w:lang w:val="en-ZA"/>
        </w:rPr>
        <w:t>eld</w:t>
      </w:r>
      <w:r w:rsidRPr="00B2550E">
        <w:rPr>
          <w:lang w:val="en-ZA"/>
        </w:rPr>
        <w:t xml:space="preserve"> several patents on </w:t>
      </w:r>
      <w:r w:rsidR="00E548FF">
        <w:rPr>
          <w:lang w:val="en-ZA"/>
        </w:rPr>
        <w:t xml:space="preserve">the </w:t>
      </w:r>
      <w:r w:rsidRPr="00B2550E">
        <w:rPr>
          <w:lang w:val="en-ZA"/>
        </w:rPr>
        <w:t>GM crops. The company’s website portray</w:t>
      </w:r>
      <w:r w:rsidR="00E548FF">
        <w:rPr>
          <w:lang w:val="en-ZA"/>
        </w:rPr>
        <w:t>ed</w:t>
      </w:r>
      <w:r w:rsidRPr="00B2550E">
        <w:rPr>
          <w:lang w:val="en-ZA"/>
        </w:rPr>
        <w:t xml:space="preserve"> the organisation as </w:t>
      </w:r>
      <w:r w:rsidR="00E548FF">
        <w:rPr>
          <w:lang w:val="en-ZA"/>
        </w:rPr>
        <w:t xml:space="preserve">an </w:t>
      </w:r>
      <w:r w:rsidRPr="00B2550E">
        <w:rPr>
          <w:lang w:val="en-ZA"/>
        </w:rPr>
        <w:t>environmentally and socially</w:t>
      </w:r>
      <w:r w:rsidR="00486586">
        <w:rPr>
          <w:lang w:val="en-ZA"/>
        </w:rPr>
        <w:t xml:space="preserve"> </w:t>
      </w:r>
      <w:r w:rsidRPr="00B2550E">
        <w:rPr>
          <w:lang w:val="en-ZA"/>
        </w:rPr>
        <w:t>conscious</w:t>
      </w:r>
      <w:r w:rsidR="00E548FF">
        <w:rPr>
          <w:lang w:val="en-ZA"/>
        </w:rPr>
        <w:t xml:space="preserve"> entity</w:t>
      </w:r>
      <w:r w:rsidRPr="00B2550E">
        <w:rPr>
          <w:lang w:val="en-ZA"/>
        </w:rPr>
        <w:t xml:space="preserve">: “We are proud to be a sustainable agriculture company” </w:t>
      </w:r>
      <w:r w:rsidRPr="00B2550E">
        <w:rPr>
          <w:lang w:val="en-ZA"/>
        </w:rPr>
        <w:fldChar w:fldCharType="begin"/>
      </w:r>
      <w:r w:rsidR="00267CD6">
        <w:rPr>
          <w:lang w:val="en-ZA"/>
        </w:rPr>
        <w:instrText xml:space="preserve"> ADDIN ZOTERO_ITEM CSL_CITATION {"citationID":"5081jrgsd","properties":{"formattedCitation":"(Monsanto, n.d.-c)","plainCitation":"(Monsanto, n.d.-c)"},"citationItems":[{"id":2627,"uris":["http://zotero.org/users/1523936/items/67EJU7A5"],"uri":["http://zotero.org/users/1523936/items/67EJU7A5"],"itemData":{"id":2627,"type":"webpage","title":"Monsanto. Improving agriculture","abstract":"We are proud to be a sustainable agriculture company. We offer solutions to complex issues by developing better seeds and systems to help farmers with productivity on the farm and grow more nutritious food while conserving natural resources.","URL":"http://www.monsanto.com/improvingagriculture/pages/default.aspx","author":[{"family":"Monsanto","given":""}],"accessed":{"date-parts":[["2016",11,20]]}}}],"schema":"https://github.com/citation-style-language/schema/raw/master/csl-citation.json"} </w:instrText>
      </w:r>
      <w:r w:rsidRPr="00B2550E">
        <w:rPr>
          <w:lang w:val="en-ZA"/>
        </w:rPr>
        <w:fldChar w:fldCharType="separate"/>
      </w:r>
      <w:r w:rsidR="00267CD6" w:rsidRPr="00267CD6">
        <w:rPr>
          <w:rFonts w:cs="Times New Roman"/>
        </w:rPr>
        <w:t>(Monsanto, n.d.-c)</w:t>
      </w:r>
      <w:r w:rsidRPr="00B2550E">
        <w:rPr>
          <w:lang w:val="en-ZA"/>
        </w:rPr>
        <w:fldChar w:fldCharType="end"/>
      </w:r>
      <w:r w:rsidRPr="00B2550E">
        <w:rPr>
          <w:lang w:val="en-ZA"/>
        </w:rPr>
        <w:t>. The company use</w:t>
      </w:r>
      <w:r w:rsidR="00E548FF">
        <w:rPr>
          <w:lang w:val="en-ZA"/>
        </w:rPr>
        <w:t>d</w:t>
      </w:r>
      <w:r w:rsidRPr="00B2550E">
        <w:rPr>
          <w:lang w:val="en-ZA"/>
        </w:rPr>
        <w:t xml:space="preserve"> social</w:t>
      </w:r>
      <w:r w:rsidR="00486586">
        <w:rPr>
          <w:lang w:val="en-ZA"/>
        </w:rPr>
        <w:t xml:space="preserve">ly </w:t>
      </w:r>
      <w:r w:rsidR="00E548FF">
        <w:rPr>
          <w:lang w:val="en-ZA"/>
        </w:rPr>
        <w:t>responsible</w:t>
      </w:r>
      <w:r w:rsidRPr="00B2550E">
        <w:rPr>
          <w:lang w:val="en-ZA"/>
        </w:rPr>
        <w:t xml:space="preserve"> values in framing its goals to provide educational programmes and funding, advance human rights protection, and help developing countries. In the case of Monsanto, </w:t>
      </w:r>
      <w:r w:rsidR="00E548FF">
        <w:rPr>
          <w:lang w:val="en-ZA"/>
        </w:rPr>
        <w:t xml:space="preserve">the list of actors in </w:t>
      </w:r>
      <w:r w:rsidRPr="00B2550E">
        <w:rPr>
          <w:lang w:val="en-ZA"/>
        </w:rPr>
        <w:t xml:space="preserve">the organisational field involved governments, science, media, and the general public. </w:t>
      </w:r>
      <w:r w:rsidR="00E548FF">
        <w:rPr>
          <w:lang w:val="en-ZA"/>
        </w:rPr>
        <w:t xml:space="preserve">This list is comparable to the one used in this study. </w:t>
      </w:r>
      <w:r w:rsidRPr="00B2550E">
        <w:rPr>
          <w:lang w:val="en-ZA"/>
        </w:rPr>
        <w:t>Monsanto</w:t>
      </w:r>
      <w:r w:rsidR="00486586">
        <w:rPr>
          <w:lang w:val="en-ZA"/>
        </w:rPr>
        <w:t>’s</w:t>
      </w:r>
      <w:r w:rsidRPr="00B2550E">
        <w:rPr>
          <w:lang w:val="en-ZA"/>
        </w:rPr>
        <w:t xml:space="preserve"> case, however, </w:t>
      </w:r>
      <w:r w:rsidR="00E548FF">
        <w:rPr>
          <w:lang w:val="en-ZA"/>
        </w:rPr>
        <w:t>wa</w:t>
      </w:r>
      <w:r w:rsidRPr="00B2550E">
        <w:rPr>
          <w:lang w:val="en-ZA"/>
        </w:rPr>
        <w:t>s more global and more difficult to isolate for a research study. The model developed in this research c</w:t>
      </w:r>
      <w:r w:rsidR="00E548FF">
        <w:rPr>
          <w:lang w:val="en-ZA"/>
        </w:rPr>
        <w:t>ould</w:t>
      </w:r>
      <w:r w:rsidRPr="00B2550E">
        <w:rPr>
          <w:lang w:val="en-ZA"/>
        </w:rPr>
        <w:t xml:space="preserve"> be appli</w:t>
      </w:r>
      <w:r w:rsidR="00486586">
        <w:rPr>
          <w:lang w:val="en-ZA"/>
        </w:rPr>
        <w:t xml:space="preserve">ed to the case of Monsanto. </w:t>
      </w:r>
      <w:r w:rsidR="00E548FF">
        <w:rPr>
          <w:lang w:val="en-ZA"/>
        </w:rPr>
        <w:t>Monsanto</w:t>
      </w:r>
      <w:r w:rsidR="00486586">
        <w:rPr>
          <w:lang w:val="en-ZA"/>
        </w:rPr>
        <w:t>’s</w:t>
      </w:r>
      <w:r w:rsidR="00E548FF">
        <w:rPr>
          <w:lang w:val="en-ZA"/>
        </w:rPr>
        <w:t xml:space="preserve"> </w:t>
      </w:r>
      <w:r w:rsidRPr="00B2550E">
        <w:rPr>
          <w:lang w:val="en-ZA"/>
        </w:rPr>
        <w:t xml:space="preserve">case </w:t>
      </w:r>
      <w:r w:rsidR="00E548FF">
        <w:rPr>
          <w:lang w:val="en-ZA"/>
        </w:rPr>
        <w:t>wa</w:t>
      </w:r>
      <w:r w:rsidRPr="00B2550E">
        <w:rPr>
          <w:lang w:val="en-ZA"/>
        </w:rPr>
        <w:t xml:space="preserve">s an example of value-framing divergence: </w:t>
      </w:r>
      <w:r w:rsidR="009663E9">
        <w:rPr>
          <w:lang w:val="en-ZA"/>
        </w:rPr>
        <w:t>T</w:t>
      </w:r>
      <w:r w:rsidRPr="00B2550E">
        <w:rPr>
          <w:lang w:val="en-ZA"/>
        </w:rPr>
        <w:t>he antagonists emphasise</w:t>
      </w:r>
      <w:r w:rsidR="00E548FF">
        <w:rPr>
          <w:lang w:val="en-ZA"/>
        </w:rPr>
        <w:t>d</w:t>
      </w:r>
      <w:r w:rsidRPr="00B2550E">
        <w:rPr>
          <w:lang w:val="en-ZA"/>
        </w:rPr>
        <w:t xml:space="preserve"> the same social and environmental values in their framing. The stages of change c</w:t>
      </w:r>
      <w:r w:rsidR="00E548FF">
        <w:rPr>
          <w:lang w:val="en-ZA"/>
        </w:rPr>
        <w:t>ould</w:t>
      </w:r>
      <w:r w:rsidRPr="00B2550E">
        <w:rPr>
          <w:lang w:val="en-ZA"/>
        </w:rPr>
        <w:t xml:space="preserve"> be also identified based on the framing in media sources, including the “Company History” page on Monsanto’s website </w:t>
      </w:r>
      <w:r w:rsidRPr="00B2550E">
        <w:rPr>
          <w:lang w:val="en-ZA"/>
        </w:rPr>
        <w:fldChar w:fldCharType="begin"/>
      </w:r>
      <w:r w:rsidR="00267CD6">
        <w:rPr>
          <w:lang w:val="en-ZA"/>
        </w:rPr>
        <w:instrText xml:space="preserve"> ADDIN ZOTERO_ITEM CSL_CITATION {"citationID":"8g37u8r6e","properties":{"formattedCitation":"(Monsanto, n.d.-b)","plainCitation":"(Monsanto, n.d.-b)"},"citationItems":[{"id":2659,"uris":["http://zotero.org/users/1523936/items/SX8JF4KT"],"uri":["http://zotero.org/users/1523936/items/SX8JF4KT"],"itemData":{"id":2659,"type":"webpage","title":"Monsanto. Company history","abstract":"We are proud to be a sustainable agriculture company. We offer solutions to complex issues by developing better seeds and systems to help farmers with productivity on the farm and grow more nutritious food while conserving natural resources.","URL":"http://www.monsanto.com/whoweare/pages/monsanto-history.aspx","author":[{"family":"Monsanto","given":""}],"accessed":{"date-parts":[["2016",11,20]]}}}],"schema":"https://github.com/citation-style-language/schema/raw/master/csl-citation.json"} </w:instrText>
      </w:r>
      <w:r w:rsidRPr="00B2550E">
        <w:rPr>
          <w:lang w:val="en-ZA"/>
        </w:rPr>
        <w:fldChar w:fldCharType="separate"/>
      </w:r>
      <w:r w:rsidR="00267CD6" w:rsidRPr="00267CD6">
        <w:rPr>
          <w:rFonts w:cs="Times New Roman"/>
        </w:rPr>
        <w:t>(Monsanto, n.d.-b)</w:t>
      </w:r>
      <w:r w:rsidRPr="00B2550E">
        <w:rPr>
          <w:lang w:val="en-ZA"/>
        </w:rPr>
        <w:fldChar w:fldCharType="end"/>
      </w:r>
      <w:r w:rsidRPr="00B2550E">
        <w:rPr>
          <w:lang w:val="en-ZA"/>
        </w:rPr>
        <w:t xml:space="preserve">. Monsanto </w:t>
      </w:r>
      <w:r w:rsidR="00E548FF">
        <w:rPr>
          <w:lang w:val="en-ZA"/>
        </w:rPr>
        <w:t>wa</w:t>
      </w:r>
      <w:r w:rsidRPr="00B2550E">
        <w:rPr>
          <w:lang w:val="en-ZA"/>
        </w:rPr>
        <w:t xml:space="preserve">s also an example of the reified contest frames, that is, the frames supporting and opposing the GM agriculture. </w:t>
      </w:r>
    </w:p>
    <w:p w14:paraId="7A779CDD" w14:textId="6C3A5C27" w:rsidR="00E15BAC" w:rsidRPr="00B2550E" w:rsidRDefault="0067096F" w:rsidP="0067096F">
      <w:pPr>
        <w:rPr>
          <w:lang w:val="en-ZA"/>
        </w:rPr>
      </w:pPr>
      <w:r w:rsidRPr="00B2550E">
        <w:rPr>
          <w:lang w:val="en-ZA"/>
        </w:rPr>
        <w:t xml:space="preserve">To summarise, the model developed in this research can be applicable in public-orientated sustainability discourses covered in </w:t>
      </w:r>
      <w:r w:rsidR="00486586">
        <w:rPr>
          <w:lang w:val="en-ZA"/>
        </w:rPr>
        <w:t xml:space="preserve">the </w:t>
      </w:r>
      <w:r w:rsidRPr="00B2550E">
        <w:rPr>
          <w:lang w:val="en-ZA"/>
        </w:rPr>
        <w:t xml:space="preserve">media. The </w:t>
      </w:r>
      <w:r w:rsidR="00486586">
        <w:rPr>
          <w:lang w:val="en-ZA"/>
        </w:rPr>
        <w:t xml:space="preserve">criteria for the applicability </w:t>
      </w:r>
      <w:r w:rsidRPr="00B2550E">
        <w:rPr>
          <w:lang w:val="en-ZA"/>
        </w:rPr>
        <w:t>include:</w:t>
      </w:r>
    </w:p>
    <w:p w14:paraId="08EA13B6" w14:textId="7483A1D9" w:rsidR="00E15BAC" w:rsidRPr="00B2550E" w:rsidRDefault="0067096F" w:rsidP="005F7460">
      <w:pPr>
        <w:pStyle w:val="ListParagraph"/>
        <w:numPr>
          <w:ilvl w:val="0"/>
          <w:numId w:val="48"/>
        </w:numPr>
      </w:pPr>
      <w:r w:rsidRPr="00B2550E">
        <w:t>an organisation whose existence is threatened by climate change and sustainability transformation requirements;</w:t>
      </w:r>
    </w:p>
    <w:p w14:paraId="679722A3" w14:textId="5C9D32C6" w:rsidR="0067096F" w:rsidRPr="00B2550E" w:rsidRDefault="0067096F" w:rsidP="005F7460">
      <w:pPr>
        <w:pStyle w:val="ListParagraph"/>
        <w:numPr>
          <w:ilvl w:val="0"/>
          <w:numId w:val="48"/>
        </w:numPr>
      </w:pPr>
      <w:r w:rsidRPr="00B2550E">
        <w:t>strategic plans of transformational development within the organisation to address these threats; and</w:t>
      </w:r>
    </w:p>
    <w:p w14:paraId="327A787D" w14:textId="67E9F10D" w:rsidR="0067096F" w:rsidRPr="00B2550E" w:rsidRDefault="0067096F" w:rsidP="005F7460">
      <w:pPr>
        <w:pStyle w:val="ListParagraph"/>
        <w:numPr>
          <w:ilvl w:val="0"/>
          <w:numId w:val="48"/>
        </w:numPr>
      </w:pPr>
      <w:r w:rsidRPr="00B2550E">
        <w:t>the involvement of the public and other organisational actors in the organisational transformation.</w:t>
      </w:r>
    </w:p>
    <w:p w14:paraId="61A18431" w14:textId="3C80903A" w:rsidR="00120679" w:rsidRPr="00B2550E" w:rsidRDefault="00120679" w:rsidP="00B9493B">
      <w:pPr>
        <w:pStyle w:val="Heading2"/>
      </w:pPr>
      <w:bookmarkStart w:id="378" w:name="_Toc492124962"/>
      <w:r w:rsidRPr="00B2550E">
        <w:t>Implication</w:t>
      </w:r>
      <w:r w:rsidR="003161DB" w:rsidRPr="00B2550E">
        <w:t>s</w:t>
      </w:r>
      <w:r w:rsidRPr="00B2550E">
        <w:t xml:space="preserve"> for </w:t>
      </w:r>
      <w:r w:rsidR="004A61B3" w:rsidRPr="00B2550E">
        <w:t>G</w:t>
      </w:r>
      <w:r w:rsidRPr="00B2550E">
        <w:t>overnance</w:t>
      </w:r>
      <w:bookmarkEnd w:id="378"/>
    </w:p>
    <w:p w14:paraId="2DAF239C" w14:textId="6C48AA1A" w:rsidR="00FF416A" w:rsidRPr="00B2550E" w:rsidRDefault="00443EAD" w:rsidP="0034197D">
      <w:pPr>
        <w:rPr>
          <w:lang w:val="en-ZA"/>
        </w:rPr>
      </w:pPr>
      <w:r w:rsidRPr="00B2550E">
        <w:rPr>
          <w:lang w:val="en-ZA"/>
        </w:rPr>
        <w:t>A c</w:t>
      </w:r>
      <w:r w:rsidR="00120679" w:rsidRPr="00B2550E">
        <w:rPr>
          <w:lang w:val="en-ZA"/>
        </w:rPr>
        <w:t>ontextual understanding of sustainability is required for a successful implementation of sustainability program</w:t>
      </w:r>
      <w:r w:rsidR="00222645" w:rsidRPr="00B2550E">
        <w:rPr>
          <w:lang w:val="en-ZA"/>
        </w:rPr>
        <w:t>me</w:t>
      </w:r>
      <w:r w:rsidR="00FF416A" w:rsidRPr="00B2550E">
        <w:rPr>
          <w:lang w:val="en-ZA"/>
        </w:rPr>
        <w:t xml:space="preserve">s and the development of </w:t>
      </w:r>
      <w:r w:rsidR="00120679" w:rsidRPr="00B2550E">
        <w:rPr>
          <w:lang w:val="en-ZA"/>
        </w:rPr>
        <w:t>underlying organi</w:t>
      </w:r>
      <w:r w:rsidR="00AF4BA8" w:rsidRPr="00B2550E">
        <w:rPr>
          <w:lang w:val="en-ZA"/>
        </w:rPr>
        <w:t>s</w:t>
      </w:r>
      <w:r w:rsidR="00120679" w:rsidRPr="00B2550E">
        <w:rPr>
          <w:lang w:val="en-ZA"/>
        </w:rPr>
        <w:t xml:space="preserve">ational structures and institutional arrangements. This contextual understanding develops with the participation of multiple institutional actors, including science, media, business, and governance. Values are important in all phases on the strategic change implementation. They </w:t>
      </w:r>
      <w:r w:rsidR="00863265">
        <w:rPr>
          <w:lang w:val="en-ZA"/>
        </w:rPr>
        <w:t>emphasise the</w:t>
      </w:r>
      <w:r w:rsidR="00FF416A" w:rsidRPr="00B2550E">
        <w:rPr>
          <w:lang w:val="en-ZA"/>
        </w:rPr>
        <w:t xml:space="preserve"> influence</w:t>
      </w:r>
      <w:r w:rsidR="00863265">
        <w:rPr>
          <w:lang w:val="en-ZA"/>
        </w:rPr>
        <w:t xml:space="preserve"> of facts, beliefs, and actors; they</w:t>
      </w:r>
      <w:r w:rsidR="00C535F4" w:rsidRPr="00B2550E">
        <w:rPr>
          <w:lang w:val="en-ZA"/>
        </w:rPr>
        <w:t xml:space="preserve"> </w:t>
      </w:r>
      <w:r w:rsidR="00FF416A" w:rsidRPr="00B2550E">
        <w:rPr>
          <w:lang w:val="en-ZA"/>
        </w:rPr>
        <w:t>underpin reasoning</w:t>
      </w:r>
      <w:r w:rsidR="00C535F4" w:rsidRPr="00B2550E">
        <w:rPr>
          <w:lang w:val="en-ZA"/>
        </w:rPr>
        <w:t xml:space="preserve"> </w:t>
      </w:r>
      <w:r w:rsidR="00120679" w:rsidRPr="00B2550E">
        <w:rPr>
          <w:lang w:val="en-ZA"/>
        </w:rPr>
        <w:t>giv</w:t>
      </w:r>
      <w:r w:rsidR="00FF416A" w:rsidRPr="00B2550E">
        <w:rPr>
          <w:lang w:val="en-ZA"/>
        </w:rPr>
        <w:t>ing</w:t>
      </w:r>
      <w:r w:rsidR="00120679" w:rsidRPr="00B2550E">
        <w:rPr>
          <w:lang w:val="en-ZA"/>
        </w:rPr>
        <w:t xml:space="preserve"> the basis for critique and (mis)trust</w:t>
      </w:r>
      <w:r w:rsidR="00863265">
        <w:rPr>
          <w:lang w:val="en-ZA"/>
        </w:rPr>
        <w:t>; they</w:t>
      </w:r>
      <w:r w:rsidR="00C535F4" w:rsidRPr="00B2550E">
        <w:rPr>
          <w:lang w:val="en-ZA"/>
        </w:rPr>
        <w:t xml:space="preserve"> accelerate and decelerate change</w:t>
      </w:r>
      <w:r w:rsidR="00FF416A" w:rsidRPr="00B2550E">
        <w:rPr>
          <w:lang w:val="en-ZA"/>
        </w:rPr>
        <w:t xml:space="preserve"> through highlighting conflicts and building bridges in understanding</w:t>
      </w:r>
      <w:r w:rsidR="00120679" w:rsidRPr="00B2550E">
        <w:rPr>
          <w:lang w:val="en-ZA"/>
        </w:rPr>
        <w:t xml:space="preserve">. </w:t>
      </w:r>
      <w:r w:rsidR="00FF416A" w:rsidRPr="00B2550E">
        <w:rPr>
          <w:lang w:val="en-ZA"/>
        </w:rPr>
        <w:t>A better u</w:t>
      </w:r>
      <w:r w:rsidR="00120679" w:rsidRPr="00B2550E">
        <w:rPr>
          <w:lang w:val="en-ZA"/>
        </w:rPr>
        <w:t xml:space="preserve">nderstanding </w:t>
      </w:r>
      <w:r w:rsidR="00FF416A" w:rsidRPr="00B2550E">
        <w:rPr>
          <w:lang w:val="en-ZA"/>
        </w:rPr>
        <w:t xml:space="preserve">of </w:t>
      </w:r>
      <w:r w:rsidR="00120679" w:rsidRPr="00B2550E">
        <w:rPr>
          <w:lang w:val="en-ZA"/>
        </w:rPr>
        <w:t xml:space="preserve">the </w:t>
      </w:r>
      <w:r w:rsidR="00FF416A" w:rsidRPr="00B2550E">
        <w:rPr>
          <w:lang w:val="en-ZA"/>
        </w:rPr>
        <w:t xml:space="preserve">pathways of </w:t>
      </w:r>
      <w:r w:rsidR="00120679" w:rsidRPr="00B2550E">
        <w:rPr>
          <w:lang w:val="en-ZA"/>
        </w:rPr>
        <w:t>value</w:t>
      </w:r>
      <w:r w:rsidR="00FF416A" w:rsidRPr="00B2550E">
        <w:rPr>
          <w:lang w:val="en-ZA"/>
        </w:rPr>
        <w:t xml:space="preserve"> effect</w:t>
      </w:r>
      <w:r w:rsidR="00863265">
        <w:rPr>
          <w:lang w:val="en-ZA"/>
        </w:rPr>
        <w:t>s</w:t>
      </w:r>
      <w:r w:rsidR="00120679" w:rsidRPr="00B2550E">
        <w:rPr>
          <w:lang w:val="en-ZA"/>
        </w:rPr>
        <w:t xml:space="preserve"> in sustainability framing allow</w:t>
      </w:r>
      <w:r w:rsidR="00FF416A" w:rsidRPr="00B2550E">
        <w:rPr>
          <w:lang w:val="en-ZA"/>
        </w:rPr>
        <w:t>s</w:t>
      </w:r>
      <w:r w:rsidR="00120679" w:rsidRPr="00B2550E">
        <w:rPr>
          <w:lang w:val="en-ZA"/>
        </w:rPr>
        <w:t xml:space="preserve"> </w:t>
      </w:r>
      <w:r w:rsidR="00486586">
        <w:rPr>
          <w:lang w:val="en-ZA"/>
        </w:rPr>
        <w:t>the creation of</w:t>
      </w:r>
      <w:r w:rsidR="00FF416A" w:rsidRPr="00B2550E">
        <w:rPr>
          <w:lang w:val="en-ZA"/>
        </w:rPr>
        <w:t xml:space="preserve"> </w:t>
      </w:r>
      <w:r w:rsidR="00120679" w:rsidRPr="00B2550E">
        <w:rPr>
          <w:lang w:val="en-ZA"/>
        </w:rPr>
        <w:t xml:space="preserve">better </w:t>
      </w:r>
      <w:r w:rsidR="00C535F4" w:rsidRPr="00B2550E">
        <w:rPr>
          <w:lang w:val="en-ZA"/>
        </w:rPr>
        <w:t>communication</w:t>
      </w:r>
      <w:r w:rsidR="00FF416A" w:rsidRPr="00B2550E">
        <w:rPr>
          <w:lang w:val="en-ZA"/>
        </w:rPr>
        <w:t xml:space="preserve"> strategies</w:t>
      </w:r>
      <w:r w:rsidR="00C535F4" w:rsidRPr="00B2550E">
        <w:rPr>
          <w:lang w:val="en-ZA"/>
        </w:rPr>
        <w:t xml:space="preserve">, </w:t>
      </w:r>
      <w:r w:rsidR="003E121B">
        <w:rPr>
          <w:lang w:val="en-ZA"/>
        </w:rPr>
        <w:t xml:space="preserve">a </w:t>
      </w:r>
      <w:r w:rsidR="00FF416A" w:rsidRPr="00B2550E">
        <w:rPr>
          <w:lang w:val="en-ZA"/>
        </w:rPr>
        <w:t xml:space="preserve">better </w:t>
      </w:r>
      <w:r w:rsidR="00120679" w:rsidRPr="00B2550E">
        <w:rPr>
          <w:lang w:val="en-ZA"/>
        </w:rPr>
        <w:t>formulation of policies</w:t>
      </w:r>
      <w:r w:rsidR="00C535F4" w:rsidRPr="00B2550E">
        <w:rPr>
          <w:lang w:val="en-ZA"/>
        </w:rPr>
        <w:t>,</w:t>
      </w:r>
      <w:r w:rsidR="00120679" w:rsidRPr="00B2550E">
        <w:rPr>
          <w:lang w:val="en-ZA"/>
        </w:rPr>
        <w:t xml:space="preserve"> and better support of the needs of communities.</w:t>
      </w:r>
      <w:r w:rsidR="00FF416A" w:rsidRPr="00B2550E">
        <w:rPr>
          <w:lang w:val="en-ZA"/>
        </w:rPr>
        <w:t xml:space="preserve"> </w:t>
      </w:r>
      <w:r w:rsidR="003E6EF6" w:rsidRPr="00B2550E">
        <w:rPr>
          <w:lang w:val="en-ZA"/>
        </w:rPr>
        <w:t xml:space="preserve">Administrators of sustainability programmes should </w:t>
      </w:r>
      <w:r w:rsidR="00AA05E6">
        <w:rPr>
          <w:lang w:val="en-ZA"/>
        </w:rPr>
        <w:t>utilize</w:t>
      </w:r>
      <w:r w:rsidR="003E6EF6" w:rsidRPr="00B2550E">
        <w:rPr>
          <w:lang w:val="en-ZA"/>
        </w:rPr>
        <w:t xml:space="preserve"> </w:t>
      </w:r>
      <w:r w:rsidR="00863265">
        <w:rPr>
          <w:lang w:val="en-ZA"/>
        </w:rPr>
        <w:t xml:space="preserve">the </w:t>
      </w:r>
      <w:r w:rsidR="003E6EF6" w:rsidRPr="00B2550E">
        <w:rPr>
          <w:lang w:val="en-ZA"/>
        </w:rPr>
        <w:t>existing public media sources to encourage public participation not only in the programmes but also in the meaning construction in these programmes.</w:t>
      </w:r>
      <w:r w:rsidR="00FF416A" w:rsidRPr="00B2550E">
        <w:rPr>
          <w:lang w:val="en-ZA"/>
        </w:rPr>
        <w:t xml:space="preserve"> </w:t>
      </w:r>
    </w:p>
    <w:p w14:paraId="55D475EB" w14:textId="005E039C" w:rsidR="00120679" w:rsidRPr="00B2550E" w:rsidRDefault="00120679" w:rsidP="0034197D">
      <w:pPr>
        <w:rPr>
          <w:lang w:val="en-ZA"/>
        </w:rPr>
      </w:pPr>
      <w:r w:rsidRPr="00B2550E">
        <w:rPr>
          <w:lang w:val="en-ZA"/>
        </w:rPr>
        <w:t>To solve the problems of existing sustainabili</w:t>
      </w:r>
      <w:r w:rsidR="00486586">
        <w:rPr>
          <w:lang w:val="en-ZA"/>
        </w:rPr>
        <w:t>ty indicators and assist policy</w:t>
      </w:r>
      <w:r w:rsidRPr="00B2550E">
        <w:rPr>
          <w:lang w:val="en-ZA"/>
        </w:rPr>
        <w:t xml:space="preserve">makers, </w:t>
      </w:r>
      <w:r w:rsidR="00C535F4" w:rsidRPr="00B2550E">
        <w:rPr>
          <w:lang w:val="en-ZA"/>
        </w:rPr>
        <w:t>Janoušková</w:t>
      </w:r>
      <w:r w:rsidRPr="00B2550E">
        <w:rPr>
          <w:lang w:val="en-ZA"/>
        </w:rPr>
        <w:t xml:space="preserve"> and </w:t>
      </w:r>
      <w:r w:rsidR="00C535F4" w:rsidRPr="00B2550E">
        <w:rPr>
          <w:lang w:val="en-ZA"/>
        </w:rPr>
        <w:t>Hák</w:t>
      </w:r>
      <w:r w:rsidRPr="00B2550E">
        <w:rPr>
          <w:lang w:val="en-ZA"/>
        </w:rPr>
        <w:t xml:space="preserve"> (2013) propose</w:t>
      </w:r>
      <w:r w:rsidR="00FF416A" w:rsidRPr="00B2550E">
        <w:rPr>
          <w:lang w:val="en-ZA"/>
        </w:rPr>
        <w:t>d</w:t>
      </w:r>
      <w:r w:rsidRPr="00B2550E">
        <w:rPr>
          <w:lang w:val="en-ZA"/>
        </w:rPr>
        <w:t xml:space="preserve"> </w:t>
      </w:r>
      <w:r w:rsidR="00AF4BA8" w:rsidRPr="00B2550E">
        <w:rPr>
          <w:lang w:val="en-ZA"/>
        </w:rPr>
        <w:t xml:space="preserve">the </w:t>
      </w:r>
      <w:r w:rsidRPr="00B2550E">
        <w:rPr>
          <w:lang w:val="en-ZA"/>
        </w:rPr>
        <w:t>development of value-based indicators of sustainable development. Such indicators, they ar</w:t>
      </w:r>
      <w:r w:rsidR="00C535F4" w:rsidRPr="00B2550E">
        <w:rPr>
          <w:lang w:val="en-ZA"/>
        </w:rPr>
        <w:t>gue</w:t>
      </w:r>
      <w:r w:rsidR="00FF416A" w:rsidRPr="00B2550E">
        <w:rPr>
          <w:lang w:val="en-ZA"/>
        </w:rPr>
        <w:t>d</w:t>
      </w:r>
      <w:r w:rsidR="00C535F4" w:rsidRPr="00B2550E">
        <w:rPr>
          <w:lang w:val="en-ZA"/>
        </w:rPr>
        <w:t xml:space="preserve">, </w:t>
      </w:r>
      <w:r w:rsidR="00DC0B4B" w:rsidRPr="00B2550E">
        <w:rPr>
          <w:lang w:val="en-ZA"/>
        </w:rPr>
        <w:t xml:space="preserve">could be </w:t>
      </w:r>
      <w:r w:rsidR="00C535F4" w:rsidRPr="00B2550E">
        <w:rPr>
          <w:lang w:val="en-ZA"/>
        </w:rPr>
        <w:t>particular</w:t>
      </w:r>
      <w:r w:rsidR="00DC0B4B" w:rsidRPr="00B2550E">
        <w:rPr>
          <w:lang w:val="en-ZA"/>
        </w:rPr>
        <w:t>ly</w:t>
      </w:r>
      <w:r w:rsidR="00C535F4" w:rsidRPr="00B2550E">
        <w:rPr>
          <w:lang w:val="en-ZA"/>
        </w:rPr>
        <w:t xml:space="preserve"> importan</w:t>
      </w:r>
      <w:r w:rsidR="00DC0B4B" w:rsidRPr="00B2550E">
        <w:rPr>
          <w:lang w:val="en-ZA"/>
        </w:rPr>
        <w:t>t</w:t>
      </w:r>
      <w:r w:rsidRPr="00B2550E">
        <w:rPr>
          <w:lang w:val="en-ZA"/>
        </w:rPr>
        <w:t xml:space="preserve"> to politicians who require better indicators of wellbeing </w:t>
      </w:r>
      <w:r w:rsidR="00DC0B4B" w:rsidRPr="00B2550E">
        <w:rPr>
          <w:lang w:val="en-ZA"/>
        </w:rPr>
        <w:t xml:space="preserve">in </w:t>
      </w:r>
      <w:r w:rsidRPr="00B2550E">
        <w:rPr>
          <w:lang w:val="en-ZA"/>
        </w:rPr>
        <w:t xml:space="preserve">sustainability policies (Janoušková &amp; Hák, 2013). The </w:t>
      </w:r>
      <w:r w:rsidR="00DC0B4B" w:rsidRPr="00B2550E">
        <w:rPr>
          <w:lang w:val="en-ZA"/>
        </w:rPr>
        <w:t>findings</w:t>
      </w:r>
      <w:r w:rsidRPr="00B2550E">
        <w:rPr>
          <w:lang w:val="en-ZA"/>
        </w:rPr>
        <w:t xml:space="preserve"> of this research </w:t>
      </w:r>
      <w:r w:rsidR="00DC0B4B" w:rsidRPr="00B2550E">
        <w:rPr>
          <w:lang w:val="en-ZA"/>
        </w:rPr>
        <w:t xml:space="preserve">indicate that values on their own are not sufficient to define the sustainability of an action or behaviour. Thus, the framework developed in this research is crucial </w:t>
      </w:r>
      <w:r w:rsidR="00863265">
        <w:rPr>
          <w:lang w:val="en-ZA"/>
        </w:rPr>
        <w:t>for</w:t>
      </w:r>
      <w:r w:rsidR="00DC0B4B" w:rsidRPr="00B2550E">
        <w:rPr>
          <w:lang w:val="en-ZA"/>
        </w:rPr>
        <w:t xml:space="preserve"> the development of such </w:t>
      </w:r>
      <w:r w:rsidRPr="00B2550E">
        <w:rPr>
          <w:lang w:val="en-ZA"/>
        </w:rPr>
        <w:t>i</w:t>
      </w:r>
      <w:r w:rsidR="00C535F4" w:rsidRPr="00B2550E">
        <w:rPr>
          <w:lang w:val="en-ZA"/>
        </w:rPr>
        <w:t>ndicator</w:t>
      </w:r>
      <w:r w:rsidR="00DC0B4B" w:rsidRPr="00B2550E">
        <w:rPr>
          <w:lang w:val="en-ZA"/>
        </w:rPr>
        <w:t>s</w:t>
      </w:r>
      <w:r w:rsidR="00C535F4" w:rsidRPr="00B2550E">
        <w:rPr>
          <w:lang w:val="en-ZA"/>
        </w:rPr>
        <w:t xml:space="preserve"> </w:t>
      </w:r>
      <w:r w:rsidR="00DC0B4B" w:rsidRPr="00B2550E">
        <w:rPr>
          <w:lang w:val="en-ZA"/>
        </w:rPr>
        <w:t>to ensure that the indicators are linked to the context and not to abstract values</w:t>
      </w:r>
      <w:r w:rsidR="00C535F4" w:rsidRPr="00B2550E">
        <w:rPr>
          <w:lang w:val="en-ZA"/>
        </w:rPr>
        <w:t>.</w:t>
      </w:r>
    </w:p>
    <w:p w14:paraId="03BE62D2" w14:textId="64ED5B5A" w:rsidR="002720A4" w:rsidRPr="00B2550E" w:rsidRDefault="00DC0B4B" w:rsidP="0034197D">
      <w:pPr>
        <w:rPr>
          <w:lang w:val="en-ZA"/>
        </w:rPr>
      </w:pPr>
      <w:r w:rsidRPr="00B2550E">
        <w:rPr>
          <w:lang w:val="en-ZA"/>
        </w:rPr>
        <w:t xml:space="preserve">The important implication of this research is in revealing the potential of value-framing convergence and divergence </w:t>
      </w:r>
      <w:r w:rsidR="00FA762B">
        <w:rPr>
          <w:lang w:val="en-ZA"/>
        </w:rPr>
        <w:t>for</w:t>
      </w:r>
      <w:r w:rsidRPr="00B2550E">
        <w:rPr>
          <w:lang w:val="en-ZA"/>
        </w:rPr>
        <w:t xml:space="preserve"> bridging different frames and resolving conflicts. This research demonstrated </w:t>
      </w:r>
      <w:r w:rsidR="002720A4" w:rsidRPr="00B2550E">
        <w:rPr>
          <w:lang w:val="en-ZA"/>
        </w:rPr>
        <w:t xml:space="preserve">that </w:t>
      </w:r>
      <w:r w:rsidRPr="00B2550E">
        <w:rPr>
          <w:lang w:val="en-ZA"/>
        </w:rPr>
        <w:t xml:space="preserve">an </w:t>
      </w:r>
      <w:r w:rsidR="0011437A" w:rsidRPr="00B2550E">
        <w:rPr>
          <w:lang w:val="en-ZA"/>
        </w:rPr>
        <w:t xml:space="preserve">agreement on </w:t>
      </w:r>
      <w:r w:rsidR="002720A4" w:rsidRPr="00B2550E">
        <w:rPr>
          <w:lang w:val="en-ZA"/>
        </w:rPr>
        <w:t xml:space="preserve">values </w:t>
      </w:r>
      <w:r w:rsidR="0011437A" w:rsidRPr="00B2550E">
        <w:rPr>
          <w:lang w:val="en-ZA"/>
        </w:rPr>
        <w:t xml:space="preserve">offers </w:t>
      </w:r>
      <w:r w:rsidR="007C4A7B">
        <w:rPr>
          <w:lang w:val="en-ZA"/>
        </w:rPr>
        <w:t xml:space="preserve">no </w:t>
      </w:r>
      <w:r w:rsidR="0011437A" w:rsidRPr="00B2550E">
        <w:rPr>
          <w:lang w:val="en-ZA"/>
        </w:rPr>
        <w:t xml:space="preserve">guarantee for </w:t>
      </w:r>
      <w:r w:rsidRPr="00B2550E">
        <w:rPr>
          <w:lang w:val="en-ZA"/>
        </w:rPr>
        <w:t xml:space="preserve">a </w:t>
      </w:r>
      <w:r w:rsidR="0011437A" w:rsidRPr="00B2550E">
        <w:rPr>
          <w:lang w:val="en-ZA"/>
        </w:rPr>
        <w:t xml:space="preserve">successful joint action. However, disagreement </w:t>
      </w:r>
      <w:r w:rsidRPr="00B2550E">
        <w:rPr>
          <w:lang w:val="en-ZA"/>
        </w:rPr>
        <w:t>o</w:t>
      </w:r>
      <w:r w:rsidR="0011437A" w:rsidRPr="00B2550E">
        <w:rPr>
          <w:lang w:val="en-ZA"/>
        </w:rPr>
        <w:t>n values does not prevent a successful joint action</w:t>
      </w:r>
      <w:r w:rsidR="003E6EF6" w:rsidRPr="00B2550E">
        <w:rPr>
          <w:lang w:val="en-ZA"/>
        </w:rPr>
        <w:t xml:space="preserve">. Value-framing, as a communicative practice, </w:t>
      </w:r>
      <w:r w:rsidRPr="00B2550E">
        <w:rPr>
          <w:lang w:val="en-ZA"/>
        </w:rPr>
        <w:t>can</w:t>
      </w:r>
      <w:r w:rsidR="003E6EF6" w:rsidRPr="00B2550E">
        <w:rPr>
          <w:lang w:val="en-ZA"/>
        </w:rPr>
        <w:t xml:space="preserve"> be used to develop </w:t>
      </w:r>
      <w:r w:rsidR="00D6069C">
        <w:rPr>
          <w:lang w:val="en-ZA"/>
        </w:rPr>
        <w:t xml:space="preserve">an </w:t>
      </w:r>
      <w:r w:rsidR="003E6EF6" w:rsidRPr="00B2550E">
        <w:rPr>
          <w:lang w:val="en-ZA"/>
        </w:rPr>
        <w:t>understanding and reach mutual agreements.</w:t>
      </w:r>
    </w:p>
    <w:p w14:paraId="754BE7C5" w14:textId="1D4D7046" w:rsidR="003B5FFC" w:rsidRPr="00B2550E" w:rsidRDefault="003B5FFC" w:rsidP="00A653C8">
      <w:pPr>
        <w:pStyle w:val="Heading2"/>
      </w:pPr>
      <w:bookmarkStart w:id="379" w:name="_Ref468185496"/>
      <w:bookmarkStart w:id="380" w:name="_Ref468319187"/>
      <w:bookmarkStart w:id="381" w:name="_Ref468319191"/>
      <w:bookmarkStart w:id="382" w:name="_Toc492124963"/>
      <w:r w:rsidRPr="00B2550E">
        <w:t>Implication</w:t>
      </w:r>
      <w:r w:rsidR="003161DB" w:rsidRPr="00B2550E">
        <w:t>s</w:t>
      </w:r>
      <w:r w:rsidRPr="00B2550E">
        <w:t xml:space="preserve"> for the Public</w:t>
      </w:r>
      <w:bookmarkEnd w:id="379"/>
      <w:bookmarkEnd w:id="380"/>
      <w:bookmarkEnd w:id="381"/>
      <w:bookmarkEnd w:id="382"/>
    </w:p>
    <w:p w14:paraId="0295F630" w14:textId="739C47E6" w:rsidR="003B5FFC" w:rsidRPr="00B2550E" w:rsidRDefault="003B5FFC" w:rsidP="00FC600C">
      <w:pPr>
        <w:rPr>
          <w:lang w:val="en-ZA" w:eastAsia="ar-SA" w:bidi="ar-SA"/>
        </w:rPr>
      </w:pPr>
      <w:r w:rsidRPr="00B2550E">
        <w:rPr>
          <w:lang w:val="en-ZA"/>
        </w:rPr>
        <w:t xml:space="preserve">This research is an example of </w:t>
      </w:r>
      <w:r w:rsidR="007D3299" w:rsidRPr="00B2550E">
        <w:rPr>
          <w:lang w:val="en-ZA"/>
        </w:rPr>
        <w:t xml:space="preserve">an </w:t>
      </w:r>
      <w:r w:rsidRPr="00B2550E">
        <w:rPr>
          <w:lang w:val="en-ZA"/>
        </w:rPr>
        <w:t xml:space="preserve">analysis that can be used </w:t>
      </w:r>
      <w:r w:rsidR="007D3299" w:rsidRPr="00B2550E">
        <w:rPr>
          <w:lang w:val="en-ZA"/>
        </w:rPr>
        <w:t>to</w:t>
      </w:r>
      <w:r w:rsidRPr="00B2550E">
        <w:rPr>
          <w:lang w:val="en-ZA"/>
        </w:rPr>
        <w:t xml:space="preserve"> critiqu</w:t>
      </w:r>
      <w:r w:rsidR="007D3299" w:rsidRPr="00B2550E">
        <w:rPr>
          <w:lang w:val="en-ZA"/>
        </w:rPr>
        <w:t>e</w:t>
      </w:r>
      <w:r w:rsidRPr="00B2550E">
        <w:rPr>
          <w:lang w:val="en-ZA"/>
        </w:rPr>
        <w:t xml:space="preserve"> existing fram</w:t>
      </w:r>
      <w:r w:rsidR="007D3299" w:rsidRPr="00B2550E">
        <w:rPr>
          <w:lang w:val="en-ZA"/>
        </w:rPr>
        <w:t>es</w:t>
      </w:r>
      <w:r w:rsidRPr="00B2550E">
        <w:rPr>
          <w:lang w:val="en-ZA"/>
        </w:rPr>
        <w:t xml:space="preserve"> of sustainability. </w:t>
      </w:r>
      <w:r w:rsidR="00FC600C">
        <w:rPr>
          <w:lang w:val="en-ZA"/>
        </w:rPr>
        <w:t>Such exposure is important as part of sustainability transformation</w:t>
      </w:r>
      <w:r w:rsidR="006309A4">
        <w:rPr>
          <w:lang w:val="en-ZA"/>
        </w:rPr>
        <w:t>, which requires that</w:t>
      </w:r>
      <w:r w:rsidR="00FC600C">
        <w:rPr>
          <w:lang w:val="en-ZA"/>
        </w:rPr>
        <w:t xml:space="preserve"> “</w:t>
      </w:r>
      <w:r w:rsidR="006309A4">
        <w:rPr>
          <w:lang w:val="en-ZA"/>
        </w:rPr>
        <w:t xml:space="preserve">existing institutions are </w:t>
      </w:r>
      <w:r w:rsidR="00FC600C" w:rsidRPr="00FC600C">
        <w:rPr>
          <w:lang w:val="en-ZA"/>
        </w:rPr>
        <w:t>exposed and restructured to support a</w:t>
      </w:r>
      <w:r w:rsidR="006309A4">
        <w:rPr>
          <w:lang w:val="en-ZA"/>
        </w:rPr>
        <w:t xml:space="preserve"> new set of beliefs and actions</w:t>
      </w:r>
      <w:r w:rsidR="00FC600C">
        <w:rPr>
          <w:lang w:val="en-ZA"/>
        </w:rPr>
        <w:t xml:space="preserve">” </w:t>
      </w:r>
      <w:r w:rsidR="006309A4">
        <w:rPr>
          <w:lang w:val="en-ZA"/>
        </w:rPr>
        <w:fldChar w:fldCharType="begin"/>
      </w:r>
      <w:r w:rsidR="006309A4">
        <w:rPr>
          <w:lang w:val="en-ZA"/>
        </w:rPr>
        <w:instrText xml:space="preserve"> ADDIN ZOTERO_ITEM CSL_CITATION {"citationID":"a1kbjocnf15","properties":{"formattedCitation":"(Hoffman &amp; Ventresca, 1999, p. 1374)","plainCitation":"(Hoffman &amp; Ventresca, 1999, p. 1374)"},"citationItems":[{"id":2418,"uris":["http://zotero.org/users/1523936/items/IQTRZA83"],"uri":["http://zotero.org/users/1523936/items/IQTRZA83"],"itemData":{"id":2418,"type":"article-journal","title":"The institutional framing of policy debates economics versus the environment","container-title":"American Behavioral Scientist","page":"1368-1392","volume":"42","issue":"8","author":[{"family":"Hoffman","given":"Andrew J."},{"family":"Ventresca","given":"Marc"}],"issued":{"date-parts":[["1999"]]}},"locator":"1374"}],"schema":"https://github.com/citation-style-language/schema/raw/master/csl-citation.json"} </w:instrText>
      </w:r>
      <w:r w:rsidR="006309A4">
        <w:rPr>
          <w:lang w:val="en-ZA"/>
        </w:rPr>
        <w:fldChar w:fldCharType="separate"/>
      </w:r>
      <w:r w:rsidR="006309A4" w:rsidRPr="006309A4">
        <w:rPr>
          <w:rFonts w:cs="Times New Roman"/>
        </w:rPr>
        <w:t>(Hoffman &amp; Ventresca, 1999, p. 1374)</w:t>
      </w:r>
      <w:r w:rsidR="006309A4">
        <w:rPr>
          <w:lang w:val="en-ZA"/>
        </w:rPr>
        <w:fldChar w:fldCharType="end"/>
      </w:r>
      <w:r w:rsidR="006309A4">
        <w:rPr>
          <w:lang w:val="en-ZA"/>
        </w:rPr>
        <w:t xml:space="preserve">. </w:t>
      </w:r>
      <w:r w:rsidRPr="00B2550E">
        <w:rPr>
          <w:lang w:val="en-ZA"/>
        </w:rPr>
        <w:t xml:space="preserve">Such analysis can be performed in other contexts by the media or members of the public. It can be used to evaluate framing as sensegiving from government and scientific </w:t>
      </w:r>
      <w:r w:rsidR="007D3299" w:rsidRPr="00B2550E">
        <w:rPr>
          <w:lang w:val="en-ZA"/>
        </w:rPr>
        <w:t>institutions. This research demonstrated</w:t>
      </w:r>
      <w:r w:rsidRPr="00B2550E">
        <w:rPr>
          <w:lang w:val="en-ZA"/>
        </w:rPr>
        <w:t xml:space="preserve"> that social, ec</w:t>
      </w:r>
      <w:r w:rsidR="00BB5306">
        <w:rPr>
          <w:lang w:val="en-ZA"/>
        </w:rPr>
        <w:t>onomic, and environmental value</w:t>
      </w:r>
      <w:r w:rsidR="007D3299" w:rsidRPr="00B2550E">
        <w:rPr>
          <w:lang w:val="en-ZA"/>
        </w:rPr>
        <w:t xml:space="preserve"> lenses</w:t>
      </w:r>
      <w:r w:rsidRPr="00B2550E">
        <w:rPr>
          <w:lang w:val="en-ZA"/>
        </w:rPr>
        <w:t xml:space="preserve"> </w:t>
      </w:r>
      <w:r w:rsidR="00BB5306">
        <w:rPr>
          <w:lang w:val="en-ZA"/>
        </w:rPr>
        <w:t>o</w:t>
      </w:r>
      <w:r w:rsidRPr="00B2550E">
        <w:rPr>
          <w:lang w:val="en-ZA"/>
        </w:rPr>
        <w:t xml:space="preserve">n sustainability initiatives do not necessarily provide an accurate picture of </w:t>
      </w:r>
      <w:r w:rsidR="003F1E5D">
        <w:rPr>
          <w:lang w:val="en-ZA"/>
        </w:rPr>
        <w:t xml:space="preserve">the </w:t>
      </w:r>
      <w:r w:rsidRPr="00B2550E">
        <w:rPr>
          <w:lang w:val="en-ZA"/>
        </w:rPr>
        <w:t xml:space="preserve">values and motivations of </w:t>
      </w:r>
      <w:r w:rsidR="003F1E5D">
        <w:rPr>
          <w:lang w:val="en-ZA"/>
        </w:rPr>
        <w:t xml:space="preserve">the </w:t>
      </w:r>
      <w:r w:rsidRPr="00B2550E">
        <w:rPr>
          <w:lang w:val="en-ZA"/>
        </w:rPr>
        <w:t xml:space="preserve">proposed actions, and several value-based interpretations are possible within these commonly used value </w:t>
      </w:r>
      <w:r w:rsidR="002A279C" w:rsidRPr="00B2550E">
        <w:rPr>
          <w:lang w:val="en-ZA"/>
        </w:rPr>
        <w:t>lense</w:t>
      </w:r>
      <w:r w:rsidRPr="00B2550E">
        <w:rPr>
          <w:lang w:val="en-ZA"/>
        </w:rPr>
        <w:t xml:space="preserve">s. </w:t>
      </w:r>
      <w:r w:rsidR="007D3299" w:rsidRPr="00B2550E">
        <w:rPr>
          <w:lang w:val="en-ZA"/>
        </w:rPr>
        <w:t>Value-based</w:t>
      </w:r>
      <w:r w:rsidRPr="00B2550E">
        <w:rPr>
          <w:lang w:val="en-ZA" w:eastAsia="ar-SA" w:bidi="ar-SA"/>
        </w:rPr>
        <w:t xml:space="preserve"> framing </w:t>
      </w:r>
      <w:r w:rsidR="007D3299" w:rsidRPr="00B2550E">
        <w:rPr>
          <w:lang w:val="en-ZA" w:eastAsia="ar-SA" w:bidi="ar-SA"/>
        </w:rPr>
        <w:t>analysis can be used to distinguish these interpretation</w:t>
      </w:r>
      <w:r w:rsidR="007C4A7B">
        <w:rPr>
          <w:lang w:val="en-ZA" w:eastAsia="ar-SA" w:bidi="ar-SA"/>
        </w:rPr>
        <w:t>s</w:t>
      </w:r>
      <w:r w:rsidR="007D3299" w:rsidRPr="00B2550E">
        <w:rPr>
          <w:lang w:val="en-ZA" w:eastAsia="ar-SA" w:bidi="ar-SA"/>
        </w:rPr>
        <w:t>, reveal the motivations</w:t>
      </w:r>
      <w:r w:rsidR="007C4A7B">
        <w:rPr>
          <w:lang w:val="en-ZA" w:eastAsia="ar-SA" w:bidi="ar-SA"/>
        </w:rPr>
        <w:t>,</w:t>
      </w:r>
      <w:r w:rsidR="007D3299" w:rsidRPr="00B2550E">
        <w:rPr>
          <w:lang w:val="en-ZA" w:eastAsia="ar-SA" w:bidi="ar-SA"/>
        </w:rPr>
        <w:t xml:space="preserve"> and thus diagnose </w:t>
      </w:r>
      <w:r w:rsidRPr="00B2550E">
        <w:rPr>
          <w:lang w:val="en-ZA" w:eastAsia="ar-SA" w:bidi="ar-SA"/>
        </w:rPr>
        <w:t xml:space="preserve">problems of </w:t>
      </w:r>
      <w:r w:rsidR="007D3299" w:rsidRPr="00B2550E">
        <w:rPr>
          <w:lang w:val="en-ZA" w:eastAsia="ar-SA" w:bidi="ar-SA"/>
        </w:rPr>
        <w:t>sustainability initiatives</w:t>
      </w:r>
      <w:r w:rsidRPr="00B2550E">
        <w:rPr>
          <w:lang w:val="en-ZA" w:eastAsia="ar-SA" w:bidi="ar-SA"/>
        </w:rPr>
        <w:t>.</w:t>
      </w:r>
    </w:p>
    <w:p w14:paraId="5C2D7878" w14:textId="32D114E5" w:rsidR="00F5755D" w:rsidRPr="00B2550E" w:rsidRDefault="00F5755D" w:rsidP="00F5755D">
      <w:pPr>
        <w:rPr>
          <w:lang w:val="en-ZA"/>
        </w:rPr>
      </w:pPr>
      <w:r w:rsidRPr="00B2550E">
        <w:rPr>
          <w:lang w:val="en-ZA"/>
        </w:rPr>
        <w:t>The findings that can be abstracted from the context can be applied to oth</w:t>
      </w:r>
      <w:r w:rsidR="00F75962">
        <w:rPr>
          <w:lang w:val="en-ZA"/>
        </w:rPr>
        <w:t xml:space="preserve">er sustainability initiatives. </w:t>
      </w:r>
      <w:r w:rsidRPr="00B2550E">
        <w:rPr>
          <w:lang w:val="en-ZA"/>
        </w:rPr>
        <w:t>As this research did not concentrate on a particular set of values but rather on their role, it is likely that the research is culture-agnostic. Th</w:t>
      </w:r>
      <w:r w:rsidR="004A3664" w:rsidRPr="00B2550E">
        <w:rPr>
          <w:lang w:val="en-ZA"/>
        </w:rPr>
        <w:t xml:space="preserve">is research found that </w:t>
      </w:r>
      <w:r w:rsidRPr="00B2550E">
        <w:rPr>
          <w:lang w:val="en-ZA"/>
        </w:rPr>
        <w:t>different actors use value-laden rhetoric to encourage participation and support</w:t>
      </w:r>
      <w:r w:rsidR="004A3664" w:rsidRPr="00B2550E">
        <w:rPr>
          <w:lang w:val="en-ZA"/>
        </w:rPr>
        <w:t>; this finding</w:t>
      </w:r>
      <w:r w:rsidRPr="00B2550E">
        <w:rPr>
          <w:lang w:val="en-ZA"/>
        </w:rPr>
        <w:t xml:space="preserve"> is applicable to other programmes</w:t>
      </w:r>
      <w:r w:rsidR="004A3664" w:rsidRPr="00B2550E">
        <w:rPr>
          <w:lang w:val="en-ZA"/>
        </w:rPr>
        <w:t xml:space="preserve"> in different cultural settings</w:t>
      </w:r>
      <w:r w:rsidRPr="00B2550E">
        <w:rPr>
          <w:lang w:val="en-ZA"/>
        </w:rPr>
        <w:t>. This research demonstrated that power gradients can be traced in media. This</w:t>
      </w:r>
      <w:r w:rsidR="004A3664" w:rsidRPr="00B2550E">
        <w:rPr>
          <w:lang w:val="en-ZA"/>
        </w:rPr>
        <w:t xml:space="preserve"> finding</w:t>
      </w:r>
      <w:r w:rsidRPr="00B2550E">
        <w:rPr>
          <w:lang w:val="en-ZA"/>
        </w:rPr>
        <w:t xml:space="preserve"> can be applicable in other public program</w:t>
      </w:r>
      <w:r w:rsidR="003F1E5D">
        <w:rPr>
          <w:lang w:val="en-ZA"/>
        </w:rPr>
        <w:t>me</w:t>
      </w:r>
      <w:r w:rsidRPr="00B2550E">
        <w:rPr>
          <w:lang w:val="en-ZA"/>
        </w:rPr>
        <w:t xml:space="preserve">s or projects where media discussion is available. This research demonstrated the usefulness of </w:t>
      </w:r>
      <w:r w:rsidR="00BB5306">
        <w:rPr>
          <w:lang w:val="en-ZA"/>
        </w:rPr>
        <w:t xml:space="preserve">the </w:t>
      </w:r>
      <w:r w:rsidRPr="00B2550E">
        <w:rPr>
          <w:lang w:val="en-ZA"/>
        </w:rPr>
        <w:t xml:space="preserve">value-framing </w:t>
      </w:r>
      <w:r w:rsidR="00BB5306">
        <w:rPr>
          <w:lang w:val="en-ZA"/>
        </w:rPr>
        <w:t xml:space="preserve">analysis for </w:t>
      </w:r>
      <w:r w:rsidRPr="00B2550E">
        <w:rPr>
          <w:lang w:val="en-ZA"/>
        </w:rPr>
        <w:t>understanding of sustainability and</w:t>
      </w:r>
      <w:r w:rsidR="00BB5306">
        <w:rPr>
          <w:lang w:val="en-ZA"/>
        </w:rPr>
        <w:t>,</w:t>
      </w:r>
      <w:r w:rsidRPr="00B2550E">
        <w:rPr>
          <w:lang w:val="en-ZA"/>
        </w:rPr>
        <w:t xml:space="preserve"> </w:t>
      </w:r>
      <w:r w:rsidR="00BB5306">
        <w:rPr>
          <w:lang w:val="en-ZA"/>
        </w:rPr>
        <w:t>particularly,</w:t>
      </w:r>
      <w:r w:rsidRPr="00B2550E">
        <w:rPr>
          <w:lang w:val="en-ZA"/>
        </w:rPr>
        <w:t xml:space="preserve"> the unexpected results of sustainability initiatives. Value-framing </w:t>
      </w:r>
      <w:r w:rsidR="00BB5306">
        <w:rPr>
          <w:lang w:val="en-ZA"/>
        </w:rPr>
        <w:t xml:space="preserve">analysis </w:t>
      </w:r>
      <w:r w:rsidRPr="00B2550E">
        <w:rPr>
          <w:lang w:val="en-ZA"/>
        </w:rPr>
        <w:t xml:space="preserve">helps to explain how unexpected alliances are formed. Thus, value-framing can be applied </w:t>
      </w:r>
      <w:r w:rsidR="003F1E5D">
        <w:rPr>
          <w:lang w:val="en-ZA"/>
        </w:rPr>
        <w:t>to</w:t>
      </w:r>
      <w:r w:rsidRPr="00B2550E">
        <w:rPr>
          <w:lang w:val="en-ZA"/>
        </w:rPr>
        <w:t xml:space="preserve"> other programmes.</w:t>
      </w:r>
    </w:p>
    <w:p w14:paraId="52460B27" w14:textId="43DDADDD" w:rsidR="00F5755D" w:rsidRPr="00B2550E" w:rsidRDefault="00B37D1A" w:rsidP="00F5755D">
      <w:pPr>
        <w:rPr>
          <w:lang w:val="en-ZA"/>
        </w:rPr>
      </w:pPr>
      <w:r w:rsidRPr="00B2550E">
        <w:rPr>
          <w:lang w:val="en-ZA" w:eastAsia="ar-SA" w:bidi="ar-SA"/>
        </w:rPr>
        <w:t xml:space="preserve">This research was based on a case of a feed-in tariff programme. </w:t>
      </w:r>
      <w:r w:rsidR="003F1E5D" w:rsidRPr="00B2550E">
        <w:rPr>
          <w:lang w:val="en-ZA" w:eastAsia="ar-SA" w:bidi="ar-SA"/>
        </w:rPr>
        <w:t>Accordingly</w:t>
      </w:r>
      <w:r w:rsidRPr="00B2550E">
        <w:rPr>
          <w:lang w:val="en-ZA" w:eastAsia="ar-SA" w:bidi="ar-SA"/>
        </w:rPr>
        <w:t xml:space="preserve">, </w:t>
      </w:r>
      <w:r w:rsidR="004A3664" w:rsidRPr="00B2550E">
        <w:rPr>
          <w:lang w:val="en-ZA" w:eastAsia="ar-SA" w:bidi="ar-SA"/>
        </w:rPr>
        <w:t xml:space="preserve">the descriptive findings </w:t>
      </w:r>
      <w:r w:rsidRPr="00B2550E">
        <w:rPr>
          <w:lang w:val="en-ZA" w:eastAsia="ar-SA" w:bidi="ar-SA"/>
        </w:rPr>
        <w:t xml:space="preserve">of this research have </w:t>
      </w:r>
      <w:r w:rsidR="00F5755D" w:rsidRPr="00B2550E">
        <w:rPr>
          <w:lang w:val="en-ZA" w:eastAsia="ar-SA" w:bidi="ar-SA"/>
        </w:rPr>
        <w:t xml:space="preserve">specific </w:t>
      </w:r>
      <w:r w:rsidRPr="00B2550E">
        <w:rPr>
          <w:lang w:val="en-ZA" w:eastAsia="ar-SA" w:bidi="ar-SA"/>
        </w:rPr>
        <w:t xml:space="preserve">implications for feed-in tariff </w:t>
      </w:r>
      <w:r w:rsidR="001A08BF" w:rsidRPr="00B2550E">
        <w:rPr>
          <w:lang w:val="en-ZA" w:eastAsia="ar-SA" w:bidi="ar-SA"/>
        </w:rPr>
        <w:t>programmes</w:t>
      </w:r>
      <w:r w:rsidR="00BB5306">
        <w:rPr>
          <w:lang w:val="en-ZA" w:eastAsia="ar-SA" w:bidi="ar-SA"/>
        </w:rPr>
        <w:t>.</w:t>
      </w:r>
      <w:r w:rsidR="001A08BF" w:rsidRPr="00B2550E">
        <w:rPr>
          <w:lang w:val="en-ZA" w:eastAsia="ar-SA" w:bidi="ar-SA"/>
        </w:rPr>
        <w:t xml:space="preserve"> </w:t>
      </w:r>
      <w:r w:rsidR="00BB5306">
        <w:rPr>
          <w:lang w:val="en-ZA" w:eastAsia="ar-SA" w:bidi="ar-SA"/>
        </w:rPr>
        <w:t>H</w:t>
      </w:r>
      <w:r w:rsidR="001A08BF" w:rsidRPr="00B2550E">
        <w:rPr>
          <w:lang w:val="en-ZA" w:eastAsia="ar-SA" w:bidi="ar-SA"/>
        </w:rPr>
        <w:t>owever, it is important that feed-in tariff programmes are considerably different</w:t>
      </w:r>
      <w:r w:rsidR="003B5FFC" w:rsidRPr="00B2550E">
        <w:rPr>
          <w:lang w:val="en-ZA"/>
        </w:rPr>
        <w:t xml:space="preserve"> in scope, technology, targeted audience</w:t>
      </w:r>
      <w:r w:rsidR="00BB5306">
        <w:rPr>
          <w:lang w:val="en-ZA"/>
        </w:rPr>
        <w:t>,</w:t>
      </w:r>
      <w:r w:rsidR="003B5FFC" w:rsidRPr="00B2550E">
        <w:rPr>
          <w:lang w:val="en-ZA"/>
        </w:rPr>
        <w:t xml:space="preserve"> participants, </w:t>
      </w:r>
      <w:r w:rsidR="00BB5306">
        <w:rPr>
          <w:lang w:val="en-ZA"/>
        </w:rPr>
        <w:t xml:space="preserve">and </w:t>
      </w:r>
      <w:r w:rsidR="003B5FFC" w:rsidRPr="00B2550E">
        <w:rPr>
          <w:lang w:val="en-ZA"/>
        </w:rPr>
        <w:t>geographical location. They do not necessarily contribute to the utility death spiral and do not necessarily require transformation. Many feed-in tariff programs are implemented on a national basis</w:t>
      </w:r>
      <w:r w:rsidR="00BB5306">
        <w:rPr>
          <w:lang w:val="en-ZA"/>
        </w:rPr>
        <w:t xml:space="preserve"> as opposed to the city scope in this empirical study. S</w:t>
      </w:r>
      <w:r w:rsidR="003B5FFC" w:rsidRPr="00B2550E">
        <w:rPr>
          <w:lang w:val="en-ZA"/>
        </w:rPr>
        <w:t xml:space="preserve">ome </w:t>
      </w:r>
      <w:r w:rsidR="00BB5306">
        <w:rPr>
          <w:lang w:val="en-ZA"/>
        </w:rPr>
        <w:t xml:space="preserve">programmes are implemented </w:t>
      </w:r>
      <w:r w:rsidR="003B5FFC" w:rsidRPr="00B2550E">
        <w:rPr>
          <w:lang w:val="en-ZA"/>
        </w:rPr>
        <w:t xml:space="preserve">through rigid regulatory requirements, others </w:t>
      </w:r>
      <w:r w:rsidR="001A08BF" w:rsidRPr="00B2550E">
        <w:rPr>
          <w:lang w:val="en-ZA"/>
        </w:rPr>
        <w:t xml:space="preserve">impose significant limitations </w:t>
      </w:r>
      <w:r w:rsidR="003F1E5D">
        <w:rPr>
          <w:lang w:val="en-ZA"/>
        </w:rPr>
        <w:t>for eligible participants, thus</w:t>
      </w:r>
      <w:r w:rsidR="001A08BF" w:rsidRPr="00B2550E">
        <w:rPr>
          <w:lang w:val="en-ZA"/>
        </w:rPr>
        <w:t xml:space="preserve"> reducing</w:t>
      </w:r>
      <w:r w:rsidR="003B5FFC" w:rsidRPr="00B2550E">
        <w:rPr>
          <w:lang w:val="en-ZA"/>
        </w:rPr>
        <w:t xml:space="preserve"> the dialog</w:t>
      </w:r>
      <w:r w:rsidR="001A08BF" w:rsidRPr="00B2550E">
        <w:rPr>
          <w:lang w:val="en-ZA"/>
        </w:rPr>
        <w:t>ue</w:t>
      </w:r>
      <w:r w:rsidR="003B5FFC" w:rsidRPr="00B2550E">
        <w:rPr>
          <w:lang w:val="en-ZA"/>
        </w:rPr>
        <w:t xml:space="preserve"> in </w:t>
      </w:r>
      <w:r w:rsidR="001A08BF" w:rsidRPr="00B2550E">
        <w:rPr>
          <w:lang w:val="en-ZA"/>
        </w:rPr>
        <w:t xml:space="preserve">the </w:t>
      </w:r>
      <w:r w:rsidR="003B5FFC" w:rsidRPr="00B2550E">
        <w:rPr>
          <w:lang w:val="en-ZA"/>
        </w:rPr>
        <w:t xml:space="preserve">media. </w:t>
      </w:r>
      <w:r w:rsidR="001A08BF" w:rsidRPr="00B2550E">
        <w:rPr>
          <w:lang w:val="en-ZA"/>
        </w:rPr>
        <w:t>T</w:t>
      </w:r>
      <w:r w:rsidR="00F5755D" w:rsidRPr="00B2550E">
        <w:rPr>
          <w:lang w:val="en-ZA"/>
        </w:rPr>
        <w:t xml:space="preserve">he </w:t>
      </w:r>
      <w:r w:rsidR="004A3664" w:rsidRPr="00B2550E">
        <w:rPr>
          <w:lang w:val="en-ZA"/>
        </w:rPr>
        <w:t xml:space="preserve">differences in context should be considered when the descriptive findings of this research are applied to other feed-in tariff </w:t>
      </w:r>
      <w:r w:rsidR="001A08BF" w:rsidRPr="00B2550E">
        <w:rPr>
          <w:lang w:val="en-ZA"/>
        </w:rPr>
        <w:t xml:space="preserve">programmes. </w:t>
      </w:r>
      <w:r w:rsidR="004A3664" w:rsidRPr="00B2550E">
        <w:rPr>
          <w:lang w:val="en-ZA"/>
        </w:rPr>
        <w:t>Examples of such applications follow.</w:t>
      </w:r>
    </w:p>
    <w:p w14:paraId="0A4CD7F3" w14:textId="75590F91" w:rsidR="00711C63" w:rsidRDefault="003B5FFC" w:rsidP="00711C63">
      <w:pPr>
        <w:rPr>
          <w:lang w:val="en-ZA"/>
        </w:rPr>
      </w:pPr>
      <w:r w:rsidRPr="00B2550E">
        <w:rPr>
          <w:lang w:val="en-ZA"/>
        </w:rPr>
        <w:t>In the short-lived Renewable Energy Feed-in Tariff (REFIT) programme in South Africa</w:t>
      </w:r>
      <w:r w:rsidR="004A3664" w:rsidRPr="00B2550E">
        <w:rPr>
          <w:lang w:val="en-ZA"/>
        </w:rPr>
        <w:t xml:space="preserve"> </w:t>
      </w:r>
      <w:r w:rsidR="004A3664" w:rsidRPr="00B2550E">
        <w:rPr>
          <w:lang w:val="en-ZA"/>
        </w:rPr>
        <w:fldChar w:fldCharType="begin"/>
      </w:r>
      <w:r w:rsidR="0012207A" w:rsidRPr="00B2550E">
        <w:rPr>
          <w:lang w:val="en-ZA"/>
        </w:rPr>
        <w:instrText xml:space="preserve"> ADDIN ZOTERO_ITEM CSL_CITATION {"citationID":"2nhav3pedv","properties":{"formattedCitation":"(International Energy Agency, 2013)","plainCitation":"(International Energy Agency, 2013)"},"citationItems":[{"id":2621,"uris":["http://zotero.org/users/1523936/items/RHHN9TQ3"],"uri":["http://zotero.org/users/1523936/items/RHHN9TQ3"],"itemData":{"id":2621,"type":"post-weblog","title":"Renewable Energy Feed-in Tariff (REFIT)","URL":"http://www.iea.org/policiesandmeasures/pams/southafrica/name-24547-en.php","author":[{"family":"International Energy Agency","given":""}],"issued":{"date-parts":[["2013",6,10]]}}}],"schema":"https://github.com/citation-style-language/schema/raw/master/csl-citation.json"} </w:instrText>
      </w:r>
      <w:r w:rsidR="004A3664" w:rsidRPr="00B2550E">
        <w:rPr>
          <w:lang w:val="en-ZA"/>
        </w:rPr>
        <w:fldChar w:fldCharType="separate"/>
      </w:r>
      <w:r w:rsidR="0012207A" w:rsidRPr="00B2550E">
        <w:rPr>
          <w:rFonts w:cs="Times New Roman"/>
          <w:lang w:val="en-ZA"/>
        </w:rPr>
        <w:t>(International Energy Agency, 2013)</w:t>
      </w:r>
      <w:r w:rsidR="004A3664" w:rsidRPr="00B2550E">
        <w:rPr>
          <w:lang w:val="en-ZA"/>
        </w:rPr>
        <w:fldChar w:fldCharType="end"/>
      </w:r>
      <w:r w:rsidRPr="00B2550E">
        <w:rPr>
          <w:lang w:val="en-ZA"/>
        </w:rPr>
        <w:t xml:space="preserve">, </w:t>
      </w:r>
      <w:r w:rsidR="004A3664" w:rsidRPr="00B2550E">
        <w:rPr>
          <w:lang w:val="en-ZA"/>
        </w:rPr>
        <w:t>the frame of the utility</w:t>
      </w:r>
      <w:r w:rsidR="00BB5306">
        <w:rPr>
          <w:lang w:val="en-ZA"/>
        </w:rPr>
        <w:t>’s</w:t>
      </w:r>
      <w:r w:rsidR="004A3664" w:rsidRPr="00B2550E">
        <w:rPr>
          <w:lang w:val="en-ZA"/>
        </w:rPr>
        <w:t xml:space="preserve"> ineffectiveness could be applied. T</w:t>
      </w:r>
      <w:r w:rsidRPr="00B2550E">
        <w:rPr>
          <w:lang w:val="en-ZA"/>
        </w:rPr>
        <w:t xml:space="preserve">he administrative load of application processing and the inability of the government utility to handle the applications efficiently was one of the reasons the programme was stopped in 2011 and replaced with </w:t>
      </w:r>
      <w:r w:rsidR="00BB5306">
        <w:rPr>
          <w:lang w:val="en-ZA"/>
        </w:rPr>
        <w:t xml:space="preserve">a </w:t>
      </w:r>
      <w:r w:rsidRPr="00B2550E">
        <w:rPr>
          <w:lang w:val="en-ZA"/>
        </w:rPr>
        <w:t>competitive bidding for bigger projects. Quoting a World Bank sponsored report: “Unclear … was Eskom’s [the public utility in South Africa] intention to fully support the REFIT program by allowing timely finalization of power purchase agreements and interconnection agreements”</w:t>
      </w:r>
      <w:r w:rsidRPr="00B2550E">
        <w:rPr>
          <w:lang w:val="en-ZA"/>
        </w:rPr>
        <w:fldChar w:fldCharType="begin"/>
      </w:r>
      <w:r w:rsidR="00F450E3">
        <w:rPr>
          <w:lang w:val="en-ZA"/>
        </w:rPr>
        <w:instrText xml:space="preserve"> ADDIN ZOTERO_ITEM CSL_CITATION {"citationID":"10g518mdfd","properties":{"formattedCitation":"(Eberhard, Kolker, &amp; Leigland, 2014, p. 7)","plainCitation":"(Eberhard, Kolker, &amp; Leigland, 2014, p. 7)"},"citationItems":[{"id":2656,"uris":["http://zotero.org/users/1523936/items/P8ZGDBJQ"],"uri":["http://zotero.org/users/1523936/items/P8ZGDBJQ"],"itemData":{"id":2656,"type":"report","title":"South Africa’s Renewable Energy IPP Procurement Program: Success factors and lessons","publisher":"World Bank Group","publisher-place":"Washington, DC","event-place":"Washington, DC","URL":"http://www.gsb.uct.ac.za/files/ppiafreport.pdf","author":[{"family":"Eberhard","given":"A."},{"family":"Kolker","given":"J."},{"family":"Leigland","given":"J."}],"issued":{"date-parts":[["2014",5]]}},"locator":"7"}],"schema":"https://github.com/citation-style-language/schema/raw/master/csl-citation.json"} </w:instrText>
      </w:r>
      <w:r w:rsidRPr="00B2550E">
        <w:rPr>
          <w:lang w:val="en-ZA"/>
        </w:rPr>
        <w:fldChar w:fldCharType="separate"/>
      </w:r>
      <w:r w:rsidRPr="00B2550E">
        <w:rPr>
          <w:rFonts w:cs="Times New Roman"/>
          <w:lang w:val="en-ZA"/>
        </w:rPr>
        <w:t>(Eberhard, Kolker, &amp; Leigland, 2014, p. 7)</w:t>
      </w:r>
      <w:r w:rsidRPr="00B2550E">
        <w:rPr>
          <w:lang w:val="en-ZA"/>
        </w:rPr>
        <w:fldChar w:fldCharType="end"/>
      </w:r>
      <w:r w:rsidRPr="00B2550E">
        <w:rPr>
          <w:lang w:val="en-ZA"/>
        </w:rPr>
        <w:t xml:space="preserve">. Thus, the context may be very different </w:t>
      </w:r>
      <w:r w:rsidR="003F1E5D">
        <w:rPr>
          <w:lang w:val="en-ZA"/>
        </w:rPr>
        <w:t>in different countries but</w:t>
      </w:r>
      <w:r w:rsidRPr="00B2550E">
        <w:rPr>
          <w:lang w:val="en-ZA"/>
        </w:rPr>
        <w:t xml:space="preserve"> the nature of conflict frames between </w:t>
      </w:r>
      <w:r w:rsidR="00BB5306">
        <w:rPr>
          <w:lang w:val="en-ZA"/>
        </w:rPr>
        <w:t xml:space="preserve">the </w:t>
      </w:r>
      <w:r w:rsidRPr="00B2550E">
        <w:rPr>
          <w:lang w:val="en-ZA"/>
        </w:rPr>
        <w:t>utilities and the public may fit into similar descriptions.</w:t>
      </w:r>
    </w:p>
    <w:p w14:paraId="52BC974E" w14:textId="48FF6EDC" w:rsidR="00120679" w:rsidRPr="00B2550E" w:rsidRDefault="003B5FFC" w:rsidP="00711C63">
      <w:pPr>
        <w:rPr>
          <w:lang w:val="en-ZA"/>
        </w:rPr>
      </w:pPr>
      <w:r w:rsidRPr="00B2550E">
        <w:rPr>
          <w:lang w:val="en-ZA"/>
        </w:rPr>
        <w:t>Similarly, the issue of space use (</w:t>
      </w:r>
      <w:r w:rsidR="004A3664" w:rsidRPr="00B2550E">
        <w:rPr>
          <w:lang w:val="en-ZA"/>
        </w:rPr>
        <w:t>the e</w:t>
      </w:r>
      <w:r w:rsidRPr="00B2550E">
        <w:rPr>
          <w:lang w:val="en-ZA"/>
        </w:rPr>
        <w:t xml:space="preserve">nvironment and </w:t>
      </w:r>
      <w:r w:rsidR="004A3664" w:rsidRPr="00B2550E">
        <w:rPr>
          <w:lang w:val="en-ZA"/>
        </w:rPr>
        <w:t>l</w:t>
      </w:r>
      <w:r w:rsidRPr="00B2550E">
        <w:rPr>
          <w:lang w:val="en-ZA"/>
        </w:rPr>
        <w:t xml:space="preserve">ocation frame) was observed in Thailand. The introduction of a feed-in tariff there resulted in attracting big competitors with little effect on utilising the rooftop space </w:t>
      </w:r>
      <w:r w:rsidRPr="00B2550E">
        <w:rPr>
          <w:lang w:val="en-ZA"/>
        </w:rPr>
        <w:fldChar w:fldCharType="begin"/>
      </w:r>
      <w:r w:rsidRPr="00B2550E">
        <w:rPr>
          <w:lang w:val="en-ZA"/>
        </w:rPr>
        <w:instrText xml:space="preserve"> ADDIN ZOTERO_ITEM CSL_CITATION {"citationID":"2fsddlt2gf","properties":{"formattedCitation":"(Tongsopit, 2015)","plainCitation":"(Tongsopit, 2015)"},"citationItems":[{"id":2657,"uris":["http://zotero.org/users/1523936/items/8TBMQXHF"],"uri":["http://zotero.org/users/1523936/items/8TBMQXHF"],"itemData":{"id":2657,"type":"article-journal","title":"Thailand's feed-in tariff for residential rooftop solar PV systems: Progress so far","container-title":"Energy for Sustainable Development","page":"127-134","volume":"29","author":[{"family":"Tongsopit","given":"Sopitsuda"}],"issued":{"date-parts":[["2015"]]}}}],"schema":"https://github.com/citation-style-language/schema/raw/master/csl-citation.json"} </w:instrText>
      </w:r>
      <w:r w:rsidRPr="00B2550E">
        <w:rPr>
          <w:lang w:val="en-ZA"/>
        </w:rPr>
        <w:fldChar w:fldCharType="separate"/>
      </w:r>
      <w:r w:rsidRPr="00B2550E">
        <w:rPr>
          <w:rFonts w:cs="Times New Roman"/>
          <w:lang w:val="en-ZA"/>
        </w:rPr>
        <w:t>(Tongsopit, 2015)</w:t>
      </w:r>
      <w:r w:rsidRPr="00B2550E">
        <w:rPr>
          <w:lang w:val="en-ZA"/>
        </w:rPr>
        <w:fldChar w:fldCharType="end"/>
      </w:r>
      <w:r w:rsidRPr="00B2550E">
        <w:rPr>
          <w:lang w:val="en-ZA"/>
        </w:rPr>
        <w:t xml:space="preserve">. </w:t>
      </w:r>
    </w:p>
    <w:p w14:paraId="03A57BC6" w14:textId="77777777" w:rsidR="000E4E3A" w:rsidRPr="00B2550E" w:rsidRDefault="000E4E3A" w:rsidP="000E4E3A">
      <w:pPr>
        <w:pStyle w:val="Heading2"/>
      </w:pPr>
      <w:bookmarkStart w:id="383" w:name="_Ref464210502"/>
      <w:bookmarkStart w:id="384" w:name="_Toc492124964"/>
      <w:r w:rsidRPr="00B2550E">
        <w:t>Limitations of this Research</w:t>
      </w:r>
      <w:bookmarkEnd w:id="383"/>
      <w:bookmarkEnd w:id="384"/>
    </w:p>
    <w:p w14:paraId="5F259526" w14:textId="28EEAE8B" w:rsidR="00443458" w:rsidRDefault="00B36A07" w:rsidP="000E4E3A">
      <w:pPr>
        <w:rPr>
          <w:lang w:val="en-ZA"/>
        </w:rPr>
      </w:pPr>
      <w:r w:rsidRPr="00B2550E">
        <w:rPr>
          <w:lang w:val="en-ZA"/>
        </w:rPr>
        <w:t xml:space="preserve">This research is concerned with the development of a conceptual model of </w:t>
      </w:r>
      <w:r w:rsidR="0043256C">
        <w:rPr>
          <w:lang w:val="en-ZA"/>
        </w:rPr>
        <w:t xml:space="preserve">the </w:t>
      </w:r>
      <w:r w:rsidRPr="00B2550E">
        <w:rPr>
          <w:lang w:val="en-ZA"/>
        </w:rPr>
        <w:t>value-based framing of sustainability. The initial model was developed based on the previous research</w:t>
      </w:r>
      <w:r w:rsidR="002D7442">
        <w:rPr>
          <w:lang w:val="en-ZA"/>
        </w:rPr>
        <w:t xml:space="preserve"> literature</w:t>
      </w:r>
      <w:r w:rsidRPr="00B2550E">
        <w:rPr>
          <w:lang w:val="en-ZA"/>
        </w:rPr>
        <w:t xml:space="preserve">. The empirical study </w:t>
      </w:r>
      <w:r w:rsidR="008814AC">
        <w:rPr>
          <w:lang w:val="en-ZA"/>
        </w:rPr>
        <w:t>validated</w:t>
      </w:r>
      <w:r w:rsidRPr="00B2550E">
        <w:rPr>
          <w:lang w:val="en-ZA"/>
        </w:rPr>
        <w:t xml:space="preserve"> and clarified a part of this model. Thus, one of the limitations of the empirical study was the limited </w:t>
      </w:r>
      <w:r w:rsidRPr="002532B8">
        <w:rPr>
          <w:lang w:val="en-ZA"/>
        </w:rPr>
        <w:t xml:space="preserve">scope of sustainability transformation that it was able to address. </w:t>
      </w:r>
      <w:r w:rsidR="002D7442" w:rsidRPr="002532B8">
        <w:rPr>
          <w:lang w:val="en-ZA"/>
        </w:rPr>
        <w:t>In particular</w:t>
      </w:r>
      <w:r w:rsidRPr="002532B8">
        <w:rPr>
          <w:lang w:val="en-ZA"/>
        </w:rPr>
        <w:t xml:space="preserve">, </w:t>
      </w:r>
      <w:r w:rsidR="002532B8" w:rsidRPr="002532B8">
        <w:rPr>
          <w:lang w:val="en-ZA"/>
        </w:rPr>
        <w:t xml:space="preserve">the </w:t>
      </w:r>
      <w:r w:rsidRPr="002532B8">
        <w:rPr>
          <w:lang w:val="en-ZA"/>
        </w:rPr>
        <w:t xml:space="preserve">value system transformation </w:t>
      </w:r>
      <w:r w:rsidR="00567D12" w:rsidRPr="002532B8">
        <w:rPr>
          <w:lang w:val="en-ZA"/>
        </w:rPr>
        <w:t xml:space="preserve">suggested by </w:t>
      </w:r>
      <w:r w:rsidR="00744902" w:rsidRPr="002532B8">
        <w:rPr>
          <w:lang w:val="en-ZA"/>
        </w:rPr>
        <w:t>the previous</w:t>
      </w:r>
      <w:r w:rsidR="00567D12" w:rsidRPr="002532B8">
        <w:rPr>
          <w:lang w:val="en-ZA"/>
        </w:rPr>
        <w:t xml:space="preserve"> authors </w:t>
      </w:r>
      <w:r w:rsidR="00567D12" w:rsidRPr="002532B8">
        <w:rPr>
          <w:lang w:val="en-ZA"/>
        </w:rPr>
        <w:fldChar w:fldCharType="begin"/>
      </w:r>
      <w:r w:rsidR="00567D12" w:rsidRPr="002532B8">
        <w:rPr>
          <w:lang w:val="en-ZA"/>
        </w:rPr>
        <w:instrText xml:space="preserve"> ADDIN ZOTERO_ITEM CSL_CITATION {"citationID":"a19aki60hfe","properties":{"formattedCitation":"(Gifford &amp; Comeau, 2011; Spence et al., 2014)","plainCitation":"(Gifford &amp; Comeau, 2011; Spence et al., 2014)"},"citationItems":[{"id":2667,"uris":["http://zotero.org/users/1523936/items/CFJN649Z"],"uri":["http://zotero.org/users/1523936/items/CFJN649Z"],"itemData":{"id":2667,"type":"article-journal","title":"Message framing influences perceived climate change competence, engagement, and behavioral intentions","container-title":"Global Environmental Change","page":"1301-1307","volume":"21","issue":"4","author":[{"family":"Gifford","given":"Robert"},{"family":"Comeau","given":"Louise A."}],"issued":{"date-parts":[["2011"]]}}},{"id":158,"uris":["http://zotero.org/users/1523936/items/8229FVW4"],"uri":["http://zotero.org/users/1523936/items/8229FVW4"],"itemData":{"id":158,"type":"article-journal","title":"Engaging with energy reduction: Does a climate change frame have the potential for achieving broader sustainable behaviour?","container-title":"Journal of Environmental Psychology","page":"17-28","volume":"38","author":[{"family":"Spence","given":"A."},{"family":"Leygue","given":"C."},{"family":"Bedwell","given":"B."},{"family":"O'Malley","given":"C."}],"issued":{"date-parts":[["2014"]]}}}],"schema":"https://github.com/citation-style-language/schema/raw/master/csl-citation.json"} </w:instrText>
      </w:r>
      <w:r w:rsidR="00567D12" w:rsidRPr="002532B8">
        <w:rPr>
          <w:lang w:val="en-ZA"/>
        </w:rPr>
        <w:fldChar w:fldCharType="separate"/>
      </w:r>
      <w:r w:rsidR="00567D12" w:rsidRPr="002532B8">
        <w:rPr>
          <w:rFonts w:cs="Times New Roman"/>
        </w:rPr>
        <w:t>(e.g., Gifford &amp; Comeau, 2011; Spence et al., 2014)</w:t>
      </w:r>
      <w:r w:rsidR="00567D12" w:rsidRPr="002532B8">
        <w:rPr>
          <w:lang w:val="en-ZA"/>
        </w:rPr>
        <w:fldChar w:fldCharType="end"/>
      </w:r>
      <w:r w:rsidR="00567D12" w:rsidRPr="002532B8">
        <w:rPr>
          <w:lang w:val="en-ZA"/>
        </w:rPr>
        <w:t xml:space="preserve"> </w:t>
      </w:r>
      <w:r w:rsidRPr="002532B8">
        <w:rPr>
          <w:lang w:val="en-ZA"/>
        </w:rPr>
        <w:t xml:space="preserve">was </w:t>
      </w:r>
      <w:r w:rsidR="00567D12" w:rsidRPr="002532B8">
        <w:rPr>
          <w:lang w:val="en-ZA"/>
        </w:rPr>
        <w:t>beyond</w:t>
      </w:r>
      <w:r w:rsidRPr="002532B8">
        <w:rPr>
          <w:lang w:val="en-ZA"/>
        </w:rPr>
        <w:t xml:space="preserve"> </w:t>
      </w:r>
      <w:r w:rsidR="007C4A7B" w:rsidRPr="002532B8">
        <w:rPr>
          <w:lang w:val="en-ZA"/>
        </w:rPr>
        <w:t xml:space="preserve">the </w:t>
      </w:r>
      <w:r w:rsidRPr="002532B8">
        <w:rPr>
          <w:lang w:val="en-ZA"/>
        </w:rPr>
        <w:t xml:space="preserve">scope of the empirical study. The tracking of value system transformation </w:t>
      </w:r>
      <w:r w:rsidR="00567D12" w:rsidRPr="002532B8">
        <w:rPr>
          <w:lang w:val="en-ZA"/>
        </w:rPr>
        <w:t xml:space="preserve">remains </w:t>
      </w:r>
      <w:r w:rsidRPr="002532B8">
        <w:rPr>
          <w:lang w:val="en-ZA"/>
        </w:rPr>
        <w:t xml:space="preserve">an opportunity for a longitudinal study of an organisational field. </w:t>
      </w:r>
      <w:r w:rsidR="00D976C2" w:rsidRPr="002532B8">
        <w:rPr>
          <w:lang w:val="en-ZA"/>
        </w:rPr>
        <w:t xml:space="preserve">As a </w:t>
      </w:r>
      <w:r w:rsidR="0054668E" w:rsidRPr="002532B8">
        <w:rPr>
          <w:lang w:val="en-ZA"/>
        </w:rPr>
        <w:t xml:space="preserve">single </w:t>
      </w:r>
      <w:r w:rsidR="00D976C2" w:rsidRPr="002532B8">
        <w:rPr>
          <w:lang w:val="en-ZA"/>
        </w:rPr>
        <w:t>case study</w:t>
      </w:r>
      <w:r w:rsidR="0054668E" w:rsidRPr="002532B8">
        <w:rPr>
          <w:lang w:val="en-ZA"/>
        </w:rPr>
        <w:t xml:space="preserve">, this research imposed certain contextual limitations on the applicability of the findings of this research. This was discussed in detail in </w:t>
      </w:r>
      <w:r w:rsidR="0054668E" w:rsidRPr="002532B8">
        <w:rPr>
          <w:lang w:val="en-ZA"/>
        </w:rPr>
        <w:fldChar w:fldCharType="begin"/>
      </w:r>
      <w:r w:rsidR="0054668E" w:rsidRPr="002532B8">
        <w:rPr>
          <w:lang w:val="en-ZA"/>
        </w:rPr>
        <w:instrText xml:space="preserve"> REF _Ref472690803 \r \h </w:instrText>
      </w:r>
      <w:r w:rsidR="00B779E2" w:rsidRPr="002532B8">
        <w:rPr>
          <w:lang w:val="en-ZA"/>
        </w:rPr>
        <w:instrText xml:space="preserve"> \* MERGEFORMAT </w:instrText>
      </w:r>
      <w:r w:rsidR="0054668E" w:rsidRPr="002532B8">
        <w:rPr>
          <w:lang w:val="en-ZA"/>
        </w:rPr>
      </w:r>
      <w:r w:rsidR="0054668E" w:rsidRPr="002532B8">
        <w:rPr>
          <w:lang w:val="en-ZA"/>
        </w:rPr>
        <w:fldChar w:fldCharType="separate"/>
      </w:r>
      <w:r w:rsidR="008F3D4D">
        <w:rPr>
          <w:lang w:val="en-ZA"/>
        </w:rPr>
        <w:t>8.1.2</w:t>
      </w:r>
      <w:r w:rsidR="0054668E" w:rsidRPr="002532B8">
        <w:rPr>
          <w:lang w:val="en-ZA"/>
        </w:rPr>
        <w:fldChar w:fldCharType="end"/>
      </w:r>
      <w:r w:rsidR="0054668E" w:rsidRPr="002532B8">
        <w:rPr>
          <w:lang w:val="en-ZA"/>
        </w:rPr>
        <w:t xml:space="preserve"> </w:t>
      </w:r>
      <w:r w:rsidR="0054668E" w:rsidRPr="002532B8">
        <w:rPr>
          <w:lang w:val="en-ZA"/>
        </w:rPr>
        <w:fldChar w:fldCharType="begin"/>
      </w:r>
      <w:r w:rsidR="0054668E" w:rsidRPr="002532B8">
        <w:rPr>
          <w:lang w:val="en-ZA"/>
        </w:rPr>
        <w:instrText xml:space="preserve"> REF _Ref472690803 \h </w:instrText>
      </w:r>
      <w:r w:rsidR="00B779E2" w:rsidRPr="002532B8">
        <w:rPr>
          <w:lang w:val="en-ZA"/>
        </w:rPr>
        <w:instrText xml:space="preserve"> \* MERGEFORMAT </w:instrText>
      </w:r>
      <w:r w:rsidR="0054668E" w:rsidRPr="002532B8">
        <w:rPr>
          <w:lang w:val="en-ZA"/>
        </w:rPr>
      </w:r>
      <w:r w:rsidR="0054668E" w:rsidRPr="002532B8">
        <w:rPr>
          <w:lang w:val="en-ZA"/>
        </w:rPr>
        <w:fldChar w:fldCharType="separate"/>
      </w:r>
      <w:r w:rsidR="008F3D4D" w:rsidRPr="00B2550E">
        <w:t>Applicability of this research</w:t>
      </w:r>
      <w:r w:rsidR="0054668E" w:rsidRPr="002532B8">
        <w:rPr>
          <w:lang w:val="en-ZA"/>
        </w:rPr>
        <w:fldChar w:fldCharType="end"/>
      </w:r>
      <w:r w:rsidR="0054668E" w:rsidRPr="002532B8">
        <w:rPr>
          <w:lang w:val="en-ZA"/>
        </w:rPr>
        <w:t>.</w:t>
      </w:r>
      <w:r w:rsidR="00D976C2">
        <w:rPr>
          <w:lang w:val="en-ZA"/>
        </w:rPr>
        <w:t xml:space="preserve"> </w:t>
      </w:r>
    </w:p>
    <w:p w14:paraId="7E89FF1E" w14:textId="1BBF9D2B" w:rsidR="000E4E3A" w:rsidRDefault="0054668E" w:rsidP="000E4E3A">
      <w:pPr>
        <w:rPr>
          <w:lang w:val="en-ZA"/>
        </w:rPr>
      </w:pPr>
      <w:r>
        <w:rPr>
          <w:lang w:val="en-ZA"/>
        </w:rPr>
        <w:t xml:space="preserve">Several limitations pertain to the selection of sources. One such </w:t>
      </w:r>
      <w:r w:rsidR="00B36A07" w:rsidRPr="00B2550E">
        <w:rPr>
          <w:lang w:val="en-ZA"/>
        </w:rPr>
        <w:t xml:space="preserve">limitation was the grounding of the analysis in written communication. Though such communication is reflective of framing, it does not capture the intricacies of </w:t>
      </w:r>
      <w:r w:rsidR="000E4E3A" w:rsidRPr="00B2550E">
        <w:rPr>
          <w:lang w:val="en-ZA"/>
        </w:rPr>
        <w:t xml:space="preserve">framing </w:t>
      </w:r>
      <w:r w:rsidR="00B36A07" w:rsidRPr="00B2550E">
        <w:rPr>
          <w:lang w:val="en-ZA"/>
        </w:rPr>
        <w:t xml:space="preserve">and sensemaking </w:t>
      </w:r>
      <w:r w:rsidR="000E4E3A" w:rsidRPr="00B2550E">
        <w:rPr>
          <w:lang w:val="en-ZA"/>
        </w:rPr>
        <w:t xml:space="preserve">of sustainability </w:t>
      </w:r>
      <w:r w:rsidR="00B36A07" w:rsidRPr="00B2550E">
        <w:rPr>
          <w:lang w:val="en-ZA"/>
        </w:rPr>
        <w:t xml:space="preserve">that </w:t>
      </w:r>
      <w:r w:rsidR="000E4E3A" w:rsidRPr="00B2550E">
        <w:rPr>
          <w:lang w:val="en-ZA"/>
        </w:rPr>
        <w:t>happen</w:t>
      </w:r>
      <w:r w:rsidR="00B36A07" w:rsidRPr="00B2550E">
        <w:rPr>
          <w:lang w:val="en-ZA"/>
        </w:rPr>
        <w:t>s in</w:t>
      </w:r>
      <w:r w:rsidR="002D7442">
        <w:rPr>
          <w:lang w:val="en-ZA"/>
        </w:rPr>
        <w:t xml:space="preserve"> the</w:t>
      </w:r>
      <w:r w:rsidR="00B36A07" w:rsidRPr="00B2550E">
        <w:rPr>
          <w:lang w:val="en-ZA"/>
        </w:rPr>
        <w:t xml:space="preserve"> daily interactions of individuals</w:t>
      </w:r>
      <w:r w:rsidR="000E4E3A" w:rsidRPr="00B2550E">
        <w:rPr>
          <w:lang w:val="en-ZA"/>
        </w:rPr>
        <w:t>.</w:t>
      </w:r>
      <w:r w:rsidR="00B36A07" w:rsidRPr="00B2550E">
        <w:rPr>
          <w:lang w:val="en-ZA"/>
        </w:rPr>
        <w:t xml:space="preserve"> This is another opportunity for a micro-level research </w:t>
      </w:r>
      <w:r w:rsidR="00BB5306">
        <w:rPr>
          <w:lang w:val="en-ZA"/>
        </w:rPr>
        <w:t>of</w:t>
      </w:r>
      <w:r w:rsidR="00B36A07" w:rsidRPr="00B2550E">
        <w:rPr>
          <w:lang w:val="en-ZA"/>
        </w:rPr>
        <w:t xml:space="preserve"> sustainability framing. On the macro-level, sustainability framing within a society is affected by multiple sustainability initiatives. Such influence is an opportunity for research across sustainability initiatives. However, it is important that the main contribution of this research was integration across levels of framing, thus the details of each level remained less explored</w:t>
      </w:r>
      <w:r w:rsidR="000E4E3A" w:rsidRPr="00B2550E">
        <w:rPr>
          <w:lang w:val="en-ZA"/>
        </w:rPr>
        <w:t xml:space="preserve">. </w:t>
      </w:r>
    </w:p>
    <w:p w14:paraId="7A00F436" w14:textId="0AB5E3A3" w:rsidR="00567D12" w:rsidRPr="002532B8" w:rsidRDefault="0054668E" w:rsidP="000E4E3A">
      <w:pPr>
        <w:rPr>
          <w:lang w:val="en-ZA"/>
        </w:rPr>
      </w:pPr>
      <w:r w:rsidRPr="002532B8">
        <w:rPr>
          <w:lang w:val="en-ZA"/>
        </w:rPr>
        <w:t xml:space="preserve">Another source-related </w:t>
      </w:r>
      <w:r w:rsidR="00CC16FA" w:rsidRPr="002532B8">
        <w:rPr>
          <w:lang w:val="en-ZA"/>
        </w:rPr>
        <w:t>l</w:t>
      </w:r>
      <w:r w:rsidR="00567D12" w:rsidRPr="002532B8">
        <w:rPr>
          <w:lang w:val="en-ZA"/>
        </w:rPr>
        <w:t xml:space="preserve">imitation </w:t>
      </w:r>
      <w:r w:rsidR="002532B8">
        <w:rPr>
          <w:lang w:val="en-ZA"/>
        </w:rPr>
        <w:t>wa</w:t>
      </w:r>
      <w:r w:rsidR="002532B8" w:rsidRPr="002532B8">
        <w:rPr>
          <w:lang w:val="en-ZA"/>
        </w:rPr>
        <w:t>s</w:t>
      </w:r>
      <w:r w:rsidR="00567D12" w:rsidRPr="002532B8">
        <w:rPr>
          <w:lang w:val="en-ZA"/>
        </w:rPr>
        <w:t xml:space="preserve"> the selection of </w:t>
      </w:r>
      <w:r w:rsidRPr="002532B8">
        <w:rPr>
          <w:lang w:val="en-ZA"/>
        </w:rPr>
        <w:t>texts</w:t>
      </w:r>
      <w:r w:rsidR="00567D12" w:rsidRPr="002532B8">
        <w:rPr>
          <w:lang w:val="en-ZA"/>
        </w:rPr>
        <w:t xml:space="preserve">. </w:t>
      </w:r>
      <w:r w:rsidR="00CC16FA" w:rsidRPr="002532B8">
        <w:rPr>
          <w:lang w:val="en-ZA"/>
        </w:rPr>
        <w:t>In t</w:t>
      </w:r>
      <w:r w:rsidR="00567D12" w:rsidRPr="002532B8">
        <w:rPr>
          <w:lang w:val="en-ZA"/>
        </w:rPr>
        <w:t>his study</w:t>
      </w:r>
      <w:r w:rsidR="00CC16FA" w:rsidRPr="002532B8">
        <w:rPr>
          <w:lang w:val="en-ZA"/>
        </w:rPr>
        <w:t xml:space="preserve">, </w:t>
      </w:r>
      <w:r w:rsidR="00FA5256" w:rsidRPr="002532B8">
        <w:rPr>
          <w:lang w:val="en-ZA"/>
        </w:rPr>
        <w:t xml:space="preserve">influence </w:t>
      </w:r>
      <w:r w:rsidR="00CC16FA" w:rsidRPr="002532B8">
        <w:rPr>
          <w:lang w:val="en-ZA"/>
        </w:rPr>
        <w:t xml:space="preserve">was chosen </w:t>
      </w:r>
      <w:r w:rsidR="00567D12" w:rsidRPr="002532B8">
        <w:rPr>
          <w:lang w:val="en-ZA"/>
        </w:rPr>
        <w:t>over the completeness of coverage</w:t>
      </w:r>
      <w:r w:rsidR="00CC16FA" w:rsidRPr="002532B8">
        <w:rPr>
          <w:lang w:val="en-ZA"/>
        </w:rPr>
        <w:t>.</w:t>
      </w:r>
      <w:r w:rsidR="00FA5256" w:rsidRPr="002532B8">
        <w:rPr>
          <w:lang w:val="en-ZA"/>
        </w:rPr>
        <w:t xml:space="preserve"> The chosen sources were high-impact, responsible for the coverage of the programme</w:t>
      </w:r>
      <w:r w:rsidR="00CC16FA" w:rsidRPr="002532B8">
        <w:rPr>
          <w:lang w:val="en-ZA"/>
        </w:rPr>
        <w:t xml:space="preserve"> either by the nature of their business (the </w:t>
      </w:r>
      <w:r w:rsidR="00CC16FA" w:rsidRPr="002532B8">
        <w:rPr>
          <w:i/>
          <w:lang w:val="en-ZA"/>
        </w:rPr>
        <w:t>Los Angeles Times</w:t>
      </w:r>
      <w:r w:rsidR="00CC16FA" w:rsidRPr="002532B8">
        <w:rPr>
          <w:lang w:val="en-ZA"/>
        </w:rPr>
        <w:t xml:space="preserve"> and the LADWP) or contractually (the LABC). These sources were unlikely to be missed by any resident who had any interest </w:t>
      </w:r>
      <w:r w:rsidR="002532B8">
        <w:rPr>
          <w:lang w:val="en-ZA"/>
        </w:rPr>
        <w:t>in</w:t>
      </w:r>
      <w:r w:rsidR="002532B8" w:rsidRPr="002532B8">
        <w:rPr>
          <w:lang w:val="en-ZA"/>
        </w:rPr>
        <w:t xml:space="preserve"> </w:t>
      </w:r>
      <w:r w:rsidR="00CC16FA" w:rsidRPr="002532B8">
        <w:rPr>
          <w:lang w:val="en-ZA"/>
        </w:rPr>
        <w:t xml:space="preserve">the programme. However, these sources were not the platform for topical discussions where the meaning construction was </w:t>
      </w:r>
      <w:r w:rsidR="006B4481" w:rsidRPr="002532B8">
        <w:rPr>
          <w:lang w:val="en-ZA"/>
        </w:rPr>
        <w:t xml:space="preserve">actually </w:t>
      </w:r>
      <w:r w:rsidR="00CC16FA" w:rsidRPr="002532B8">
        <w:rPr>
          <w:lang w:val="en-ZA"/>
        </w:rPr>
        <w:t>happening. Examples of such platforms could be engineering forums, solar associations</w:t>
      </w:r>
      <w:r w:rsidR="006B4481" w:rsidRPr="002532B8">
        <w:rPr>
          <w:lang w:val="en-ZA"/>
        </w:rPr>
        <w:t>’</w:t>
      </w:r>
      <w:r w:rsidR="00CC16FA" w:rsidRPr="002532B8">
        <w:rPr>
          <w:lang w:val="en-ZA"/>
        </w:rPr>
        <w:t xml:space="preserve"> discussion boards, the media of political parties and community associations</w:t>
      </w:r>
      <w:r w:rsidR="006B4481" w:rsidRPr="002532B8">
        <w:rPr>
          <w:lang w:val="en-ZA"/>
        </w:rPr>
        <w:t xml:space="preserve">, and less organised discussions on the social media, personal exchanges, feedback from the international stakeholders, and so on. </w:t>
      </w:r>
      <w:r w:rsidR="000F31EC" w:rsidRPr="002532B8">
        <w:rPr>
          <w:lang w:val="en-ZA"/>
        </w:rPr>
        <w:t xml:space="preserve">A significant </w:t>
      </w:r>
      <w:r w:rsidR="000F4176" w:rsidRPr="002532B8">
        <w:rPr>
          <w:lang w:val="en-ZA"/>
        </w:rPr>
        <w:t>medium for</w:t>
      </w:r>
      <w:r w:rsidR="000F31EC" w:rsidRPr="002532B8">
        <w:rPr>
          <w:lang w:val="en-ZA"/>
        </w:rPr>
        <w:t xml:space="preserve"> </w:t>
      </w:r>
      <w:r w:rsidR="000F4176" w:rsidRPr="002532B8">
        <w:rPr>
          <w:lang w:val="en-ZA"/>
        </w:rPr>
        <w:t>meaning construction</w:t>
      </w:r>
      <w:r w:rsidR="000F31EC" w:rsidRPr="002532B8">
        <w:rPr>
          <w:lang w:val="en-ZA"/>
        </w:rPr>
        <w:t xml:space="preserve"> is social media. </w:t>
      </w:r>
      <w:r w:rsidR="000F4176" w:rsidRPr="002532B8">
        <w:rPr>
          <w:lang w:val="en-ZA"/>
        </w:rPr>
        <w:t>While the review of the related discussion in the social media constituted a significant part of this, it was not included in the analysis due to the methodological inconsistency</w:t>
      </w:r>
      <w:r w:rsidR="00E8223F" w:rsidRPr="002532B8">
        <w:rPr>
          <w:lang w:val="en-ZA"/>
        </w:rPr>
        <w:t xml:space="preserve"> as </w:t>
      </w:r>
      <w:r w:rsidR="002532B8">
        <w:rPr>
          <w:lang w:val="en-ZA"/>
        </w:rPr>
        <w:t>w</w:t>
      </w:r>
      <w:r w:rsidR="00E8223F" w:rsidRPr="002532B8">
        <w:rPr>
          <w:lang w:val="en-ZA"/>
        </w:rPr>
        <w:t xml:space="preserve">as reviewed in </w:t>
      </w:r>
      <w:r w:rsidR="00E8223F" w:rsidRPr="002532B8">
        <w:rPr>
          <w:lang w:val="en-ZA"/>
        </w:rPr>
        <w:fldChar w:fldCharType="begin"/>
      </w:r>
      <w:r w:rsidR="00E8223F" w:rsidRPr="002532B8">
        <w:rPr>
          <w:lang w:val="en-ZA"/>
        </w:rPr>
        <w:instrText xml:space="preserve"> REF _Ref489783187 \r \h </w:instrText>
      </w:r>
      <w:r w:rsidR="00B779E2" w:rsidRPr="002532B8">
        <w:rPr>
          <w:lang w:val="en-ZA"/>
        </w:rPr>
        <w:instrText xml:space="preserve"> \* MERGEFORMAT </w:instrText>
      </w:r>
      <w:r w:rsidR="00E8223F" w:rsidRPr="002532B8">
        <w:rPr>
          <w:lang w:val="en-ZA"/>
        </w:rPr>
      </w:r>
      <w:r w:rsidR="00E8223F" w:rsidRPr="002532B8">
        <w:rPr>
          <w:lang w:val="en-ZA"/>
        </w:rPr>
        <w:fldChar w:fldCharType="separate"/>
      </w:r>
      <w:r w:rsidR="008F3D4D">
        <w:rPr>
          <w:lang w:val="en-ZA"/>
        </w:rPr>
        <w:t>4.2</w:t>
      </w:r>
      <w:r w:rsidR="00E8223F" w:rsidRPr="002532B8">
        <w:rPr>
          <w:lang w:val="en-ZA"/>
        </w:rPr>
        <w:fldChar w:fldCharType="end"/>
      </w:r>
      <w:r w:rsidR="00E8223F" w:rsidRPr="002532B8">
        <w:rPr>
          <w:lang w:val="en-ZA"/>
        </w:rPr>
        <w:t xml:space="preserve"> </w:t>
      </w:r>
      <w:r w:rsidR="00E8223F" w:rsidRPr="002532B8">
        <w:rPr>
          <w:lang w:val="en-ZA"/>
        </w:rPr>
        <w:fldChar w:fldCharType="begin"/>
      </w:r>
      <w:r w:rsidR="00E8223F" w:rsidRPr="002532B8">
        <w:rPr>
          <w:lang w:val="en-ZA"/>
        </w:rPr>
        <w:instrText xml:space="preserve"> REF _Ref489783191 \h </w:instrText>
      </w:r>
      <w:r w:rsidR="00B779E2" w:rsidRPr="002532B8">
        <w:rPr>
          <w:lang w:val="en-ZA"/>
        </w:rPr>
        <w:instrText xml:space="preserve"> \* MERGEFORMAT </w:instrText>
      </w:r>
      <w:r w:rsidR="00E8223F" w:rsidRPr="002532B8">
        <w:rPr>
          <w:lang w:val="en-ZA"/>
        </w:rPr>
      </w:r>
      <w:r w:rsidR="00E8223F" w:rsidRPr="002532B8">
        <w:rPr>
          <w:lang w:val="en-ZA"/>
        </w:rPr>
        <w:fldChar w:fldCharType="separate"/>
      </w:r>
      <w:r w:rsidR="008F3D4D" w:rsidRPr="00B2550E">
        <w:t>Selection</w:t>
      </w:r>
      <w:r w:rsidR="008F3D4D">
        <w:t xml:space="preserve"> of Sources</w:t>
      </w:r>
      <w:r w:rsidR="00E8223F" w:rsidRPr="002532B8">
        <w:rPr>
          <w:lang w:val="en-ZA"/>
        </w:rPr>
        <w:fldChar w:fldCharType="end"/>
      </w:r>
      <w:r w:rsidR="00E8223F" w:rsidRPr="002532B8">
        <w:rPr>
          <w:lang w:val="en-ZA"/>
        </w:rPr>
        <w:t>.</w:t>
      </w:r>
      <w:r w:rsidR="000F4176" w:rsidRPr="002532B8">
        <w:rPr>
          <w:lang w:val="en-ZA"/>
        </w:rPr>
        <w:t xml:space="preserve"> </w:t>
      </w:r>
      <w:r w:rsidR="00E8223F" w:rsidRPr="002532B8">
        <w:rPr>
          <w:lang w:val="en-ZA"/>
        </w:rPr>
        <w:t>As one of the implications of this research is the potential for automation of the framing analysis using computational linguistics</w:t>
      </w:r>
      <w:r w:rsidR="00771CF5" w:rsidRPr="002532B8">
        <w:rPr>
          <w:lang w:val="en-ZA"/>
        </w:rPr>
        <w:t xml:space="preserve">, this automation will open the possibility for combining the analysis of the social media with the analysis of the news and reports in the future research. </w:t>
      </w:r>
      <w:r w:rsidR="006B4481" w:rsidRPr="002532B8">
        <w:rPr>
          <w:lang w:val="en-ZA"/>
        </w:rPr>
        <w:t>The choice of sources in this study allowed t</w:t>
      </w:r>
      <w:r w:rsidR="002532B8">
        <w:rPr>
          <w:lang w:val="en-ZA"/>
        </w:rPr>
        <w:t xml:space="preserve">he </w:t>
      </w:r>
      <w:r w:rsidR="006B4481" w:rsidRPr="002532B8">
        <w:rPr>
          <w:lang w:val="en-ZA"/>
        </w:rPr>
        <w:t xml:space="preserve">capture </w:t>
      </w:r>
      <w:r w:rsidR="002532B8">
        <w:rPr>
          <w:lang w:val="en-ZA"/>
        </w:rPr>
        <w:t xml:space="preserve">of </w:t>
      </w:r>
      <w:r w:rsidR="006B4481" w:rsidRPr="002532B8">
        <w:rPr>
          <w:lang w:val="en-ZA"/>
        </w:rPr>
        <w:t xml:space="preserve">only the high-level, most visible results of meaning construction. While sufficient for an exploratory study, this choice is very limited for explanation of all inputs and outputs into the meaning construction of each particular conflict encountered in this study or solutions that were </w:t>
      </w:r>
      <w:r w:rsidR="00EC4D78" w:rsidRPr="002532B8">
        <w:rPr>
          <w:lang w:val="en-ZA"/>
        </w:rPr>
        <w:t xml:space="preserve">proposed or </w:t>
      </w:r>
      <w:r w:rsidR="006B4481" w:rsidRPr="002532B8">
        <w:rPr>
          <w:lang w:val="en-ZA"/>
        </w:rPr>
        <w:t>accepted.</w:t>
      </w:r>
      <w:r w:rsidR="000F31EC" w:rsidRPr="002532B8">
        <w:rPr>
          <w:lang w:val="en-ZA"/>
        </w:rPr>
        <w:t xml:space="preserve"> </w:t>
      </w:r>
    </w:p>
    <w:p w14:paraId="1EF748B9" w14:textId="642ABE42" w:rsidR="006B4481" w:rsidRPr="002532B8" w:rsidRDefault="00030B52" w:rsidP="000E4E3A">
      <w:pPr>
        <w:rPr>
          <w:lang w:val="en-ZA"/>
        </w:rPr>
      </w:pPr>
      <w:r w:rsidRPr="002532B8">
        <w:rPr>
          <w:lang w:val="en-ZA"/>
        </w:rPr>
        <w:t>Another related limitation wa</w:t>
      </w:r>
      <w:r w:rsidR="006B4481" w:rsidRPr="002532B8">
        <w:rPr>
          <w:lang w:val="en-ZA"/>
        </w:rPr>
        <w:t>s the participation: Meaning is socially constructed but the ability and willingness of different stakeholders t</w:t>
      </w:r>
      <w:r w:rsidR="005B33F2" w:rsidRPr="002532B8">
        <w:rPr>
          <w:lang w:val="en-ZA"/>
        </w:rPr>
        <w:t xml:space="preserve">o participate </w:t>
      </w:r>
      <w:r w:rsidR="002532B8" w:rsidRPr="002532B8">
        <w:rPr>
          <w:lang w:val="en-ZA"/>
        </w:rPr>
        <w:t>varie</w:t>
      </w:r>
      <w:r w:rsidR="002532B8">
        <w:rPr>
          <w:lang w:val="en-ZA"/>
        </w:rPr>
        <w:t>d</w:t>
      </w:r>
      <w:r w:rsidR="002532B8" w:rsidRPr="002532B8">
        <w:rPr>
          <w:lang w:val="en-ZA"/>
        </w:rPr>
        <w:t xml:space="preserve"> </w:t>
      </w:r>
      <w:r w:rsidR="005B33F2" w:rsidRPr="002532B8">
        <w:rPr>
          <w:lang w:val="en-ZA"/>
        </w:rPr>
        <w:t>substantially</w:t>
      </w:r>
      <w:r w:rsidR="006B4481" w:rsidRPr="002532B8">
        <w:rPr>
          <w:lang w:val="en-ZA"/>
        </w:rPr>
        <w:t>.</w:t>
      </w:r>
      <w:r w:rsidR="005B33F2" w:rsidRPr="002532B8">
        <w:rPr>
          <w:lang w:val="en-ZA"/>
        </w:rPr>
        <w:t xml:space="preserve"> It could be argued that the design and implementation of the FiT, despite its intention of </w:t>
      </w:r>
      <w:r w:rsidR="002532B8">
        <w:rPr>
          <w:lang w:val="en-ZA"/>
        </w:rPr>
        <w:t>w</w:t>
      </w:r>
      <w:r w:rsidR="005B33F2" w:rsidRPr="002532B8">
        <w:rPr>
          <w:lang w:val="en-ZA"/>
        </w:rPr>
        <w:t>ide social participation, was a product of the LABC. The ability of the lower-income communities or indigenous tribes to particip</w:t>
      </w:r>
      <w:r w:rsidRPr="002532B8">
        <w:rPr>
          <w:lang w:val="en-ZA"/>
        </w:rPr>
        <w:t xml:space="preserve">ate in the </w:t>
      </w:r>
      <w:r w:rsidR="005B33F2" w:rsidRPr="002532B8">
        <w:rPr>
          <w:lang w:val="en-ZA"/>
        </w:rPr>
        <w:t xml:space="preserve">debate about the options of the programme was limited due to the </w:t>
      </w:r>
      <w:r w:rsidR="00B80818" w:rsidRPr="002532B8">
        <w:rPr>
          <w:lang w:val="en-ZA"/>
        </w:rPr>
        <w:t xml:space="preserve">technical, social, and economic </w:t>
      </w:r>
      <w:r w:rsidR="005B33F2" w:rsidRPr="002532B8">
        <w:rPr>
          <w:lang w:val="en-ZA"/>
        </w:rPr>
        <w:t>complexit</w:t>
      </w:r>
      <w:r w:rsidRPr="002532B8">
        <w:rPr>
          <w:lang w:val="en-ZA"/>
        </w:rPr>
        <w:t>ies</w:t>
      </w:r>
      <w:r w:rsidR="005B33F2" w:rsidRPr="002532B8">
        <w:rPr>
          <w:lang w:val="en-ZA"/>
        </w:rPr>
        <w:t xml:space="preserve"> of the </w:t>
      </w:r>
      <w:r w:rsidRPr="002532B8">
        <w:rPr>
          <w:lang w:val="en-ZA"/>
        </w:rPr>
        <w:t>programme</w:t>
      </w:r>
      <w:r w:rsidR="005B33F2" w:rsidRPr="002532B8">
        <w:rPr>
          <w:lang w:val="en-ZA"/>
        </w:rPr>
        <w:t xml:space="preserve"> </w:t>
      </w:r>
      <w:r w:rsidRPr="002532B8">
        <w:rPr>
          <w:lang w:val="en-ZA"/>
        </w:rPr>
        <w:t>and the time required to study these complexities as well as th</w:t>
      </w:r>
      <w:r w:rsidR="005B33F2" w:rsidRPr="002532B8">
        <w:rPr>
          <w:lang w:val="en-ZA"/>
        </w:rPr>
        <w:t xml:space="preserve">e limited </w:t>
      </w:r>
      <w:r w:rsidR="004E3AE8" w:rsidRPr="002532B8">
        <w:rPr>
          <w:lang w:val="en-ZA"/>
        </w:rPr>
        <w:t>influence that</w:t>
      </w:r>
      <w:r w:rsidR="00964A4B" w:rsidRPr="002532B8">
        <w:rPr>
          <w:lang w:val="en-ZA"/>
        </w:rPr>
        <w:t xml:space="preserve"> </w:t>
      </w:r>
      <w:r w:rsidR="00B80818" w:rsidRPr="002532B8">
        <w:rPr>
          <w:lang w:val="en-ZA"/>
        </w:rPr>
        <w:t>these</w:t>
      </w:r>
      <w:r w:rsidR="00964A4B" w:rsidRPr="002532B8">
        <w:rPr>
          <w:lang w:val="en-ZA"/>
        </w:rPr>
        <w:t xml:space="preserve"> groups of </w:t>
      </w:r>
      <w:r w:rsidR="002532B8">
        <w:rPr>
          <w:lang w:val="en-ZA"/>
        </w:rPr>
        <w:t xml:space="preserve">the </w:t>
      </w:r>
      <w:r w:rsidR="00964A4B" w:rsidRPr="002532B8">
        <w:rPr>
          <w:lang w:val="en-ZA"/>
        </w:rPr>
        <w:t>population could exhibit</w:t>
      </w:r>
      <w:r w:rsidR="005B33F2" w:rsidRPr="002532B8">
        <w:rPr>
          <w:lang w:val="en-ZA"/>
        </w:rPr>
        <w:t>.</w:t>
      </w:r>
      <w:r w:rsidR="00B80818" w:rsidRPr="002532B8">
        <w:rPr>
          <w:lang w:val="en-ZA"/>
        </w:rPr>
        <w:t xml:space="preserve"> Overall, the power and knowledge gradient was left outside the scope of this study as well as the other previously discussed factors of meaning construction, such as religious affiliations, age, education level, and others.</w:t>
      </w:r>
    </w:p>
    <w:p w14:paraId="0F0D17D7" w14:textId="436E7D73" w:rsidR="000E4E3A" w:rsidRPr="00B2550E" w:rsidRDefault="007C4A7B" w:rsidP="000E4E3A">
      <w:pPr>
        <w:rPr>
          <w:lang w:val="en-ZA"/>
        </w:rPr>
      </w:pPr>
      <w:r w:rsidRPr="002532B8">
        <w:rPr>
          <w:lang w:val="en-ZA"/>
        </w:rPr>
        <w:t xml:space="preserve">Another limitation </w:t>
      </w:r>
      <w:r w:rsidR="00BB5306" w:rsidRPr="002532B8">
        <w:rPr>
          <w:lang w:val="en-ZA"/>
        </w:rPr>
        <w:t>wa</w:t>
      </w:r>
      <w:r w:rsidRPr="002532B8">
        <w:rPr>
          <w:lang w:val="en-ZA"/>
        </w:rPr>
        <w:t xml:space="preserve">s </w:t>
      </w:r>
      <w:r w:rsidR="000E4E3A" w:rsidRPr="002532B8">
        <w:rPr>
          <w:lang w:val="en-ZA"/>
        </w:rPr>
        <w:t xml:space="preserve">the point of view of the researcher. In studies concerned with cultural values, </w:t>
      </w:r>
      <w:r w:rsidR="00E51DDC" w:rsidRPr="002532B8">
        <w:rPr>
          <w:lang w:val="en-ZA"/>
        </w:rPr>
        <w:t xml:space="preserve">the point of view of the researcher </w:t>
      </w:r>
      <w:r w:rsidR="000E4E3A" w:rsidRPr="002532B8">
        <w:rPr>
          <w:lang w:val="en-ZA"/>
        </w:rPr>
        <w:t xml:space="preserve">provides both advantages and disadvantages. The advantage is in the natural distance from the culture under research and the ability to see its striking characteristics from the position of an outsider </w:t>
      </w:r>
      <w:r w:rsidR="000E4E3A" w:rsidRPr="002532B8">
        <w:rPr>
          <w:lang w:val="en-ZA"/>
        </w:rPr>
        <w:fldChar w:fldCharType="begin"/>
      </w:r>
      <w:r w:rsidR="000E48BB" w:rsidRPr="002532B8">
        <w:rPr>
          <w:lang w:val="en-ZA"/>
        </w:rPr>
        <w:instrText xml:space="preserve"> ADDIN ZOTERO_ITEM CSL_CITATION {"citationID":"2pg0acl4ab","properties":{"formattedCitation":"(Van Gorp, 2010)","plainCitation":"(Van Gorp, 2010)"},"citationItems":[{"id":553,"uris":["http://zotero.org/users/1523936/items/NCQZ35HP"],"uri":["http://zotero.org/users/1523936/items/NCQZ35HP"],"itemData":{"id":553,"type":"chapter","title":"Strategies to take subjectivity out of framing analysis","container-title":"Doing news framing analysis: Empirical and theoretical perspectives","publisher":"Routledge","publisher-place":"New York","page":"84-109","event-place":"New York","author":[{"family":"Van Gorp","given":"Baldwin"}],"editor":[{"family":"D'Angelo","given":"Paul"},{"family":"Kuypers","given":"Jim A."}],"issued":{"date-parts":[["2010"]]}}}],"schema":"https://github.com/citation-style-language/schema/raw/master/csl-citation.json"} </w:instrText>
      </w:r>
      <w:r w:rsidR="000E4E3A" w:rsidRPr="002532B8">
        <w:rPr>
          <w:lang w:val="en-ZA"/>
        </w:rPr>
        <w:fldChar w:fldCharType="separate"/>
      </w:r>
      <w:r w:rsidR="000E4E3A" w:rsidRPr="002532B8">
        <w:rPr>
          <w:lang w:val="en-ZA"/>
        </w:rPr>
        <w:t>(Van Gorp, 2010)</w:t>
      </w:r>
      <w:r w:rsidR="000E4E3A" w:rsidRPr="002532B8">
        <w:rPr>
          <w:lang w:val="en-ZA"/>
        </w:rPr>
        <w:fldChar w:fldCharType="end"/>
      </w:r>
      <w:r w:rsidR="000E4E3A" w:rsidRPr="002532B8">
        <w:rPr>
          <w:lang w:val="en-ZA"/>
        </w:rPr>
        <w:t xml:space="preserve">. However, </w:t>
      </w:r>
      <w:r w:rsidR="000A08A4" w:rsidRPr="002532B8">
        <w:rPr>
          <w:lang w:val="en-ZA"/>
        </w:rPr>
        <w:t>this distance also mean</w:t>
      </w:r>
      <w:r w:rsidR="002532B8">
        <w:rPr>
          <w:lang w:val="en-ZA"/>
        </w:rPr>
        <w:t>s a</w:t>
      </w:r>
      <w:r w:rsidR="000A08A4" w:rsidRPr="002532B8">
        <w:rPr>
          <w:lang w:val="en-ZA"/>
        </w:rPr>
        <w:t xml:space="preserve"> limitation </w:t>
      </w:r>
      <w:r w:rsidR="002532B8">
        <w:rPr>
          <w:lang w:val="en-ZA"/>
        </w:rPr>
        <w:t xml:space="preserve">in </w:t>
      </w:r>
      <w:r w:rsidR="000A08A4" w:rsidRPr="002532B8">
        <w:rPr>
          <w:lang w:val="en-ZA"/>
        </w:rPr>
        <w:t xml:space="preserve">involvement with the events. The work with historical texts </w:t>
      </w:r>
      <w:r w:rsidR="00F06AF3" w:rsidRPr="002532B8">
        <w:rPr>
          <w:lang w:val="en-ZA"/>
        </w:rPr>
        <w:t xml:space="preserve">significantly reduced the ability to perceive the immediacy of people’s response and understand their emotions. </w:t>
      </w:r>
      <w:r w:rsidR="00FB41F8" w:rsidRPr="002532B8">
        <w:rPr>
          <w:lang w:val="en-ZA"/>
        </w:rPr>
        <w:t>In future research, w</w:t>
      </w:r>
      <w:r w:rsidR="000E4E3A" w:rsidRPr="002532B8">
        <w:rPr>
          <w:lang w:val="en-ZA"/>
        </w:rPr>
        <w:t>orking with the natives could provide another valuable perspective in understanding the context. To develop a complete view of the phenomenon, this research could be replicated by a local researcher and the results compared.</w:t>
      </w:r>
      <w:r w:rsidR="000A08A4">
        <w:rPr>
          <w:lang w:val="en-ZA"/>
        </w:rPr>
        <w:t xml:space="preserve"> </w:t>
      </w:r>
    </w:p>
    <w:p w14:paraId="72E78997" w14:textId="13D1B755" w:rsidR="000E4E3A" w:rsidRPr="00B2550E" w:rsidRDefault="000E4E3A" w:rsidP="000E4E3A">
      <w:pPr>
        <w:rPr>
          <w:lang w:val="en-ZA"/>
        </w:rPr>
      </w:pPr>
      <w:r w:rsidRPr="00B2550E">
        <w:rPr>
          <w:lang w:val="en-ZA"/>
        </w:rPr>
        <w:t xml:space="preserve">Another limitation of this research is in </w:t>
      </w:r>
      <w:r w:rsidR="00E51DDC" w:rsidRPr="00B2550E">
        <w:rPr>
          <w:lang w:val="en-ZA"/>
        </w:rPr>
        <w:t xml:space="preserve">the </w:t>
      </w:r>
      <w:r w:rsidRPr="00B2550E">
        <w:rPr>
          <w:lang w:val="en-ZA"/>
        </w:rPr>
        <w:t>possible deceptions that words</w:t>
      </w:r>
      <w:r w:rsidR="00E51DDC" w:rsidRPr="00B2550E">
        <w:rPr>
          <w:lang w:val="en-ZA"/>
        </w:rPr>
        <w:t xml:space="preserve"> involve</w:t>
      </w:r>
      <w:r w:rsidRPr="00B2550E">
        <w:rPr>
          <w:lang w:val="en-ZA"/>
        </w:rPr>
        <w:t xml:space="preserve">. Ihlen </w:t>
      </w:r>
      <w:r w:rsidRPr="00B2550E">
        <w:rPr>
          <w:lang w:val="en-ZA"/>
        </w:rPr>
        <w:fldChar w:fldCharType="begin"/>
      </w:r>
      <w:r w:rsidR="00591018">
        <w:rPr>
          <w:lang w:val="en-ZA"/>
        </w:rPr>
        <w:instrText xml:space="preserve"> ADDIN ZOTERO_ITEM CSL_CITATION {"citationID":"2den6s0p36","properties":{"formattedCitation":"(2015)","plainCitation":"(2015)"},"citationItems":[{"id":247,"uris":["http://zotero.org/users/1523936/items/AZV98MDV"],"uri":["http://zotero.org/users/1523936/items/AZV98MDV"],"itemData":{"id":247,"type":"article-journal","title":"“It is five minutes to midnight and all is quiet”: Corporate rhetoric and sustainability","container-title":"Management Communication Quarterly","page":"145-152","volume":"29","issue":"1","author":[{"family":"Ihlen","given":"Øyvind"}],"issued":{"date-parts":[["2015"]]}},"suppress-author":true}],"schema":"https://github.com/citation-style-language/schema/raw/master/csl-citation.json"} </w:instrText>
      </w:r>
      <w:r w:rsidRPr="00B2550E">
        <w:rPr>
          <w:lang w:val="en-ZA"/>
        </w:rPr>
        <w:fldChar w:fldCharType="separate"/>
      </w:r>
      <w:r w:rsidRPr="00B2550E">
        <w:rPr>
          <w:lang w:val="en-ZA"/>
        </w:rPr>
        <w:t>(2015)</w:t>
      </w:r>
      <w:r w:rsidRPr="00B2550E">
        <w:rPr>
          <w:lang w:val="en-ZA"/>
        </w:rPr>
        <w:fldChar w:fldCharType="end"/>
      </w:r>
      <w:r w:rsidRPr="00B2550E">
        <w:rPr>
          <w:lang w:val="en-ZA"/>
        </w:rPr>
        <w:t xml:space="preserve">, for example, </w:t>
      </w:r>
      <w:r w:rsidR="00E51DDC" w:rsidRPr="00B2550E">
        <w:rPr>
          <w:lang w:val="en-ZA"/>
        </w:rPr>
        <w:t xml:space="preserve">argued that </w:t>
      </w:r>
      <w:r w:rsidRPr="00B2550E">
        <w:rPr>
          <w:lang w:val="en-ZA"/>
        </w:rPr>
        <w:t>the way corporations frame the</w:t>
      </w:r>
      <w:r w:rsidR="000040FE" w:rsidRPr="00B2550E">
        <w:rPr>
          <w:lang w:val="en-ZA"/>
        </w:rPr>
        <w:t>ir</w:t>
      </w:r>
      <w:r w:rsidRPr="00B2550E">
        <w:rPr>
          <w:lang w:val="en-ZA"/>
        </w:rPr>
        <w:t xml:space="preserve"> results </w:t>
      </w:r>
      <w:r w:rsidR="000040FE" w:rsidRPr="00B2550E">
        <w:rPr>
          <w:lang w:val="en-ZA"/>
        </w:rPr>
        <w:t>in</w:t>
      </w:r>
      <w:r w:rsidRPr="00B2550E">
        <w:rPr>
          <w:lang w:val="en-ZA"/>
        </w:rPr>
        <w:t xml:space="preserve"> achieving sustainability may be misleading. In some cases, these representations of sustainability</w:t>
      </w:r>
      <w:r w:rsidR="000040FE" w:rsidRPr="00B2550E">
        <w:rPr>
          <w:lang w:val="en-ZA"/>
        </w:rPr>
        <w:t xml:space="preserve"> do not include</w:t>
      </w:r>
      <w:r w:rsidRPr="00B2550E">
        <w:rPr>
          <w:lang w:val="en-ZA"/>
        </w:rPr>
        <w:t xml:space="preserve"> </w:t>
      </w:r>
      <w:r w:rsidR="000040FE" w:rsidRPr="00B2550E">
        <w:rPr>
          <w:lang w:val="en-ZA"/>
        </w:rPr>
        <w:t>ecological sustainability</w:t>
      </w:r>
      <w:r w:rsidRPr="00B2550E">
        <w:rPr>
          <w:lang w:val="en-ZA"/>
        </w:rPr>
        <w:t xml:space="preserve">. In others, they </w:t>
      </w:r>
      <w:r w:rsidR="000040FE" w:rsidRPr="00B2550E">
        <w:rPr>
          <w:lang w:val="en-ZA"/>
        </w:rPr>
        <w:t xml:space="preserve">misrepresent </w:t>
      </w:r>
      <w:r w:rsidRPr="00B2550E">
        <w:rPr>
          <w:lang w:val="en-ZA"/>
        </w:rPr>
        <w:t xml:space="preserve">the </w:t>
      </w:r>
      <w:r w:rsidR="00E51DDC" w:rsidRPr="00B2550E">
        <w:rPr>
          <w:lang w:val="en-ZA"/>
        </w:rPr>
        <w:t>facts</w:t>
      </w:r>
      <w:r w:rsidRPr="00B2550E">
        <w:rPr>
          <w:lang w:val="en-ZA"/>
        </w:rPr>
        <w:t xml:space="preserve">. </w:t>
      </w:r>
      <w:r w:rsidR="00BB5306">
        <w:rPr>
          <w:lang w:val="en-ZA"/>
        </w:rPr>
        <w:t>T</w:t>
      </w:r>
      <w:r w:rsidRPr="00B2550E">
        <w:rPr>
          <w:lang w:val="en-ZA"/>
        </w:rPr>
        <w:t xml:space="preserve">he purposeful deception </w:t>
      </w:r>
      <w:r w:rsidR="00BB5306">
        <w:rPr>
          <w:lang w:val="en-ZA"/>
        </w:rPr>
        <w:t xml:space="preserve">is hard to distinguish </w:t>
      </w:r>
      <w:r w:rsidRPr="00B2550E">
        <w:rPr>
          <w:lang w:val="en-ZA"/>
        </w:rPr>
        <w:t xml:space="preserve">from the unintentional lack of understanding. In this research, the possibility of purposeful deception was not analysed. </w:t>
      </w:r>
      <w:r w:rsidR="000040FE" w:rsidRPr="00B2550E">
        <w:rPr>
          <w:lang w:val="en-ZA"/>
        </w:rPr>
        <w:t>However, as this research was focused on understanding, it</w:t>
      </w:r>
      <w:r w:rsidR="00E51DDC" w:rsidRPr="00B2550E">
        <w:rPr>
          <w:lang w:val="en-ZA"/>
        </w:rPr>
        <w:t xml:space="preserve">s findings can be useful </w:t>
      </w:r>
      <w:r w:rsidR="002579E1">
        <w:rPr>
          <w:lang w:val="en-ZA"/>
        </w:rPr>
        <w:t>for</w:t>
      </w:r>
      <w:r w:rsidR="00E51DDC" w:rsidRPr="00B2550E">
        <w:rPr>
          <w:lang w:val="en-ZA"/>
        </w:rPr>
        <w:t xml:space="preserve"> </w:t>
      </w:r>
      <w:r w:rsidR="008F5882" w:rsidRPr="00B2550E">
        <w:rPr>
          <w:lang w:val="en-ZA"/>
        </w:rPr>
        <w:t xml:space="preserve">identifying </w:t>
      </w:r>
      <w:r w:rsidR="00BB5306">
        <w:rPr>
          <w:lang w:val="en-ZA"/>
        </w:rPr>
        <w:t xml:space="preserve">the </w:t>
      </w:r>
      <w:r w:rsidR="008F5882" w:rsidRPr="00B2550E">
        <w:rPr>
          <w:lang w:val="en-ZA"/>
        </w:rPr>
        <w:t xml:space="preserve">deception by using </w:t>
      </w:r>
      <w:r w:rsidR="002579E1">
        <w:rPr>
          <w:lang w:val="en-ZA"/>
        </w:rPr>
        <w:t xml:space="preserve">the </w:t>
      </w:r>
      <w:r w:rsidR="008F5882" w:rsidRPr="00B2550E">
        <w:rPr>
          <w:lang w:val="en-ZA"/>
        </w:rPr>
        <w:t>framing elements and analysing their consistency.</w:t>
      </w:r>
    </w:p>
    <w:p w14:paraId="72D357D6" w14:textId="28D44854" w:rsidR="00120679" w:rsidRPr="00B2550E" w:rsidRDefault="00120679" w:rsidP="00B9493B">
      <w:pPr>
        <w:pStyle w:val="Heading2"/>
      </w:pPr>
      <w:bookmarkStart w:id="385" w:name="_Ref472851380"/>
      <w:bookmarkStart w:id="386" w:name="_Ref472851383"/>
      <w:bookmarkStart w:id="387" w:name="_Toc492124965"/>
      <w:r w:rsidRPr="00B2550E">
        <w:t xml:space="preserve">Recommendations for </w:t>
      </w:r>
      <w:r w:rsidR="0062609A" w:rsidRPr="00B2550E">
        <w:t>F</w:t>
      </w:r>
      <w:r w:rsidRPr="00B2550E">
        <w:t>u</w:t>
      </w:r>
      <w:r w:rsidR="0062609A" w:rsidRPr="00B2550E">
        <w:t>ture</w:t>
      </w:r>
      <w:r w:rsidRPr="00B2550E">
        <w:t xml:space="preserve"> </w:t>
      </w:r>
      <w:r w:rsidR="0062609A" w:rsidRPr="00B2550E">
        <w:t>R</w:t>
      </w:r>
      <w:r w:rsidRPr="00B2550E">
        <w:t>esearch</w:t>
      </w:r>
      <w:bookmarkEnd w:id="385"/>
      <w:bookmarkEnd w:id="386"/>
      <w:bookmarkEnd w:id="387"/>
    </w:p>
    <w:p w14:paraId="4266A07A" w14:textId="616038F7" w:rsidR="003E5051" w:rsidRPr="002532B8" w:rsidRDefault="00120679" w:rsidP="0034197D">
      <w:pPr>
        <w:rPr>
          <w:lang w:val="en-ZA"/>
        </w:rPr>
      </w:pPr>
      <w:r w:rsidRPr="00B2550E">
        <w:rPr>
          <w:lang w:val="en-ZA"/>
        </w:rPr>
        <w:t xml:space="preserve">This research </w:t>
      </w:r>
      <w:r w:rsidR="008925B6" w:rsidRPr="00B2550E">
        <w:rPr>
          <w:lang w:val="en-ZA"/>
        </w:rPr>
        <w:t xml:space="preserve">developed the initial value-based </w:t>
      </w:r>
      <w:r w:rsidRPr="00B2550E">
        <w:rPr>
          <w:lang w:val="en-ZA"/>
        </w:rPr>
        <w:t xml:space="preserve">model </w:t>
      </w:r>
      <w:r w:rsidR="008925B6" w:rsidRPr="00B2550E">
        <w:rPr>
          <w:lang w:val="en-ZA"/>
        </w:rPr>
        <w:t xml:space="preserve">of sustainability framing based on </w:t>
      </w:r>
      <w:r w:rsidR="002579E1">
        <w:rPr>
          <w:lang w:val="en-ZA"/>
        </w:rPr>
        <w:t>the</w:t>
      </w:r>
      <w:r w:rsidR="008925B6" w:rsidRPr="00B2550E">
        <w:rPr>
          <w:lang w:val="en-ZA"/>
        </w:rPr>
        <w:t xml:space="preserve"> </w:t>
      </w:r>
      <w:r w:rsidR="00437011">
        <w:rPr>
          <w:lang w:val="en-ZA"/>
        </w:rPr>
        <w:t xml:space="preserve">review and synthesis </w:t>
      </w:r>
      <w:r w:rsidR="008925B6" w:rsidRPr="00B2550E">
        <w:rPr>
          <w:lang w:val="en-ZA"/>
        </w:rPr>
        <w:t xml:space="preserve">of previous research (see </w:t>
      </w:r>
      <w:r w:rsidR="008925B6" w:rsidRPr="00B2550E">
        <w:rPr>
          <w:lang w:val="en-ZA"/>
        </w:rPr>
        <w:fldChar w:fldCharType="begin"/>
      </w:r>
      <w:r w:rsidR="008925B6" w:rsidRPr="00B2550E">
        <w:rPr>
          <w:lang w:val="en-ZA"/>
        </w:rPr>
        <w:instrText xml:space="preserve"> REF _Ref471361957 \h </w:instrText>
      </w:r>
      <w:r w:rsidR="008925B6" w:rsidRPr="00B2550E">
        <w:rPr>
          <w:lang w:val="en-ZA"/>
        </w:rPr>
      </w:r>
      <w:r w:rsidR="008925B6" w:rsidRPr="00B2550E">
        <w:rPr>
          <w:lang w:val="en-ZA"/>
        </w:rPr>
        <w:fldChar w:fldCharType="separate"/>
      </w:r>
      <w:r w:rsidR="008F3D4D" w:rsidRPr="00B2550E">
        <w:rPr>
          <w:lang w:val="en-ZA"/>
        </w:rPr>
        <w:t xml:space="preserve">Figure </w:t>
      </w:r>
      <w:r w:rsidR="008F3D4D">
        <w:rPr>
          <w:noProof/>
          <w:lang w:val="en-ZA"/>
        </w:rPr>
        <w:t>10</w:t>
      </w:r>
      <w:r w:rsidR="008925B6" w:rsidRPr="00B2550E">
        <w:rPr>
          <w:lang w:val="en-ZA"/>
        </w:rPr>
        <w:fldChar w:fldCharType="end"/>
      </w:r>
      <w:r w:rsidR="008925B6" w:rsidRPr="00B2550E">
        <w:rPr>
          <w:lang w:val="en-ZA"/>
        </w:rPr>
        <w:t xml:space="preserve">). </w:t>
      </w:r>
      <w:r w:rsidR="000D0988" w:rsidRPr="00B2550E">
        <w:rPr>
          <w:lang w:val="en-ZA"/>
        </w:rPr>
        <w:t>A part of t</w:t>
      </w:r>
      <w:r w:rsidR="008925B6" w:rsidRPr="00B2550E">
        <w:rPr>
          <w:lang w:val="en-ZA"/>
        </w:rPr>
        <w:t xml:space="preserve">his model was confirmed with </w:t>
      </w:r>
      <w:r w:rsidR="002579E1">
        <w:rPr>
          <w:lang w:val="en-ZA"/>
        </w:rPr>
        <w:t>the</w:t>
      </w:r>
      <w:r w:rsidR="008925B6" w:rsidRPr="00B2550E">
        <w:rPr>
          <w:lang w:val="en-ZA"/>
        </w:rPr>
        <w:t xml:space="preserve"> empirical case study</w:t>
      </w:r>
      <w:r w:rsidR="000D0988" w:rsidRPr="00B2550E">
        <w:rPr>
          <w:lang w:val="en-ZA"/>
        </w:rPr>
        <w:t>. The remaining part, specifically</w:t>
      </w:r>
      <w:r w:rsidR="008925B6" w:rsidRPr="00B2550E">
        <w:rPr>
          <w:lang w:val="en-ZA"/>
        </w:rPr>
        <w:t xml:space="preserve"> </w:t>
      </w:r>
      <w:r w:rsidR="000D0988" w:rsidRPr="00B2550E">
        <w:rPr>
          <w:lang w:val="en-ZA"/>
        </w:rPr>
        <w:t xml:space="preserve">the processes </w:t>
      </w:r>
      <w:r w:rsidR="002579E1">
        <w:rPr>
          <w:lang w:val="en-ZA"/>
        </w:rPr>
        <w:t>following</w:t>
      </w:r>
      <w:r w:rsidR="000D0988" w:rsidRPr="00B2550E">
        <w:rPr>
          <w:lang w:val="en-ZA"/>
        </w:rPr>
        <w:t xml:space="preserve"> </w:t>
      </w:r>
      <w:r w:rsidR="008925B6" w:rsidRPr="00B2550E">
        <w:rPr>
          <w:lang w:val="en-ZA"/>
        </w:rPr>
        <w:t xml:space="preserve">the </w:t>
      </w:r>
      <w:r w:rsidR="000D0988" w:rsidRPr="00B2550E">
        <w:rPr>
          <w:lang w:val="en-ZA"/>
        </w:rPr>
        <w:t xml:space="preserve">strategic </w:t>
      </w:r>
      <w:r w:rsidR="008925B6" w:rsidRPr="00B2550E">
        <w:rPr>
          <w:lang w:val="en-ZA"/>
        </w:rPr>
        <w:t xml:space="preserve">transformation </w:t>
      </w:r>
      <w:r w:rsidR="000D0988" w:rsidRPr="00B2550E">
        <w:rPr>
          <w:lang w:val="en-ZA"/>
        </w:rPr>
        <w:t xml:space="preserve">initiative, remained outside </w:t>
      </w:r>
      <w:r w:rsidR="000D0988" w:rsidRPr="002532B8">
        <w:rPr>
          <w:lang w:val="en-ZA"/>
        </w:rPr>
        <w:t xml:space="preserve">of the temporal scope of the </w:t>
      </w:r>
      <w:r w:rsidR="008925B6" w:rsidRPr="002532B8">
        <w:rPr>
          <w:lang w:val="en-ZA"/>
        </w:rPr>
        <w:t>study. Th</w:t>
      </w:r>
      <w:r w:rsidR="000D0988" w:rsidRPr="002532B8">
        <w:rPr>
          <w:lang w:val="en-ZA"/>
        </w:rPr>
        <w:t xml:space="preserve">us, </w:t>
      </w:r>
      <w:r w:rsidR="008925B6" w:rsidRPr="002532B8">
        <w:rPr>
          <w:lang w:val="en-ZA"/>
        </w:rPr>
        <w:t xml:space="preserve">an opportunity </w:t>
      </w:r>
      <w:r w:rsidR="000D0988" w:rsidRPr="002532B8">
        <w:rPr>
          <w:lang w:val="en-ZA"/>
        </w:rPr>
        <w:t xml:space="preserve">remains </w:t>
      </w:r>
      <w:r w:rsidR="008925B6" w:rsidRPr="002532B8">
        <w:rPr>
          <w:lang w:val="en-ZA"/>
        </w:rPr>
        <w:t xml:space="preserve">for future designs of longitudinal studies to validate and describe </w:t>
      </w:r>
      <w:r w:rsidR="002D7442" w:rsidRPr="002532B8">
        <w:rPr>
          <w:lang w:val="en-ZA"/>
        </w:rPr>
        <w:t>the role</w:t>
      </w:r>
      <w:r w:rsidR="000D0988" w:rsidRPr="002532B8">
        <w:rPr>
          <w:lang w:val="en-ZA"/>
        </w:rPr>
        <w:t xml:space="preserve"> of values in framing </w:t>
      </w:r>
      <w:r w:rsidR="002579E1" w:rsidRPr="002532B8">
        <w:rPr>
          <w:lang w:val="en-ZA"/>
        </w:rPr>
        <w:t>during and after</w:t>
      </w:r>
      <w:r w:rsidR="000D0988" w:rsidRPr="002532B8">
        <w:rPr>
          <w:lang w:val="en-ZA"/>
        </w:rPr>
        <w:t xml:space="preserve"> a strategic sustainability </w:t>
      </w:r>
      <w:r w:rsidR="008925B6" w:rsidRPr="002532B8">
        <w:rPr>
          <w:lang w:val="en-ZA"/>
        </w:rPr>
        <w:t xml:space="preserve">transformation. </w:t>
      </w:r>
      <w:r w:rsidR="003E5051" w:rsidRPr="002532B8">
        <w:rPr>
          <w:lang w:val="en-ZA"/>
        </w:rPr>
        <w:t xml:space="preserve">Several opportunities </w:t>
      </w:r>
      <w:r w:rsidR="00E216E8" w:rsidRPr="002532B8">
        <w:rPr>
          <w:lang w:val="en-ZA"/>
        </w:rPr>
        <w:t>for the future research exist in amending the scope of this study by focusing on the communication of a distinct social group, such as LADWP’s employees, solar engineers, indigenous tribes, or others. Such focus would depend on the particular research question asked. Another scope amendment c</w:t>
      </w:r>
      <w:r w:rsidR="002532B8" w:rsidRPr="002532B8">
        <w:rPr>
          <w:lang w:val="en-ZA"/>
        </w:rPr>
        <w:t>ould</w:t>
      </w:r>
      <w:r w:rsidR="00E216E8" w:rsidRPr="002532B8">
        <w:rPr>
          <w:lang w:val="en-ZA"/>
        </w:rPr>
        <w:t xml:space="preserve"> be sought in changing the selection of the media used for the analysis. </w:t>
      </w:r>
      <w:r w:rsidR="002838A3" w:rsidRPr="002532B8">
        <w:rPr>
          <w:lang w:val="en-ZA"/>
        </w:rPr>
        <w:t xml:space="preserve">And the combination of these two approaches, </w:t>
      </w:r>
      <w:r w:rsidR="00E216E8" w:rsidRPr="002532B8">
        <w:rPr>
          <w:lang w:val="en-ZA"/>
        </w:rPr>
        <w:t xml:space="preserve">previously used </w:t>
      </w:r>
      <w:r w:rsidR="002838A3" w:rsidRPr="002532B8">
        <w:rPr>
          <w:lang w:val="en-ZA"/>
        </w:rPr>
        <w:t>in marketing studies</w:t>
      </w:r>
      <w:r w:rsidR="002532B8" w:rsidRPr="002532B8">
        <w:rPr>
          <w:lang w:val="en-ZA"/>
        </w:rPr>
        <w:t xml:space="preserve"> </w:t>
      </w:r>
      <w:r w:rsidR="00A36EF6" w:rsidRPr="002532B8">
        <w:rPr>
          <w:lang w:val="en-ZA"/>
        </w:rPr>
        <w:fldChar w:fldCharType="begin"/>
      </w:r>
      <w:r w:rsidR="00660856" w:rsidRPr="002532B8">
        <w:rPr>
          <w:lang w:val="en-ZA"/>
        </w:rPr>
        <w:instrText xml:space="preserve"> ADDIN ZOTERO_ITEM CSL_CITATION {"citationID":"a217v7pfkr3","properties":{"formattedCitation":"(Brodie et al., 2013)","plainCitation":"(Brodie et al., 2013)"},"citationItems":[{"id":2901,"uris":["http://zotero.org/users/1523936/items/ZE34FDE9"],"uri":["http://zotero.org/users/1523936/items/ZE34FDE9"],"itemData":{"id":2901,"type":"article-journal","title":"Consumer engagement in a virtual brand community: An exploratory analysis","container-title":"Journal of Business Research","page":"105-114","volume":"66","issue":"1","author":[{"family":"Brodie","given":"Roderick J."},{"family":"Ilic","given":"Ana"},{"family":"Juric","given":"Biljana"},{"family":"Hollebeek","given":"Linda"}],"issued":{"date-parts":[["2013"]]}}}],"schema":"https://github.com/citation-style-language/schema/raw/master/csl-citation.json"} </w:instrText>
      </w:r>
      <w:r w:rsidR="00A36EF6" w:rsidRPr="002532B8">
        <w:rPr>
          <w:lang w:val="en-ZA"/>
        </w:rPr>
        <w:fldChar w:fldCharType="separate"/>
      </w:r>
      <w:r w:rsidR="00660856" w:rsidRPr="002532B8">
        <w:rPr>
          <w:rFonts w:cs="Times New Roman"/>
        </w:rPr>
        <w:t>(Brodie et al., 2013)</w:t>
      </w:r>
      <w:r w:rsidR="00A36EF6" w:rsidRPr="002532B8">
        <w:rPr>
          <w:lang w:val="en-ZA"/>
        </w:rPr>
        <w:fldChar w:fldCharType="end"/>
      </w:r>
      <w:r w:rsidR="002838A3" w:rsidRPr="002532B8">
        <w:rPr>
          <w:lang w:val="en-ZA"/>
        </w:rPr>
        <w:t xml:space="preserve">, </w:t>
      </w:r>
      <w:r w:rsidR="002532B8" w:rsidRPr="002532B8">
        <w:rPr>
          <w:lang w:val="en-ZA"/>
        </w:rPr>
        <w:t xml:space="preserve">could </w:t>
      </w:r>
      <w:r w:rsidR="002838A3" w:rsidRPr="002532B8">
        <w:rPr>
          <w:lang w:val="en-ZA"/>
        </w:rPr>
        <w:t xml:space="preserve">be analysis of online communities </w:t>
      </w:r>
      <w:r w:rsidR="002532B8" w:rsidRPr="002532B8">
        <w:rPr>
          <w:lang w:val="en-ZA"/>
        </w:rPr>
        <w:t xml:space="preserve">using a </w:t>
      </w:r>
      <w:r w:rsidR="002838A3" w:rsidRPr="002532B8">
        <w:rPr>
          <w:lang w:val="en-ZA"/>
        </w:rPr>
        <w:t xml:space="preserve">netnographic approach. In the LADWP’s case this approach could be applied to the organisation of people </w:t>
      </w:r>
      <w:r w:rsidR="002532B8" w:rsidRPr="002532B8">
        <w:rPr>
          <w:lang w:val="en-ZA"/>
        </w:rPr>
        <w:t xml:space="preserve">for protecting </w:t>
      </w:r>
      <w:r w:rsidR="002838A3" w:rsidRPr="002532B8">
        <w:rPr>
          <w:lang w:val="en-ZA"/>
        </w:rPr>
        <w:t xml:space="preserve">desert communities. </w:t>
      </w:r>
    </w:p>
    <w:p w14:paraId="30DD9472" w14:textId="5F90DC6B" w:rsidR="00120679" w:rsidRPr="00B2550E" w:rsidRDefault="008925B6" w:rsidP="0034197D">
      <w:pPr>
        <w:rPr>
          <w:lang w:val="en-ZA"/>
        </w:rPr>
      </w:pPr>
      <w:r w:rsidRPr="002532B8">
        <w:rPr>
          <w:lang w:val="en-ZA"/>
        </w:rPr>
        <w:t>The value-based</w:t>
      </w:r>
      <w:r w:rsidRPr="00B2550E">
        <w:rPr>
          <w:lang w:val="en-ZA"/>
        </w:rPr>
        <w:t xml:space="preserve"> model confirmed in the empirical study </w:t>
      </w:r>
      <w:r w:rsidR="00133780" w:rsidRPr="00B2550E">
        <w:rPr>
          <w:lang w:val="en-ZA"/>
        </w:rPr>
        <w:t>(see</w:t>
      </w:r>
      <w:r w:rsidRPr="00B2550E">
        <w:rPr>
          <w:lang w:val="en-ZA"/>
        </w:rPr>
        <w:t xml:space="preserve"> </w:t>
      </w:r>
      <w:r w:rsidRPr="00B2550E">
        <w:rPr>
          <w:lang w:val="en-ZA"/>
        </w:rPr>
        <w:fldChar w:fldCharType="begin"/>
      </w:r>
      <w:r w:rsidRPr="00B2550E">
        <w:rPr>
          <w:lang w:val="en-ZA"/>
        </w:rPr>
        <w:instrText xml:space="preserve"> REF _Ref471888263 \h </w:instrText>
      </w:r>
      <w:r w:rsidRPr="00B2550E">
        <w:rPr>
          <w:lang w:val="en-ZA"/>
        </w:rPr>
      </w:r>
      <w:r w:rsidRPr="00B2550E">
        <w:rPr>
          <w:lang w:val="en-ZA"/>
        </w:rPr>
        <w:fldChar w:fldCharType="separate"/>
      </w:r>
      <w:r w:rsidR="008F3D4D" w:rsidRPr="00B2550E">
        <w:rPr>
          <w:lang w:val="en-ZA"/>
        </w:rPr>
        <w:t xml:space="preserve">Figure </w:t>
      </w:r>
      <w:r w:rsidR="008F3D4D">
        <w:rPr>
          <w:noProof/>
          <w:lang w:val="en-ZA"/>
        </w:rPr>
        <w:t>12</w:t>
      </w:r>
      <w:r w:rsidRPr="00B2550E">
        <w:rPr>
          <w:lang w:val="en-ZA"/>
        </w:rPr>
        <w:fldChar w:fldCharType="end"/>
      </w:r>
      <w:r w:rsidR="00133780" w:rsidRPr="00B2550E">
        <w:rPr>
          <w:lang w:val="en-ZA"/>
        </w:rPr>
        <w:t>)</w:t>
      </w:r>
      <w:r w:rsidRPr="00B2550E">
        <w:rPr>
          <w:lang w:val="en-ZA"/>
        </w:rPr>
        <w:t xml:space="preserve"> provides opportunities for future research based on it</w:t>
      </w:r>
      <w:r w:rsidR="00120679" w:rsidRPr="00B2550E">
        <w:rPr>
          <w:lang w:val="en-ZA"/>
        </w:rPr>
        <w:t>. Thi</w:t>
      </w:r>
      <w:r w:rsidRPr="00B2550E">
        <w:rPr>
          <w:lang w:val="en-ZA"/>
        </w:rPr>
        <w:t>s future research can focus</w:t>
      </w:r>
      <w:r w:rsidR="00120679" w:rsidRPr="00B2550E">
        <w:rPr>
          <w:lang w:val="en-ZA"/>
        </w:rPr>
        <w:t xml:space="preserve"> on quantification of the mechanisms proposed in this model. The following research questions can be raised</w:t>
      </w:r>
      <w:r w:rsidRPr="00B2550E">
        <w:rPr>
          <w:lang w:val="en-ZA"/>
        </w:rPr>
        <w:t>:</w:t>
      </w:r>
    </w:p>
    <w:p w14:paraId="3F949BE0" w14:textId="1B448BEB" w:rsidR="00120679" w:rsidRPr="00B2550E" w:rsidRDefault="000D0988" w:rsidP="00E9391D">
      <w:pPr>
        <w:pStyle w:val="ListParagraph"/>
        <w:numPr>
          <w:ilvl w:val="0"/>
          <w:numId w:val="41"/>
        </w:numPr>
      </w:pPr>
      <w:r w:rsidRPr="00B2550E">
        <w:t xml:space="preserve">How </w:t>
      </w:r>
      <w:r w:rsidR="002D7442">
        <w:t xml:space="preserve">can </w:t>
      </w:r>
      <w:r w:rsidRPr="00B2550E">
        <w:t>value</w:t>
      </w:r>
      <w:r w:rsidR="00120679" w:rsidRPr="00B2550E">
        <w:t xml:space="preserve"> contribut</w:t>
      </w:r>
      <w:r w:rsidR="00133780" w:rsidRPr="00B2550E">
        <w:t>ions</w:t>
      </w:r>
      <w:r w:rsidR="00120679" w:rsidRPr="00B2550E">
        <w:t xml:space="preserve"> in the</w:t>
      </w:r>
      <w:r w:rsidR="00133780" w:rsidRPr="00B2550E">
        <w:t xml:space="preserve"> </w:t>
      </w:r>
      <w:r w:rsidR="00120679" w:rsidRPr="00B2550E">
        <w:t xml:space="preserve">mechanism </w:t>
      </w:r>
      <w:r w:rsidRPr="00B2550E">
        <w:t xml:space="preserve">of value-framing and processes of sensemaking, sensegiving, and silencing sensemaking </w:t>
      </w:r>
      <w:r w:rsidR="00133780" w:rsidRPr="00B2550E">
        <w:t xml:space="preserve">be </w:t>
      </w:r>
      <w:r w:rsidRPr="00B2550E">
        <w:t>quantified</w:t>
      </w:r>
      <w:r w:rsidR="00120679" w:rsidRPr="00B2550E">
        <w:t xml:space="preserve">? This </w:t>
      </w:r>
      <w:r w:rsidRPr="00B2550E">
        <w:t xml:space="preserve">question can be answered </w:t>
      </w:r>
      <w:r w:rsidR="007C4A7B">
        <w:t>in</w:t>
      </w:r>
      <w:r w:rsidRPr="00B2550E">
        <w:t xml:space="preserve"> an </w:t>
      </w:r>
      <w:r w:rsidR="00120679" w:rsidRPr="00B2550E">
        <w:t>experimental setting by priming the parti</w:t>
      </w:r>
      <w:r w:rsidRPr="00B2550E">
        <w:t xml:space="preserve">cipants on different values and, further, </w:t>
      </w:r>
      <w:r w:rsidR="00120679" w:rsidRPr="00B2550E">
        <w:t>giving them task</w:t>
      </w:r>
      <w:r w:rsidRPr="00B2550E">
        <w:t>s involving the relevant mechanisms and processes</w:t>
      </w:r>
      <w:r w:rsidR="00120679" w:rsidRPr="00B2550E">
        <w:t xml:space="preserve">. </w:t>
      </w:r>
    </w:p>
    <w:p w14:paraId="432CBEA3" w14:textId="27245B1E" w:rsidR="00120679" w:rsidRPr="00B2550E" w:rsidRDefault="00120679" w:rsidP="00E9391D">
      <w:pPr>
        <w:pStyle w:val="ListParagraph"/>
        <w:numPr>
          <w:ilvl w:val="0"/>
          <w:numId w:val="41"/>
        </w:numPr>
      </w:pPr>
      <w:r w:rsidRPr="00B2550E">
        <w:t xml:space="preserve">To what degree </w:t>
      </w:r>
      <w:r w:rsidR="00AF4BA8" w:rsidRPr="00B2550E">
        <w:t xml:space="preserve">are </w:t>
      </w:r>
      <w:r w:rsidRPr="00B2550E">
        <w:t>the frames repeated</w:t>
      </w:r>
      <w:r w:rsidR="00133780" w:rsidRPr="00B2550E">
        <w:t xml:space="preserve"> between different sources</w:t>
      </w:r>
      <w:r w:rsidR="00F5275A" w:rsidRPr="00B2550E">
        <w:t xml:space="preserve"> and t</w:t>
      </w:r>
      <w:r w:rsidR="00133780" w:rsidRPr="00B2550E">
        <w:t xml:space="preserve">o </w:t>
      </w:r>
      <w:r w:rsidRPr="00B2550E">
        <w:t xml:space="preserve">what degree </w:t>
      </w:r>
      <w:r w:rsidR="00133780" w:rsidRPr="00B2550E">
        <w:t>are they modified</w:t>
      </w:r>
      <w:r w:rsidRPr="00B2550E">
        <w:t xml:space="preserve">? What </w:t>
      </w:r>
      <w:r w:rsidR="00133780" w:rsidRPr="00B2550E">
        <w:t xml:space="preserve">is the </w:t>
      </w:r>
      <w:r w:rsidRPr="00B2550E">
        <w:t>role</w:t>
      </w:r>
      <w:r w:rsidR="00133780" w:rsidRPr="00B2550E">
        <w:t xml:space="preserve"> of</w:t>
      </w:r>
      <w:r w:rsidRPr="00B2550E">
        <w:t xml:space="preserve"> values in defining whether the frame will be </w:t>
      </w:r>
      <w:r w:rsidR="00133780" w:rsidRPr="00B2550E">
        <w:t xml:space="preserve">adopted as </w:t>
      </w:r>
      <w:r w:rsidR="002D7442">
        <w:t xml:space="preserve">it </w:t>
      </w:r>
      <w:r w:rsidR="00133780" w:rsidRPr="00B2550E">
        <w:t>is</w:t>
      </w:r>
      <w:r w:rsidRPr="00B2550E">
        <w:t xml:space="preserve"> or modified? Th</w:t>
      </w:r>
      <w:r w:rsidR="00C448E6">
        <w:t xml:space="preserve">ese questions can be answered with a multiple </w:t>
      </w:r>
      <w:r w:rsidR="00C448E6" w:rsidRPr="00B2550E">
        <w:t>case</w:t>
      </w:r>
      <w:r w:rsidR="002D7442">
        <w:t xml:space="preserve"> </w:t>
      </w:r>
      <w:r w:rsidR="00C448E6" w:rsidRPr="00B2550E">
        <w:t>stud</w:t>
      </w:r>
      <w:r w:rsidR="00C448E6">
        <w:t>y design</w:t>
      </w:r>
      <w:r w:rsidR="00C448E6" w:rsidRPr="00B2550E">
        <w:t xml:space="preserve"> </w:t>
      </w:r>
      <w:r w:rsidR="000D0988" w:rsidRPr="00B2550E">
        <w:t>using the methodology developed in this research</w:t>
      </w:r>
      <w:r w:rsidR="00C448E6">
        <w:t xml:space="preserve"> and comparing the findings across cases</w:t>
      </w:r>
      <w:r w:rsidRPr="00B2550E">
        <w:t>.</w:t>
      </w:r>
    </w:p>
    <w:p w14:paraId="269A3A06" w14:textId="567FC8E8" w:rsidR="00120679" w:rsidRPr="00B2550E" w:rsidRDefault="00120679" w:rsidP="00E9391D">
      <w:pPr>
        <w:pStyle w:val="ListParagraph"/>
        <w:numPr>
          <w:ilvl w:val="0"/>
          <w:numId w:val="41"/>
        </w:numPr>
      </w:pPr>
      <w:r w:rsidRPr="00B2550E">
        <w:t xml:space="preserve">What </w:t>
      </w:r>
      <w:r w:rsidR="007C4A7B">
        <w:t>are</w:t>
      </w:r>
      <w:r w:rsidRPr="00B2550E">
        <w:t xml:space="preserve"> the relation</w:t>
      </w:r>
      <w:r w:rsidR="007C4A7B">
        <w:t>s</w:t>
      </w:r>
      <w:r w:rsidRPr="00B2550E">
        <w:t xml:space="preserve"> between the values in society and the values in the media, government communication, and science?</w:t>
      </w:r>
      <w:r w:rsidR="00F5275A" w:rsidRPr="00B2550E">
        <w:t xml:space="preserve"> This research question can be answered with a case study design in a contained social setting where </w:t>
      </w:r>
      <w:r w:rsidR="007D2C38" w:rsidRPr="00B2550E">
        <w:t>value priorities</w:t>
      </w:r>
      <w:r w:rsidR="00F5275A" w:rsidRPr="00B2550E">
        <w:t xml:space="preserve"> have been measured</w:t>
      </w:r>
      <w:r w:rsidR="007D2C38" w:rsidRPr="00B2550E">
        <w:t xml:space="preserve"> at the outset of the study</w:t>
      </w:r>
      <w:r w:rsidR="00F5275A" w:rsidRPr="00B2550E">
        <w:t>.</w:t>
      </w:r>
    </w:p>
    <w:p w14:paraId="05B0C49C" w14:textId="73EFEC84" w:rsidR="00120679" w:rsidRPr="00B2550E" w:rsidRDefault="00E15BAC" w:rsidP="00E9391D">
      <w:pPr>
        <w:pStyle w:val="ListParagraph"/>
        <w:numPr>
          <w:ilvl w:val="0"/>
          <w:numId w:val="41"/>
        </w:numPr>
      </w:pPr>
      <w:r w:rsidRPr="00B2550E">
        <w:t>Are the roles of values in framing different in individualist and collectivist cultures? Tengblad and Ohlsson (2010) described the difference in the enforcement of the decision outcomes in collectivist and individualist organisations. Th</w:t>
      </w:r>
      <w:r w:rsidR="00C448E6">
        <w:t>e</w:t>
      </w:r>
      <w:r w:rsidRPr="00B2550E">
        <w:t xml:space="preserve"> </w:t>
      </w:r>
      <w:r w:rsidR="00C448E6">
        <w:t xml:space="preserve">present </w:t>
      </w:r>
      <w:r w:rsidRPr="00B2550E">
        <w:t xml:space="preserve">study </w:t>
      </w:r>
      <w:r w:rsidR="007B0072" w:rsidRPr="00B2550E">
        <w:t xml:space="preserve">was </w:t>
      </w:r>
      <w:r w:rsidRPr="00B2550E">
        <w:t>situated in the context of an individualist culture</w:t>
      </w:r>
      <w:r w:rsidR="00C448E6">
        <w:t>. In individualist cultures</w:t>
      </w:r>
      <w:r w:rsidRPr="00B2550E">
        <w:t xml:space="preserve"> </w:t>
      </w:r>
      <w:r w:rsidR="00C448E6">
        <w:t>sustainability</w:t>
      </w:r>
      <w:r w:rsidRPr="00B2550E">
        <w:t xml:space="preserve"> decisions are well-documented and action guidelines are provided </w:t>
      </w:r>
      <w:r w:rsidRPr="00B2550E">
        <w:fldChar w:fldCharType="begin"/>
      </w:r>
      <w:r w:rsidRPr="00B2550E">
        <w:instrText xml:space="preserve"> ADDIN ZOTERO_ITEM CSL_CITATION {"citationID":"148tjoq71o","properties":{"formattedCitation":"(Tengblad &amp; Ohlsson, 2010)","plainCitation":"(Tengblad &amp; Ohlsson, 2010)"},"citationItems":[{"id":2679,"uris":["http://zotero.org/users/1523936/items/VK9D7WIR"],"uri":["http://zotero.org/users/1523936/items/VK9D7WIR"],"itemData":{"id":2679,"type":"article-journal","title":"The framing of corporate social responsibility and the globalization of national business systems: A longitudinal case study","container-title":"Journal of Business Ethics","page":"653-669","volume":"93","issue":"4","author":[{"family":"Tengblad","given":"Stefan"},{"family":"Ohlsson","given":"Claes"}],"issued":{"date-parts":[["2010"]]}}}],"schema":"https://github.com/citation-style-language/schema/raw/master/csl-citation.json"} </w:instrText>
      </w:r>
      <w:r w:rsidRPr="00B2550E">
        <w:fldChar w:fldCharType="separate"/>
      </w:r>
      <w:r w:rsidRPr="00B2550E">
        <w:rPr>
          <w:rFonts w:cs="Times New Roman"/>
        </w:rPr>
        <w:t>(Tengblad &amp; Ohlsson, 2010)</w:t>
      </w:r>
      <w:r w:rsidRPr="00B2550E">
        <w:fldChar w:fldCharType="end"/>
      </w:r>
      <w:r w:rsidRPr="00B2550E">
        <w:t xml:space="preserve">. A comparative study in </w:t>
      </w:r>
      <w:r w:rsidR="007C4A7B">
        <w:t xml:space="preserve">the context of </w:t>
      </w:r>
      <w:r w:rsidRPr="00B2550E">
        <w:t>a col</w:t>
      </w:r>
      <w:r w:rsidR="002D7442">
        <w:t>lectivist culture would allow the</w:t>
      </w:r>
      <w:r w:rsidRPr="00B2550E">
        <w:t xml:space="preserve"> investigat</w:t>
      </w:r>
      <w:r w:rsidR="002D7442">
        <w:t>ion of</w:t>
      </w:r>
      <w:r w:rsidRPr="00B2550E">
        <w:t xml:space="preserve"> the differences and define the applicability of the proposed model</w:t>
      </w:r>
      <w:r w:rsidR="007B0072" w:rsidRPr="00B2550E">
        <w:t xml:space="preserve"> in collectivist cultures</w:t>
      </w:r>
      <w:r w:rsidRPr="00B2550E">
        <w:t xml:space="preserve">. </w:t>
      </w:r>
    </w:p>
    <w:p w14:paraId="2C128748" w14:textId="3B21BBF0" w:rsidR="00EF05E9" w:rsidRPr="00B2550E" w:rsidRDefault="00E15BAC" w:rsidP="00E9391D">
      <w:pPr>
        <w:pStyle w:val="ListParagraph"/>
        <w:numPr>
          <w:ilvl w:val="0"/>
          <w:numId w:val="41"/>
        </w:numPr>
      </w:pPr>
      <w:r w:rsidRPr="00B2550E">
        <w:rPr>
          <w:lang w:eastAsia="ar-SA" w:bidi="ar-SA"/>
        </w:rPr>
        <w:t xml:space="preserve">What are the factors determining frame domination? </w:t>
      </w:r>
      <w:r w:rsidR="00EF05E9" w:rsidRPr="00B2550E">
        <w:rPr>
          <w:lang w:eastAsia="ar-SA" w:bidi="ar-SA"/>
        </w:rPr>
        <w:t xml:space="preserve">Kaplan (2008) concentrated on the domination of certain frames as </w:t>
      </w:r>
      <w:r w:rsidR="002D7442">
        <w:rPr>
          <w:lang w:eastAsia="ar-SA" w:bidi="ar-SA"/>
        </w:rPr>
        <w:t>a</w:t>
      </w:r>
      <w:r w:rsidR="00EF05E9" w:rsidRPr="00B2550E">
        <w:rPr>
          <w:lang w:eastAsia="ar-SA" w:bidi="ar-SA"/>
        </w:rPr>
        <w:t xml:space="preserve"> result of managerial cognition. In this </w:t>
      </w:r>
      <w:r w:rsidR="00F75962">
        <w:t>empirical study</w:t>
      </w:r>
      <w:r w:rsidR="00EF05E9" w:rsidRPr="00B2550E">
        <w:rPr>
          <w:lang w:eastAsia="ar-SA" w:bidi="ar-SA"/>
        </w:rPr>
        <w:t xml:space="preserve">, frame domination was based on the authority of science and </w:t>
      </w:r>
      <w:r w:rsidR="007B0072" w:rsidRPr="00B2550E">
        <w:rPr>
          <w:lang w:eastAsia="ar-SA" w:bidi="ar-SA"/>
        </w:rPr>
        <w:t xml:space="preserve">the value of </w:t>
      </w:r>
      <w:r w:rsidR="00EF05E9" w:rsidRPr="00B2550E">
        <w:rPr>
          <w:lang w:eastAsia="ar-SA" w:bidi="ar-SA"/>
        </w:rPr>
        <w:t>rationality</w:t>
      </w:r>
      <w:r w:rsidR="007B0072" w:rsidRPr="00B2550E">
        <w:rPr>
          <w:lang w:eastAsia="ar-SA" w:bidi="ar-SA"/>
        </w:rPr>
        <w:t>. This authority</w:t>
      </w:r>
      <w:r w:rsidR="00EF05E9" w:rsidRPr="00B2550E">
        <w:rPr>
          <w:lang w:eastAsia="ar-SA" w:bidi="ar-SA"/>
        </w:rPr>
        <w:t xml:space="preserve"> received </w:t>
      </w:r>
      <w:r w:rsidR="007B0072" w:rsidRPr="00B2550E">
        <w:rPr>
          <w:lang w:eastAsia="ar-SA" w:bidi="ar-SA"/>
        </w:rPr>
        <w:t>insignificant</w:t>
      </w:r>
      <w:r w:rsidR="00EF05E9" w:rsidRPr="00B2550E">
        <w:rPr>
          <w:lang w:eastAsia="ar-SA" w:bidi="ar-SA"/>
        </w:rPr>
        <w:t xml:space="preserve"> contestation. Future research </w:t>
      </w:r>
      <w:r w:rsidR="00C448E6">
        <w:rPr>
          <w:lang w:eastAsia="ar-SA" w:bidi="ar-SA"/>
        </w:rPr>
        <w:t>can</w:t>
      </w:r>
      <w:r w:rsidR="00EF05E9" w:rsidRPr="00B2550E">
        <w:rPr>
          <w:lang w:eastAsia="ar-SA" w:bidi="ar-SA"/>
        </w:rPr>
        <w:t xml:space="preserve"> be designed to explore the relative contribution of social authority ve</w:t>
      </w:r>
      <w:r w:rsidR="007B0072" w:rsidRPr="00B2550E">
        <w:rPr>
          <w:lang w:eastAsia="ar-SA" w:bidi="ar-SA"/>
        </w:rPr>
        <w:t xml:space="preserve">rsus rationality in explaining </w:t>
      </w:r>
      <w:r w:rsidR="00EF05E9" w:rsidRPr="00B2550E">
        <w:rPr>
          <w:lang w:eastAsia="ar-SA" w:bidi="ar-SA"/>
        </w:rPr>
        <w:t>frame domination. Such research would require contextual grounding in the prevalent values in the society.</w:t>
      </w:r>
    </w:p>
    <w:p w14:paraId="697352A3" w14:textId="2A17C63A" w:rsidR="00120679" w:rsidRPr="00B2550E" w:rsidRDefault="0066264A" w:rsidP="0034197D">
      <w:pPr>
        <w:rPr>
          <w:lang w:val="en-ZA"/>
        </w:rPr>
      </w:pPr>
      <w:r w:rsidRPr="00B2550E">
        <w:rPr>
          <w:lang w:val="en-ZA"/>
        </w:rPr>
        <w:t>The value-based model of sustainability framing also open</w:t>
      </w:r>
      <w:r w:rsidR="007B0072" w:rsidRPr="00B2550E">
        <w:rPr>
          <w:lang w:val="en-ZA"/>
        </w:rPr>
        <w:t>ed</w:t>
      </w:r>
      <w:r w:rsidRPr="00B2550E">
        <w:rPr>
          <w:lang w:val="en-ZA"/>
        </w:rPr>
        <w:t xml:space="preserve"> opportunities for future </w:t>
      </w:r>
      <w:r w:rsidR="00120679" w:rsidRPr="00B2550E">
        <w:rPr>
          <w:lang w:val="en-ZA"/>
        </w:rPr>
        <w:t xml:space="preserve">methodological development. The methodological review in this thesis </w:t>
      </w:r>
      <w:r w:rsidR="007C64C4">
        <w:rPr>
          <w:lang w:val="en-ZA"/>
        </w:rPr>
        <w:t>indicated</w:t>
      </w:r>
      <w:r w:rsidR="00120679" w:rsidRPr="00B2550E">
        <w:rPr>
          <w:lang w:val="en-ZA"/>
        </w:rPr>
        <w:t xml:space="preserve"> that the </w:t>
      </w:r>
      <w:r w:rsidRPr="00B2550E">
        <w:rPr>
          <w:lang w:val="en-ZA"/>
        </w:rPr>
        <w:t xml:space="preserve">recent </w:t>
      </w:r>
      <w:r w:rsidR="00120679" w:rsidRPr="00B2550E">
        <w:rPr>
          <w:lang w:val="en-ZA"/>
        </w:rPr>
        <w:t>development of computer-aide</w:t>
      </w:r>
      <w:r w:rsidR="007C64C4">
        <w:rPr>
          <w:lang w:val="en-ZA"/>
        </w:rPr>
        <w:t xml:space="preserve">d linguistic methods allowed </w:t>
      </w:r>
      <w:r w:rsidR="00120679" w:rsidRPr="00B2550E">
        <w:rPr>
          <w:lang w:val="en-ZA"/>
        </w:rPr>
        <w:t>an increasing degree of context capture using these methods. Building upon the methodology proposed in this research</w:t>
      </w:r>
      <w:r w:rsidR="00F5275A" w:rsidRPr="00B2550E">
        <w:rPr>
          <w:lang w:val="en-ZA"/>
        </w:rPr>
        <w:t xml:space="preserve"> and the contextual descriptions of framing elements</w:t>
      </w:r>
      <w:r w:rsidR="00120679" w:rsidRPr="00B2550E">
        <w:rPr>
          <w:lang w:val="en-ZA"/>
        </w:rPr>
        <w:t xml:space="preserve">, </w:t>
      </w:r>
      <w:r w:rsidRPr="00B2550E">
        <w:rPr>
          <w:lang w:val="en-ZA"/>
        </w:rPr>
        <w:t xml:space="preserve">a range </w:t>
      </w:r>
      <w:r w:rsidR="00120679" w:rsidRPr="00B2550E">
        <w:rPr>
          <w:lang w:val="en-ZA"/>
        </w:rPr>
        <w:t>of computer-based linguistic methods</w:t>
      </w:r>
      <w:r w:rsidRPr="00B2550E">
        <w:rPr>
          <w:lang w:val="en-ZA"/>
        </w:rPr>
        <w:t xml:space="preserve"> may be developed applying </w:t>
      </w:r>
      <w:r w:rsidR="007B0072" w:rsidRPr="00B2550E">
        <w:rPr>
          <w:lang w:val="en-ZA"/>
        </w:rPr>
        <w:t>frame-</w:t>
      </w:r>
      <w:r w:rsidR="00120679" w:rsidRPr="00B2550E">
        <w:rPr>
          <w:lang w:val="en-ZA"/>
        </w:rPr>
        <w:t>element analysis to a large sample of media and social media communication</w:t>
      </w:r>
      <w:r w:rsidR="00F5275A" w:rsidRPr="00B2550E">
        <w:rPr>
          <w:lang w:val="en-ZA"/>
        </w:rPr>
        <w:t xml:space="preserve"> in a comparable context</w:t>
      </w:r>
      <w:r w:rsidR="00120679" w:rsidRPr="00B2550E">
        <w:rPr>
          <w:lang w:val="en-ZA"/>
        </w:rPr>
        <w:t>.</w:t>
      </w:r>
      <w:r w:rsidR="00277D80" w:rsidRPr="00B2550E">
        <w:rPr>
          <w:lang w:val="en-ZA"/>
        </w:rPr>
        <w:t xml:space="preserve"> </w:t>
      </w:r>
      <w:r w:rsidR="007C4A7B" w:rsidRPr="007C4A7B">
        <w:rPr>
          <w:lang w:val="en-ZA"/>
        </w:rPr>
        <w:t xml:space="preserve">In the future, the combination of computer-aided techniques with the advances of machine-learning is expected </w:t>
      </w:r>
      <w:r w:rsidR="007C4A7B">
        <w:rPr>
          <w:lang w:val="en-ZA"/>
        </w:rPr>
        <w:t xml:space="preserve">to </w:t>
      </w:r>
      <w:r w:rsidR="007C4A7B" w:rsidRPr="007C4A7B">
        <w:rPr>
          <w:lang w:val="en-ZA"/>
        </w:rPr>
        <w:t xml:space="preserve">make </w:t>
      </w:r>
      <w:r w:rsidR="007C4A7B">
        <w:rPr>
          <w:lang w:val="en-ZA"/>
        </w:rPr>
        <w:t xml:space="preserve">possible </w:t>
      </w:r>
      <w:r w:rsidR="007C4A7B" w:rsidRPr="007C4A7B">
        <w:rPr>
          <w:lang w:val="en-ZA"/>
        </w:rPr>
        <w:t xml:space="preserve">the inclusion of a contextual </w:t>
      </w:r>
      <w:r w:rsidR="007C4A7B">
        <w:rPr>
          <w:lang w:val="en-ZA"/>
        </w:rPr>
        <w:t>understanding</w:t>
      </w:r>
      <w:r w:rsidR="00277D80" w:rsidRPr="00B2550E">
        <w:rPr>
          <w:lang w:val="en-ZA"/>
        </w:rPr>
        <w:t>.</w:t>
      </w:r>
    </w:p>
    <w:p w14:paraId="0B883EA5" w14:textId="07D227A0" w:rsidR="0067096F" w:rsidRPr="00B2550E" w:rsidRDefault="0067096F" w:rsidP="0067096F">
      <w:pPr>
        <w:pStyle w:val="Heading2"/>
      </w:pPr>
      <w:bookmarkStart w:id="388" w:name="_Toc492124966"/>
      <w:r w:rsidRPr="00B2550E">
        <w:t>Summary of Conclusions</w:t>
      </w:r>
      <w:bookmarkEnd w:id="388"/>
    </w:p>
    <w:p w14:paraId="2446C918" w14:textId="25AEC881" w:rsidR="00EE6ED8" w:rsidRPr="00B2550E" w:rsidRDefault="00EE6ED8" w:rsidP="005A3138">
      <w:pPr>
        <w:rPr>
          <w:lang w:val="en-ZA"/>
        </w:rPr>
      </w:pPr>
      <w:r w:rsidRPr="00B2550E">
        <w:rPr>
          <w:lang w:val="en-ZA"/>
        </w:rPr>
        <w:t>This research add</w:t>
      </w:r>
      <w:r w:rsidR="009C00D3">
        <w:rPr>
          <w:lang w:val="en-ZA"/>
        </w:rPr>
        <w:t>ressed the lack of a</w:t>
      </w:r>
      <w:r w:rsidRPr="00B2550E">
        <w:rPr>
          <w:lang w:val="en-ZA"/>
        </w:rPr>
        <w:t xml:space="preserve"> </w:t>
      </w:r>
      <w:r w:rsidR="00214AB7">
        <w:rPr>
          <w:lang w:val="en-ZA"/>
        </w:rPr>
        <w:t>comprehensive</w:t>
      </w:r>
      <w:r w:rsidRPr="00B2550E">
        <w:rPr>
          <w:lang w:val="en-ZA"/>
        </w:rPr>
        <w:t xml:space="preserve"> theoretical perspec</w:t>
      </w:r>
      <w:r w:rsidR="007B1E3E">
        <w:rPr>
          <w:lang w:val="en-ZA"/>
        </w:rPr>
        <w:t xml:space="preserve">tive on </w:t>
      </w:r>
      <w:r w:rsidR="002D7442">
        <w:rPr>
          <w:lang w:val="en-ZA"/>
        </w:rPr>
        <w:t xml:space="preserve">the role of </w:t>
      </w:r>
      <w:r w:rsidR="007B1E3E">
        <w:rPr>
          <w:lang w:val="en-ZA"/>
        </w:rPr>
        <w:t>values in the framing</w:t>
      </w:r>
      <w:r w:rsidR="007C4A7B">
        <w:rPr>
          <w:lang w:val="en-ZA"/>
        </w:rPr>
        <w:t xml:space="preserve"> </w:t>
      </w:r>
      <w:r w:rsidRPr="00B2550E">
        <w:rPr>
          <w:lang w:val="en-ZA"/>
        </w:rPr>
        <w:t xml:space="preserve">of sustainability in the context of a transforming organisational field. Such perspective is beneficial for future research on values, framing, and meaning construction of sustainability. The proposed model integrates framing across levels and interprets the role of values on each level and across them. </w:t>
      </w:r>
      <w:r w:rsidR="008925B6" w:rsidRPr="00B2550E">
        <w:rPr>
          <w:lang w:val="en-ZA"/>
        </w:rPr>
        <w:t>The findings of this research are benef</w:t>
      </w:r>
      <w:r w:rsidR="002D7442">
        <w:rPr>
          <w:lang w:val="en-ZA"/>
        </w:rPr>
        <w:t>icial for the public and policy</w:t>
      </w:r>
      <w:r w:rsidR="008925B6" w:rsidRPr="00B2550E">
        <w:rPr>
          <w:lang w:val="en-ZA"/>
        </w:rPr>
        <w:t xml:space="preserve">makers because they allow a better understanding of sustainability communication and </w:t>
      </w:r>
      <w:r w:rsidR="00F75962">
        <w:rPr>
          <w:lang w:val="en-ZA"/>
        </w:rPr>
        <w:t xml:space="preserve">enable </w:t>
      </w:r>
      <w:r w:rsidR="008925B6" w:rsidRPr="00B2550E">
        <w:rPr>
          <w:lang w:val="en-ZA"/>
        </w:rPr>
        <w:t xml:space="preserve">a better design of future policies and communication strategies. </w:t>
      </w:r>
    </w:p>
    <w:p w14:paraId="08361960" w14:textId="6828F8F6" w:rsidR="00CD59E4" w:rsidRPr="00B2550E" w:rsidRDefault="0062609A" w:rsidP="00B9493B">
      <w:pPr>
        <w:pStyle w:val="Heading1"/>
        <w:numPr>
          <w:ilvl w:val="0"/>
          <w:numId w:val="0"/>
        </w:numPr>
      </w:pPr>
      <w:r w:rsidRPr="00B2550E">
        <w:br w:type="page"/>
      </w:r>
      <w:bookmarkStart w:id="389" w:name="_Ref466787390"/>
      <w:bookmarkStart w:id="390" w:name="_Ref466787396"/>
      <w:bookmarkStart w:id="391" w:name="_Toc492124967"/>
      <w:r w:rsidR="00A51C48" w:rsidRPr="00B2550E">
        <w:t>List of References</w:t>
      </w:r>
      <w:bookmarkEnd w:id="389"/>
      <w:bookmarkEnd w:id="390"/>
      <w:bookmarkEnd w:id="391"/>
    </w:p>
    <w:p w14:paraId="3BC99770" w14:textId="77777777" w:rsidR="000F1640" w:rsidRDefault="004F2F2D" w:rsidP="000F1640">
      <w:pPr>
        <w:pStyle w:val="Bibliography"/>
      </w:pPr>
      <w:r w:rsidRPr="00B2550E">
        <w:rPr>
          <w:lang w:val="en-ZA"/>
        </w:rPr>
        <w:fldChar w:fldCharType="begin"/>
      </w:r>
      <w:r w:rsidR="00AF0671">
        <w:rPr>
          <w:lang w:val="en-ZA"/>
        </w:rPr>
        <w:instrText xml:space="preserve"> ADDIN ZOTERO_BIBL {"custom":[]} CSL_BIBLIOGRAPHY </w:instrText>
      </w:r>
      <w:r w:rsidRPr="00B2550E">
        <w:rPr>
          <w:lang w:val="en-ZA"/>
        </w:rPr>
        <w:fldChar w:fldCharType="separate"/>
      </w:r>
      <w:r w:rsidR="000F1640">
        <w:t xml:space="preserve">Ackermann, E. (2001). Piaget’s constructivism, Papert’s constructionism: What’s the difference? In </w:t>
      </w:r>
      <w:r w:rsidR="000F1640">
        <w:rPr>
          <w:i/>
          <w:iCs/>
        </w:rPr>
        <w:t>Constructivism: Uses and Perspectives in Education</w:t>
      </w:r>
      <w:r w:rsidR="000F1640">
        <w:t xml:space="preserve"> (Vol. 1,2, pp. 85–94). Geneva: Research Center in Education. Retrieved from http://learning.media.mit.edu/content/publications/EA.Piaget%20_%20Papert.pdf</w:t>
      </w:r>
    </w:p>
    <w:p w14:paraId="3FC36686" w14:textId="77777777" w:rsidR="000F1640" w:rsidRDefault="000F1640" w:rsidP="000F1640">
      <w:pPr>
        <w:pStyle w:val="Bibliography"/>
      </w:pPr>
      <w:r>
        <w:t xml:space="preserve">Afeissa, H.-S. (2008). The transformative value of ecological pragmatism. an introduction to the work of Bryan G. Norton. </w:t>
      </w:r>
      <w:r>
        <w:rPr>
          <w:i/>
          <w:iCs/>
        </w:rPr>
        <w:t>Surveys and Perspectives Integrating Environment and Society</w:t>
      </w:r>
      <w:r>
        <w:t xml:space="preserve">, </w:t>
      </w:r>
      <w:r>
        <w:rPr>
          <w:i/>
          <w:iCs/>
        </w:rPr>
        <w:t>1</w:t>
      </w:r>
      <w:r>
        <w:t>(1), 51–57. https://doi.org/doi:10.5194/sapiens-1-51-2008</w:t>
      </w:r>
    </w:p>
    <w:p w14:paraId="4640FD6B" w14:textId="77777777" w:rsidR="000F1640" w:rsidRDefault="000F1640" w:rsidP="000F1640">
      <w:pPr>
        <w:pStyle w:val="Bibliography"/>
      </w:pPr>
      <w:r>
        <w:t xml:space="preserve">Agle, B. R., &amp; Caldwell, C. B. (1999). Understanding research on values in business: A level of analysis framework. </w:t>
      </w:r>
      <w:r>
        <w:rPr>
          <w:i/>
          <w:iCs/>
        </w:rPr>
        <w:t>Business &amp; Society</w:t>
      </w:r>
      <w:r>
        <w:t xml:space="preserve">, </w:t>
      </w:r>
      <w:r>
        <w:rPr>
          <w:i/>
          <w:iCs/>
        </w:rPr>
        <w:t>38</w:t>
      </w:r>
      <w:r>
        <w:t>(3), 326–387.</w:t>
      </w:r>
    </w:p>
    <w:p w14:paraId="4646CA70" w14:textId="77777777" w:rsidR="000F1640" w:rsidRDefault="000F1640" w:rsidP="000F1640">
      <w:pPr>
        <w:pStyle w:val="Bibliography"/>
      </w:pPr>
      <w:r>
        <w:t xml:space="preserve">Almiron, N., &amp; Zoppeddu, M. (2014). Eating meat and climate change: The media blind spot - A study of Spanish and Italian press coverage. </w:t>
      </w:r>
      <w:r>
        <w:rPr>
          <w:i/>
          <w:iCs/>
        </w:rPr>
        <w:t>Environmental Communication</w:t>
      </w:r>
      <w:r>
        <w:t xml:space="preserve">, </w:t>
      </w:r>
      <w:r>
        <w:rPr>
          <w:i/>
          <w:iCs/>
        </w:rPr>
        <w:t>9</w:t>
      </w:r>
      <w:r>
        <w:t>(3), 307–325. https://doi.org/10.1080/17524032.2014.953968</w:t>
      </w:r>
    </w:p>
    <w:p w14:paraId="24D0F8FD" w14:textId="77777777" w:rsidR="000F1640" w:rsidRDefault="000F1640" w:rsidP="000F1640">
      <w:pPr>
        <w:pStyle w:val="Bibliography"/>
      </w:pPr>
      <w:r>
        <w:t xml:space="preserve">Ariansen, P. (1999). Sustainability, morality and future generations. In W. M. Lafferty &amp; O. Langhelle (Eds.), </w:t>
      </w:r>
      <w:r>
        <w:rPr>
          <w:i/>
          <w:iCs/>
        </w:rPr>
        <w:t>Towards sustainable development: On the goals of development - and the conditions of sustainability</w:t>
      </w:r>
      <w:r>
        <w:t xml:space="preserve"> (pp. 84–96). London, UK: Macmillan Press Ltd.</w:t>
      </w:r>
    </w:p>
    <w:p w14:paraId="7FECD4A1" w14:textId="77777777" w:rsidR="000F1640" w:rsidRDefault="000F1640" w:rsidP="000F1640">
      <w:pPr>
        <w:pStyle w:val="Bibliography"/>
      </w:pPr>
      <w:r>
        <w:t xml:space="preserve">Aspara, J., Lamberg, J.-A., Laukia, A., &amp; Tikkanen, H. (2013). Corporate business model transformation and inter-organizational cognition: The case of Nokia. </w:t>
      </w:r>
      <w:r>
        <w:rPr>
          <w:i/>
          <w:iCs/>
        </w:rPr>
        <w:t>Long Range Planning</w:t>
      </w:r>
      <w:r>
        <w:t xml:space="preserve">, </w:t>
      </w:r>
      <w:r>
        <w:rPr>
          <w:i/>
          <w:iCs/>
        </w:rPr>
        <w:t>46</w:t>
      </w:r>
      <w:r>
        <w:t>(6), 459–474.</w:t>
      </w:r>
    </w:p>
    <w:p w14:paraId="3BA612B5" w14:textId="77777777" w:rsidR="000F1640" w:rsidRDefault="000F1640" w:rsidP="000F1640">
      <w:pPr>
        <w:pStyle w:val="Bibliography"/>
      </w:pPr>
      <w:r>
        <w:t xml:space="preserve">Atanasova, D. (2015). </w:t>
      </w:r>
      <w:r>
        <w:rPr>
          <w:i/>
          <w:iCs/>
        </w:rPr>
        <w:t>Obesity frames in British and German online newspapers, 2009-2011</w:t>
      </w:r>
      <w:r>
        <w:t xml:space="preserve"> (Doctoral dissertation). University of Leicester, Leicester, UK. Retrieved from https://lra.le.ac.uk/bitstream/2381/31810/1/2015atanasovadbphd.pdf</w:t>
      </w:r>
    </w:p>
    <w:p w14:paraId="6D288B15" w14:textId="77777777" w:rsidR="000F1640" w:rsidRDefault="000F1640" w:rsidP="000F1640">
      <w:pPr>
        <w:pStyle w:val="Bibliography"/>
      </w:pPr>
      <w:r>
        <w:t xml:space="preserve">Axsen, J., &amp; Kurani, K. S. (2013). Developing sustainability-oriented values: Insights from households in a trial of plug-in hybrid electric vehicles. </w:t>
      </w:r>
      <w:r>
        <w:rPr>
          <w:i/>
          <w:iCs/>
        </w:rPr>
        <w:t>Global Environmental Change</w:t>
      </w:r>
      <w:r>
        <w:t xml:space="preserve">, </w:t>
      </w:r>
      <w:r>
        <w:rPr>
          <w:i/>
          <w:iCs/>
        </w:rPr>
        <w:t>23</w:t>
      </w:r>
      <w:r>
        <w:t>(1), 70–80.</w:t>
      </w:r>
    </w:p>
    <w:p w14:paraId="476CA2F5" w14:textId="77777777" w:rsidR="000F1640" w:rsidRDefault="000F1640" w:rsidP="000F1640">
      <w:pPr>
        <w:pStyle w:val="Bibliography"/>
      </w:pPr>
      <w:r>
        <w:t xml:space="preserve">Bales, R. F., &amp; Couch, A. S. (1969). The value profile: A factor analytic study of value statements. </w:t>
      </w:r>
      <w:r>
        <w:rPr>
          <w:i/>
          <w:iCs/>
        </w:rPr>
        <w:t>Sociological Inquiry</w:t>
      </w:r>
      <w:r>
        <w:t xml:space="preserve">, </w:t>
      </w:r>
      <w:r>
        <w:rPr>
          <w:i/>
          <w:iCs/>
        </w:rPr>
        <w:t>39</w:t>
      </w:r>
      <w:r>
        <w:t>(1), 3–17. https://doi.org/10.1111/j.1475-682X.1969.tb00934.x</w:t>
      </w:r>
    </w:p>
    <w:p w14:paraId="2DB4746F" w14:textId="77777777" w:rsidR="000F1640" w:rsidRDefault="000F1640" w:rsidP="000F1640">
      <w:pPr>
        <w:pStyle w:val="Bibliography"/>
      </w:pPr>
      <w:r>
        <w:t xml:space="preserve">Ball-Rokeach, S. J., Power, G. J., Guthrie, K. K., &amp; Waring, H. R. (1990). Value-framing abortion in the United States: An application of media system dependency theory. </w:t>
      </w:r>
      <w:r>
        <w:rPr>
          <w:i/>
          <w:iCs/>
        </w:rPr>
        <w:t>International Journal of Public Opinion Research</w:t>
      </w:r>
      <w:r>
        <w:t xml:space="preserve">, </w:t>
      </w:r>
      <w:r>
        <w:rPr>
          <w:i/>
          <w:iCs/>
        </w:rPr>
        <w:t>2</w:t>
      </w:r>
      <w:r>
        <w:t>(3), 249–273.</w:t>
      </w:r>
    </w:p>
    <w:p w14:paraId="7EE3A195" w14:textId="77777777" w:rsidR="000F1640" w:rsidRDefault="000F1640" w:rsidP="000F1640">
      <w:pPr>
        <w:pStyle w:val="Bibliography"/>
      </w:pPr>
      <w:r>
        <w:t xml:space="preserve">Ball-Rokeach, S. J., &amp; Tallman, I. (1979). Social movements as moral confrontations: With special reference to civil rights. In M. Rokeach (Ed.), </w:t>
      </w:r>
      <w:r>
        <w:rPr>
          <w:i/>
          <w:iCs/>
        </w:rPr>
        <w:t>Understanding human values</w:t>
      </w:r>
      <w:r>
        <w:t xml:space="preserve"> (pp. 82–94). New York: The Free Press.</w:t>
      </w:r>
    </w:p>
    <w:p w14:paraId="7DBADA78" w14:textId="77777777" w:rsidR="000F1640" w:rsidRDefault="000F1640" w:rsidP="000F1640">
      <w:pPr>
        <w:pStyle w:val="Bibliography"/>
      </w:pPr>
      <w:r>
        <w:t xml:space="preserve">Bardi, A., &amp; Schwartz, S. H. (2003). Values and behavior: Strength and structure of relations. </w:t>
      </w:r>
      <w:r>
        <w:rPr>
          <w:i/>
          <w:iCs/>
        </w:rPr>
        <w:t>Personality and Social Psychology Bulletin</w:t>
      </w:r>
      <w:r>
        <w:t xml:space="preserve">, </w:t>
      </w:r>
      <w:r>
        <w:rPr>
          <w:i/>
          <w:iCs/>
        </w:rPr>
        <w:t>29</w:t>
      </w:r>
      <w:r>
        <w:t>(10), 1207–1220.</w:t>
      </w:r>
    </w:p>
    <w:p w14:paraId="045C2BDA" w14:textId="77777777" w:rsidR="000F1640" w:rsidRDefault="000F1640" w:rsidP="000F1640">
      <w:pPr>
        <w:pStyle w:val="Bibliography"/>
      </w:pPr>
      <w:r>
        <w:t xml:space="preserve">Bardwell, L. V. (1991). Problem-framing: A perspective on environmental problem-solving. </w:t>
      </w:r>
      <w:r>
        <w:rPr>
          <w:i/>
          <w:iCs/>
        </w:rPr>
        <w:t>Environmental Management</w:t>
      </w:r>
      <w:r>
        <w:t xml:space="preserve">, </w:t>
      </w:r>
      <w:r>
        <w:rPr>
          <w:i/>
          <w:iCs/>
        </w:rPr>
        <w:t>15</w:t>
      </w:r>
      <w:r>
        <w:t>(5), 603–612.</w:t>
      </w:r>
    </w:p>
    <w:p w14:paraId="5F0B0038" w14:textId="77777777" w:rsidR="000F1640" w:rsidRDefault="000F1640" w:rsidP="000F1640">
      <w:pPr>
        <w:pStyle w:val="Bibliography"/>
      </w:pPr>
      <w:r>
        <w:t xml:space="preserve">Barker, D. C. (2005). Values, frames, and persuasion in presidential nomination campaigns. </w:t>
      </w:r>
      <w:r>
        <w:rPr>
          <w:i/>
          <w:iCs/>
        </w:rPr>
        <w:t>Political Behavior</w:t>
      </w:r>
      <w:r>
        <w:t xml:space="preserve">, </w:t>
      </w:r>
      <w:r>
        <w:rPr>
          <w:i/>
          <w:iCs/>
        </w:rPr>
        <w:t>27</w:t>
      </w:r>
      <w:r>
        <w:t>(4), 375–394.</w:t>
      </w:r>
    </w:p>
    <w:p w14:paraId="44143CC2" w14:textId="77777777" w:rsidR="000F1640" w:rsidRDefault="000F1640" w:rsidP="000F1640">
      <w:pPr>
        <w:pStyle w:val="Bibliography"/>
      </w:pPr>
      <w:r>
        <w:t xml:space="preserve">Barr, S., &amp; Gilg, A. (2006). Sustainable lifestyles: Framing environmental action in and around the home. </w:t>
      </w:r>
      <w:r>
        <w:rPr>
          <w:i/>
          <w:iCs/>
        </w:rPr>
        <w:t>Geoforum</w:t>
      </w:r>
      <w:r>
        <w:t xml:space="preserve">, </w:t>
      </w:r>
      <w:r>
        <w:rPr>
          <w:i/>
          <w:iCs/>
        </w:rPr>
        <w:t>37</w:t>
      </w:r>
      <w:r>
        <w:t>(6), 906–920. https://doi.org/10.1016/j.geoforum.2006.05.002</w:t>
      </w:r>
    </w:p>
    <w:p w14:paraId="576BC534" w14:textId="77777777" w:rsidR="000F1640" w:rsidRDefault="000F1640" w:rsidP="000F1640">
      <w:pPr>
        <w:pStyle w:val="Bibliography"/>
      </w:pPr>
      <w:r>
        <w:t xml:space="preserve">Barr, S., Gilg, A., &amp; Shaw, G. (2011). Citizens, consumers and sustainability: (Re)Framing environmental practice in an age of climate change. </w:t>
      </w:r>
      <w:r>
        <w:rPr>
          <w:i/>
          <w:iCs/>
        </w:rPr>
        <w:t>Global Environmental Change</w:t>
      </w:r>
      <w:r>
        <w:t xml:space="preserve">, </w:t>
      </w:r>
      <w:r>
        <w:rPr>
          <w:i/>
          <w:iCs/>
        </w:rPr>
        <w:t>21</w:t>
      </w:r>
      <w:r>
        <w:t>(4), 1224–1233. https://doi.org/10.1016/j.gloenvcha.2011.07.009</w:t>
      </w:r>
    </w:p>
    <w:p w14:paraId="5C7936DA" w14:textId="77777777" w:rsidR="000F1640" w:rsidRDefault="000F1640" w:rsidP="000F1640">
      <w:pPr>
        <w:pStyle w:val="Bibliography"/>
      </w:pPr>
      <w:r>
        <w:t xml:space="preserve">Baxter, P., &amp; Jack, S. (2008). Qualitative case study methodology: Study design and implementation for novice researchers. </w:t>
      </w:r>
      <w:r>
        <w:rPr>
          <w:i/>
          <w:iCs/>
        </w:rPr>
        <w:t>The Qualitative Report</w:t>
      </w:r>
      <w:r>
        <w:t xml:space="preserve">, </w:t>
      </w:r>
      <w:r>
        <w:rPr>
          <w:i/>
          <w:iCs/>
        </w:rPr>
        <w:t>13</w:t>
      </w:r>
      <w:r>
        <w:t>(4), 544–559.</w:t>
      </w:r>
    </w:p>
    <w:p w14:paraId="313A36AB" w14:textId="77777777" w:rsidR="000F1640" w:rsidRDefault="000F1640" w:rsidP="000F1640">
      <w:pPr>
        <w:pStyle w:val="Bibliography"/>
      </w:pPr>
      <w:r>
        <w:t xml:space="preserve">Bell, S., &amp; Morse, S. (2013). </w:t>
      </w:r>
      <w:r>
        <w:rPr>
          <w:i/>
          <w:iCs/>
        </w:rPr>
        <w:t>Measuring sustainability: Measuring the immesurable?</w:t>
      </w:r>
      <w:r>
        <w:t xml:space="preserve"> (2nd ed.). London: Earthscan.</w:t>
      </w:r>
    </w:p>
    <w:p w14:paraId="2150000F" w14:textId="77777777" w:rsidR="000F1640" w:rsidRDefault="000F1640" w:rsidP="000F1640">
      <w:pPr>
        <w:pStyle w:val="Bibliography"/>
      </w:pPr>
      <w:r>
        <w:t xml:space="preserve">Benford, R. D., &amp; Snow, D. A. (2000). Framing processes and social movements: An overview and assessment. </w:t>
      </w:r>
      <w:r>
        <w:rPr>
          <w:i/>
          <w:iCs/>
        </w:rPr>
        <w:t>Annual Review of Sociology</w:t>
      </w:r>
      <w:r>
        <w:t>, 611–639.</w:t>
      </w:r>
    </w:p>
    <w:p w14:paraId="151F134C" w14:textId="77777777" w:rsidR="000F1640" w:rsidRDefault="000F1640" w:rsidP="000F1640">
      <w:pPr>
        <w:pStyle w:val="Bibliography"/>
      </w:pPr>
      <w:r>
        <w:t xml:space="preserve">Berger, J. M. (2015). The metronome of apocalyptic time: Social media as carrier wave for millenarian contagion. </w:t>
      </w:r>
      <w:r>
        <w:rPr>
          <w:i/>
          <w:iCs/>
        </w:rPr>
        <w:t>Perspectives on Terrorism</w:t>
      </w:r>
      <w:r>
        <w:t xml:space="preserve">, </w:t>
      </w:r>
      <w:r>
        <w:rPr>
          <w:i/>
          <w:iCs/>
        </w:rPr>
        <w:t>9</w:t>
      </w:r>
      <w:r>
        <w:t>(4).</w:t>
      </w:r>
    </w:p>
    <w:p w14:paraId="643407E6" w14:textId="77777777" w:rsidR="000F1640" w:rsidRDefault="000F1640" w:rsidP="000F1640">
      <w:pPr>
        <w:pStyle w:val="Bibliography"/>
      </w:pPr>
      <w:r>
        <w:t xml:space="preserve">Bitektine, A., &amp; Haack, P. (2015). The “macro” and the “micro” of legitimacy: Toward a multilevel theory of the legitimacy process. </w:t>
      </w:r>
      <w:r>
        <w:rPr>
          <w:i/>
          <w:iCs/>
        </w:rPr>
        <w:t>Academy of Management Review</w:t>
      </w:r>
      <w:r>
        <w:t xml:space="preserve">, </w:t>
      </w:r>
      <w:r>
        <w:rPr>
          <w:i/>
          <w:iCs/>
        </w:rPr>
        <w:t>40</w:t>
      </w:r>
      <w:r>
        <w:t>(1), 49–75.</w:t>
      </w:r>
    </w:p>
    <w:p w14:paraId="3B1FF2B9" w14:textId="77777777" w:rsidR="000F1640" w:rsidRDefault="000F1640" w:rsidP="000F1640">
      <w:pPr>
        <w:pStyle w:val="Bibliography"/>
      </w:pPr>
      <w:r>
        <w:t xml:space="preserve">Bolderdijk, J. W., Steg, L., Geller, E. S., Lehman, P. K., &amp; Postmes, T. (2013). Comparing the effectiveness of monetary versus moral motives in environmental campaigning. </w:t>
      </w:r>
      <w:r>
        <w:rPr>
          <w:i/>
          <w:iCs/>
        </w:rPr>
        <w:t>Nature Climate Change</w:t>
      </w:r>
      <w:r>
        <w:t xml:space="preserve">, </w:t>
      </w:r>
      <w:r>
        <w:rPr>
          <w:i/>
          <w:iCs/>
        </w:rPr>
        <w:t>3</w:t>
      </w:r>
      <w:r>
        <w:t>(4), 413–416. https://doi.org/10.1038/nclimate1767</w:t>
      </w:r>
    </w:p>
    <w:p w14:paraId="53AF79D3" w14:textId="77777777" w:rsidR="000F1640" w:rsidRDefault="000F1640" w:rsidP="000F1640">
      <w:pPr>
        <w:pStyle w:val="Bibliography"/>
      </w:pPr>
      <w:r>
        <w:t xml:space="preserve">Bond, A. J., Dockerty, T., Lovett, A., Riche, A. B., Haughton, A. J., Bohan, D. A., … Karp, A. (2010). Learning how to deal with values, frames and governance in sustainability appraisal. </w:t>
      </w:r>
      <w:r>
        <w:rPr>
          <w:i/>
          <w:iCs/>
        </w:rPr>
        <w:t>Regional Studies</w:t>
      </w:r>
      <w:r>
        <w:t xml:space="preserve">, </w:t>
      </w:r>
      <w:r>
        <w:rPr>
          <w:i/>
          <w:iCs/>
        </w:rPr>
        <w:t>45</w:t>
      </w:r>
      <w:r>
        <w:t>(8), 1157–1170. https://doi.org/10.1080/00343404.2010.485181</w:t>
      </w:r>
    </w:p>
    <w:p w14:paraId="0DE16C98" w14:textId="77777777" w:rsidR="000F1640" w:rsidRDefault="000F1640" w:rsidP="000F1640">
      <w:pPr>
        <w:pStyle w:val="Bibliography"/>
      </w:pPr>
      <w:r>
        <w:t xml:space="preserve">Bond, A. J., Morrison-Saunders, A., &amp; Pope, J. (2012). Sustainability assessment: The state of the art. </w:t>
      </w:r>
      <w:r>
        <w:rPr>
          <w:i/>
          <w:iCs/>
        </w:rPr>
        <w:t>Impact Assessment and Project Appraisal</w:t>
      </w:r>
      <w:r>
        <w:t xml:space="preserve">, </w:t>
      </w:r>
      <w:r>
        <w:rPr>
          <w:i/>
          <w:iCs/>
        </w:rPr>
        <w:t>30</w:t>
      </w:r>
      <w:r>
        <w:t>(1), 53–62. https://doi.org/10.1080/14615517.2012.661974</w:t>
      </w:r>
    </w:p>
    <w:p w14:paraId="1C0FCE00" w14:textId="77777777" w:rsidR="000F1640" w:rsidRDefault="000F1640" w:rsidP="000F1640">
      <w:pPr>
        <w:pStyle w:val="Bibliography"/>
      </w:pPr>
      <w:r>
        <w:t xml:space="preserve">Borah, P. (2011). Conceptual issues in framing theory: A systematic examination of a decade’s literature. </w:t>
      </w:r>
      <w:r>
        <w:rPr>
          <w:i/>
          <w:iCs/>
        </w:rPr>
        <w:t>Journal of Communication</w:t>
      </w:r>
      <w:r>
        <w:t xml:space="preserve">, </w:t>
      </w:r>
      <w:r>
        <w:rPr>
          <w:i/>
          <w:iCs/>
        </w:rPr>
        <w:t>61</w:t>
      </w:r>
      <w:r>
        <w:t>(2), 246–263.</w:t>
      </w:r>
    </w:p>
    <w:p w14:paraId="255E941E" w14:textId="77777777" w:rsidR="000F1640" w:rsidRDefault="000F1640" w:rsidP="000F1640">
      <w:pPr>
        <w:pStyle w:val="Bibliography"/>
      </w:pPr>
      <w:r>
        <w:t xml:space="preserve">Boström, M. (2012). A missing pillar? Challenges in theorizing and practicing social sustainability: Introduction to the special issue. </w:t>
      </w:r>
      <w:r>
        <w:rPr>
          <w:i/>
          <w:iCs/>
        </w:rPr>
        <w:t>Sustainability: Science, Practice, &amp; Policy</w:t>
      </w:r>
      <w:r>
        <w:t xml:space="preserve">, </w:t>
      </w:r>
      <w:r>
        <w:rPr>
          <w:i/>
          <w:iCs/>
        </w:rPr>
        <w:t>8</w:t>
      </w:r>
      <w:r>
        <w:t>(1), 3–14.</w:t>
      </w:r>
    </w:p>
    <w:p w14:paraId="38650CA1" w14:textId="77777777" w:rsidR="000F1640" w:rsidRDefault="000F1640" w:rsidP="000F1640">
      <w:pPr>
        <w:pStyle w:val="Bibliography"/>
      </w:pPr>
      <w:r>
        <w:t xml:space="preserve">Bourdieu, P. (1999). The specificity of the scientific field. In M. Biagioli (Ed.), </w:t>
      </w:r>
      <w:r>
        <w:rPr>
          <w:i/>
          <w:iCs/>
        </w:rPr>
        <w:t>The science studies reader</w:t>
      </w:r>
      <w:r>
        <w:t xml:space="preserve"> (pp. 31–50). New York: Routledge.</w:t>
      </w:r>
    </w:p>
    <w:p w14:paraId="17A24C24" w14:textId="77777777" w:rsidR="000F1640" w:rsidRDefault="000F1640" w:rsidP="000F1640">
      <w:pPr>
        <w:pStyle w:val="Bibliography"/>
      </w:pPr>
      <w:r>
        <w:t xml:space="preserve">Bourne, H., &amp; Jenkins, M. (2005). Eliciting managers’ personal values: An adaptation of the laddering interview method. </w:t>
      </w:r>
      <w:r>
        <w:rPr>
          <w:i/>
          <w:iCs/>
        </w:rPr>
        <w:t>Organizational Research Methods</w:t>
      </w:r>
      <w:r>
        <w:t xml:space="preserve">, </w:t>
      </w:r>
      <w:r>
        <w:rPr>
          <w:i/>
          <w:iCs/>
        </w:rPr>
        <w:t>8</w:t>
      </w:r>
      <w:r>
        <w:t>(4), 410–428.</w:t>
      </w:r>
    </w:p>
    <w:p w14:paraId="484FB7C7" w14:textId="77777777" w:rsidR="000F1640" w:rsidRDefault="000F1640" w:rsidP="000F1640">
      <w:pPr>
        <w:pStyle w:val="Bibliography"/>
      </w:pPr>
      <w:r>
        <w:t xml:space="preserve">Boyd, R. L., Wilson, S. R., Pennebaker, J. W., Kosinski, M., Stillwell, D. J., &amp; Mihalcea, R. (2015). Values in words: Using language to evaluate and understand personal values. In </w:t>
      </w:r>
      <w:r>
        <w:rPr>
          <w:i/>
          <w:iCs/>
        </w:rPr>
        <w:t>Ninth International AAAI Conference on Web and Social Media</w:t>
      </w:r>
      <w:r>
        <w:t xml:space="preserve"> (pp. 31–40).</w:t>
      </w:r>
    </w:p>
    <w:p w14:paraId="354A17B3" w14:textId="77777777" w:rsidR="000F1640" w:rsidRDefault="000F1640" w:rsidP="000F1640">
      <w:pPr>
        <w:pStyle w:val="Bibliography"/>
      </w:pPr>
      <w:r>
        <w:t>BP. (n.d.). BP. Health and personal safety. Retrieved November 20, 2016, from http://www.bp.com/en/global/corporate/sustainability/safety/health-and-personal-safety.html</w:t>
      </w:r>
    </w:p>
    <w:p w14:paraId="767BEFA9" w14:textId="77777777" w:rsidR="000F1640" w:rsidRDefault="000F1640" w:rsidP="000F1640">
      <w:pPr>
        <w:pStyle w:val="Bibliography"/>
      </w:pPr>
      <w:r>
        <w:t xml:space="preserve">Brewer, P. R., &amp; Gross, K. (2005). Values, framing, and citizens’ thoughts about policy issues: Effects on content and quantity. </w:t>
      </w:r>
      <w:r>
        <w:rPr>
          <w:i/>
          <w:iCs/>
        </w:rPr>
        <w:t>Political Psychology</w:t>
      </w:r>
      <w:r>
        <w:t xml:space="preserve">, </w:t>
      </w:r>
      <w:r>
        <w:rPr>
          <w:i/>
          <w:iCs/>
        </w:rPr>
        <w:t>26</w:t>
      </w:r>
      <w:r>
        <w:t>(6), 929–948. https://doi.org/10.2307/3792471</w:t>
      </w:r>
    </w:p>
    <w:p w14:paraId="0BA62B19" w14:textId="77777777" w:rsidR="000F1640" w:rsidRDefault="000F1640" w:rsidP="000F1640">
      <w:pPr>
        <w:pStyle w:val="Bibliography"/>
      </w:pPr>
      <w:r>
        <w:t xml:space="preserve">Brodie, R. J., Ilic, A., Juric, B., &amp; Hollebeek, L. (2013). Consumer engagement in a virtual brand community: An exploratory analysis. </w:t>
      </w:r>
      <w:r>
        <w:rPr>
          <w:i/>
          <w:iCs/>
        </w:rPr>
        <w:t>Journal of Business Research</w:t>
      </w:r>
      <w:r>
        <w:t xml:space="preserve">, </w:t>
      </w:r>
      <w:r>
        <w:rPr>
          <w:i/>
          <w:iCs/>
        </w:rPr>
        <w:t>66</w:t>
      </w:r>
      <w:r>
        <w:t>(1), 105–114.</w:t>
      </w:r>
    </w:p>
    <w:p w14:paraId="00D00593" w14:textId="77777777" w:rsidR="000F1640" w:rsidRDefault="000F1640" w:rsidP="000F1640">
      <w:pPr>
        <w:pStyle w:val="Bibliography"/>
      </w:pPr>
      <w:r>
        <w:t xml:space="preserve">Bruin, B. (2013). Epistemic virtues in business. </w:t>
      </w:r>
      <w:r>
        <w:rPr>
          <w:i/>
          <w:iCs/>
        </w:rPr>
        <w:t>Journal of Business Ethics</w:t>
      </w:r>
      <w:r>
        <w:t xml:space="preserve">, </w:t>
      </w:r>
      <w:r>
        <w:rPr>
          <w:i/>
          <w:iCs/>
        </w:rPr>
        <w:t>113</w:t>
      </w:r>
      <w:r>
        <w:t>(4), 583–595.</w:t>
      </w:r>
    </w:p>
    <w:p w14:paraId="47728150" w14:textId="77777777" w:rsidR="000F1640" w:rsidRDefault="000F1640" w:rsidP="000F1640">
      <w:pPr>
        <w:pStyle w:val="Bibliography"/>
      </w:pPr>
      <w:r>
        <w:t xml:space="preserve">Brulle, R. J. (2010). From environmental campaigns to advancing the public dialog: Environmental communication for civic engagement. </w:t>
      </w:r>
      <w:r>
        <w:rPr>
          <w:i/>
          <w:iCs/>
        </w:rPr>
        <w:t>Environmental Communication</w:t>
      </w:r>
      <w:r>
        <w:t xml:space="preserve">, </w:t>
      </w:r>
      <w:r>
        <w:rPr>
          <w:i/>
          <w:iCs/>
        </w:rPr>
        <w:t>4</w:t>
      </w:r>
      <w:r>
        <w:t>(1), 82–98. https://doi.org/10.1080/17524030903522397</w:t>
      </w:r>
    </w:p>
    <w:p w14:paraId="0ED7BAA6" w14:textId="77777777" w:rsidR="000F1640" w:rsidRDefault="000F1640" w:rsidP="000F1640">
      <w:pPr>
        <w:pStyle w:val="Bibliography"/>
      </w:pPr>
      <w:r>
        <w:t xml:space="preserve">Budischak, C., Sewell, D., Thomson, H., Mach, L., Veron, D. E., &amp; Kempton, W. (2013). Cost-minimized combinations of wind power, solar power and electrochemical storage, powering the grid up to 99.9% of the time. </w:t>
      </w:r>
      <w:r>
        <w:rPr>
          <w:i/>
          <w:iCs/>
        </w:rPr>
        <w:t>Journal of Power Sources</w:t>
      </w:r>
      <w:r>
        <w:t xml:space="preserve">, </w:t>
      </w:r>
      <w:r>
        <w:rPr>
          <w:i/>
          <w:iCs/>
        </w:rPr>
        <w:t>225</w:t>
      </w:r>
      <w:r>
        <w:t>, 60–74. https://doi.org/10.1016/j.jpowsour.2012.09.054</w:t>
      </w:r>
    </w:p>
    <w:p w14:paraId="0520366B" w14:textId="77777777" w:rsidR="000F1640" w:rsidRDefault="000F1640" w:rsidP="000F1640">
      <w:pPr>
        <w:pStyle w:val="Bibliography"/>
      </w:pPr>
      <w:r>
        <w:t xml:space="preserve">Burford, G., Hoover, E., Velasco, I., Janoušková, S., Jimenez, A., Piggot, G., … Harder, M. K. (2013). Bringing the “missing pillar” into sustainable development goals: Towards intersubjective values-based indicators. </w:t>
      </w:r>
      <w:r>
        <w:rPr>
          <w:i/>
          <w:iCs/>
        </w:rPr>
        <w:t>Sustainability</w:t>
      </w:r>
      <w:r>
        <w:t xml:space="preserve">, </w:t>
      </w:r>
      <w:r>
        <w:rPr>
          <w:i/>
          <w:iCs/>
        </w:rPr>
        <w:t>5</w:t>
      </w:r>
      <w:r>
        <w:t>(7), 3035–3059.</w:t>
      </w:r>
    </w:p>
    <w:p w14:paraId="3FD45E9E" w14:textId="77777777" w:rsidR="000F1640" w:rsidRDefault="000F1640" w:rsidP="000F1640">
      <w:pPr>
        <w:pStyle w:val="Bibliography"/>
      </w:pPr>
      <w:r>
        <w:t xml:space="preserve">Candel, J. J., Breeman, G. E., Stiller, S. J., &amp; Termeer, C. J. (2014). Disentangling the consensus frame of food security: The case of the EU Common Agricultural Policy reform debate. </w:t>
      </w:r>
      <w:r>
        <w:rPr>
          <w:i/>
          <w:iCs/>
        </w:rPr>
        <w:t>Food Policy</w:t>
      </w:r>
      <w:r>
        <w:t xml:space="preserve">, </w:t>
      </w:r>
      <w:r>
        <w:rPr>
          <w:i/>
          <w:iCs/>
        </w:rPr>
        <w:t>44</w:t>
      </w:r>
      <w:r>
        <w:t>, 47–58.</w:t>
      </w:r>
    </w:p>
    <w:p w14:paraId="513EB2A2" w14:textId="77777777" w:rsidR="000F1640" w:rsidRDefault="000F1640" w:rsidP="000F1640">
      <w:pPr>
        <w:pStyle w:val="Bibliography"/>
      </w:pPr>
      <w:r>
        <w:t xml:space="preserve">Cassell, C., &amp; Symon, G. (2004). </w:t>
      </w:r>
      <w:r>
        <w:rPr>
          <w:i/>
          <w:iCs/>
        </w:rPr>
        <w:t>Essential guide to qualitative methods in organizational research</w:t>
      </w:r>
      <w:r>
        <w:t>. London, UK: Sage Publications.</w:t>
      </w:r>
    </w:p>
    <w:p w14:paraId="6D57C585" w14:textId="77777777" w:rsidR="000F1640" w:rsidRDefault="000F1640" w:rsidP="000F1640">
      <w:pPr>
        <w:pStyle w:val="Bibliography"/>
      </w:pPr>
      <w:r>
        <w:t xml:space="preserve">Checkland, P. (2000). Soft Systems Methodology: A thirty year retrospective. </w:t>
      </w:r>
      <w:r>
        <w:rPr>
          <w:i/>
          <w:iCs/>
        </w:rPr>
        <w:t>Systems Research and Behavioral Science</w:t>
      </w:r>
      <w:r>
        <w:t>, (17), 11–58.</w:t>
      </w:r>
    </w:p>
    <w:p w14:paraId="5B4162E5" w14:textId="77777777" w:rsidR="000F1640" w:rsidRDefault="000F1640" w:rsidP="000F1640">
      <w:pPr>
        <w:pStyle w:val="Bibliography"/>
      </w:pPr>
      <w:r>
        <w:t xml:space="preserve">Chong, D., &amp; Druckman, J. N. (2007). Framing theory. </w:t>
      </w:r>
      <w:r>
        <w:rPr>
          <w:i/>
          <w:iCs/>
        </w:rPr>
        <w:t>Annual Review of Political Science</w:t>
      </w:r>
      <w:r>
        <w:t xml:space="preserve">, </w:t>
      </w:r>
      <w:r>
        <w:rPr>
          <w:i/>
          <w:iCs/>
        </w:rPr>
        <w:t>10</w:t>
      </w:r>
      <w:r>
        <w:t>, 103–126.</w:t>
      </w:r>
    </w:p>
    <w:p w14:paraId="767BD476" w14:textId="77777777" w:rsidR="000F1640" w:rsidRDefault="000F1640" w:rsidP="000F1640">
      <w:pPr>
        <w:pStyle w:val="Bibliography"/>
      </w:pPr>
      <w:r>
        <w:t xml:space="preserve">Christensen, L. T., Morsing, M., &amp; Thyssen, O. (2015). Discursive closure and discursive openings in sustainability. </w:t>
      </w:r>
      <w:r>
        <w:rPr>
          <w:i/>
          <w:iCs/>
        </w:rPr>
        <w:t>Management Communication Quarterly</w:t>
      </w:r>
      <w:r>
        <w:t xml:space="preserve">, </w:t>
      </w:r>
      <w:r>
        <w:rPr>
          <w:i/>
          <w:iCs/>
        </w:rPr>
        <w:t>29</w:t>
      </w:r>
      <w:r>
        <w:t>(1), 135–144.</w:t>
      </w:r>
    </w:p>
    <w:p w14:paraId="0792BAF1" w14:textId="77777777" w:rsidR="000F1640" w:rsidRDefault="000F1640" w:rsidP="000F1640">
      <w:pPr>
        <w:pStyle w:val="Bibliography"/>
      </w:pPr>
      <w:r>
        <w:t xml:space="preserve">Cieciuch, J., &amp; Schwartz, S. H. (2012). The number of distinct basic values and their structure assessed by PVQ–40. </w:t>
      </w:r>
      <w:r>
        <w:rPr>
          <w:i/>
          <w:iCs/>
        </w:rPr>
        <w:t>Journal of Personality Assessment</w:t>
      </w:r>
      <w:r>
        <w:t xml:space="preserve">, </w:t>
      </w:r>
      <w:r>
        <w:rPr>
          <w:i/>
          <w:iCs/>
        </w:rPr>
        <w:t>94</w:t>
      </w:r>
      <w:r>
        <w:t>(3), 321–328.</w:t>
      </w:r>
    </w:p>
    <w:p w14:paraId="231A5DA2" w14:textId="77777777" w:rsidR="000F1640" w:rsidRDefault="000F1640" w:rsidP="000F1640">
      <w:pPr>
        <w:pStyle w:val="Bibliography"/>
      </w:pPr>
      <w:r>
        <w:t xml:space="preserve">Ciegis, R., Ramanauskiene, J., &amp; Martinkus, B. (2009). The concept of sustainable development and its use for sustainability scenarios. </w:t>
      </w:r>
      <w:r>
        <w:rPr>
          <w:i/>
          <w:iCs/>
        </w:rPr>
        <w:t>Engineering Economics</w:t>
      </w:r>
      <w:r>
        <w:t xml:space="preserve">, </w:t>
      </w:r>
      <w:r>
        <w:rPr>
          <w:i/>
          <w:iCs/>
        </w:rPr>
        <w:t>62</w:t>
      </w:r>
      <w:r>
        <w:t>(2), 28–37.</w:t>
      </w:r>
    </w:p>
    <w:p w14:paraId="4586DE87" w14:textId="77777777" w:rsidR="000F1640" w:rsidRDefault="000F1640" w:rsidP="000F1640">
      <w:pPr>
        <w:pStyle w:val="Bibliography"/>
      </w:pPr>
      <w:r>
        <w:t xml:space="preserve">City of Los Angeles. (2015). </w:t>
      </w:r>
      <w:r>
        <w:rPr>
          <w:i/>
          <w:iCs/>
        </w:rPr>
        <w:t>pLAn. Transforming Los Angeles</w:t>
      </w:r>
      <w:r>
        <w:t>. Los Angeles, CA: City of Los Angeles. Retrieved from http://www.lamayor.org/plan</w:t>
      </w:r>
    </w:p>
    <w:p w14:paraId="6213B03E" w14:textId="77777777" w:rsidR="000F1640" w:rsidRDefault="000F1640" w:rsidP="000F1640">
      <w:pPr>
        <w:pStyle w:val="Bibliography"/>
      </w:pPr>
      <w:r>
        <w:t>CLEAN LA Solar. (n.d.-a). CLEAN L.A. solar. Retrieved January 7, 2016, from http://www.cleanlasolar.com/</w:t>
      </w:r>
    </w:p>
    <w:p w14:paraId="285D1424" w14:textId="77777777" w:rsidR="000F1640" w:rsidRDefault="000F1640" w:rsidP="000F1640">
      <w:pPr>
        <w:pStyle w:val="Bibliography"/>
      </w:pPr>
      <w:r>
        <w:t>CLEAN LA Solar. (n.d.-b). CLEAN LA Solar. In the news. Retrieved November 2, 2016, from http://cleanlasolar.com/In-The-News</w:t>
      </w:r>
    </w:p>
    <w:p w14:paraId="15DA65D9" w14:textId="77777777" w:rsidR="000F1640" w:rsidRDefault="000F1640" w:rsidP="000F1640">
      <w:pPr>
        <w:pStyle w:val="Bibliography"/>
      </w:pPr>
      <w:r>
        <w:t xml:space="preserve">Clifton, D., &amp; Amran, A. (2011). The stakeholder approach: A sustainability perspective. </w:t>
      </w:r>
      <w:r>
        <w:rPr>
          <w:i/>
          <w:iCs/>
        </w:rPr>
        <w:t>Journal of Business Ethics</w:t>
      </w:r>
      <w:r>
        <w:t xml:space="preserve">, </w:t>
      </w:r>
      <w:r>
        <w:rPr>
          <w:i/>
          <w:iCs/>
        </w:rPr>
        <w:t>98</w:t>
      </w:r>
      <w:r>
        <w:t>(1), 121–136.</w:t>
      </w:r>
    </w:p>
    <w:p w14:paraId="7681F538" w14:textId="77777777" w:rsidR="000F1640" w:rsidRDefault="000F1640" w:rsidP="000F1640">
      <w:pPr>
        <w:pStyle w:val="Bibliography"/>
      </w:pPr>
      <w:r>
        <w:t xml:space="preserve">Collins, L., &amp; Nerlich, B. (2014). Examining user comments for deliberative democracy: A corpus-driven analysis of the climate change debate online. </w:t>
      </w:r>
      <w:r>
        <w:rPr>
          <w:i/>
          <w:iCs/>
        </w:rPr>
        <w:t>Environmental Communication</w:t>
      </w:r>
      <w:r>
        <w:t xml:space="preserve">, </w:t>
      </w:r>
      <w:r>
        <w:rPr>
          <w:i/>
          <w:iCs/>
        </w:rPr>
        <w:t>9</w:t>
      </w:r>
      <w:r>
        <w:t>(2), 189–207. https://doi.org/10.1080/17524032.2014.981560</w:t>
      </w:r>
    </w:p>
    <w:p w14:paraId="72A958CE" w14:textId="77777777" w:rsidR="000F1640" w:rsidRDefault="000F1640" w:rsidP="000F1640">
      <w:pPr>
        <w:pStyle w:val="Bibliography"/>
      </w:pPr>
      <w:r>
        <w:t xml:space="preserve">Connor, P. E., &amp; Becker, B. W. (1979). Values and organisation: Suggestions for research. In M. Rokeach (Ed.), </w:t>
      </w:r>
      <w:r>
        <w:rPr>
          <w:i/>
          <w:iCs/>
        </w:rPr>
        <w:t>Understanding human values</w:t>
      </w:r>
      <w:r>
        <w:t xml:space="preserve"> (pp. 71–81). New York: The Free Press.</w:t>
      </w:r>
    </w:p>
    <w:p w14:paraId="65C0D397" w14:textId="77777777" w:rsidR="000F1640" w:rsidRDefault="000F1640" w:rsidP="000F1640">
      <w:pPr>
        <w:pStyle w:val="Bibliography"/>
      </w:pPr>
      <w:r>
        <w:t xml:space="preserve">Cornelissen, J. P., Holt, R., &amp; Zundel, M. (2011). The role of analogy and metaphor in the framing and legitimization of strategic change. </w:t>
      </w:r>
      <w:r>
        <w:rPr>
          <w:i/>
          <w:iCs/>
        </w:rPr>
        <w:t>Organization Studies</w:t>
      </w:r>
      <w:r>
        <w:t xml:space="preserve">, </w:t>
      </w:r>
      <w:r>
        <w:rPr>
          <w:i/>
          <w:iCs/>
        </w:rPr>
        <w:t>32</w:t>
      </w:r>
      <w:r>
        <w:t>(12), 1701–1716.</w:t>
      </w:r>
    </w:p>
    <w:p w14:paraId="31823254" w14:textId="77777777" w:rsidR="000F1640" w:rsidRDefault="000F1640" w:rsidP="000F1640">
      <w:pPr>
        <w:pStyle w:val="Bibliography"/>
      </w:pPr>
      <w:r>
        <w:t xml:space="preserve">Cornelissen, J. P., Mantere, S., &amp; Vaara, E. (2014). The contraction of meaning: The combined effect of communication, emotions, and materiality on sensemaking in the Stockwell shooting. </w:t>
      </w:r>
      <w:r>
        <w:rPr>
          <w:i/>
          <w:iCs/>
        </w:rPr>
        <w:t>Journal of Management Studies</w:t>
      </w:r>
      <w:r>
        <w:t xml:space="preserve">, </w:t>
      </w:r>
      <w:r>
        <w:rPr>
          <w:i/>
          <w:iCs/>
        </w:rPr>
        <w:t>51</w:t>
      </w:r>
      <w:r>
        <w:t>(5), 699–736.</w:t>
      </w:r>
    </w:p>
    <w:p w14:paraId="6AD19EA0" w14:textId="77777777" w:rsidR="000F1640" w:rsidRDefault="000F1640" w:rsidP="000F1640">
      <w:pPr>
        <w:pStyle w:val="Bibliography"/>
      </w:pPr>
      <w:r>
        <w:t xml:space="preserve">Cornelissen, J. P., &amp; Werner, M. D. (2014). Putting framing in perspective: A review of framing and frame analysis across the management and organizational literature. </w:t>
      </w:r>
      <w:r>
        <w:rPr>
          <w:i/>
          <w:iCs/>
        </w:rPr>
        <w:t>Academy of Management Annals</w:t>
      </w:r>
      <w:r>
        <w:t xml:space="preserve">, </w:t>
      </w:r>
      <w:r>
        <w:rPr>
          <w:i/>
          <w:iCs/>
        </w:rPr>
        <w:t>8</w:t>
      </w:r>
      <w:r>
        <w:t>(1), 181–235. https://doi.org/10.1080/19416520.2014.875669</w:t>
      </w:r>
    </w:p>
    <w:p w14:paraId="06BF3F5D" w14:textId="77777777" w:rsidR="000F1640" w:rsidRDefault="000F1640" w:rsidP="000F1640">
      <w:pPr>
        <w:pStyle w:val="Bibliography"/>
      </w:pPr>
      <w:r>
        <w:t xml:space="preserve">Corner, A., Markowitz, E., &amp; Pidgeon, N. (2014). Public engagement with climate change: The role of human values. </w:t>
      </w:r>
      <w:r>
        <w:rPr>
          <w:i/>
          <w:iCs/>
        </w:rPr>
        <w:t>Wiley Interdisciplinary Reviews: Climate Change</w:t>
      </w:r>
      <w:r>
        <w:t xml:space="preserve">, </w:t>
      </w:r>
      <w:r>
        <w:rPr>
          <w:i/>
          <w:iCs/>
        </w:rPr>
        <w:t>5</w:t>
      </w:r>
      <w:r>
        <w:t>(3), 411–422. https://doi.org/10.1002/wcc.269</w:t>
      </w:r>
    </w:p>
    <w:p w14:paraId="71EE812A" w14:textId="77777777" w:rsidR="000F1640" w:rsidRDefault="000F1640" w:rsidP="000F1640">
      <w:pPr>
        <w:pStyle w:val="Bibliography"/>
      </w:pPr>
      <w:r>
        <w:t xml:space="preserve">Costello, K. W., &amp; Hemphill, R. C. (2014). Electric utilities’ “death spiral”: Hyperbole or reality? </w:t>
      </w:r>
      <w:r>
        <w:rPr>
          <w:i/>
          <w:iCs/>
        </w:rPr>
        <w:t>The Electricity Journal</w:t>
      </w:r>
      <w:r>
        <w:t xml:space="preserve">, </w:t>
      </w:r>
      <w:r>
        <w:rPr>
          <w:i/>
          <w:iCs/>
        </w:rPr>
        <w:t>27</w:t>
      </w:r>
      <w:r>
        <w:t>(10), 7–26. https://doi.org/10.1016/j.tej.2014.09.011</w:t>
      </w:r>
    </w:p>
    <w:p w14:paraId="65DE12CE" w14:textId="77777777" w:rsidR="000F1640" w:rsidRDefault="000F1640" w:rsidP="000F1640">
      <w:pPr>
        <w:pStyle w:val="Bibliography"/>
      </w:pPr>
      <w:r>
        <w:t>CPUC. (n.d.). California Renewables Portfolio Standard. Retrieved October 21, 2016, from http://www.cpuc.ca.gov/rps_homepage/</w:t>
      </w:r>
    </w:p>
    <w:p w14:paraId="13844E11" w14:textId="77777777" w:rsidR="000F1640" w:rsidRDefault="000F1640" w:rsidP="000F1640">
      <w:pPr>
        <w:pStyle w:val="Bibliography"/>
      </w:pPr>
      <w:r>
        <w:t xml:space="preserve">Creamer, E. C. (2015). </w:t>
      </w:r>
      <w:r>
        <w:rPr>
          <w:i/>
          <w:iCs/>
        </w:rPr>
        <w:t>“Community”: The ends and means of sustainability?</w:t>
      </w:r>
      <w:r>
        <w:t xml:space="preserve"> (Doctoral dissertation). University of Edinburg, Edinburg, UK. Retrieved from https://www.era.lib.ed.ac.uk/handle/1842/10527</w:t>
      </w:r>
    </w:p>
    <w:p w14:paraId="55B3A4DC" w14:textId="77777777" w:rsidR="000F1640" w:rsidRDefault="000F1640" w:rsidP="000F1640">
      <w:pPr>
        <w:pStyle w:val="Bibliography"/>
      </w:pPr>
      <w:r>
        <w:t xml:space="preserve">Creed, W. E. D., Langstraat, J. A., &amp; Scully, M. A. (2002). A picture of the frame: Frame analysis as technique and as politics. </w:t>
      </w:r>
      <w:r>
        <w:rPr>
          <w:i/>
          <w:iCs/>
        </w:rPr>
        <w:t>Organizational Research Methods</w:t>
      </w:r>
      <w:r>
        <w:t xml:space="preserve">, </w:t>
      </w:r>
      <w:r>
        <w:rPr>
          <w:i/>
          <w:iCs/>
        </w:rPr>
        <w:t>5</w:t>
      </w:r>
      <w:r>
        <w:t>(1), 34–55.</w:t>
      </w:r>
    </w:p>
    <w:p w14:paraId="67C87F16" w14:textId="77777777" w:rsidR="000F1640" w:rsidRDefault="000F1640" w:rsidP="000F1640">
      <w:pPr>
        <w:pStyle w:val="Bibliography"/>
      </w:pPr>
      <w:r>
        <w:t xml:space="preserve">Creswell, J. W. (2013). </w:t>
      </w:r>
      <w:r>
        <w:rPr>
          <w:i/>
          <w:iCs/>
        </w:rPr>
        <w:t>Research design: Qualitative, quantitative, and mixed methods approaches</w:t>
      </w:r>
      <w:r>
        <w:t xml:space="preserve"> (4th ed.). Los Angeles, CA: Sage Publications.</w:t>
      </w:r>
    </w:p>
    <w:p w14:paraId="11C04FCD" w14:textId="77777777" w:rsidR="000F1640" w:rsidRDefault="000F1640" w:rsidP="000F1640">
      <w:pPr>
        <w:pStyle w:val="Bibliography"/>
      </w:pPr>
      <w:r>
        <w:t xml:space="preserve">De Boer, J., &amp; Aiking, H. (2011). On the merits of plant-based proteins for global food security: Marrying macro and micro perspectives. </w:t>
      </w:r>
      <w:r>
        <w:rPr>
          <w:i/>
          <w:iCs/>
        </w:rPr>
        <w:t>Ecological Economics</w:t>
      </w:r>
      <w:r>
        <w:t xml:space="preserve">, </w:t>
      </w:r>
      <w:r>
        <w:rPr>
          <w:i/>
          <w:iCs/>
        </w:rPr>
        <w:t>70</w:t>
      </w:r>
      <w:r>
        <w:t>(7), 1259–1265.</w:t>
      </w:r>
    </w:p>
    <w:p w14:paraId="19C23907" w14:textId="77777777" w:rsidR="000F1640" w:rsidRDefault="000F1640" w:rsidP="000F1640">
      <w:pPr>
        <w:pStyle w:val="Bibliography"/>
      </w:pPr>
      <w:r>
        <w:t xml:space="preserve">de Vries, B. J. M., &amp; Petersen, A. C. (2009). Conceptualizing sustainable development: An assessment methodology connecting values, knowledge, worldviews and scenarios. </w:t>
      </w:r>
      <w:r>
        <w:rPr>
          <w:i/>
          <w:iCs/>
        </w:rPr>
        <w:t>Participation and Evaluation for Sustainable River Basin Governance</w:t>
      </w:r>
      <w:r>
        <w:t xml:space="preserve">, </w:t>
      </w:r>
      <w:r>
        <w:rPr>
          <w:i/>
          <w:iCs/>
        </w:rPr>
        <w:t>68</w:t>
      </w:r>
      <w:r>
        <w:t>(4), 1006–1019. https://doi.org/10.1016/j.ecolecon.2008.11.015</w:t>
      </w:r>
    </w:p>
    <w:p w14:paraId="4B1274F2" w14:textId="77777777" w:rsidR="000F1640" w:rsidRDefault="000F1640" w:rsidP="000F1640">
      <w:pPr>
        <w:pStyle w:val="Bibliography"/>
      </w:pPr>
      <w:r>
        <w:t xml:space="preserve">Denscombe, M. (2014). </w:t>
      </w:r>
      <w:r>
        <w:rPr>
          <w:i/>
          <w:iCs/>
        </w:rPr>
        <w:t>The good research guide: For small-scale social research projects</w:t>
      </w:r>
      <w:r>
        <w:t xml:space="preserve"> (5th ed.). Philadelphia, PA: Open University Press.</w:t>
      </w:r>
    </w:p>
    <w:p w14:paraId="1E1D329F" w14:textId="77777777" w:rsidR="000F1640" w:rsidRDefault="000F1640" w:rsidP="000F1640">
      <w:pPr>
        <w:pStyle w:val="Bibliography"/>
      </w:pPr>
      <w:r>
        <w:t xml:space="preserve">DeShazo, J. R., &amp; Matulka, R. (2010). </w:t>
      </w:r>
      <w:r>
        <w:rPr>
          <w:i/>
          <w:iCs/>
        </w:rPr>
        <w:t>Designing an effective feed-in tariff for greater Los Angeles</w:t>
      </w:r>
      <w:r>
        <w:t>. Los Angeles, CA: UCLA.</w:t>
      </w:r>
    </w:p>
    <w:p w14:paraId="612BB4E8" w14:textId="77777777" w:rsidR="000F1640" w:rsidRDefault="000F1640" w:rsidP="000F1640">
      <w:pPr>
        <w:pStyle w:val="Bibliography"/>
      </w:pPr>
      <w:r>
        <w:t xml:space="preserve">DeShazo, J. R., &amp; Turek, A. (2014). </w:t>
      </w:r>
      <w:r>
        <w:rPr>
          <w:i/>
          <w:iCs/>
        </w:rPr>
        <w:t>FIT 100 in Los Angeles: An evaluation of early progress</w:t>
      </w:r>
      <w:r>
        <w:t>. Los Angeles, CA: LABC.</w:t>
      </w:r>
    </w:p>
    <w:p w14:paraId="64C81C7E" w14:textId="77777777" w:rsidR="000F1640" w:rsidRDefault="000F1640" w:rsidP="000F1640">
      <w:pPr>
        <w:pStyle w:val="Bibliography"/>
      </w:pPr>
      <w:r>
        <w:t xml:space="preserve">DiMaggio, P., &amp; Powell, W. (1983). The iron cage revisited: Institutional isomorphism and collective rationality in organizational fields. </w:t>
      </w:r>
      <w:r>
        <w:rPr>
          <w:i/>
          <w:iCs/>
        </w:rPr>
        <w:t>American Sociological Review</w:t>
      </w:r>
      <w:r>
        <w:t xml:space="preserve">, </w:t>
      </w:r>
      <w:r>
        <w:rPr>
          <w:i/>
          <w:iCs/>
        </w:rPr>
        <w:t>48</w:t>
      </w:r>
      <w:r>
        <w:t>(2), 147–160.</w:t>
      </w:r>
    </w:p>
    <w:p w14:paraId="6BFA0369" w14:textId="77777777" w:rsidR="000F1640" w:rsidRDefault="000F1640" w:rsidP="000F1640">
      <w:pPr>
        <w:pStyle w:val="Bibliography"/>
      </w:pPr>
      <w:r>
        <w:t xml:space="preserve">Döring, A. K., Schwartz, S. H., Cieciuch, J., Groenen, P. J., Glatzel, V., Harasimczuk, J., … Allritz, M. (2015). Cross‐cultural evidence of value structures and priorities in childhood. </w:t>
      </w:r>
      <w:r>
        <w:rPr>
          <w:i/>
          <w:iCs/>
        </w:rPr>
        <w:t>British Journal of Psychology</w:t>
      </w:r>
      <w:r>
        <w:t xml:space="preserve">, </w:t>
      </w:r>
      <w:r>
        <w:rPr>
          <w:i/>
          <w:iCs/>
        </w:rPr>
        <w:t>106</w:t>
      </w:r>
      <w:r>
        <w:t>(4), 675–699.</w:t>
      </w:r>
    </w:p>
    <w:p w14:paraId="7161B3B9" w14:textId="77777777" w:rsidR="000F1640" w:rsidRDefault="000F1640" w:rsidP="000F1640">
      <w:pPr>
        <w:pStyle w:val="Bibliography"/>
      </w:pPr>
      <w:r>
        <w:t xml:space="preserve">Eberhard, A., Kolker, J., &amp; Leigland, J. (2014). </w:t>
      </w:r>
      <w:r>
        <w:rPr>
          <w:i/>
          <w:iCs/>
        </w:rPr>
        <w:t>South Africa’s Renewable Energy IPP Procurement Program: Success factors and lessons</w:t>
      </w:r>
      <w:r>
        <w:t>. Washington, DC: World Bank Group. Retrieved from http://www.gsb.uct.ac.za/files/ppiafreport.pdf</w:t>
      </w:r>
    </w:p>
    <w:p w14:paraId="4C38C5A7" w14:textId="77777777" w:rsidR="000F1640" w:rsidRDefault="000F1640" w:rsidP="000F1640">
      <w:pPr>
        <w:pStyle w:val="Bibliography"/>
      </w:pPr>
      <w:r>
        <w:t>EERE. (2015, March). Energy incentive programs, California. Retrieved October 20, 2016, from http://energy.gov/eere/femp/energy-incentive-programs-california</w:t>
      </w:r>
    </w:p>
    <w:p w14:paraId="390384D7" w14:textId="77777777" w:rsidR="000F1640" w:rsidRDefault="000F1640" w:rsidP="000F1640">
      <w:pPr>
        <w:pStyle w:val="Bibliography"/>
      </w:pPr>
      <w:r>
        <w:t xml:space="preserve">Einstein, A. (1954). </w:t>
      </w:r>
      <w:r>
        <w:rPr>
          <w:i/>
          <w:iCs/>
        </w:rPr>
        <w:t>Ideas and Opinions</w:t>
      </w:r>
      <w:r>
        <w:t>. (S. Bargmann, Trans.) (5th ed.). New York, NY: Crown Publishers, Inc.</w:t>
      </w:r>
    </w:p>
    <w:p w14:paraId="570BF888" w14:textId="77777777" w:rsidR="000F1640" w:rsidRDefault="000F1640" w:rsidP="000F1640">
      <w:pPr>
        <w:pStyle w:val="Bibliography"/>
      </w:pPr>
      <w:r>
        <w:t xml:space="preserve">Eisenhardt, K. M. (1989). Building theories from case study research. </w:t>
      </w:r>
      <w:r>
        <w:rPr>
          <w:i/>
          <w:iCs/>
        </w:rPr>
        <w:t>Academy of Management Review</w:t>
      </w:r>
      <w:r>
        <w:t xml:space="preserve">, </w:t>
      </w:r>
      <w:r>
        <w:rPr>
          <w:i/>
          <w:iCs/>
        </w:rPr>
        <w:t>14</w:t>
      </w:r>
      <w:r>
        <w:t>(4), 532–550. https://doi.org/10.2307/258557</w:t>
      </w:r>
    </w:p>
    <w:p w14:paraId="014A5DBD" w14:textId="77777777" w:rsidR="000F1640" w:rsidRDefault="000F1640" w:rsidP="000F1640">
      <w:pPr>
        <w:pStyle w:val="Bibliography"/>
      </w:pPr>
      <w:r>
        <w:t xml:space="preserve">Eisenhardt, K. M., &amp; Graebner, M. E. (2007). Theory building from cases: Opportunities and challenges. </w:t>
      </w:r>
      <w:r>
        <w:rPr>
          <w:i/>
          <w:iCs/>
        </w:rPr>
        <w:t>Academy of Management Journal</w:t>
      </w:r>
      <w:r>
        <w:t xml:space="preserve">, </w:t>
      </w:r>
      <w:r>
        <w:rPr>
          <w:i/>
          <w:iCs/>
        </w:rPr>
        <w:t>50</w:t>
      </w:r>
      <w:r>
        <w:t>(1), 25–32.</w:t>
      </w:r>
    </w:p>
    <w:p w14:paraId="1CFAD775" w14:textId="77777777" w:rsidR="000F1640" w:rsidRDefault="000F1640" w:rsidP="000F1640">
      <w:pPr>
        <w:pStyle w:val="Bibliography"/>
      </w:pPr>
      <w:r>
        <w:t xml:space="preserve">Elkington, J. (1998). </w:t>
      </w:r>
      <w:r>
        <w:rPr>
          <w:i/>
          <w:iCs/>
        </w:rPr>
        <w:t>Cannibals with forks: The triple bottom line of 21st century business.</w:t>
      </w:r>
      <w:r>
        <w:t xml:space="preserve"> Gabriola Island, Canada: New Society.</w:t>
      </w:r>
    </w:p>
    <w:p w14:paraId="5E285508" w14:textId="77777777" w:rsidR="000F1640" w:rsidRDefault="000F1640" w:rsidP="000F1640">
      <w:pPr>
        <w:pStyle w:val="Bibliography"/>
      </w:pPr>
      <w:r>
        <w:t xml:space="preserve">Elkington, J. (2004). Enter the triple bottom line. In A. Henriques &amp; J. Richardson (Eds.), </w:t>
      </w:r>
      <w:r>
        <w:rPr>
          <w:i/>
          <w:iCs/>
        </w:rPr>
        <w:t>The triple bottom line: Does it all add up?</w:t>
      </w:r>
      <w:r>
        <w:t xml:space="preserve"> (pp. 1–16). London, UK: Earthscan.</w:t>
      </w:r>
    </w:p>
    <w:p w14:paraId="4C52FBB8" w14:textId="77777777" w:rsidR="000F1640" w:rsidRDefault="000F1640" w:rsidP="000F1640">
      <w:pPr>
        <w:pStyle w:val="Bibliography"/>
      </w:pPr>
      <w:r>
        <w:t xml:space="preserve">Elliott, R., &amp; Timulak, L. (2005). Descriptive and interpretive approaches to qualitative research. In J. Miles (Ed.), </w:t>
      </w:r>
      <w:r>
        <w:rPr>
          <w:i/>
          <w:iCs/>
        </w:rPr>
        <w:t>A handbook of research methods for clinical and health psychology</w:t>
      </w:r>
      <w:r>
        <w:t xml:space="preserve"> (pp. 147–159). New York: Oxford University Press.</w:t>
      </w:r>
    </w:p>
    <w:p w14:paraId="268FA1E7" w14:textId="77777777" w:rsidR="000F1640" w:rsidRDefault="000F1640" w:rsidP="000F1640">
      <w:pPr>
        <w:pStyle w:val="Bibliography"/>
      </w:pPr>
      <w:r>
        <w:t xml:space="preserve">Entman, R. M. (1991). Symposium framing US coverage of international news: Contrasts in narratives of the KAL and Iran air incidents. </w:t>
      </w:r>
      <w:r>
        <w:rPr>
          <w:i/>
          <w:iCs/>
        </w:rPr>
        <w:t>Journal of Communication</w:t>
      </w:r>
      <w:r>
        <w:t xml:space="preserve">, </w:t>
      </w:r>
      <w:r>
        <w:rPr>
          <w:i/>
          <w:iCs/>
        </w:rPr>
        <w:t>41</w:t>
      </w:r>
      <w:r>
        <w:t>(4), 6–27.</w:t>
      </w:r>
    </w:p>
    <w:p w14:paraId="6F42EF82" w14:textId="77777777" w:rsidR="000F1640" w:rsidRDefault="000F1640" w:rsidP="000F1640">
      <w:pPr>
        <w:pStyle w:val="Bibliography"/>
      </w:pPr>
      <w:r>
        <w:t xml:space="preserve">Entman, R. M. (1993). Framing: Toward clarification of a fractured paradigm. </w:t>
      </w:r>
      <w:r>
        <w:rPr>
          <w:i/>
          <w:iCs/>
        </w:rPr>
        <w:t>Journal of Communication</w:t>
      </w:r>
      <w:r>
        <w:t>, (41), 51–58.</w:t>
      </w:r>
    </w:p>
    <w:p w14:paraId="75EB5133" w14:textId="77777777" w:rsidR="000F1640" w:rsidRDefault="000F1640" w:rsidP="000F1640">
      <w:pPr>
        <w:pStyle w:val="Bibliography"/>
      </w:pPr>
      <w:r>
        <w:t xml:space="preserve">Entman, R. M. (2004). </w:t>
      </w:r>
      <w:r>
        <w:rPr>
          <w:i/>
          <w:iCs/>
        </w:rPr>
        <w:t>Projections of power: Framing news, public opinion, and US foreign policy</w:t>
      </w:r>
      <w:r>
        <w:t>. Chicago, IL: University of Chicago Press.</w:t>
      </w:r>
    </w:p>
    <w:p w14:paraId="5F96FED9" w14:textId="77777777" w:rsidR="000F1640" w:rsidRDefault="000F1640" w:rsidP="000F1640">
      <w:pPr>
        <w:pStyle w:val="Bibliography"/>
      </w:pPr>
      <w:r>
        <w:t xml:space="preserve">Entman, R. M. (2010). Media framing biases and political power: Explaining slant in news of Campaign 2008. </w:t>
      </w:r>
      <w:r>
        <w:rPr>
          <w:i/>
          <w:iCs/>
        </w:rPr>
        <w:t>Journalism</w:t>
      </w:r>
      <w:r>
        <w:t xml:space="preserve">, </w:t>
      </w:r>
      <w:r>
        <w:rPr>
          <w:i/>
          <w:iCs/>
        </w:rPr>
        <w:t>11</w:t>
      </w:r>
      <w:r>
        <w:t>(4), 389–408.</w:t>
      </w:r>
    </w:p>
    <w:p w14:paraId="3EBBA545" w14:textId="77777777" w:rsidR="000F1640" w:rsidRDefault="000F1640" w:rsidP="000F1640">
      <w:pPr>
        <w:pStyle w:val="Bibliography"/>
      </w:pPr>
      <w:r>
        <w:t xml:space="preserve">Entman, R. M., &amp; Rojecki, A. (2001). </w:t>
      </w:r>
      <w:r>
        <w:rPr>
          <w:i/>
          <w:iCs/>
        </w:rPr>
        <w:t>The black image in the white mind: Media and race in America</w:t>
      </w:r>
      <w:r>
        <w:t>. Chicago, IL: University of Chicago Press.</w:t>
      </w:r>
    </w:p>
    <w:p w14:paraId="3FC02B1F" w14:textId="77777777" w:rsidR="000F1640" w:rsidRDefault="000F1640" w:rsidP="000F1640">
      <w:pPr>
        <w:pStyle w:val="Bibliography"/>
      </w:pPr>
      <w:r>
        <w:t xml:space="preserve">entrepreneur. (2016). </w:t>
      </w:r>
      <w:r>
        <w:rPr>
          <w:i/>
          <w:iCs/>
        </w:rPr>
        <w:t>Merriam-Webster Online</w:t>
      </w:r>
      <w:r>
        <w:t>. Retrieved from https://www.merriam-webster.com/dictionary/entrepreneur</w:t>
      </w:r>
    </w:p>
    <w:p w14:paraId="4A43230C" w14:textId="77777777" w:rsidR="000F1640" w:rsidRDefault="000F1640" w:rsidP="000F1640">
      <w:pPr>
        <w:pStyle w:val="Bibliography"/>
      </w:pPr>
      <w:r>
        <w:t xml:space="preserve">Evans, L., Maio, G. R., Corner, A., Hodgetts, C. J., Ahmed, S., &amp; Hahn, U. (2013). Self-interest and pro-environmental behaviour. </w:t>
      </w:r>
      <w:r>
        <w:rPr>
          <w:i/>
          <w:iCs/>
        </w:rPr>
        <w:t>Nature Climate Change</w:t>
      </w:r>
      <w:r>
        <w:t xml:space="preserve">, </w:t>
      </w:r>
      <w:r>
        <w:rPr>
          <w:i/>
          <w:iCs/>
        </w:rPr>
        <w:t>3</w:t>
      </w:r>
      <w:r>
        <w:t>(2), 122–125.</w:t>
      </w:r>
    </w:p>
    <w:p w14:paraId="0CA45496" w14:textId="77777777" w:rsidR="000F1640" w:rsidRDefault="000F1640" w:rsidP="000F1640">
      <w:pPr>
        <w:pStyle w:val="Bibliography"/>
      </w:pPr>
      <w:r>
        <w:t xml:space="preserve">Felder, F. A., &amp; Athawale, R. (2014). The life and death of the utility death spiral. </w:t>
      </w:r>
      <w:r>
        <w:rPr>
          <w:i/>
          <w:iCs/>
        </w:rPr>
        <w:t>The Electricity Journal</w:t>
      </w:r>
      <w:r>
        <w:t xml:space="preserve">, </w:t>
      </w:r>
      <w:r>
        <w:rPr>
          <w:i/>
          <w:iCs/>
        </w:rPr>
        <w:t>27</w:t>
      </w:r>
      <w:r>
        <w:t>(6), 9–16.</w:t>
      </w:r>
    </w:p>
    <w:p w14:paraId="174DAE13" w14:textId="77777777" w:rsidR="000F1640" w:rsidRDefault="000F1640" w:rsidP="000F1640">
      <w:pPr>
        <w:pStyle w:val="Bibliography"/>
      </w:pPr>
      <w:r>
        <w:t xml:space="preserve">Feldpausch-Parker, A. M., &amp; Peterson, T. R. (2014). Communicating the science behind carbon sequestration: A case study of US Department of Energy and regional partnership websites. </w:t>
      </w:r>
      <w:r>
        <w:rPr>
          <w:i/>
          <w:iCs/>
        </w:rPr>
        <w:t>Environmental Communication</w:t>
      </w:r>
      <w:r>
        <w:t xml:space="preserve">, </w:t>
      </w:r>
      <w:r>
        <w:rPr>
          <w:i/>
          <w:iCs/>
        </w:rPr>
        <w:t>9</w:t>
      </w:r>
      <w:r>
        <w:t>(3), 326–345. https://doi.org/10.1080/17524032.2014.955039</w:t>
      </w:r>
    </w:p>
    <w:p w14:paraId="1A1BCF7E" w14:textId="77777777" w:rsidR="000F1640" w:rsidRDefault="000F1640" w:rsidP="000F1640">
      <w:pPr>
        <w:pStyle w:val="Bibliography"/>
      </w:pPr>
      <w:r>
        <w:t xml:space="preserve">Fiss, P. C., &amp; Zajac, E. J. (2006). The symbolic management of strategic change: Sensegiving via framing and decoupling. </w:t>
      </w:r>
      <w:r>
        <w:rPr>
          <w:i/>
          <w:iCs/>
        </w:rPr>
        <w:t>Academy of Management Journal</w:t>
      </w:r>
      <w:r>
        <w:t xml:space="preserve">, </w:t>
      </w:r>
      <w:r>
        <w:rPr>
          <w:i/>
          <w:iCs/>
        </w:rPr>
        <w:t>49</w:t>
      </w:r>
      <w:r>
        <w:t>(6), 1173–1193.</w:t>
      </w:r>
    </w:p>
    <w:p w14:paraId="37F3DE47" w14:textId="77777777" w:rsidR="000F1640" w:rsidRDefault="000F1640" w:rsidP="000F1640">
      <w:pPr>
        <w:pStyle w:val="Bibliography"/>
      </w:pPr>
      <w:r>
        <w:t xml:space="preserve">Fligstein, N. (2001). Social skill and the theory of fields. </w:t>
      </w:r>
      <w:r>
        <w:rPr>
          <w:i/>
          <w:iCs/>
        </w:rPr>
        <w:t>Sociological Theory</w:t>
      </w:r>
      <w:r>
        <w:t xml:space="preserve">, </w:t>
      </w:r>
      <w:r>
        <w:rPr>
          <w:i/>
          <w:iCs/>
        </w:rPr>
        <w:t>19</w:t>
      </w:r>
      <w:r>
        <w:t>(2), 105–125.</w:t>
      </w:r>
    </w:p>
    <w:p w14:paraId="21A32AE7" w14:textId="77777777" w:rsidR="000F1640" w:rsidRDefault="000F1640" w:rsidP="000F1640">
      <w:pPr>
        <w:pStyle w:val="Bibliography"/>
      </w:pPr>
      <w:r>
        <w:t xml:space="preserve">Fligstein, N., &amp; McAdam, D. (2011). Toward a general theory of strategic action fields. </w:t>
      </w:r>
      <w:r>
        <w:rPr>
          <w:i/>
          <w:iCs/>
        </w:rPr>
        <w:t>Sociological Theory</w:t>
      </w:r>
      <w:r>
        <w:t xml:space="preserve">, </w:t>
      </w:r>
      <w:r>
        <w:rPr>
          <w:i/>
          <w:iCs/>
        </w:rPr>
        <w:t>29</w:t>
      </w:r>
      <w:r>
        <w:t>(1), 1–26.</w:t>
      </w:r>
    </w:p>
    <w:p w14:paraId="0BB1A2FB" w14:textId="77777777" w:rsidR="000F1640" w:rsidRDefault="000F1640" w:rsidP="000F1640">
      <w:pPr>
        <w:pStyle w:val="Bibliography"/>
      </w:pPr>
      <w:r>
        <w:t xml:space="preserve">Flyvbjerg, B. (2006). Five misunderstandings about case-study research. </w:t>
      </w:r>
      <w:r>
        <w:rPr>
          <w:i/>
          <w:iCs/>
        </w:rPr>
        <w:t>Qualitative Inquiry</w:t>
      </w:r>
      <w:r>
        <w:t xml:space="preserve">, </w:t>
      </w:r>
      <w:r>
        <w:rPr>
          <w:i/>
          <w:iCs/>
        </w:rPr>
        <w:t>12</w:t>
      </w:r>
      <w:r>
        <w:t>(2), 219–245.</w:t>
      </w:r>
    </w:p>
    <w:p w14:paraId="38C64077" w14:textId="77777777" w:rsidR="000F1640" w:rsidRDefault="000F1640" w:rsidP="000F1640">
      <w:pPr>
        <w:pStyle w:val="Bibliography"/>
      </w:pPr>
      <w:r>
        <w:t xml:space="preserve">Foldy, E. G., Goldman, L., &amp; Ospina, S. (2008). Sensegiving and the role of cognitive shifts in the work of leadership. </w:t>
      </w:r>
      <w:r>
        <w:rPr>
          <w:i/>
          <w:iCs/>
        </w:rPr>
        <w:t>The Leadership Quarterly</w:t>
      </w:r>
      <w:r>
        <w:t xml:space="preserve">, </w:t>
      </w:r>
      <w:r>
        <w:rPr>
          <w:i/>
          <w:iCs/>
        </w:rPr>
        <w:t>19</w:t>
      </w:r>
      <w:r>
        <w:t>(5), 514–529.</w:t>
      </w:r>
    </w:p>
    <w:p w14:paraId="28A3E16F" w14:textId="77777777" w:rsidR="000F1640" w:rsidRDefault="000F1640" w:rsidP="000F1640">
      <w:pPr>
        <w:pStyle w:val="Bibliography"/>
      </w:pPr>
      <w:r>
        <w:t xml:space="preserve">Fox, M., Tost, L. P., &amp; Wade-Benzoni, K. A. (2010). The legacy motive: A catalyst for sustainable decision making in organizations. </w:t>
      </w:r>
      <w:r>
        <w:rPr>
          <w:i/>
          <w:iCs/>
        </w:rPr>
        <w:t>Business Ethics Quarterly</w:t>
      </w:r>
      <w:r>
        <w:t xml:space="preserve">, </w:t>
      </w:r>
      <w:r>
        <w:rPr>
          <w:i/>
          <w:iCs/>
        </w:rPr>
        <w:t>20</w:t>
      </w:r>
      <w:r>
        <w:t>(2), 153–185.</w:t>
      </w:r>
    </w:p>
    <w:p w14:paraId="320C2EC0" w14:textId="77777777" w:rsidR="000F1640" w:rsidRDefault="000F1640" w:rsidP="000F1640">
      <w:pPr>
        <w:pStyle w:val="Bibliography"/>
      </w:pPr>
      <w:r>
        <w:t xml:space="preserve">Freeman, R. E. (2010). </w:t>
      </w:r>
      <w:r>
        <w:rPr>
          <w:i/>
          <w:iCs/>
        </w:rPr>
        <w:t>Strategic management: A stakeholder approach</w:t>
      </w:r>
      <w:r>
        <w:t>. New York, NY: Cambridge University Press.</w:t>
      </w:r>
    </w:p>
    <w:p w14:paraId="186A43E9" w14:textId="77777777" w:rsidR="000F1640" w:rsidRDefault="000F1640" w:rsidP="000F1640">
      <w:pPr>
        <w:pStyle w:val="Bibliography"/>
      </w:pPr>
      <w:r>
        <w:t xml:space="preserve">Freeman, R. E., Wicks, A. C., &amp; Parmar, B. (2004). Stakeholder theory and “The corporate objective revisited.” </w:t>
      </w:r>
      <w:r>
        <w:rPr>
          <w:i/>
          <w:iCs/>
        </w:rPr>
        <w:t>Organization Science</w:t>
      </w:r>
      <w:r>
        <w:t xml:space="preserve">, </w:t>
      </w:r>
      <w:r>
        <w:rPr>
          <w:i/>
          <w:iCs/>
        </w:rPr>
        <w:t>15</w:t>
      </w:r>
      <w:r>
        <w:t>(3), 364–369. https://doi.org/10.1287/orsc.1040.0066</w:t>
      </w:r>
    </w:p>
    <w:p w14:paraId="3FBBF20C" w14:textId="77777777" w:rsidR="000F1640" w:rsidRDefault="000F1640" w:rsidP="000F1640">
      <w:pPr>
        <w:pStyle w:val="Bibliography"/>
      </w:pPr>
      <w:r>
        <w:t xml:space="preserve">Fünfgeld, H., &amp; McEvoy, D. (2014). Frame divergence in climate change adaptation policy: Insights from Australian local government planning. </w:t>
      </w:r>
      <w:r>
        <w:rPr>
          <w:i/>
          <w:iCs/>
        </w:rPr>
        <w:t>Environment and Planning C: Government and Policy</w:t>
      </w:r>
      <w:r>
        <w:t xml:space="preserve">, </w:t>
      </w:r>
      <w:r>
        <w:rPr>
          <w:i/>
          <w:iCs/>
        </w:rPr>
        <w:t>32</w:t>
      </w:r>
      <w:r>
        <w:t>(4), 603–622.</w:t>
      </w:r>
    </w:p>
    <w:p w14:paraId="28419D3D" w14:textId="77777777" w:rsidR="000F1640" w:rsidRDefault="000F1640" w:rsidP="000F1640">
      <w:pPr>
        <w:pStyle w:val="Bibliography"/>
      </w:pPr>
      <w:r>
        <w:t xml:space="preserve">Funtowicz, S. O., &amp; Ravetz, J. R. (1993). Science for the post-normal age. </w:t>
      </w:r>
      <w:r>
        <w:rPr>
          <w:i/>
          <w:iCs/>
        </w:rPr>
        <w:t>Futures</w:t>
      </w:r>
      <w:r>
        <w:t xml:space="preserve">, </w:t>
      </w:r>
      <w:r>
        <w:rPr>
          <w:i/>
          <w:iCs/>
        </w:rPr>
        <w:t>25</w:t>
      </w:r>
      <w:r>
        <w:t>(7), 739–755.</w:t>
      </w:r>
    </w:p>
    <w:p w14:paraId="7839EFB2" w14:textId="77777777" w:rsidR="000F1640" w:rsidRDefault="000F1640" w:rsidP="000F1640">
      <w:pPr>
        <w:pStyle w:val="Bibliography"/>
      </w:pPr>
      <w:r>
        <w:t xml:space="preserve">Funtowicz, S. O., &amp; Ravetz, J. R. (2003). Post-normal science. </w:t>
      </w:r>
      <w:r>
        <w:rPr>
          <w:i/>
          <w:iCs/>
        </w:rPr>
        <w:t>Internet Encyclopedia of Ecological Economics</w:t>
      </w:r>
      <w:r>
        <w:t>. Retrieved from http://isecoeco.org/pdf/pstnormsc.pdf</w:t>
      </w:r>
    </w:p>
    <w:p w14:paraId="61AD64E4" w14:textId="77777777" w:rsidR="000F1640" w:rsidRDefault="000F1640" w:rsidP="000F1640">
      <w:pPr>
        <w:pStyle w:val="Bibliography"/>
      </w:pPr>
      <w:r>
        <w:t xml:space="preserve">Gadamer, H.-G. (1989). </w:t>
      </w:r>
      <w:r>
        <w:rPr>
          <w:i/>
          <w:iCs/>
        </w:rPr>
        <w:t>Truth and method</w:t>
      </w:r>
      <w:r>
        <w:t>. (J. Weinsheimer &amp; D. G. Marshall, Trans.) (2nd ed., revised). New York, NY: Continuum.</w:t>
      </w:r>
    </w:p>
    <w:p w14:paraId="540467F4" w14:textId="77777777" w:rsidR="000F1640" w:rsidRDefault="000F1640" w:rsidP="000F1640">
      <w:pPr>
        <w:pStyle w:val="Bibliography"/>
      </w:pPr>
      <w:r>
        <w:t>Garcetti, E., &amp; Edwards, M. L. (2014). Los Angeles city council motion no. 14-0531 - Solar Incentive Program (SIP) status and feasibility of developing a more robust “Net Metering” program that reflects current solar photovoltaic (PV) market conditions. LADWP. Retrieved from http://clkrep.lacity.org/onlinedocs/2014/14-0531_rpt_dwp_06-17-14.pdf</w:t>
      </w:r>
    </w:p>
    <w:p w14:paraId="4814CF69" w14:textId="77777777" w:rsidR="000F1640" w:rsidRDefault="000F1640" w:rsidP="000F1640">
      <w:pPr>
        <w:pStyle w:val="Bibliography"/>
      </w:pPr>
      <w:r>
        <w:t xml:space="preserve">Gasper, D., Portocarrero, A. V., &amp; Clair, A. L. S. (2013). The framing of climate change and development: A comparative analysis of the Human Development Report 2007/8 and the World Development Report 2010. </w:t>
      </w:r>
      <w:r>
        <w:rPr>
          <w:i/>
          <w:iCs/>
        </w:rPr>
        <w:t>Global Environmental Change</w:t>
      </w:r>
      <w:r>
        <w:t xml:space="preserve">, </w:t>
      </w:r>
      <w:r>
        <w:rPr>
          <w:i/>
          <w:iCs/>
        </w:rPr>
        <w:t>23</w:t>
      </w:r>
      <w:r>
        <w:t>(1), 28–39.</w:t>
      </w:r>
    </w:p>
    <w:p w14:paraId="6165CBD4" w14:textId="77777777" w:rsidR="000F1640" w:rsidRDefault="000F1640" w:rsidP="000F1640">
      <w:pPr>
        <w:pStyle w:val="Bibliography"/>
      </w:pPr>
      <w:r>
        <w:t xml:space="preserve">Gerring, J. (2004). What is a case study and what is it good for? </w:t>
      </w:r>
      <w:r>
        <w:rPr>
          <w:i/>
          <w:iCs/>
        </w:rPr>
        <w:t>American Political Science Review</w:t>
      </w:r>
      <w:r>
        <w:t xml:space="preserve">, </w:t>
      </w:r>
      <w:r>
        <w:rPr>
          <w:i/>
          <w:iCs/>
        </w:rPr>
        <w:t>98</w:t>
      </w:r>
      <w:r>
        <w:t>(02), 341–354.</w:t>
      </w:r>
    </w:p>
    <w:p w14:paraId="1949784F" w14:textId="77777777" w:rsidR="000F1640" w:rsidRDefault="000F1640" w:rsidP="000F1640">
      <w:pPr>
        <w:pStyle w:val="Bibliography"/>
      </w:pPr>
      <w:r>
        <w:t xml:space="preserve">Gifford, R., &amp; Comeau, L. A. (2011). Message framing influences perceived climate change competence, engagement, and behavioral intentions. </w:t>
      </w:r>
      <w:r>
        <w:rPr>
          <w:i/>
          <w:iCs/>
        </w:rPr>
        <w:t>Global Environmental Change</w:t>
      </w:r>
      <w:r>
        <w:t xml:space="preserve">, </w:t>
      </w:r>
      <w:r>
        <w:rPr>
          <w:i/>
          <w:iCs/>
        </w:rPr>
        <w:t>21</w:t>
      </w:r>
      <w:r>
        <w:t>(4), 1301–1307.</w:t>
      </w:r>
    </w:p>
    <w:p w14:paraId="32991E94" w14:textId="77777777" w:rsidR="000F1640" w:rsidRDefault="000F1640" w:rsidP="000F1640">
      <w:pPr>
        <w:pStyle w:val="Bibliography"/>
      </w:pPr>
      <w:r>
        <w:t xml:space="preserve">Gill, R., &amp; Wells, C. C. (2014). Welcome to the “Hunger games”: An exploration of the rhetorical construction of legitimacy for one U.S.-based nonprofit organization. </w:t>
      </w:r>
      <w:r>
        <w:rPr>
          <w:i/>
          <w:iCs/>
        </w:rPr>
        <w:t>Management Communication Quarterly</w:t>
      </w:r>
      <w:r>
        <w:t xml:space="preserve">, </w:t>
      </w:r>
      <w:r>
        <w:rPr>
          <w:i/>
          <w:iCs/>
        </w:rPr>
        <w:t>28</w:t>
      </w:r>
      <w:r>
        <w:t>(1), 26–55.</w:t>
      </w:r>
    </w:p>
    <w:p w14:paraId="3736F03A" w14:textId="77777777" w:rsidR="000F1640" w:rsidRDefault="000F1640" w:rsidP="000F1640">
      <w:pPr>
        <w:pStyle w:val="Bibliography"/>
      </w:pPr>
      <w:r>
        <w:t xml:space="preserve">Gioia, D. A., &amp; Chittipeddi, K. (1991). Sensemaking and sensegiving in strategic change initiation. </w:t>
      </w:r>
      <w:r>
        <w:rPr>
          <w:i/>
          <w:iCs/>
        </w:rPr>
        <w:t>Strategic Management Journal</w:t>
      </w:r>
      <w:r>
        <w:t xml:space="preserve">, </w:t>
      </w:r>
      <w:r>
        <w:rPr>
          <w:i/>
          <w:iCs/>
        </w:rPr>
        <w:t>12</w:t>
      </w:r>
      <w:r>
        <w:t>(6), 433–448.</w:t>
      </w:r>
    </w:p>
    <w:p w14:paraId="51AAC074" w14:textId="77777777" w:rsidR="000F1640" w:rsidRDefault="000F1640" w:rsidP="000F1640">
      <w:pPr>
        <w:pStyle w:val="Bibliography"/>
      </w:pPr>
      <w:r>
        <w:t xml:space="preserve">Gioia, D. A., Schultz, M., &amp; Corley, K. G. (2000). Organizational identity, image, and adaptive instability. </w:t>
      </w:r>
      <w:r>
        <w:rPr>
          <w:i/>
          <w:iCs/>
        </w:rPr>
        <w:t>Academy of Management Review</w:t>
      </w:r>
      <w:r>
        <w:t xml:space="preserve">, </w:t>
      </w:r>
      <w:r>
        <w:rPr>
          <w:i/>
          <w:iCs/>
        </w:rPr>
        <w:t>25</w:t>
      </w:r>
      <w:r>
        <w:t>(1), 63–81.</w:t>
      </w:r>
    </w:p>
    <w:p w14:paraId="1EA604C0" w14:textId="77777777" w:rsidR="000F1640" w:rsidRDefault="000F1640" w:rsidP="000F1640">
      <w:pPr>
        <w:pStyle w:val="Bibliography"/>
      </w:pPr>
      <w:r>
        <w:t xml:space="preserve">Gladwin, T. N., Kennelly, J. J., &amp; Krause, T.-S. (1995). Shifting paradigms for sustainable development: Implications for management theory and research. </w:t>
      </w:r>
      <w:r>
        <w:rPr>
          <w:i/>
          <w:iCs/>
        </w:rPr>
        <w:t>Academy of Management Review</w:t>
      </w:r>
      <w:r>
        <w:t xml:space="preserve">, </w:t>
      </w:r>
      <w:r>
        <w:rPr>
          <w:i/>
          <w:iCs/>
        </w:rPr>
        <w:t>20</w:t>
      </w:r>
      <w:r>
        <w:t>(4), 874–907.</w:t>
      </w:r>
    </w:p>
    <w:p w14:paraId="6210EEB9" w14:textId="77777777" w:rsidR="000F1640" w:rsidRDefault="000F1640" w:rsidP="000F1640">
      <w:pPr>
        <w:pStyle w:val="Bibliography"/>
      </w:pPr>
      <w:r>
        <w:t xml:space="preserve">Glaser, B. G., &amp; Strauss, A. L. (1967). </w:t>
      </w:r>
      <w:r>
        <w:rPr>
          <w:i/>
          <w:iCs/>
        </w:rPr>
        <w:t>The discovery of grounded theory: Strategies for qualitative research</w:t>
      </w:r>
      <w:r>
        <w:t xml:space="preserve"> (Reprinted 2006). New Brunswick, NJ: AldineTransaction.</w:t>
      </w:r>
    </w:p>
    <w:p w14:paraId="3EA31928" w14:textId="77777777" w:rsidR="000F1640" w:rsidRDefault="000F1640" w:rsidP="000F1640">
      <w:pPr>
        <w:pStyle w:val="Bibliography"/>
      </w:pPr>
      <w:r>
        <w:t xml:space="preserve">Goffman, E. (1974). </w:t>
      </w:r>
      <w:r>
        <w:rPr>
          <w:i/>
          <w:iCs/>
        </w:rPr>
        <w:t>Frame analysis: An essay on the organization of experience.</w:t>
      </w:r>
      <w:r>
        <w:t xml:space="preserve"> Cambridge, MA: Harvard University Press.</w:t>
      </w:r>
    </w:p>
    <w:p w14:paraId="1208E73B" w14:textId="77777777" w:rsidR="000F1640" w:rsidRDefault="000F1640" w:rsidP="000F1640">
      <w:pPr>
        <w:pStyle w:val="Bibliography"/>
      </w:pPr>
      <w:r>
        <w:t xml:space="preserve">Golafshani, N. (2003). Understanding reliability and validity in qualitative research. </w:t>
      </w:r>
      <w:r>
        <w:rPr>
          <w:i/>
          <w:iCs/>
        </w:rPr>
        <w:t>The Qualitative Report</w:t>
      </w:r>
      <w:r>
        <w:t xml:space="preserve">, </w:t>
      </w:r>
      <w:r>
        <w:rPr>
          <w:i/>
          <w:iCs/>
        </w:rPr>
        <w:t>8</w:t>
      </w:r>
      <w:r>
        <w:t>(4), 597–607.</w:t>
      </w:r>
    </w:p>
    <w:p w14:paraId="7A9B71C9" w14:textId="77777777" w:rsidR="000F1640" w:rsidRDefault="000F1640" w:rsidP="000F1640">
      <w:pPr>
        <w:pStyle w:val="Bibliography"/>
      </w:pPr>
      <w:r>
        <w:t xml:space="preserve">Gray, B., Purdy, J. M., &amp; Ansari, S. (2015). From interactions to institutions: Microprocesses of framing and mechanisms for the structuring of institutional fields. </w:t>
      </w:r>
      <w:r>
        <w:rPr>
          <w:i/>
          <w:iCs/>
        </w:rPr>
        <w:t>Academy of Management Review</w:t>
      </w:r>
      <w:r>
        <w:t xml:space="preserve">, </w:t>
      </w:r>
      <w:r>
        <w:rPr>
          <w:i/>
          <w:iCs/>
        </w:rPr>
        <w:t>40</w:t>
      </w:r>
      <w:r>
        <w:t>(1), 115–143.</w:t>
      </w:r>
    </w:p>
    <w:p w14:paraId="3869246E" w14:textId="77777777" w:rsidR="000F1640" w:rsidRDefault="000F1640" w:rsidP="000F1640">
      <w:pPr>
        <w:pStyle w:val="Bibliography"/>
      </w:pPr>
      <w:r>
        <w:t xml:space="preserve">Grebitus, C., Steiner, B., &amp; Veeman, M. (2013). Personal values and decision making: Evidence from environmental footprint labeling in Canada. </w:t>
      </w:r>
      <w:r>
        <w:rPr>
          <w:i/>
          <w:iCs/>
        </w:rPr>
        <w:t>American Journal of Agricultural Economics</w:t>
      </w:r>
      <w:r>
        <w:t xml:space="preserve">, </w:t>
      </w:r>
      <w:r>
        <w:rPr>
          <w:i/>
          <w:iCs/>
        </w:rPr>
        <w:t>95</w:t>
      </w:r>
      <w:r>
        <w:t>(2), 397–403.</w:t>
      </w:r>
    </w:p>
    <w:p w14:paraId="34A765E8" w14:textId="77777777" w:rsidR="000F1640" w:rsidRDefault="000F1640" w:rsidP="000F1640">
      <w:pPr>
        <w:pStyle w:val="Bibliography"/>
      </w:pPr>
      <w:r>
        <w:t xml:space="preserve">Green, M. (2002). Social contexts and uses of research. Media, education, and communities. In K. B. Jensen &amp; N. W. Jankowski (Eds.), </w:t>
      </w:r>
      <w:r>
        <w:rPr>
          <w:i/>
          <w:iCs/>
        </w:rPr>
        <w:t>A handbook of qualitative methodologies for mass communication research</w:t>
      </w:r>
      <w:r>
        <w:t xml:space="preserve"> (pp. 216–231). New York: Routledge.</w:t>
      </w:r>
    </w:p>
    <w:p w14:paraId="14FD35DF" w14:textId="77777777" w:rsidR="000F1640" w:rsidRDefault="000F1640" w:rsidP="000F1640">
      <w:pPr>
        <w:pStyle w:val="Bibliography"/>
      </w:pPr>
      <w:r>
        <w:t xml:space="preserve">Groenewald, T. (2008). A phenomenological research design illustrated. </w:t>
      </w:r>
      <w:r>
        <w:rPr>
          <w:i/>
          <w:iCs/>
        </w:rPr>
        <w:t>International Journal of Qualitative Methods</w:t>
      </w:r>
      <w:r>
        <w:t xml:space="preserve">, </w:t>
      </w:r>
      <w:r>
        <w:rPr>
          <w:i/>
          <w:iCs/>
        </w:rPr>
        <w:t>3</w:t>
      </w:r>
      <w:r>
        <w:t>(1), 42–55.</w:t>
      </w:r>
    </w:p>
    <w:p w14:paraId="51087584" w14:textId="77777777" w:rsidR="000F1640" w:rsidRDefault="000F1640" w:rsidP="000F1640">
      <w:pPr>
        <w:pStyle w:val="Bibliography"/>
      </w:pPr>
      <w:r>
        <w:t xml:space="preserve">Grunert, K. G., Hieke, S., &amp; Wills, J. (2014). Sustainability labels on food products: Consumer motivation, understanding and use. </w:t>
      </w:r>
      <w:r>
        <w:rPr>
          <w:i/>
          <w:iCs/>
        </w:rPr>
        <w:t>Food Policy</w:t>
      </w:r>
      <w:r>
        <w:t xml:space="preserve">, </w:t>
      </w:r>
      <w:r>
        <w:rPr>
          <w:i/>
          <w:iCs/>
        </w:rPr>
        <w:t>44</w:t>
      </w:r>
      <w:r>
        <w:t>, 177–189.</w:t>
      </w:r>
    </w:p>
    <w:p w14:paraId="4C912A0F" w14:textId="77777777" w:rsidR="000F1640" w:rsidRDefault="000F1640" w:rsidP="000F1640">
      <w:pPr>
        <w:pStyle w:val="Bibliography"/>
      </w:pPr>
      <w:r>
        <w:t xml:space="preserve">Habermas, J. (1984). </w:t>
      </w:r>
      <w:r>
        <w:rPr>
          <w:i/>
          <w:iCs/>
        </w:rPr>
        <w:t>The theory of communicative action. Reason and the rationalization of society.</w:t>
      </w:r>
      <w:r>
        <w:t xml:space="preserve"> (Vol. 1). Boston, MA: Beacon Press.</w:t>
      </w:r>
    </w:p>
    <w:p w14:paraId="78076ADF" w14:textId="77777777" w:rsidR="000F1640" w:rsidRDefault="000F1640" w:rsidP="000F1640">
      <w:pPr>
        <w:pStyle w:val="Bibliography"/>
      </w:pPr>
      <w:r>
        <w:t xml:space="preserve">Hahn, T., Preuss, L., Pinkse, J., &amp; Figge, F. (2014). Cognitive frames in corporate sustainability: Managerial sensemaking with paradoxical and business case frames. </w:t>
      </w:r>
      <w:r>
        <w:rPr>
          <w:i/>
          <w:iCs/>
        </w:rPr>
        <w:t>Academy of Management Review</w:t>
      </w:r>
      <w:r>
        <w:t xml:space="preserve">, </w:t>
      </w:r>
      <w:r>
        <w:rPr>
          <w:i/>
          <w:iCs/>
        </w:rPr>
        <w:t>39</w:t>
      </w:r>
      <w:r>
        <w:t>(4), 463–487.</w:t>
      </w:r>
    </w:p>
    <w:p w14:paraId="4F9BDCA7" w14:textId="77777777" w:rsidR="000F1640" w:rsidRDefault="000F1640" w:rsidP="000F1640">
      <w:pPr>
        <w:pStyle w:val="Bibliography"/>
      </w:pPr>
      <w:r>
        <w:t xml:space="preserve">Hallahan, K. (1999). Seven models of framing: Implications for public relations. </w:t>
      </w:r>
      <w:r>
        <w:rPr>
          <w:i/>
          <w:iCs/>
        </w:rPr>
        <w:t>Journal of Public Relations Research</w:t>
      </w:r>
      <w:r>
        <w:t xml:space="preserve">, </w:t>
      </w:r>
      <w:r>
        <w:rPr>
          <w:i/>
          <w:iCs/>
        </w:rPr>
        <w:t>11</w:t>
      </w:r>
      <w:r>
        <w:t>(3), 205–242.</w:t>
      </w:r>
    </w:p>
    <w:p w14:paraId="296CE563" w14:textId="77777777" w:rsidR="000F1640" w:rsidRDefault="000F1640" w:rsidP="000F1640">
      <w:pPr>
        <w:pStyle w:val="Bibliography"/>
      </w:pPr>
      <w:r>
        <w:t xml:space="preserve">Hardin, G. (1968). The tragedy of the commons. </w:t>
      </w:r>
      <w:r>
        <w:rPr>
          <w:i/>
          <w:iCs/>
        </w:rPr>
        <w:t>Science</w:t>
      </w:r>
      <w:r>
        <w:t xml:space="preserve">, </w:t>
      </w:r>
      <w:r>
        <w:rPr>
          <w:i/>
          <w:iCs/>
        </w:rPr>
        <w:t>162</w:t>
      </w:r>
      <w:r>
        <w:t>(3859), 1243–1248.</w:t>
      </w:r>
    </w:p>
    <w:p w14:paraId="51A8BDF6" w14:textId="77777777" w:rsidR="000F1640" w:rsidRDefault="000F1640" w:rsidP="000F1640">
      <w:pPr>
        <w:pStyle w:val="Bibliography"/>
      </w:pPr>
      <w:r>
        <w:t xml:space="preserve">Harmon, D. J., Green, S. E. J., &amp; Goodnight, G. T. (2015). A model of rhetorical legitimation: The structure of communication and cognition underlying institutional maintenance and change. </w:t>
      </w:r>
      <w:r>
        <w:rPr>
          <w:i/>
          <w:iCs/>
        </w:rPr>
        <w:t>Academy of Management Review</w:t>
      </w:r>
      <w:r>
        <w:t xml:space="preserve">, </w:t>
      </w:r>
      <w:r>
        <w:rPr>
          <w:i/>
          <w:iCs/>
        </w:rPr>
        <w:t>40</w:t>
      </w:r>
      <w:r>
        <w:t>(1), 76–95.</w:t>
      </w:r>
    </w:p>
    <w:p w14:paraId="518C6CA5" w14:textId="77777777" w:rsidR="000F1640" w:rsidRDefault="000F1640" w:rsidP="000F1640">
      <w:pPr>
        <w:pStyle w:val="Bibliography"/>
      </w:pPr>
      <w:r>
        <w:t xml:space="preserve">Harris, H. (2001). Content analysis of secondary data: A study of courage in managerial decision making. </w:t>
      </w:r>
      <w:r>
        <w:rPr>
          <w:i/>
          <w:iCs/>
        </w:rPr>
        <w:t>Journal of Business Ethics</w:t>
      </w:r>
      <w:r>
        <w:t xml:space="preserve">, </w:t>
      </w:r>
      <w:r>
        <w:rPr>
          <w:i/>
          <w:iCs/>
        </w:rPr>
        <w:t>34</w:t>
      </w:r>
      <w:r>
        <w:t>(3–4), 191–208. https://doi.org/10.1023/A:1012534014727</w:t>
      </w:r>
    </w:p>
    <w:p w14:paraId="1330CD76" w14:textId="77777777" w:rsidR="000F1640" w:rsidRDefault="000F1640" w:rsidP="000F1640">
      <w:pPr>
        <w:pStyle w:val="Bibliography"/>
      </w:pPr>
      <w:r>
        <w:t xml:space="preserve">Harrison, J. S., &amp; Wicks, A. C. (2012). Stakeholder theory, value, and firm performance. </w:t>
      </w:r>
      <w:r>
        <w:rPr>
          <w:i/>
          <w:iCs/>
        </w:rPr>
        <w:t>Business Ethics Quarterly</w:t>
      </w:r>
      <w:r>
        <w:t xml:space="preserve">, </w:t>
      </w:r>
      <w:r>
        <w:rPr>
          <w:i/>
          <w:iCs/>
        </w:rPr>
        <w:t>23</w:t>
      </w:r>
      <w:r>
        <w:t>(1), 97–124.</w:t>
      </w:r>
    </w:p>
    <w:p w14:paraId="5246E156" w14:textId="77777777" w:rsidR="000F1640" w:rsidRDefault="000F1640" w:rsidP="000F1640">
      <w:pPr>
        <w:pStyle w:val="Bibliography"/>
      </w:pPr>
      <w:r>
        <w:t xml:space="preserve">Hausman, D. M. (2003). Philosophy of Economics. In E. N. Zalta (Ed.), </w:t>
      </w:r>
      <w:r>
        <w:rPr>
          <w:i/>
          <w:iCs/>
        </w:rPr>
        <w:t>The Stanford Encyclopedia of Philosophy</w:t>
      </w:r>
      <w:r>
        <w:t xml:space="preserve"> (Winter 2013). Retrieved from https://plato.stanford.edu/entries/economics/#5</w:t>
      </w:r>
    </w:p>
    <w:p w14:paraId="043F864C" w14:textId="77777777" w:rsidR="000F1640" w:rsidRDefault="000F1640" w:rsidP="000F1640">
      <w:pPr>
        <w:pStyle w:val="Bibliography"/>
      </w:pPr>
      <w:r>
        <w:t xml:space="preserve">Hoffman, A. J. (2011). Talking past each other? Cultural framing of skeptical and convinced logics in the climate change debate. </w:t>
      </w:r>
      <w:r>
        <w:rPr>
          <w:i/>
          <w:iCs/>
        </w:rPr>
        <w:t>Organization &amp; Environment</w:t>
      </w:r>
      <w:r>
        <w:t xml:space="preserve">, </w:t>
      </w:r>
      <w:r>
        <w:rPr>
          <w:i/>
          <w:iCs/>
        </w:rPr>
        <w:t>24</w:t>
      </w:r>
      <w:r>
        <w:t>(1), 3–33.</w:t>
      </w:r>
    </w:p>
    <w:p w14:paraId="140FD439" w14:textId="77777777" w:rsidR="000F1640" w:rsidRDefault="000F1640" w:rsidP="000F1640">
      <w:pPr>
        <w:pStyle w:val="Bibliography"/>
      </w:pPr>
      <w:r>
        <w:t xml:space="preserve">Hoffman, A. J., &amp; Ventresca, M. (1999). The institutional framing of policy debates economics versus the environment. </w:t>
      </w:r>
      <w:r>
        <w:rPr>
          <w:i/>
          <w:iCs/>
        </w:rPr>
        <w:t>American Behavioral Scientist</w:t>
      </w:r>
      <w:r>
        <w:t xml:space="preserve">, </w:t>
      </w:r>
      <w:r>
        <w:rPr>
          <w:i/>
          <w:iCs/>
        </w:rPr>
        <w:t>42</w:t>
      </w:r>
      <w:r>
        <w:t>(8), 1368–1392.</w:t>
      </w:r>
    </w:p>
    <w:p w14:paraId="3E4D548A" w14:textId="77777777" w:rsidR="000F1640" w:rsidRDefault="000F1640" w:rsidP="000F1640">
      <w:pPr>
        <w:pStyle w:val="Bibliography"/>
      </w:pPr>
      <w:r>
        <w:t xml:space="preserve">Hofweber, T. (2014). Logic and ontology. In E. N. Zalta (Ed.), </w:t>
      </w:r>
      <w:r>
        <w:rPr>
          <w:i/>
          <w:iCs/>
        </w:rPr>
        <w:t>The Stanford Encyclopedia of Philosophy</w:t>
      </w:r>
      <w:r>
        <w:t xml:space="preserve"> (Fall 2014). Retrieved from http://plato.stanford.edu/archives/fall2014/entries/logic-ontology/</w:t>
      </w:r>
    </w:p>
    <w:p w14:paraId="37B11710" w14:textId="77777777" w:rsidR="000F1640" w:rsidRDefault="000F1640" w:rsidP="000F1640">
      <w:pPr>
        <w:pStyle w:val="Bibliography"/>
      </w:pPr>
      <w:r>
        <w:t xml:space="preserve">Horlings, L. (2015). The inner dimension of sustainability: Personal and cultural values. </w:t>
      </w:r>
      <w:r>
        <w:rPr>
          <w:i/>
          <w:iCs/>
        </w:rPr>
        <w:t>Open Issue</w:t>
      </w:r>
      <w:r>
        <w:t xml:space="preserve">, </w:t>
      </w:r>
      <w:r>
        <w:rPr>
          <w:i/>
          <w:iCs/>
        </w:rPr>
        <w:t>14</w:t>
      </w:r>
      <w:r>
        <w:t>, 163–169. https://doi.org/10.1016/j.cosust.2015.06.006</w:t>
      </w:r>
    </w:p>
    <w:p w14:paraId="1FCE8DFE" w14:textId="77777777" w:rsidR="000F1640" w:rsidRDefault="000F1640" w:rsidP="000F1640">
      <w:pPr>
        <w:pStyle w:val="Bibliography"/>
      </w:pPr>
      <w:r>
        <w:t>HUAWEI. (2016, August 20). Huawei sustainability report focuses on bridging the digital divide and climate change. Retrieved from http://www.huawei.com/en/news/2016/8/Huawei-Sustainability-Report</w:t>
      </w:r>
    </w:p>
    <w:p w14:paraId="522A0032" w14:textId="77777777" w:rsidR="000F1640" w:rsidRDefault="000F1640" w:rsidP="000F1640">
      <w:pPr>
        <w:pStyle w:val="Bibliography"/>
      </w:pPr>
      <w:r>
        <w:t xml:space="preserve">Huy, Q. N., Corley, K. G., &amp; Kraatz, M. S. (2014). From support to mutiny: Shifting legitimacy judgments and emotional reactions impacting the implementation of radical change. </w:t>
      </w:r>
      <w:r>
        <w:rPr>
          <w:i/>
          <w:iCs/>
        </w:rPr>
        <w:t>Academy of Management Journal</w:t>
      </w:r>
      <w:r>
        <w:t xml:space="preserve">, </w:t>
      </w:r>
      <w:r>
        <w:rPr>
          <w:i/>
          <w:iCs/>
        </w:rPr>
        <w:t>57</w:t>
      </w:r>
      <w:r>
        <w:t>(6), 1650–1680.</w:t>
      </w:r>
    </w:p>
    <w:p w14:paraId="30565D79" w14:textId="77777777" w:rsidR="000F1640" w:rsidRDefault="000F1640" w:rsidP="000F1640">
      <w:pPr>
        <w:pStyle w:val="Bibliography"/>
      </w:pPr>
      <w:r>
        <w:t xml:space="preserve">Ihlen, Ø. (2015). “It is five minutes to midnight and all is quiet”: Corporate rhetoric and sustainability. </w:t>
      </w:r>
      <w:r>
        <w:rPr>
          <w:i/>
          <w:iCs/>
        </w:rPr>
        <w:t>Management Communication Quarterly</w:t>
      </w:r>
      <w:r>
        <w:t xml:space="preserve">, </w:t>
      </w:r>
      <w:r>
        <w:rPr>
          <w:i/>
          <w:iCs/>
        </w:rPr>
        <w:t>29</w:t>
      </w:r>
      <w:r>
        <w:t>(1), 145–152.</w:t>
      </w:r>
    </w:p>
    <w:p w14:paraId="7C4CC697" w14:textId="77777777" w:rsidR="000F1640" w:rsidRDefault="000F1640" w:rsidP="000F1640">
      <w:pPr>
        <w:pStyle w:val="Bibliography"/>
      </w:pPr>
      <w:r>
        <w:t xml:space="preserve">Ingenbleek, P. T. M. (2014). From subsistence marketplaces up, from general macromarketing theories down. </w:t>
      </w:r>
      <w:r>
        <w:rPr>
          <w:i/>
          <w:iCs/>
        </w:rPr>
        <w:t>Journal of Macromarketing</w:t>
      </w:r>
      <w:r>
        <w:t xml:space="preserve">, </w:t>
      </w:r>
      <w:r>
        <w:rPr>
          <w:i/>
          <w:iCs/>
        </w:rPr>
        <w:t>34</w:t>
      </w:r>
      <w:r>
        <w:t>(2), 199–212. https://doi.org/10.1177/0276146714522122</w:t>
      </w:r>
    </w:p>
    <w:p w14:paraId="286B94AE" w14:textId="77777777" w:rsidR="000F1640" w:rsidRDefault="000F1640" w:rsidP="000F1640">
      <w:pPr>
        <w:pStyle w:val="Bibliography"/>
      </w:pPr>
      <w:r>
        <w:t>International Energy Agency. (2013, June 10). Renewable Energy Feed-in Tariff (REFIT). Retrieved from http://www.iea.org/policiesandmeasures/pams/southafrica/name-24547-en.php</w:t>
      </w:r>
    </w:p>
    <w:p w14:paraId="42339A92" w14:textId="77777777" w:rsidR="000F1640" w:rsidRDefault="000F1640" w:rsidP="000F1640">
      <w:pPr>
        <w:pStyle w:val="Bibliography"/>
      </w:pPr>
      <w:r>
        <w:t xml:space="preserve">Iyengar, S. (2005). Speaking of values: The framing of American politics. </w:t>
      </w:r>
      <w:r>
        <w:rPr>
          <w:i/>
          <w:iCs/>
        </w:rPr>
        <w:t>The Forum</w:t>
      </w:r>
      <w:r>
        <w:t xml:space="preserve">, </w:t>
      </w:r>
      <w:r>
        <w:rPr>
          <w:i/>
          <w:iCs/>
        </w:rPr>
        <w:t>3</w:t>
      </w:r>
      <w:r>
        <w:t>(3), 1–9.</w:t>
      </w:r>
    </w:p>
    <w:p w14:paraId="50BDB831" w14:textId="77777777" w:rsidR="000F1640" w:rsidRDefault="000F1640" w:rsidP="000F1640">
      <w:pPr>
        <w:pStyle w:val="Bibliography"/>
      </w:pPr>
      <w:r>
        <w:t>Jackson, R. (2015, October 27). More than a thousand Californians took to the streets for solar, and it was awesome. Retrieved October 21, 2016, from https://votesolar.org/usa/california/actions/march-renewables/</w:t>
      </w:r>
    </w:p>
    <w:p w14:paraId="195011E2" w14:textId="77777777" w:rsidR="000F1640" w:rsidRDefault="000F1640" w:rsidP="000F1640">
      <w:pPr>
        <w:pStyle w:val="Bibliography"/>
      </w:pPr>
      <w:r>
        <w:t xml:space="preserve">Janoušková, S., &amp; Hák, T. (2013). Values and sustainable development: Reflection on selected Czech policy documents 1988–2010. </w:t>
      </w:r>
      <w:r>
        <w:rPr>
          <w:i/>
          <w:iCs/>
        </w:rPr>
        <w:t>Journal of Environmental Policy &amp; Planning</w:t>
      </w:r>
      <w:r>
        <w:t xml:space="preserve">, </w:t>
      </w:r>
      <w:r>
        <w:rPr>
          <w:i/>
          <w:iCs/>
        </w:rPr>
        <w:t>15</w:t>
      </w:r>
      <w:r>
        <w:t>(3), 371–386. https://doi.org/10.1080/1523908X.2013.766577</w:t>
      </w:r>
    </w:p>
    <w:p w14:paraId="2FCADC07" w14:textId="77777777" w:rsidR="000F1640" w:rsidRDefault="000F1640" w:rsidP="000F1640">
      <w:pPr>
        <w:pStyle w:val="Bibliography"/>
      </w:pPr>
      <w:r>
        <w:t xml:space="preserve">Jasperson, A. E., Shah, D. V., Watts, M., Faber, R. J., &amp; Fan, D. P. (1998). Framing and the public agenda: Media effects on the importance of the federal budget deficit. </w:t>
      </w:r>
      <w:r>
        <w:rPr>
          <w:i/>
          <w:iCs/>
        </w:rPr>
        <w:t>Political Communication</w:t>
      </w:r>
      <w:r>
        <w:t xml:space="preserve">, </w:t>
      </w:r>
      <w:r>
        <w:rPr>
          <w:i/>
          <w:iCs/>
        </w:rPr>
        <w:t>15</w:t>
      </w:r>
      <w:r>
        <w:t>(2), 205–224.</w:t>
      </w:r>
    </w:p>
    <w:p w14:paraId="1467B29E" w14:textId="77777777" w:rsidR="000F1640" w:rsidRDefault="000F1640" w:rsidP="000F1640">
      <w:pPr>
        <w:pStyle w:val="Bibliography"/>
      </w:pPr>
      <w:r>
        <w:t xml:space="preserve">Jensen, K. B. (2002). Humanistic scholarship as qualitative science: Contributions to mass communication research. In K. B. Jensen &amp; N. W. Jankowski (Eds.), </w:t>
      </w:r>
      <w:r>
        <w:rPr>
          <w:i/>
          <w:iCs/>
        </w:rPr>
        <w:t>A handbook of qualitative methodologies for mass communication research</w:t>
      </w:r>
      <w:r>
        <w:t xml:space="preserve"> (pp. 17–43). New York: Routledge.</w:t>
      </w:r>
    </w:p>
    <w:p w14:paraId="693C021B" w14:textId="77777777" w:rsidR="000F1640" w:rsidRDefault="000F1640" w:rsidP="000F1640">
      <w:pPr>
        <w:pStyle w:val="Bibliography"/>
      </w:pPr>
      <w:r>
        <w:t xml:space="preserve">Jensen, K. B., &amp; Jankowski, N. W. (Eds.). (2002). </w:t>
      </w:r>
      <w:r>
        <w:rPr>
          <w:i/>
          <w:iCs/>
        </w:rPr>
        <w:t>A handbook of qualitative methodologies for mass communication research</w:t>
      </w:r>
      <w:r>
        <w:t>. New York, NY: Routledge.</w:t>
      </w:r>
    </w:p>
    <w:p w14:paraId="3E29B42E" w14:textId="77777777" w:rsidR="000F1640" w:rsidRDefault="000F1640" w:rsidP="000F1640">
      <w:pPr>
        <w:pStyle w:val="Bibliography"/>
      </w:pPr>
      <w:r>
        <w:t xml:space="preserve">Jerneck, A., &amp; Olsson, L. (2011). Breaking out of sustainability impasses: How to apply frame analysis, reframing and transition theory to global health challenges. </w:t>
      </w:r>
      <w:r>
        <w:rPr>
          <w:i/>
          <w:iCs/>
        </w:rPr>
        <w:t>Environmental Innovation and Societal Transitions</w:t>
      </w:r>
      <w:r>
        <w:t xml:space="preserve">, </w:t>
      </w:r>
      <w:r>
        <w:rPr>
          <w:i/>
          <w:iCs/>
        </w:rPr>
        <w:t>1</w:t>
      </w:r>
      <w:r>
        <w:t>(2), 255–271.</w:t>
      </w:r>
    </w:p>
    <w:p w14:paraId="60F2118A" w14:textId="77777777" w:rsidR="000F1640" w:rsidRDefault="000F1640" w:rsidP="000F1640">
      <w:pPr>
        <w:pStyle w:val="Bibliography"/>
      </w:pPr>
      <w:r>
        <w:t xml:space="preserve">Jin, Y. (2010). Making sense sensibly in crisis communication: How publics’ crisis appraisals influence their negative emotions, coping strategy preferences, and crisis response acceptance. </w:t>
      </w:r>
      <w:r>
        <w:rPr>
          <w:i/>
          <w:iCs/>
        </w:rPr>
        <w:t>Communication Research</w:t>
      </w:r>
      <w:r>
        <w:t xml:space="preserve">, </w:t>
      </w:r>
      <w:r>
        <w:rPr>
          <w:i/>
          <w:iCs/>
        </w:rPr>
        <w:t>37</w:t>
      </w:r>
      <w:r>
        <w:t>(4), 522–552.</w:t>
      </w:r>
    </w:p>
    <w:p w14:paraId="4197CA40" w14:textId="77777777" w:rsidR="000F1640" w:rsidRDefault="000F1640" w:rsidP="000F1640">
      <w:pPr>
        <w:pStyle w:val="Bibliography"/>
      </w:pPr>
      <w:r>
        <w:t xml:space="preserve">Kabanoff, B., Waldersee, R., &amp; Cohen, M. (1995). Espoused values and organizational change themes. </w:t>
      </w:r>
      <w:r>
        <w:rPr>
          <w:i/>
          <w:iCs/>
        </w:rPr>
        <w:t>Academy of Management Journal</w:t>
      </w:r>
      <w:r>
        <w:t xml:space="preserve">, </w:t>
      </w:r>
      <w:r>
        <w:rPr>
          <w:i/>
          <w:iCs/>
        </w:rPr>
        <w:t>38</w:t>
      </w:r>
      <w:r>
        <w:t>(4), 1075–1104.</w:t>
      </w:r>
    </w:p>
    <w:p w14:paraId="7736E166" w14:textId="77777777" w:rsidR="000F1640" w:rsidRDefault="000F1640" w:rsidP="000F1640">
      <w:pPr>
        <w:pStyle w:val="Bibliography"/>
      </w:pPr>
      <w:r>
        <w:t xml:space="preserve">Kahneman, D., &amp; Tversky, A. (1984). Choices, values, and frames. </w:t>
      </w:r>
      <w:r>
        <w:rPr>
          <w:i/>
          <w:iCs/>
        </w:rPr>
        <w:t>American Psychologist</w:t>
      </w:r>
      <w:r>
        <w:t xml:space="preserve">, </w:t>
      </w:r>
      <w:r>
        <w:rPr>
          <w:i/>
          <w:iCs/>
        </w:rPr>
        <w:t>39</w:t>
      </w:r>
      <w:r>
        <w:t>(4), 341.</w:t>
      </w:r>
    </w:p>
    <w:p w14:paraId="0F71F254" w14:textId="77777777" w:rsidR="000F1640" w:rsidRDefault="000F1640" w:rsidP="000F1640">
      <w:pPr>
        <w:pStyle w:val="Bibliography"/>
      </w:pPr>
      <w:r>
        <w:t xml:space="preserve">Kaplan, S. (2008). Framing contests: Strategy making under uncertainty. </w:t>
      </w:r>
      <w:r>
        <w:rPr>
          <w:i/>
          <w:iCs/>
        </w:rPr>
        <w:t>Organization Science</w:t>
      </w:r>
      <w:r>
        <w:t xml:space="preserve">, </w:t>
      </w:r>
      <w:r>
        <w:rPr>
          <w:i/>
          <w:iCs/>
        </w:rPr>
        <w:t>19</w:t>
      </w:r>
      <w:r>
        <w:t>(5), 729–752.</w:t>
      </w:r>
    </w:p>
    <w:p w14:paraId="216A4620" w14:textId="77777777" w:rsidR="000F1640" w:rsidRDefault="000F1640" w:rsidP="000F1640">
      <w:pPr>
        <w:pStyle w:val="Bibliography"/>
      </w:pPr>
      <w:r>
        <w:t xml:space="preserve">Kates, R. W., Parris, T. M., &amp; Leiserowitz, A. A. (2005). What is sustainable development? Goals, indicators, values, and practice. </w:t>
      </w:r>
      <w:r>
        <w:rPr>
          <w:i/>
          <w:iCs/>
        </w:rPr>
        <w:t>Environment: Science and Policy for Sustainable Development</w:t>
      </w:r>
      <w:r>
        <w:t xml:space="preserve">, </w:t>
      </w:r>
      <w:r>
        <w:rPr>
          <w:i/>
          <w:iCs/>
        </w:rPr>
        <w:t>47</w:t>
      </w:r>
      <w:r>
        <w:t>(3), 8–21.</w:t>
      </w:r>
    </w:p>
    <w:p w14:paraId="051109A7" w14:textId="77777777" w:rsidR="000F1640" w:rsidRDefault="000F1640" w:rsidP="000F1640">
      <w:pPr>
        <w:pStyle w:val="Bibliography"/>
      </w:pPr>
      <w:r>
        <w:t xml:space="preserve">Kelly, G. (1955). </w:t>
      </w:r>
      <w:r>
        <w:rPr>
          <w:i/>
          <w:iCs/>
        </w:rPr>
        <w:t>The psychology of personal constructs. A theory of personality</w:t>
      </w:r>
      <w:r>
        <w:t xml:space="preserve"> (Vol. 1). Oxford: WW Norton and Company.</w:t>
      </w:r>
    </w:p>
    <w:p w14:paraId="79ABFED7" w14:textId="77777777" w:rsidR="000F1640" w:rsidRDefault="000F1640" w:rsidP="000F1640">
      <w:pPr>
        <w:pStyle w:val="Bibliography"/>
      </w:pPr>
      <w:r>
        <w:t xml:space="preserve">Kilbourne, W., McDonagh, P., &amp; Prothero, A. (1997). Sustainable consumption and the quality of life: A macromarketing challenge to the dominant social paradigm. </w:t>
      </w:r>
      <w:r>
        <w:rPr>
          <w:i/>
          <w:iCs/>
        </w:rPr>
        <w:t>Journal of Macromarketing</w:t>
      </w:r>
      <w:r>
        <w:t xml:space="preserve">, </w:t>
      </w:r>
      <w:r>
        <w:rPr>
          <w:i/>
          <w:iCs/>
        </w:rPr>
        <w:t>17</w:t>
      </w:r>
      <w:r>
        <w:t>(1), 4–24.</w:t>
      </w:r>
    </w:p>
    <w:p w14:paraId="565C80A1" w14:textId="77777777" w:rsidR="000F1640" w:rsidRDefault="000F1640" w:rsidP="000F1640">
      <w:pPr>
        <w:pStyle w:val="Bibliography"/>
      </w:pPr>
      <w:r>
        <w:t xml:space="preserve">Klein, A., Merkel, E., Pfluger, B., Held, A., Ragwitz, M., Resch, G., &amp; Busch, S. (2010). </w:t>
      </w:r>
      <w:r>
        <w:rPr>
          <w:i/>
          <w:iCs/>
        </w:rPr>
        <w:t>Evaluation of different feed-in tariff design options: Best practice paper for the International Feed-in Cooperation</w:t>
      </w:r>
      <w:r>
        <w:t xml:space="preserve"> (p. 91). Karlsruhe: Fraunhofer ISI. Retrieved from http://www.feed-in-cooperation.org/wDefault_7/download-files/research/Best_practice_Paper_3rd_edition.pdf</w:t>
      </w:r>
    </w:p>
    <w:p w14:paraId="35BF8A83" w14:textId="77777777" w:rsidR="000F1640" w:rsidRDefault="000F1640" w:rsidP="000F1640">
      <w:pPr>
        <w:pStyle w:val="Bibliography"/>
      </w:pPr>
      <w:r>
        <w:t xml:space="preserve">Kouloumpis, E., Wilson, T., &amp; Moore, J. D. (2011). Twitter sentiment analysis: The good the bad and the omg! </w:t>
      </w:r>
      <w:r>
        <w:rPr>
          <w:i/>
          <w:iCs/>
        </w:rPr>
        <w:t>ICWSM</w:t>
      </w:r>
      <w:r>
        <w:t xml:space="preserve">, </w:t>
      </w:r>
      <w:r>
        <w:rPr>
          <w:i/>
          <w:iCs/>
        </w:rPr>
        <w:t>11</w:t>
      </w:r>
      <w:r>
        <w:t>(538–541), 164.</w:t>
      </w:r>
    </w:p>
    <w:p w14:paraId="10319E42" w14:textId="77777777" w:rsidR="000F1640" w:rsidRDefault="000F1640" w:rsidP="000F1640">
      <w:pPr>
        <w:pStyle w:val="Bibliography"/>
      </w:pPr>
      <w:r>
        <w:t xml:space="preserve">Krebs, D. L. (2008). Morality: An evolutionary account. </w:t>
      </w:r>
      <w:r>
        <w:rPr>
          <w:i/>
          <w:iCs/>
        </w:rPr>
        <w:t>Perspectives on Psychological Science</w:t>
      </w:r>
      <w:r>
        <w:t xml:space="preserve">, </w:t>
      </w:r>
      <w:r>
        <w:rPr>
          <w:i/>
          <w:iCs/>
        </w:rPr>
        <w:t>3</w:t>
      </w:r>
      <w:r>
        <w:t>(3), 149–172.</w:t>
      </w:r>
    </w:p>
    <w:p w14:paraId="5A90F535" w14:textId="77777777" w:rsidR="000F1640" w:rsidRDefault="000F1640" w:rsidP="000F1640">
      <w:pPr>
        <w:pStyle w:val="Bibliography"/>
      </w:pPr>
      <w:r>
        <w:t xml:space="preserve">Kueffer, C., Underwood, E., Hadorn, G. H., Holderegger, R., Lehning, M., Pohl, C., … Edwards, P. (2012). Enabling effective problem-oriented research for sustainable development. </w:t>
      </w:r>
      <w:r>
        <w:rPr>
          <w:i/>
          <w:iCs/>
        </w:rPr>
        <w:t>Ecology &amp; Society</w:t>
      </w:r>
      <w:r>
        <w:t xml:space="preserve">, </w:t>
      </w:r>
      <w:r>
        <w:rPr>
          <w:i/>
          <w:iCs/>
        </w:rPr>
        <w:t>17</w:t>
      </w:r>
      <w:r>
        <w:t>(4), 197–212.</w:t>
      </w:r>
    </w:p>
    <w:p w14:paraId="061BEB0B" w14:textId="77777777" w:rsidR="000F1640" w:rsidRDefault="000F1640" w:rsidP="000F1640">
      <w:pPr>
        <w:pStyle w:val="Bibliography"/>
      </w:pPr>
      <w:r>
        <w:t xml:space="preserve">Kuhn, T. S. (1970). </w:t>
      </w:r>
      <w:r>
        <w:rPr>
          <w:i/>
          <w:iCs/>
        </w:rPr>
        <w:t>The structure of scientific revolutions</w:t>
      </w:r>
      <w:r>
        <w:t xml:space="preserve"> (2nd ed.). Chicago, IL: University of Chicago Press.</w:t>
      </w:r>
    </w:p>
    <w:p w14:paraId="7814B0FA" w14:textId="77777777" w:rsidR="000F1640" w:rsidRDefault="000F1640" w:rsidP="000F1640">
      <w:pPr>
        <w:pStyle w:val="Bibliography"/>
      </w:pPr>
      <w:r>
        <w:t xml:space="preserve">Kumar, A., Irsoy, O., Ondruska, P., Iyyer, M., Bradbury, J., Gulrajani, I., … Socher, R. (2016). Ask me anything: Dynamic memory networks for natural language processing. In </w:t>
      </w:r>
      <w:r>
        <w:rPr>
          <w:i/>
          <w:iCs/>
        </w:rPr>
        <w:t>International Conference on Machine Learning</w:t>
      </w:r>
      <w:r>
        <w:t xml:space="preserve"> (pp. 1378–1387).</w:t>
      </w:r>
    </w:p>
    <w:p w14:paraId="4CD65890" w14:textId="77777777" w:rsidR="000F1640" w:rsidRDefault="000F1640" w:rsidP="000F1640">
      <w:pPr>
        <w:pStyle w:val="Bibliography"/>
      </w:pPr>
      <w:r>
        <w:t>LABC Institute. (n.d.). LABC Institute. Research and education for a sustainable Los Angeles. Retrieved October 16, 2016, from labcinstitute.org</w:t>
      </w:r>
    </w:p>
    <w:p w14:paraId="56105BF6" w14:textId="77777777" w:rsidR="000F1640" w:rsidRDefault="000F1640" w:rsidP="000F1640">
      <w:pPr>
        <w:pStyle w:val="Bibliography"/>
      </w:pPr>
      <w:r>
        <w:t>LADWP. (n.d.-a). About us. Retrieved November 1, 2016, from https://www.ladwp.com/ladwp/faces/ladwp/aboutus?_adf.ctrl-state=11lseqi2in_4&amp;_afrLoop=416040422449999</w:t>
      </w:r>
    </w:p>
    <w:p w14:paraId="4CA4C96D" w14:textId="77777777" w:rsidR="000F1640" w:rsidRDefault="000F1640" w:rsidP="000F1640">
      <w:pPr>
        <w:pStyle w:val="Bibliography"/>
      </w:pPr>
      <w:r>
        <w:t>LADWP. (n.d.-b). Feed-in Tariff (FiT) program. Retrieved November 1, 2016, from https://www.ladwp.com/ladwp/faces/ladwp/partners/p-gogreen/p-gg-localrenewableenergyprogram</w:t>
      </w:r>
    </w:p>
    <w:p w14:paraId="68D04B5D" w14:textId="77777777" w:rsidR="000F1640" w:rsidRDefault="000F1640" w:rsidP="000F1640">
      <w:pPr>
        <w:pStyle w:val="Bibliography"/>
      </w:pPr>
      <w:r>
        <w:t>LADWP. (n.d.-c). LADWP. Retrieved November 1, 2016, from https://www.ladwp.com/</w:t>
      </w:r>
    </w:p>
    <w:p w14:paraId="19E816CA" w14:textId="77777777" w:rsidR="000F1640" w:rsidRDefault="000F1640" w:rsidP="000F1640">
      <w:pPr>
        <w:pStyle w:val="Bibliography"/>
      </w:pPr>
      <w:r>
        <w:t>LADWP. (n.d.-d). LADWP - Solar Incentive Program. Retrieved October 20, 2016, from http://energy.gov/savings/ladwp-solar-incentive-program</w:t>
      </w:r>
    </w:p>
    <w:p w14:paraId="77BEFB5A" w14:textId="77777777" w:rsidR="000F1640" w:rsidRDefault="000F1640" w:rsidP="000F1640">
      <w:pPr>
        <w:pStyle w:val="Bibliography"/>
      </w:pPr>
      <w:r>
        <w:t>LADWP. (n.d.-e). News &amp; updates. Retrieved November 1, 2016, from https://www.ladwp.com/ladwp/faces/wcnav_externalId/r-gg-sip-newsupdates</w:t>
      </w:r>
    </w:p>
    <w:p w14:paraId="74BD9FD5" w14:textId="77777777" w:rsidR="000F1640" w:rsidRDefault="000F1640" w:rsidP="000F1640">
      <w:pPr>
        <w:pStyle w:val="Bibliography"/>
      </w:pPr>
      <w:r>
        <w:t xml:space="preserve">LADWP Newsroom. (2013, July 3). Local solar gets another boost as LADWP re-opens feed-in tariff program for applications July 8. </w:t>
      </w:r>
      <w:r>
        <w:rPr>
          <w:i/>
          <w:iCs/>
        </w:rPr>
        <w:t>LADWP Newsroom</w:t>
      </w:r>
      <w:r>
        <w:t>. Retrieved from http://www.ladwpnews.com/</w:t>
      </w:r>
    </w:p>
    <w:p w14:paraId="29A99D33" w14:textId="77777777" w:rsidR="000F1640" w:rsidRDefault="000F1640" w:rsidP="000F1640">
      <w:pPr>
        <w:pStyle w:val="Bibliography"/>
      </w:pPr>
      <w:r>
        <w:t>LADWP Newsroom. (n.d.). LADWP Newsroom. Retrieved November 1, 2016, from http://www.ladwpnews.com/</w:t>
      </w:r>
    </w:p>
    <w:p w14:paraId="6B0079E1" w14:textId="77777777" w:rsidR="000F1640" w:rsidRDefault="000F1640" w:rsidP="000F1640">
      <w:pPr>
        <w:pStyle w:val="Bibliography"/>
      </w:pPr>
      <w:r>
        <w:t xml:space="preserve">Lakoff, G. (2002). </w:t>
      </w:r>
      <w:r>
        <w:rPr>
          <w:i/>
          <w:iCs/>
        </w:rPr>
        <w:t>Moral politics: How liberals and conservatives think</w:t>
      </w:r>
      <w:r>
        <w:t xml:space="preserve"> (2nd ed.). Chicago, IL: University of Chicago Press.</w:t>
      </w:r>
    </w:p>
    <w:p w14:paraId="0C508A1A" w14:textId="77777777" w:rsidR="000F1640" w:rsidRDefault="000F1640" w:rsidP="000F1640">
      <w:pPr>
        <w:pStyle w:val="Bibliography"/>
      </w:pPr>
      <w:r>
        <w:t xml:space="preserve">Lakoff, G. (2004). </w:t>
      </w:r>
      <w:r>
        <w:rPr>
          <w:i/>
          <w:iCs/>
        </w:rPr>
        <w:t>Don’t think of an elephant - Know your values and frame the debate</w:t>
      </w:r>
      <w:r>
        <w:t>. White River Junction, VT: Chelsea Green Publishing.</w:t>
      </w:r>
    </w:p>
    <w:p w14:paraId="08CEC783" w14:textId="77777777" w:rsidR="000F1640" w:rsidRDefault="000F1640" w:rsidP="000F1640">
      <w:pPr>
        <w:pStyle w:val="Bibliography"/>
      </w:pPr>
      <w:r>
        <w:t xml:space="preserve">Lakoff, G. (2005). A cognitive scientist looks at Daubert. </w:t>
      </w:r>
      <w:r>
        <w:rPr>
          <w:i/>
          <w:iCs/>
        </w:rPr>
        <w:t>American Journal of Public Health</w:t>
      </w:r>
      <w:r>
        <w:t xml:space="preserve">, </w:t>
      </w:r>
      <w:r>
        <w:rPr>
          <w:i/>
          <w:iCs/>
        </w:rPr>
        <w:t>95</w:t>
      </w:r>
      <w:r>
        <w:t>(S1), S114–S120.</w:t>
      </w:r>
    </w:p>
    <w:p w14:paraId="7FC8ABAD" w14:textId="77777777" w:rsidR="000F1640" w:rsidRDefault="000F1640" w:rsidP="000F1640">
      <w:pPr>
        <w:pStyle w:val="Bibliography"/>
      </w:pPr>
      <w:r>
        <w:t xml:space="preserve">Lakoff, G. (2006). </w:t>
      </w:r>
      <w:r>
        <w:rPr>
          <w:i/>
          <w:iCs/>
        </w:rPr>
        <w:t>Thinking points: Communicating our American values and vision</w:t>
      </w:r>
      <w:r>
        <w:t>. New York, NY: Farrar. Strauss and Giroux.</w:t>
      </w:r>
    </w:p>
    <w:p w14:paraId="506F09CD" w14:textId="77777777" w:rsidR="000F1640" w:rsidRDefault="000F1640" w:rsidP="000F1640">
      <w:pPr>
        <w:pStyle w:val="Bibliography"/>
      </w:pPr>
      <w:r>
        <w:t xml:space="preserve">Lakoff, G. (2008). The neural theory of metaphor. In R. Gibbs (Ed.), </w:t>
      </w:r>
      <w:r>
        <w:rPr>
          <w:i/>
          <w:iCs/>
        </w:rPr>
        <w:t>The metaphor handbook</w:t>
      </w:r>
      <w:r>
        <w:t xml:space="preserve"> (pp. 17–38). Berkeley, CA: Cambridge University Press. Retrieved from http://www.escholarship.org/uc/item/9n6745m6</w:t>
      </w:r>
    </w:p>
    <w:p w14:paraId="4ED7E459" w14:textId="77777777" w:rsidR="000F1640" w:rsidRDefault="000F1640" w:rsidP="000F1640">
      <w:pPr>
        <w:pStyle w:val="Bibliography"/>
      </w:pPr>
      <w:r>
        <w:t xml:space="preserve">Lakoff, G. (2010). Why it matters how we frame the environment. </w:t>
      </w:r>
      <w:r>
        <w:rPr>
          <w:i/>
          <w:iCs/>
        </w:rPr>
        <w:t>Environmental Communication</w:t>
      </w:r>
      <w:r>
        <w:t xml:space="preserve">, </w:t>
      </w:r>
      <w:r>
        <w:rPr>
          <w:i/>
          <w:iCs/>
        </w:rPr>
        <w:t>4</w:t>
      </w:r>
      <w:r>
        <w:t>(1), 70–81. https://doi.org/10.1080/17524030903529749</w:t>
      </w:r>
    </w:p>
    <w:p w14:paraId="4B60133B" w14:textId="77777777" w:rsidR="000F1640" w:rsidRDefault="000F1640" w:rsidP="000F1640">
      <w:pPr>
        <w:pStyle w:val="Bibliography"/>
      </w:pPr>
      <w:r>
        <w:t xml:space="preserve">Lang, K., &amp; Lang, G. E. (2002). Theory development. Studying events in their natural settings. In K. B. Jensen &amp; N. W. Jankowski (Eds.), </w:t>
      </w:r>
      <w:r>
        <w:rPr>
          <w:i/>
          <w:iCs/>
        </w:rPr>
        <w:t>A handbook of qualitative methodologies for mass communication research</w:t>
      </w:r>
      <w:r>
        <w:t xml:space="preserve"> (pp. 193–215). New York: Routledge.</w:t>
      </w:r>
    </w:p>
    <w:p w14:paraId="3FCEA3A9" w14:textId="77777777" w:rsidR="000F1640" w:rsidRDefault="000F1640" w:rsidP="000F1640">
      <w:pPr>
        <w:pStyle w:val="Bibliography"/>
      </w:pPr>
      <w:r>
        <w:t xml:space="preserve">Largest-in-the-nation feed-in tariff solar program kicks off. First solar installation to interconnect with city power grid completed on North Hollywood apartment complex. (2013, June 27). </w:t>
      </w:r>
      <w:r>
        <w:rPr>
          <w:i/>
          <w:iCs/>
        </w:rPr>
        <w:t>LADWP Newsroom</w:t>
      </w:r>
      <w:r>
        <w:t>. Retrieved from http://www.ladwpnews.com/</w:t>
      </w:r>
    </w:p>
    <w:p w14:paraId="75697371" w14:textId="77777777" w:rsidR="000F1640" w:rsidRDefault="000F1640" w:rsidP="000F1640">
      <w:pPr>
        <w:pStyle w:val="Bibliography"/>
      </w:pPr>
      <w:r>
        <w:t xml:space="preserve">LA’s groundbreaking FiT program shines with energy into the next phase. (2014, February 19). </w:t>
      </w:r>
      <w:r>
        <w:rPr>
          <w:i/>
          <w:iCs/>
        </w:rPr>
        <w:t>Examiner.com</w:t>
      </w:r>
      <w:r>
        <w:t>. Retrieved from http://www.examiner.com/article/la-s-groundbreaking-fit-program-shines-with-energy-into-the-next-phase?cid=rss</w:t>
      </w:r>
    </w:p>
    <w:p w14:paraId="697EA937" w14:textId="77777777" w:rsidR="000F1640" w:rsidRDefault="000F1640" w:rsidP="000F1640">
      <w:pPr>
        <w:pStyle w:val="Bibliography"/>
      </w:pPr>
      <w:r>
        <w:t xml:space="preserve">Laurence, S., &amp; Margolis, E. (1999). Concepts and cognitive science. In E. Margolis &amp; S. Laurence (Eds.), </w:t>
      </w:r>
      <w:r>
        <w:rPr>
          <w:i/>
          <w:iCs/>
        </w:rPr>
        <w:t>Concepts: Core readings</w:t>
      </w:r>
      <w:r>
        <w:t xml:space="preserve"> (pp. 3–81). Cambridge, MA: The MIT Press.</w:t>
      </w:r>
    </w:p>
    <w:p w14:paraId="3B2E83DD" w14:textId="77777777" w:rsidR="000F1640" w:rsidRDefault="000F1640" w:rsidP="000F1640">
      <w:pPr>
        <w:pStyle w:val="Bibliography"/>
      </w:pPr>
      <w:r>
        <w:t xml:space="preserve">Le Ber, M. J., &amp; Branzei, O. (2010). Value frame fusion in cross sector interactions. </w:t>
      </w:r>
      <w:r>
        <w:rPr>
          <w:i/>
          <w:iCs/>
        </w:rPr>
        <w:t>Journal of Business Ethics</w:t>
      </w:r>
      <w:r>
        <w:t xml:space="preserve">, </w:t>
      </w:r>
      <w:r>
        <w:rPr>
          <w:i/>
          <w:iCs/>
        </w:rPr>
        <w:t>94</w:t>
      </w:r>
      <w:r>
        <w:t>(1), 163–195.</w:t>
      </w:r>
    </w:p>
    <w:p w14:paraId="028589CF" w14:textId="77777777" w:rsidR="000F1640" w:rsidRDefault="000F1640" w:rsidP="000F1640">
      <w:pPr>
        <w:pStyle w:val="Bibliography"/>
      </w:pPr>
      <w:r>
        <w:t xml:space="preserve">Lee, N.-J., McLeod, D. M., &amp; Shah, D. V. (2008). Framing policy debates. Issue dualism, journalistic frames, and opinions on controversial policy issues. </w:t>
      </w:r>
      <w:r>
        <w:rPr>
          <w:i/>
          <w:iCs/>
        </w:rPr>
        <w:t>Communication Research</w:t>
      </w:r>
      <w:r>
        <w:t xml:space="preserve">, </w:t>
      </w:r>
      <w:r>
        <w:rPr>
          <w:i/>
          <w:iCs/>
        </w:rPr>
        <w:t>35</w:t>
      </w:r>
      <w:r>
        <w:t>(5), 695–718.</w:t>
      </w:r>
    </w:p>
    <w:p w14:paraId="5804797A" w14:textId="77777777" w:rsidR="000F1640" w:rsidRDefault="000F1640" w:rsidP="000F1640">
      <w:pPr>
        <w:pStyle w:val="Bibliography"/>
      </w:pPr>
      <w:r>
        <w:t xml:space="preserve">Leiserowitz, A. A., Kates, R. W., &amp; Parris, T. M. (2006). Sustainability values, attitudes, and behaviors: A review of multinational and global trends. </w:t>
      </w:r>
      <w:r>
        <w:rPr>
          <w:i/>
          <w:iCs/>
        </w:rPr>
        <w:t>Annual Review Environment and Resources</w:t>
      </w:r>
      <w:r>
        <w:t xml:space="preserve">, </w:t>
      </w:r>
      <w:r>
        <w:rPr>
          <w:i/>
          <w:iCs/>
        </w:rPr>
        <w:t>31</w:t>
      </w:r>
      <w:r>
        <w:t>, 413–444.</w:t>
      </w:r>
    </w:p>
    <w:p w14:paraId="3EB52EC4" w14:textId="77777777" w:rsidR="000F1640" w:rsidRDefault="000F1640" w:rsidP="000F1640">
      <w:pPr>
        <w:pStyle w:val="Bibliography"/>
      </w:pPr>
      <w:r>
        <w:t xml:space="preserve">Leslie, M. (2012, April 30). Sky’s the limit for rooftop solar power. </w:t>
      </w:r>
      <w:r>
        <w:rPr>
          <w:i/>
          <w:iCs/>
        </w:rPr>
        <w:t>Los Angeles Business Journal</w:t>
      </w:r>
      <w:r>
        <w:t>. Retrieved from http://cleanlasolar.com/files/LABJ-op-ed.pdf</w:t>
      </w:r>
    </w:p>
    <w:p w14:paraId="47CFDFD5" w14:textId="77777777" w:rsidR="000F1640" w:rsidRDefault="000F1640" w:rsidP="000F1640">
      <w:pPr>
        <w:pStyle w:val="Bibliography"/>
      </w:pPr>
      <w:r>
        <w:t>Lincoln, Y. S., &amp; Guba, E. G. (1982). Establishing dependability and confirmability in naturalistic inquiry through an audit. (pp. 1–31). Presented at the Annual Meeting of the American Educational Research Association, New York, NY.</w:t>
      </w:r>
    </w:p>
    <w:p w14:paraId="0CCAC4ED" w14:textId="77777777" w:rsidR="000F1640" w:rsidRDefault="000F1640" w:rsidP="000F1640">
      <w:pPr>
        <w:pStyle w:val="Bibliography"/>
      </w:pPr>
      <w:r>
        <w:t xml:space="preserve">Lincoln, Y. S., &amp; Guba, E. G. (2000). Paradigmatic controversies, contradictions, and emerging confluences. In N. K. Denzin &amp; Y. S. Lincoln (Eds.), </w:t>
      </w:r>
      <w:r>
        <w:rPr>
          <w:i/>
          <w:iCs/>
        </w:rPr>
        <w:t>Handbook of qualitative research</w:t>
      </w:r>
      <w:r>
        <w:t xml:space="preserve"> (2nd ed., pp. 163–188). Thousand Oaks, CA: Sage Publications.</w:t>
      </w:r>
    </w:p>
    <w:p w14:paraId="59F163B4" w14:textId="77777777" w:rsidR="000F1640" w:rsidRDefault="000F1640" w:rsidP="000F1640">
      <w:pPr>
        <w:pStyle w:val="Bibliography"/>
      </w:pPr>
      <w:r>
        <w:t xml:space="preserve">Lindenberg, S., &amp; Steg, L. (2013). Goal-framing theory and norm-guided environmental behavior. </w:t>
      </w:r>
      <w:r>
        <w:rPr>
          <w:i/>
          <w:iCs/>
        </w:rPr>
        <w:t>Encouraging Sustainable Behaviour</w:t>
      </w:r>
      <w:r>
        <w:t>, 37–54.</w:t>
      </w:r>
    </w:p>
    <w:p w14:paraId="1C8AE5A8" w14:textId="77777777" w:rsidR="000F1640" w:rsidRDefault="000F1640" w:rsidP="000F1640">
      <w:pPr>
        <w:pStyle w:val="Bibliography"/>
      </w:pPr>
      <w:r>
        <w:t xml:space="preserve">Lounsbury, M., Ventresca, M., &amp; Hirsch, P. M. (2003). Social movements, field frames and industry emergence: A cultural–political perspective on US recycling. </w:t>
      </w:r>
      <w:r>
        <w:rPr>
          <w:i/>
          <w:iCs/>
        </w:rPr>
        <w:t>Socio-Economic Review</w:t>
      </w:r>
      <w:r>
        <w:t xml:space="preserve">, </w:t>
      </w:r>
      <w:r>
        <w:rPr>
          <w:i/>
          <w:iCs/>
        </w:rPr>
        <w:t>1</w:t>
      </w:r>
      <w:r>
        <w:t>(1), 71–104.</w:t>
      </w:r>
    </w:p>
    <w:p w14:paraId="17991BC6" w14:textId="77777777" w:rsidR="000F1640" w:rsidRDefault="000F1640" w:rsidP="000F1640">
      <w:pPr>
        <w:pStyle w:val="Bibliography"/>
      </w:pPr>
      <w:r>
        <w:t xml:space="preserve">Lycett, M., Rassau, A., &amp; Danson, J. (2004). Programme management: A critical review. </w:t>
      </w:r>
      <w:r>
        <w:rPr>
          <w:i/>
          <w:iCs/>
        </w:rPr>
        <w:t>International Journal of Project Management</w:t>
      </w:r>
      <w:r>
        <w:t xml:space="preserve">, </w:t>
      </w:r>
      <w:r>
        <w:rPr>
          <w:i/>
          <w:iCs/>
        </w:rPr>
        <w:t>22</w:t>
      </w:r>
      <w:r>
        <w:t>(4), 289–299.</w:t>
      </w:r>
    </w:p>
    <w:p w14:paraId="67CB482E" w14:textId="77777777" w:rsidR="000F1640" w:rsidRDefault="000F1640" w:rsidP="000F1640">
      <w:pPr>
        <w:pStyle w:val="Bibliography"/>
      </w:pPr>
      <w:r>
        <w:t xml:space="preserve">Maitlis, S., &amp; Christianson, M. (2014). Sensemaking in organizations: Taking stock and moving forward. </w:t>
      </w:r>
      <w:r>
        <w:rPr>
          <w:i/>
          <w:iCs/>
        </w:rPr>
        <w:t>Academy of Management Annals</w:t>
      </w:r>
      <w:r>
        <w:t xml:space="preserve">, </w:t>
      </w:r>
      <w:r>
        <w:rPr>
          <w:i/>
          <w:iCs/>
        </w:rPr>
        <w:t>8</w:t>
      </w:r>
      <w:r>
        <w:t>(1), 57–125. https://doi.org/10.1080/19416520.2014.873177</w:t>
      </w:r>
    </w:p>
    <w:p w14:paraId="7C9CF0F6" w14:textId="77777777" w:rsidR="000F1640" w:rsidRDefault="000F1640" w:rsidP="000F1640">
      <w:pPr>
        <w:pStyle w:val="Bibliography"/>
      </w:pPr>
      <w:r>
        <w:t xml:space="preserve">Maitlis, S., &amp; Lawrence, T. B. (2007). Triggers and enablers of sensegiving in organizations. </w:t>
      </w:r>
      <w:r>
        <w:rPr>
          <w:i/>
          <w:iCs/>
        </w:rPr>
        <w:t>Academy of Management Journal</w:t>
      </w:r>
      <w:r>
        <w:t xml:space="preserve">, </w:t>
      </w:r>
      <w:r>
        <w:rPr>
          <w:i/>
          <w:iCs/>
        </w:rPr>
        <w:t>50</w:t>
      </w:r>
      <w:r>
        <w:t>(1), 57–84.</w:t>
      </w:r>
    </w:p>
    <w:p w14:paraId="2BD50EEB" w14:textId="77777777" w:rsidR="000F1640" w:rsidRDefault="000F1640" w:rsidP="000F1640">
      <w:pPr>
        <w:pStyle w:val="Bibliography"/>
      </w:pPr>
      <w:r>
        <w:t xml:space="preserve">Marcum, J. A. (2014). Tempering nature: Experimental practice in the natural sciences. </w:t>
      </w:r>
      <w:r>
        <w:rPr>
          <w:i/>
          <w:iCs/>
        </w:rPr>
        <w:t>International Journal of Science in Society</w:t>
      </w:r>
      <w:r>
        <w:t xml:space="preserve">, </w:t>
      </w:r>
      <w:r>
        <w:rPr>
          <w:i/>
          <w:iCs/>
        </w:rPr>
        <w:t>5</w:t>
      </w:r>
      <w:r>
        <w:t>(2), 37–52.</w:t>
      </w:r>
    </w:p>
    <w:p w14:paraId="27AA2976" w14:textId="77777777" w:rsidR="000F1640" w:rsidRDefault="000F1640" w:rsidP="000F1640">
      <w:pPr>
        <w:pStyle w:val="Bibliography"/>
      </w:pPr>
      <w:r>
        <w:t xml:space="preserve">Marcus, J. (2010). </w:t>
      </w:r>
      <w:r>
        <w:rPr>
          <w:i/>
          <w:iCs/>
        </w:rPr>
        <w:t>Human values and corporate actions propensity: Examining the behavioural roots of societal sustainability</w:t>
      </w:r>
      <w:r>
        <w:t xml:space="preserve"> (Doctoral dissertation). Wilfrid Laurier University, Waterloo, Ontario. Retrieved from http://scholars.wlu.ca/etd</w:t>
      </w:r>
    </w:p>
    <w:p w14:paraId="46055069" w14:textId="77777777" w:rsidR="000F1640" w:rsidRDefault="000F1640" w:rsidP="000F1640">
      <w:pPr>
        <w:pStyle w:val="Bibliography"/>
      </w:pPr>
      <w:r>
        <w:t xml:space="preserve">Marcus, J., Kurucz, E. C., &amp; Colbert, B. A. (2010). Conceptions of the business-society-nature interface: Implications for management scholarship. </w:t>
      </w:r>
      <w:r>
        <w:rPr>
          <w:i/>
          <w:iCs/>
        </w:rPr>
        <w:t>Business &amp; Society</w:t>
      </w:r>
      <w:r>
        <w:t xml:space="preserve">, </w:t>
      </w:r>
      <w:r>
        <w:rPr>
          <w:i/>
          <w:iCs/>
        </w:rPr>
        <w:t>49</w:t>
      </w:r>
      <w:r>
        <w:t>(3), 402–438.</w:t>
      </w:r>
    </w:p>
    <w:p w14:paraId="54EA9CFE" w14:textId="77777777" w:rsidR="000F1640" w:rsidRDefault="000F1640" w:rsidP="000F1640">
      <w:pPr>
        <w:pStyle w:val="Bibliography"/>
      </w:pPr>
      <w:r>
        <w:t xml:space="preserve">Matthes, J., &amp; Kohring, M. (2008). The content analysis of media frames: Toward improving reliability and validity. </w:t>
      </w:r>
      <w:r>
        <w:rPr>
          <w:i/>
          <w:iCs/>
        </w:rPr>
        <w:t>Journal of Communication</w:t>
      </w:r>
      <w:r>
        <w:t xml:space="preserve">, </w:t>
      </w:r>
      <w:r>
        <w:rPr>
          <w:i/>
          <w:iCs/>
        </w:rPr>
        <w:t>58</w:t>
      </w:r>
      <w:r>
        <w:t>(2), 258–279. https://doi.org/10.1111/j.1460-2466.2008.00384.x</w:t>
      </w:r>
    </w:p>
    <w:p w14:paraId="479595BD" w14:textId="77777777" w:rsidR="000F1640" w:rsidRDefault="000F1640" w:rsidP="000F1640">
      <w:pPr>
        <w:pStyle w:val="Bibliography"/>
      </w:pPr>
      <w:r>
        <w:t xml:space="preserve">Matthews, P. (2015). Why are people skeptical about climate change? Some insights from blog comments. </w:t>
      </w:r>
      <w:r>
        <w:rPr>
          <w:i/>
          <w:iCs/>
        </w:rPr>
        <w:t>Environmental Communication</w:t>
      </w:r>
      <w:r>
        <w:t xml:space="preserve">, </w:t>
      </w:r>
      <w:r>
        <w:rPr>
          <w:i/>
          <w:iCs/>
        </w:rPr>
        <w:t>9</w:t>
      </w:r>
      <w:r>
        <w:t>(2), 153–168. https://doi.org/10.1080/17524032.2014.999694</w:t>
      </w:r>
    </w:p>
    <w:p w14:paraId="509E48DA" w14:textId="77777777" w:rsidR="000F1640" w:rsidRDefault="000F1640" w:rsidP="000F1640">
      <w:pPr>
        <w:pStyle w:val="Bibliography"/>
      </w:pPr>
      <w:r>
        <w:t xml:space="preserve">Matutinović, I. (2012). The prospects of transition to sustainability from the perspective of environmental values and behaviors in the EU 27 and globally. </w:t>
      </w:r>
      <w:r>
        <w:rPr>
          <w:i/>
          <w:iCs/>
        </w:rPr>
        <w:t>International Journal of Sustainable Development &amp; World Ecology</w:t>
      </w:r>
      <w:r>
        <w:t xml:space="preserve">, </w:t>
      </w:r>
      <w:r>
        <w:rPr>
          <w:i/>
          <w:iCs/>
        </w:rPr>
        <w:t>19</w:t>
      </w:r>
      <w:r>
        <w:t>(6), 526–535. https://doi.org/10.1080/13504509.2012.738435</w:t>
      </w:r>
    </w:p>
    <w:p w14:paraId="635DC130" w14:textId="77777777" w:rsidR="000F1640" w:rsidRDefault="000F1640" w:rsidP="000F1640">
      <w:pPr>
        <w:pStyle w:val="Bibliography"/>
      </w:pPr>
      <w:r>
        <w:t xml:space="preserve">Mayring, P. (2000). Qualitative content analysis. </w:t>
      </w:r>
      <w:r>
        <w:rPr>
          <w:i/>
          <w:iCs/>
        </w:rPr>
        <w:t>Forum: Qualitative Social Research</w:t>
      </w:r>
      <w:r>
        <w:t xml:space="preserve">, </w:t>
      </w:r>
      <w:r>
        <w:rPr>
          <w:i/>
          <w:iCs/>
        </w:rPr>
        <w:t>1</w:t>
      </w:r>
      <w:r>
        <w:t>(2). Retrieved from www.qualitative-research.net/index.php/fqs/article/view/1089/2385</w:t>
      </w:r>
    </w:p>
    <w:p w14:paraId="1EC94128" w14:textId="77777777" w:rsidR="000F1640" w:rsidRDefault="000F1640" w:rsidP="000F1640">
      <w:pPr>
        <w:pStyle w:val="Bibliography"/>
      </w:pPr>
      <w:r>
        <w:t xml:space="preserve">McGrail, S., Gaziulusoy, A. I., &amp; Twomey, P. (2015). Framing processes in the envisioning of low-carbon, resilient cities: results from two visioning exercises. </w:t>
      </w:r>
      <w:r>
        <w:rPr>
          <w:i/>
          <w:iCs/>
        </w:rPr>
        <w:t>Sustainability</w:t>
      </w:r>
      <w:r>
        <w:t xml:space="preserve">, </w:t>
      </w:r>
      <w:r>
        <w:rPr>
          <w:i/>
          <w:iCs/>
        </w:rPr>
        <w:t>7</w:t>
      </w:r>
      <w:r>
        <w:t>(7), 8649–8683.</w:t>
      </w:r>
    </w:p>
    <w:p w14:paraId="29D55288" w14:textId="77777777" w:rsidR="000F1640" w:rsidRDefault="000F1640" w:rsidP="000F1640">
      <w:pPr>
        <w:pStyle w:val="Bibliography"/>
      </w:pPr>
      <w:r>
        <w:t>McLeod, N. SB1332 (2012). Retrieved from http://www.leginfo.ca.gov/pub/11-12/bill/sen/sb_1301-1350/sb_1332_bill_20120927_chaptered.html</w:t>
      </w:r>
    </w:p>
    <w:p w14:paraId="77CBEB51" w14:textId="77777777" w:rsidR="000F1640" w:rsidRDefault="000F1640" w:rsidP="000F1640">
      <w:pPr>
        <w:pStyle w:val="Bibliography"/>
      </w:pPr>
      <w:r>
        <w:t xml:space="preserve">Meglino, B. M., &amp; Ravlin, E. C. (1998). Individual values in organizations: Concepts, controversies, and research. </w:t>
      </w:r>
      <w:r>
        <w:rPr>
          <w:i/>
          <w:iCs/>
        </w:rPr>
        <w:t>Journal of Management</w:t>
      </w:r>
      <w:r>
        <w:t xml:space="preserve">, </w:t>
      </w:r>
      <w:r>
        <w:rPr>
          <w:i/>
          <w:iCs/>
        </w:rPr>
        <w:t>24</w:t>
      </w:r>
      <w:r>
        <w:t>(3), 351–389.</w:t>
      </w:r>
    </w:p>
    <w:p w14:paraId="650F804E" w14:textId="77777777" w:rsidR="000F1640" w:rsidRDefault="000F1640" w:rsidP="000F1640">
      <w:pPr>
        <w:pStyle w:val="Bibliography"/>
      </w:pPr>
      <w:r>
        <w:t xml:space="preserve">Merton, R. K. (1973). </w:t>
      </w:r>
      <w:r>
        <w:rPr>
          <w:i/>
          <w:iCs/>
        </w:rPr>
        <w:t>The sociology of science: Theoretical and empirical investigations</w:t>
      </w:r>
      <w:r>
        <w:t>. Chicago, IL: University of Chicago Press.</w:t>
      </w:r>
    </w:p>
    <w:p w14:paraId="1EBA102C" w14:textId="77777777" w:rsidR="000F1640" w:rsidRDefault="000F1640" w:rsidP="000F1640">
      <w:pPr>
        <w:pStyle w:val="Bibliography"/>
      </w:pPr>
      <w:r>
        <w:t xml:space="preserve">Meyer, J. W. (2008). Reflections on institutional theories of organizations. In R. Greenwood, C. Oliver, K. Sahlin, &amp; R. Suddaby (Eds.), </w:t>
      </w:r>
      <w:r>
        <w:rPr>
          <w:i/>
          <w:iCs/>
        </w:rPr>
        <w:t>The Sage handbook of organizational institutionalism</w:t>
      </w:r>
      <w:r>
        <w:t xml:space="preserve"> (pp. 790–811). London, UK: Sage Publications.</w:t>
      </w:r>
    </w:p>
    <w:p w14:paraId="630B27AC" w14:textId="77777777" w:rsidR="000F1640" w:rsidRDefault="000F1640" w:rsidP="000F1640">
      <w:pPr>
        <w:pStyle w:val="Bibliography"/>
      </w:pPr>
      <w:r>
        <w:t xml:space="preserve">Miles, M. B., &amp; Huberman, A. M. (1994). </w:t>
      </w:r>
      <w:r>
        <w:rPr>
          <w:i/>
          <w:iCs/>
        </w:rPr>
        <w:t>Qualitative data analysis: An expanded sourcebook</w:t>
      </w:r>
      <w:r>
        <w:t>. Thousand Oaks, CA: Sage Publications.</w:t>
      </w:r>
    </w:p>
    <w:p w14:paraId="3DFDDA76" w14:textId="77777777" w:rsidR="000F1640" w:rsidRDefault="000F1640" w:rsidP="000F1640">
      <w:pPr>
        <w:pStyle w:val="Bibliography"/>
      </w:pPr>
      <w:r>
        <w:t xml:space="preserve">Miller, T. R., Wiek, A., Sarewitz, D., Robinson, J., Olsson, L., Kriebel, D., &amp; Loorbach, D. (2014). The future of sustainability science: A solutions-oriented research agenda. </w:t>
      </w:r>
      <w:r>
        <w:rPr>
          <w:i/>
          <w:iCs/>
        </w:rPr>
        <w:t>Sustainability Science</w:t>
      </w:r>
      <w:r>
        <w:t xml:space="preserve">, </w:t>
      </w:r>
      <w:r>
        <w:rPr>
          <w:i/>
          <w:iCs/>
        </w:rPr>
        <w:t>9</w:t>
      </w:r>
      <w:r>
        <w:t>(2), 239–246.</w:t>
      </w:r>
    </w:p>
    <w:p w14:paraId="4EB2A6B3" w14:textId="77777777" w:rsidR="000F1640" w:rsidRDefault="000F1640" w:rsidP="000F1640">
      <w:pPr>
        <w:pStyle w:val="Bibliography"/>
      </w:pPr>
      <w:r>
        <w:t xml:space="preserve">Mitchell, A., Gottfried, J., Barthel, M., &amp; Shearer, E. (2016). </w:t>
      </w:r>
      <w:r>
        <w:rPr>
          <w:i/>
          <w:iCs/>
        </w:rPr>
        <w:t>The modern news consumer</w:t>
      </w:r>
      <w:r>
        <w:t>. Pew Research Center. Retrieved from http://www.journalism.org/2016/07/07/the-modern-news-consumer/</w:t>
      </w:r>
    </w:p>
    <w:p w14:paraId="36B205F5" w14:textId="77777777" w:rsidR="000F1640" w:rsidRDefault="000F1640" w:rsidP="000F1640">
      <w:pPr>
        <w:pStyle w:val="Bibliography"/>
      </w:pPr>
      <w:r>
        <w:t>Monsanto. (n.d.-a). Monsanto. Retrieved November 20, 2016, from http://www.monsanto.com/</w:t>
      </w:r>
    </w:p>
    <w:p w14:paraId="669B552E" w14:textId="77777777" w:rsidR="000F1640" w:rsidRDefault="000F1640" w:rsidP="000F1640">
      <w:pPr>
        <w:pStyle w:val="Bibliography"/>
      </w:pPr>
      <w:r>
        <w:t>Monsanto. (n.d.-b). Monsanto. Company history. Retrieved November 20, 2016, from http://www.monsanto.com/whoweare/pages/monsanto-history.aspx</w:t>
      </w:r>
    </w:p>
    <w:p w14:paraId="701FA2FE" w14:textId="77777777" w:rsidR="000F1640" w:rsidRDefault="000F1640" w:rsidP="000F1640">
      <w:pPr>
        <w:pStyle w:val="Bibliography"/>
      </w:pPr>
      <w:r>
        <w:t>Monsanto. (n.d.-c). Monsanto. Improving agriculture. Retrieved November 20, 2016, from http://www.monsanto.com/improvingagriculture/pages/default.aspx</w:t>
      </w:r>
    </w:p>
    <w:p w14:paraId="08BCEFF3" w14:textId="77777777" w:rsidR="000F1640" w:rsidRDefault="000F1640" w:rsidP="000F1640">
      <w:pPr>
        <w:pStyle w:val="Bibliography"/>
      </w:pPr>
      <w:r>
        <w:t xml:space="preserve">Morrow, S. L. (2005). Quality and trustworthiness in qualitative research in counseling psychology. </w:t>
      </w:r>
      <w:r>
        <w:rPr>
          <w:i/>
          <w:iCs/>
        </w:rPr>
        <w:t>Journal of Counseling Psychology</w:t>
      </w:r>
      <w:r>
        <w:t xml:space="preserve">, </w:t>
      </w:r>
      <w:r>
        <w:rPr>
          <w:i/>
          <w:iCs/>
        </w:rPr>
        <w:t>52</w:t>
      </w:r>
      <w:r>
        <w:t>(2), 250.</w:t>
      </w:r>
    </w:p>
    <w:p w14:paraId="534DF28D" w14:textId="77777777" w:rsidR="000F1640" w:rsidRDefault="000F1640" w:rsidP="000F1640">
      <w:pPr>
        <w:pStyle w:val="Bibliography"/>
      </w:pPr>
      <w:r>
        <w:t xml:space="preserve">Myers, T. A., Maibach, E. W., Roser-Renouf, C., Akerlof, K., &amp; Leiserowitz, A. A. (2013). The relationship between personal experience and belief in the reality of global warming. </w:t>
      </w:r>
      <w:r>
        <w:rPr>
          <w:i/>
          <w:iCs/>
        </w:rPr>
        <w:t>Nature Climate Change</w:t>
      </w:r>
      <w:r>
        <w:t xml:space="preserve">, </w:t>
      </w:r>
      <w:r>
        <w:rPr>
          <w:i/>
          <w:iCs/>
        </w:rPr>
        <w:t>3</w:t>
      </w:r>
      <w:r>
        <w:t>(4), 343–347.</w:t>
      </w:r>
    </w:p>
    <w:p w14:paraId="705EEAAE" w14:textId="77777777" w:rsidR="000F1640" w:rsidRDefault="000F1640" w:rsidP="000F1640">
      <w:pPr>
        <w:pStyle w:val="Bibliography"/>
      </w:pPr>
      <w:r>
        <w:t xml:space="preserve">Myyry, L. (2003). </w:t>
      </w:r>
      <w:r>
        <w:rPr>
          <w:i/>
          <w:iCs/>
        </w:rPr>
        <w:t>Components of morality</w:t>
      </w:r>
      <w:r>
        <w:t xml:space="preserve"> (Doctoral dissertation). University of Helsinki, Helsinki, Finland. Retrieved from http://ethesis.helsinki.fi/julkaisut/val/sosps/vk/myyry/componen.pdf</w:t>
      </w:r>
    </w:p>
    <w:p w14:paraId="045DFECA" w14:textId="77777777" w:rsidR="000F1640" w:rsidRDefault="000F1640" w:rsidP="000F1640">
      <w:pPr>
        <w:pStyle w:val="Bibliography"/>
      </w:pPr>
      <w:r>
        <w:t xml:space="preserve">New solar feed-in-tariff program to open for applications on February 1. (2013, January 23). </w:t>
      </w:r>
      <w:r>
        <w:rPr>
          <w:i/>
          <w:iCs/>
        </w:rPr>
        <w:t>LADWP Newsroom</w:t>
      </w:r>
      <w:r>
        <w:t>. Retrieved from http://www.ladwpnews.com/</w:t>
      </w:r>
    </w:p>
    <w:p w14:paraId="25043C50" w14:textId="77777777" w:rsidR="000F1640" w:rsidRDefault="000F1640" w:rsidP="000F1640">
      <w:pPr>
        <w:pStyle w:val="Bibliography"/>
      </w:pPr>
      <w:r>
        <w:t xml:space="preserve">Nilsson, W. (2015). Positive institutional work: Exploring institutional work through the lens of positive organizational scholarship. </w:t>
      </w:r>
      <w:r>
        <w:rPr>
          <w:i/>
          <w:iCs/>
        </w:rPr>
        <w:t>Academy of Management Review</w:t>
      </w:r>
      <w:r>
        <w:t xml:space="preserve">, </w:t>
      </w:r>
      <w:r>
        <w:rPr>
          <w:i/>
          <w:iCs/>
        </w:rPr>
        <w:t>40</w:t>
      </w:r>
      <w:r>
        <w:t>(3), 370–398.</w:t>
      </w:r>
    </w:p>
    <w:p w14:paraId="2E8A93FE" w14:textId="77777777" w:rsidR="000F1640" w:rsidRDefault="000F1640" w:rsidP="000F1640">
      <w:pPr>
        <w:pStyle w:val="Bibliography"/>
      </w:pPr>
      <w:r>
        <w:t xml:space="preserve">Noble, H., &amp; Smith, J. (2015). Issues of validity and reliability in qualitative research. </w:t>
      </w:r>
      <w:r>
        <w:rPr>
          <w:i/>
          <w:iCs/>
        </w:rPr>
        <w:t>Evidence Based Nursing</w:t>
      </w:r>
      <w:r>
        <w:t xml:space="preserve">, </w:t>
      </w:r>
      <w:r>
        <w:rPr>
          <w:i/>
          <w:iCs/>
        </w:rPr>
        <w:t>18</w:t>
      </w:r>
      <w:r>
        <w:t>(2), 34–35.</w:t>
      </w:r>
    </w:p>
    <w:p w14:paraId="155C4354" w14:textId="77777777" w:rsidR="000F1640" w:rsidRDefault="000F1640" w:rsidP="000F1640">
      <w:pPr>
        <w:pStyle w:val="Bibliography"/>
      </w:pPr>
      <w:r>
        <w:t xml:space="preserve">Norton, B. G. (1994). </w:t>
      </w:r>
      <w:r>
        <w:rPr>
          <w:i/>
          <w:iCs/>
        </w:rPr>
        <w:t>Toward unity among environmentalists</w:t>
      </w:r>
      <w:r>
        <w:t>. New York, NY: Oxford University Press.</w:t>
      </w:r>
    </w:p>
    <w:p w14:paraId="0F8FAF02" w14:textId="77777777" w:rsidR="000F1640" w:rsidRDefault="000F1640" w:rsidP="000F1640">
      <w:pPr>
        <w:pStyle w:val="Bibliography"/>
      </w:pPr>
      <w:r>
        <w:t xml:space="preserve">Norton, B. G., &amp; Toman, M. A. (1997). Sustainability: Ecological and economic perspectives. </w:t>
      </w:r>
      <w:r>
        <w:rPr>
          <w:i/>
          <w:iCs/>
        </w:rPr>
        <w:t>Land Economics</w:t>
      </w:r>
      <w:r>
        <w:t>, 553–568.</w:t>
      </w:r>
    </w:p>
    <w:p w14:paraId="163989C4" w14:textId="77777777" w:rsidR="000F1640" w:rsidRDefault="000F1640" w:rsidP="000F1640">
      <w:pPr>
        <w:pStyle w:val="Bibliography"/>
      </w:pPr>
      <w:r>
        <w:t xml:space="preserve">Nováček, P. (2013). Human values compatible with sustainable development. </w:t>
      </w:r>
      <w:r>
        <w:rPr>
          <w:i/>
          <w:iCs/>
        </w:rPr>
        <w:t>Journal of Human Values</w:t>
      </w:r>
      <w:r>
        <w:t xml:space="preserve">, </w:t>
      </w:r>
      <w:r>
        <w:rPr>
          <w:i/>
          <w:iCs/>
        </w:rPr>
        <w:t>19</w:t>
      </w:r>
      <w:r>
        <w:t>(1), 5–13.</w:t>
      </w:r>
    </w:p>
    <w:p w14:paraId="3866D3DC" w14:textId="77777777" w:rsidR="000F1640" w:rsidRDefault="000F1640" w:rsidP="000F1640">
      <w:pPr>
        <w:pStyle w:val="Bibliography"/>
      </w:pPr>
      <w:r>
        <w:t xml:space="preserve">Ocasio, W., Loewenstein, J., &amp; Nigam, A. (2015). How streams of communication reproduce and change institutional logics: The role of categories. </w:t>
      </w:r>
      <w:r>
        <w:rPr>
          <w:i/>
          <w:iCs/>
        </w:rPr>
        <w:t>Academy of Management Review</w:t>
      </w:r>
      <w:r>
        <w:t xml:space="preserve">, </w:t>
      </w:r>
      <w:r>
        <w:rPr>
          <w:i/>
          <w:iCs/>
        </w:rPr>
        <w:t>40</w:t>
      </w:r>
      <w:r>
        <w:t>(1), 28–48.</w:t>
      </w:r>
    </w:p>
    <w:p w14:paraId="5BDA667A" w14:textId="77777777" w:rsidR="000F1640" w:rsidRDefault="000F1640" w:rsidP="000F1640">
      <w:pPr>
        <w:pStyle w:val="Bibliography"/>
      </w:pPr>
      <w:r>
        <w:t xml:space="preserve">Orts, E. W., &amp; Strudler, A. (2002). The ethical and environmental limits of stakeholder theory. </w:t>
      </w:r>
      <w:r>
        <w:rPr>
          <w:i/>
          <w:iCs/>
        </w:rPr>
        <w:t>Business Ethics Quarterly</w:t>
      </w:r>
      <w:r>
        <w:t xml:space="preserve">, </w:t>
      </w:r>
      <w:r>
        <w:rPr>
          <w:i/>
          <w:iCs/>
        </w:rPr>
        <w:t>12</w:t>
      </w:r>
      <w:r>
        <w:t>(2), 215–233. https://doi.org/10.2307/3857811</w:t>
      </w:r>
    </w:p>
    <w:p w14:paraId="649A4211" w14:textId="77777777" w:rsidR="000F1640" w:rsidRDefault="000F1640" w:rsidP="000F1640">
      <w:pPr>
        <w:pStyle w:val="Bibliography"/>
      </w:pPr>
      <w:r>
        <w:t xml:space="preserve">Pan, Z., &amp; Kosicki, G. M. (1993). Framing analysis: An approach to news discourse. </w:t>
      </w:r>
      <w:r>
        <w:rPr>
          <w:i/>
          <w:iCs/>
        </w:rPr>
        <w:t>Political Communication</w:t>
      </w:r>
      <w:r>
        <w:t xml:space="preserve">, </w:t>
      </w:r>
      <w:r>
        <w:rPr>
          <w:i/>
          <w:iCs/>
        </w:rPr>
        <w:t>10</w:t>
      </w:r>
      <w:r>
        <w:t>(1), 55–75.</w:t>
      </w:r>
    </w:p>
    <w:p w14:paraId="0CE567A9" w14:textId="77777777" w:rsidR="000F1640" w:rsidRDefault="000F1640" w:rsidP="000F1640">
      <w:pPr>
        <w:pStyle w:val="Bibliography"/>
      </w:pPr>
      <w:r>
        <w:t xml:space="preserve">Partington, D. (2000). Building grounded theories of management action. </w:t>
      </w:r>
      <w:r>
        <w:rPr>
          <w:i/>
          <w:iCs/>
        </w:rPr>
        <w:t>British Journal of Management</w:t>
      </w:r>
      <w:r>
        <w:t xml:space="preserve">, </w:t>
      </w:r>
      <w:r>
        <w:rPr>
          <w:i/>
          <w:iCs/>
        </w:rPr>
        <w:t>11</w:t>
      </w:r>
      <w:r>
        <w:t>(2), 91–102. https://doi.org/10.1111/1467-8551.00153</w:t>
      </w:r>
    </w:p>
    <w:p w14:paraId="57C67DEF" w14:textId="77777777" w:rsidR="000F1640" w:rsidRDefault="000F1640" w:rsidP="000F1640">
      <w:pPr>
        <w:pStyle w:val="Bibliography"/>
      </w:pPr>
      <w:r>
        <w:t xml:space="preserve">Patton, M. Q. (2005). </w:t>
      </w:r>
      <w:r>
        <w:rPr>
          <w:i/>
          <w:iCs/>
        </w:rPr>
        <w:t>Qualitative research</w:t>
      </w:r>
      <w:r>
        <w:t>. Wiley Online Library. Retrieved from http://onlinelibrary.wiley.com/doi/10.1002/0470013192.bsa514/full</w:t>
      </w:r>
    </w:p>
    <w:p w14:paraId="74DA14DC" w14:textId="77777777" w:rsidR="000F1640" w:rsidRDefault="000F1640" w:rsidP="000F1640">
      <w:pPr>
        <w:pStyle w:val="Bibliography"/>
      </w:pPr>
      <w:r>
        <w:t xml:space="preserve">Peer, V., &amp; Stoeglehner, G. (2013). Universities as change agents for sustainability - framing the role of knowledge transfer and generation in regional development processes. </w:t>
      </w:r>
      <w:r>
        <w:rPr>
          <w:i/>
          <w:iCs/>
        </w:rPr>
        <w:t>Journal of Cleaner Production</w:t>
      </w:r>
      <w:r>
        <w:t xml:space="preserve">, </w:t>
      </w:r>
      <w:r>
        <w:rPr>
          <w:i/>
          <w:iCs/>
        </w:rPr>
        <w:t>44</w:t>
      </w:r>
      <w:r>
        <w:t>, 85–95. https://doi.org/10.1016/j.jclepro.2012.12.003</w:t>
      </w:r>
    </w:p>
    <w:p w14:paraId="6D5F305C" w14:textId="77777777" w:rsidR="000F1640" w:rsidRDefault="000F1640" w:rsidP="000F1640">
      <w:pPr>
        <w:pStyle w:val="Bibliography"/>
      </w:pPr>
      <w:r>
        <w:t xml:space="preserve">Pellegrinelli, S. (1997). Programme management: Organising project-based change. </w:t>
      </w:r>
      <w:r>
        <w:rPr>
          <w:i/>
          <w:iCs/>
        </w:rPr>
        <w:t>International Journal of Project Management</w:t>
      </w:r>
      <w:r>
        <w:t xml:space="preserve">, </w:t>
      </w:r>
      <w:r>
        <w:rPr>
          <w:i/>
          <w:iCs/>
        </w:rPr>
        <w:t>15</w:t>
      </w:r>
      <w:r>
        <w:t>(3), 141–149.</w:t>
      </w:r>
    </w:p>
    <w:p w14:paraId="77CF1DBF" w14:textId="77777777" w:rsidR="000F1640" w:rsidRDefault="000F1640" w:rsidP="000F1640">
      <w:pPr>
        <w:pStyle w:val="Bibliography"/>
      </w:pPr>
      <w:r>
        <w:t xml:space="preserve">Peloza, J., Ye, C., &amp; Montford, W. J. (2014). When companies do good, are their products good for you? How corporate social responsibility creates a health halo. </w:t>
      </w:r>
      <w:r>
        <w:rPr>
          <w:i/>
          <w:iCs/>
        </w:rPr>
        <w:t>Journal of Public Policy &amp; Marketing</w:t>
      </w:r>
      <w:r>
        <w:t xml:space="preserve">, </w:t>
      </w:r>
      <w:r>
        <w:rPr>
          <w:i/>
          <w:iCs/>
        </w:rPr>
        <w:t>34</w:t>
      </w:r>
      <w:r>
        <w:t>(1), 19–31. https://doi.org/10.1509/jppm.13.037</w:t>
      </w:r>
    </w:p>
    <w:p w14:paraId="5FB530FB" w14:textId="77777777" w:rsidR="000F1640" w:rsidRDefault="000F1640" w:rsidP="000F1640">
      <w:pPr>
        <w:pStyle w:val="Bibliography"/>
      </w:pPr>
      <w:r>
        <w:t xml:space="preserve">Peterson, M. (2012, January 9). New proposal seeks to encourage solar panels on LA rooftops, parking lots. </w:t>
      </w:r>
      <w:r>
        <w:rPr>
          <w:i/>
          <w:iCs/>
        </w:rPr>
        <w:t>KPCC</w:t>
      </w:r>
      <w:r>
        <w:t>. Retrieved from http://www.scpr.org/news/2012/01/09/30710/new-proposal-seeks-encourage-solar-farms-la-roofto/</w:t>
      </w:r>
    </w:p>
    <w:p w14:paraId="4524EC1E" w14:textId="77777777" w:rsidR="000F1640" w:rsidRDefault="000F1640" w:rsidP="000F1640">
      <w:pPr>
        <w:pStyle w:val="Bibliography"/>
      </w:pPr>
      <w:r>
        <w:t xml:space="preserve">Plec, E., &amp; Pettenger, M. (2012). Greenwashing consumption: The didactic framing of ExxonMobil’s energy solutions. </w:t>
      </w:r>
      <w:r>
        <w:rPr>
          <w:i/>
          <w:iCs/>
        </w:rPr>
        <w:t>Environmental Communication</w:t>
      </w:r>
      <w:r>
        <w:t xml:space="preserve">, </w:t>
      </w:r>
      <w:r>
        <w:rPr>
          <w:i/>
          <w:iCs/>
        </w:rPr>
        <w:t>6</w:t>
      </w:r>
      <w:r>
        <w:t>(4), 459–476.</w:t>
      </w:r>
    </w:p>
    <w:p w14:paraId="34831A0F" w14:textId="77777777" w:rsidR="000F1640" w:rsidRDefault="000F1640" w:rsidP="000F1640">
      <w:pPr>
        <w:pStyle w:val="Bibliography"/>
      </w:pPr>
      <w:r>
        <w:t xml:space="preserve">Pollach, I. (2012). Taming textual data: The contribution of corpus linguistics to computer-aided text analysis. </w:t>
      </w:r>
      <w:r>
        <w:rPr>
          <w:i/>
          <w:iCs/>
        </w:rPr>
        <w:t>Organizational Research Methods</w:t>
      </w:r>
      <w:r>
        <w:t xml:space="preserve">, </w:t>
      </w:r>
      <w:r>
        <w:rPr>
          <w:i/>
          <w:iCs/>
        </w:rPr>
        <w:t>15</w:t>
      </w:r>
      <w:r>
        <w:t>(2), 263–287.</w:t>
      </w:r>
    </w:p>
    <w:p w14:paraId="248B7F27" w14:textId="77777777" w:rsidR="000F1640" w:rsidRDefault="000F1640" w:rsidP="000F1640">
      <w:pPr>
        <w:pStyle w:val="Bibliography"/>
      </w:pPr>
      <w:r>
        <w:t xml:space="preserve">Price, J. C., Walker, I. A., &amp; Boschetti, F. (2014). Measuring cultural values and beliefs about environment to identify their role in climate change responses. </w:t>
      </w:r>
      <w:r>
        <w:rPr>
          <w:i/>
          <w:iCs/>
        </w:rPr>
        <w:t>Journal of Environmental Psychology</w:t>
      </w:r>
      <w:r>
        <w:t xml:space="preserve">, </w:t>
      </w:r>
      <w:r>
        <w:rPr>
          <w:i/>
          <w:iCs/>
        </w:rPr>
        <w:t>37</w:t>
      </w:r>
      <w:r>
        <w:t>, 8–20. https://doi.org/10.1016/j.jenvp.2013.10.001</w:t>
      </w:r>
    </w:p>
    <w:p w14:paraId="1699BC82" w14:textId="77777777" w:rsidR="000F1640" w:rsidRDefault="000F1640" w:rsidP="000F1640">
      <w:pPr>
        <w:pStyle w:val="Bibliography"/>
      </w:pPr>
      <w:r>
        <w:t xml:space="preserve">program. (2016). </w:t>
      </w:r>
      <w:r>
        <w:rPr>
          <w:i/>
          <w:iCs/>
        </w:rPr>
        <w:t>Merriam-Webster Online</w:t>
      </w:r>
      <w:r>
        <w:t>. Retrieved from http://www.merriam-webster.com/dictionary/program</w:t>
      </w:r>
    </w:p>
    <w:p w14:paraId="22E189B1" w14:textId="77777777" w:rsidR="000F1640" w:rsidRDefault="000F1640" w:rsidP="000F1640">
      <w:pPr>
        <w:pStyle w:val="Bibliography"/>
      </w:pPr>
      <w:r>
        <w:t xml:space="preserve">Prothero, A., Dobscha, S., Freund, J., Kilbourne, W. E., Luchs, M. G., Ozanne, L. K., &amp; Thøgersen, J. (2011). Sustainable consumption: Opportunities for consumer research and public policy. </w:t>
      </w:r>
      <w:r>
        <w:rPr>
          <w:i/>
          <w:iCs/>
        </w:rPr>
        <w:t>Journal of Public Policy &amp; Marketing</w:t>
      </w:r>
      <w:r>
        <w:t xml:space="preserve">, </w:t>
      </w:r>
      <w:r>
        <w:rPr>
          <w:i/>
          <w:iCs/>
        </w:rPr>
        <w:t>30</w:t>
      </w:r>
      <w:r>
        <w:t>(1), 31–38.</w:t>
      </w:r>
    </w:p>
    <w:p w14:paraId="416C0333" w14:textId="77777777" w:rsidR="000F1640" w:rsidRDefault="000F1640" w:rsidP="000F1640">
      <w:pPr>
        <w:pStyle w:val="Bibliography"/>
      </w:pPr>
      <w:r>
        <w:t xml:space="preserve">Ravetz, J. R. (2006). Post-Normal Science and the complexity of transitions towards sustainability. </w:t>
      </w:r>
      <w:r>
        <w:rPr>
          <w:i/>
          <w:iCs/>
        </w:rPr>
        <w:t>Complexity and Ecological Economics</w:t>
      </w:r>
      <w:r>
        <w:t xml:space="preserve">, </w:t>
      </w:r>
      <w:r>
        <w:rPr>
          <w:i/>
          <w:iCs/>
        </w:rPr>
        <w:t>3</w:t>
      </w:r>
      <w:r>
        <w:t>(4), 275–284. https://doi.org/10.1016/j.ecocom.2007.02.001</w:t>
      </w:r>
    </w:p>
    <w:p w14:paraId="67C38255" w14:textId="77777777" w:rsidR="000F1640" w:rsidRDefault="000F1640" w:rsidP="000F1640">
      <w:pPr>
        <w:pStyle w:val="Bibliography"/>
      </w:pPr>
      <w:r>
        <w:t xml:space="preserve">Reinecke, J., &amp; Ansari, S. (2016). Taming wicked problems: The role of framing in the construction of corporate social responsibility. </w:t>
      </w:r>
      <w:r>
        <w:rPr>
          <w:i/>
          <w:iCs/>
        </w:rPr>
        <w:t>Journal of Management Studies</w:t>
      </w:r>
      <w:r>
        <w:t xml:space="preserve">, </w:t>
      </w:r>
      <w:r>
        <w:rPr>
          <w:i/>
          <w:iCs/>
        </w:rPr>
        <w:t>53</w:t>
      </w:r>
      <w:r>
        <w:t>(3), 299–329. https://doi.org/10.1111/joms.12137</w:t>
      </w:r>
    </w:p>
    <w:p w14:paraId="526BE9AB" w14:textId="77777777" w:rsidR="000F1640" w:rsidRDefault="000F1640" w:rsidP="000F1640">
      <w:pPr>
        <w:pStyle w:val="Bibliography"/>
      </w:pPr>
      <w:r>
        <w:t xml:space="preserve">Reyes, E. A. (2016, February 25). Fuentes blocks DWP decision. The utility sought to extend deadlines for solar energy firms that have deals with L.A. </w:t>
      </w:r>
      <w:r>
        <w:rPr>
          <w:i/>
          <w:iCs/>
        </w:rPr>
        <w:t>The Los Angeles Times</w:t>
      </w:r>
      <w:r>
        <w:t>. Retrieved from http://0-search.proquest.com.innopac.wits.ac.za/docview/1767827176?accountid</w:t>
      </w:r>
    </w:p>
    <w:p w14:paraId="10F02974" w14:textId="77777777" w:rsidR="000F1640" w:rsidRDefault="000F1640" w:rsidP="000F1640">
      <w:pPr>
        <w:pStyle w:val="Bibliography"/>
      </w:pPr>
      <w:r>
        <w:t xml:space="preserve">Riegler, A. (2012). Constructivism. In L. L’Abate (Ed.), </w:t>
      </w:r>
      <w:r>
        <w:rPr>
          <w:i/>
          <w:iCs/>
        </w:rPr>
        <w:t>Paradigms in theory construction</w:t>
      </w:r>
      <w:r>
        <w:t xml:space="preserve"> (pp. 235–255). Springer. Retrieved from http://www.springer.com/la/book/9781461409137</w:t>
      </w:r>
    </w:p>
    <w:p w14:paraId="687302EE" w14:textId="77777777" w:rsidR="000F1640" w:rsidRDefault="000F1640" w:rsidP="000F1640">
      <w:pPr>
        <w:pStyle w:val="Bibliography"/>
      </w:pPr>
      <w:r>
        <w:t xml:space="preserve">Ritzer, G. (2001). </w:t>
      </w:r>
      <w:r>
        <w:rPr>
          <w:i/>
          <w:iCs/>
        </w:rPr>
        <w:t>Explorations in social theory: From metatheorizing to rationalization</w:t>
      </w:r>
      <w:r>
        <w:t>. London, UK: Sage Publications.</w:t>
      </w:r>
    </w:p>
    <w:p w14:paraId="1F4462B8" w14:textId="77777777" w:rsidR="000F1640" w:rsidRDefault="000F1640" w:rsidP="000F1640">
      <w:pPr>
        <w:pStyle w:val="Bibliography"/>
      </w:pPr>
      <w:r>
        <w:t xml:space="preserve">Rokeach, M. (1973). </w:t>
      </w:r>
      <w:r>
        <w:rPr>
          <w:i/>
          <w:iCs/>
        </w:rPr>
        <w:t>The nature of human values</w:t>
      </w:r>
      <w:r>
        <w:t>. New York: Free Press.</w:t>
      </w:r>
    </w:p>
    <w:p w14:paraId="1D8BE2CB" w14:textId="77777777" w:rsidR="000F1640" w:rsidRDefault="000F1640" w:rsidP="000F1640">
      <w:pPr>
        <w:pStyle w:val="Bibliography"/>
      </w:pPr>
      <w:r>
        <w:t xml:space="preserve">Rokeach, M. (1979a). From individual to institutional values: With special reference to values of science. In M. Rokeach (Ed.), </w:t>
      </w:r>
      <w:r>
        <w:rPr>
          <w:i/>
          <w:iCs/>
        </w:rPr>
        <w:t>Understanding human values</w:t>
      </w:r>
      <w:r>
        <w:t xml:space="preserve"> (pp. 47–70). New York: The Free Press.</w:t>
      </w:r>
    </w:p>
    <w:p w14:paraId="1A885732" w14:textId="77777777" w:rsidR="000F1640" w:rsidRDefault="000F1640" w:rsidP="000F1640">
      <w:pPr>
        <w:pStyle w:val="Bibliography"/>
      </w:pPr>
      <w:r>
        <w:t xml:space="preserve">Rokeach, M. (1979b). </w:t>
      </w:r>
      <w:r>
        <w:rPr>
          <w:i/>
          <w:iCs/>
        </w:rPr>
        <w:t>Understanding human values</w:t>
      </w:r>
      <w:r>
        <w:t>. New York: The Free Press.</w:t>
      </w:r>
    </w:p>
    <w:p w14:paraId="7B85DDA5" w14:textId="77777777" w:rsidR="000F1640" w:rsidRDefault="000F1640" w:rsidP="000F1640">
      <w:pPr>
        <w:pStyle w:val="Bibliography"/>
      </w:pPr>
      <w:r>
        <w:t xml:space="preserve">Rudestam, K. E., &amp; Newton, R. R. (2007). </w:t>
      </w:r>
      <w:r>
        <w:rPr>
          <w:i/>
          <w:iCs/>
        </w:rPr>
        <w:t>Surviving your dissertation: A comprehensive guide to content and process</w:t>
      </w:r>
      <w:r>
        <w:t>. Los Angeles, CA: Sage Publications.</w:t>
      </w:r>
    </w:p>
    <w:p w14:paraId="599503E4" w14:textId="77777777" w:rsidR="000F1640" w:rsidRDefault="000F1640" w:rsidP="000F1640">
      <w:pPr>
        <w:pStyle w:val="Bibliography"/>
      </w:pPr>
      <w:r>
        <w:t xml:space="preserve">Ryan, G. W., &amp; Bernard, H. R. (2000). Data Management and Analysis Methods. In N. K. Denzin &amp; Y. S. Lincoln (Eds.), </w:t>
      </w:r>
      <w:r>
        <w:rPr>
          <w:i/>
          <w:iCs/>
        </w:rPr>
        <w:t>Handbook of qualitative research</w:t>
      </w:r>
      <w:r>
        <w:t xml:space="preserve"> (2nd ed., pp. 769–802). Thousand Oaks, CA: Sage Publications.</w:t>
      </w:r>
    </w:p>
    <w:p w14:paraId="44C332E5" w14:textId="77777777" w:rsidR="000F1640" w:rsidRDefault="000F1640" w:rsidP="000F1640">
      <w:pPr>
        <w:pStyle w:val="Bibliography"/>
      </w:pPr>
      <w:r>
        <w:t xml:space="preserve">Saroglou, V., Delpierre, V., &amp; Dernelle, R. (2004). Values and religiosity: A meta-analysis of studies using Schwartz’s model. </w:t>
      </w:r>
      <w:r>
        <w:rPr>
          <w:i/>
          <w:iCs/>
        </w:rPr>
        <w:t>Personality and Individual Differences</w:t>
      </w:r>
      <w:r>
        <w:t xml:space="preserve">, </w:t>
      </w:r>
      <w:r>
        <w:rPr>
          <w:i/>
          <w:iCs/>
        </w:rPr>
        <w:t>37</w:t>
      </w:r>
      <w:r>
        <w:t>(4), 721–734.</w:t>
      </w:r>
    </w:p>
    <w:p w14:paraId="0F8458B5" w14:textId="77777777" w:rsidR="000F1640" w:rsidRDefault="000F1640" w:rsidP="000F1640">
      <w:pPr>
        <w:pStyle w:val="Bibliography"/>
      </w:pPr>
      <w:r>
        <w:t>SB 1368 Perata. Electricity: Emissions of greenhouse gases, Pub. L. No. 1368 (2006). Retrieved from http://www.energy.ca.gov/emission_standards/documents/sb_1368_bill_20060929_chaptered.pdf</w:t>
      </w:r>
    </w:p>
    <w:p w14:paraId="634BBF3D" w14:textId="77777777" w:rsidR="000F1640" w:rsidRDefault="000F1640" w:rsidP="000F1640">
      <w:pPr>
        <w:pStyle w:val="Bibliography"/>
      </w:pPr>
      <w:r>
        <w:t xml:space="preserve">Schäfer, M. S., &amp; Schlichting, I. (2014). Media representations of climate change: A meta-analysis of the research field. </w:t>
      </w:r>
      <w:r>
        <w:rPr>
          <w:i/>
          <w:iCs/>
        </w:rPr>
        <w:t>Environmental Communication</w:t>
      </w:r>
      <w:r>
        <w:t xml:space="preserve">, </w:t>
      </w:r>
      <w:r>
        <w:rPr>
          <w:i/>
          <w:iCs/>
        </w:rPr>
        <w:t>8</w:t>
      </w:r>
      <w:r>
        <w:t>(2), 142–160. https://doi.org/10.1080/17524032.2014.914050</w:t>
      </w:r>
    </w:p>
    <w:p w14:paraId="6BF47CCC" w14:textId="77777777" w:rsidR="000F1640" w:rsidRDefault="000F1640" w:rsidP="000F1640">
      <w:pPr>
        <w:pStyle w:val="Bibliography"/>
      </w:pPr>
      <w:r>
        <w:t xml:space="preserve">Scharmer, C. O. (2007). Executive summary. Addressing the blind spot of our time. In </w:t>
      </w:r>
      <w:r>
        <w:rPr>
          <w:i/>
          <w:iCs/>
        </w:rPr>
        <w:t>Theory U: Leading from the Future as It Emerges</w:t>
      </w:r>
      <w:r>
        <w:t>. Presencing Institute. Retrieved from http://www.ottoscharmer.com/publications/executive-summaries</w:t>
      </w:r>
    </w:p>
    <w:p w14:paraId="1D647EB2" w14:textId="77777777" w:rsidR="000F1640" w:rsidRDefault="000F1640" w:rsidP="000F1640">
      <w:pPr>
        <w:pStyle w:val="Bibliography"/>
      </w:pPr>
      <w:r>
        <w:t xml:space="preserve">Scherer, A. G., &amp; Palazzo, G. (2007). Toward a political conception of corporate responsibility: Business and society seen from a Habermasian perspective. </w:t>
      </w:r>
      <w:r>
        <w:rPr>
          <w:i/>
          <w:iCs/>
        </w:rPr>
        <w:t>Academy of Management Review</w:t>
      </w:r>
      <w:r>
        <w:t xml:space="preserve">, </w:t>
      </w:r>
      <w:r>
        <w:rPr>
          <w:i/>
          <w:iCs/>
        </w:rPr>
        <w:t>32</w:t>
      </w:r>
      <w:r>
        <w:t>(4), 1096–1120.</w:t>
      </w:r>
    </w:p>
    <w:p w14:paraId="335D2B63" w14:textId="77777777" w:rsidR="000F1640" w:rsidRDefault="000F1640" w:rsidP="000F1640">
      <w:pPr>
        <w:pStyle w:val="Bibliography"/>
      </w:pPr>
      <w:r>
        <w:t xml:space="preserve">Scherer, A. G., Palazzo, G., &amp; Seidl, D. (2013). Managing legitimacy in complex and heterogeneous environments: Sustainable development in a globalized world. </w:t>
      </w:r>
      <w:r>
        <w:rPr>
          <w:i/>
          <w:iCs/>
        </w:rPr>
        <w:t>Journal of Management Studies</w:t>
      </w:r>
      <w:r>
        <w:t xml:space="preserve">, </w:t>
      </w:r>
      <w:r>
        <w:rPr>
          <w:i/>
          <w:iCs/>
        </w:rPr>
        <w:t>50</w:t>
      </w:r>
      <w:r>
        <w:t>(2), 259–284.</w:t>
      </w:r>
    </w:p>
    <w:p w14:paraId="18563BB3" w14:textId="77777777" w:rsidR="000F1640" w:rsidRDefault="000F1640" w:rsidP="000F1640">
      <w:pPr>
        <w:pStyle w:val="Bibliography"/>
      </w:pPr>
      <w:r>
        <w:t xml:space="preserve">Scheufele, D. A. (1999). Framing as a theory of media effects. </w:t>
      </w:r>
      <w:r>
        <w:rPr>
          <w:i/>
          <w:iCs/>
        </w:rPr>
        <w:t>Journal of Communication</w:t>
      </w:r>
      <w:r>
        <w:t xml:space="preserve">, </w:t>
      </w:r>
      <w:r>
        <w:rPr>
          <w:i/>
          <w:iCs/>
        </w:rPr>
        <w:t>49</w:t>
      </w:r>
      <w:r>
        <w:t>(1), 103–122.</w:t>
      </w:r>
    </w:p>
    <w:p w14:paraId="3F3D077C" w14:textId="77777777" w:rsidR="000F1640" w:rsidRDefault="000F1640" w:rsidP="000F1640">
      <w:pPr>
        <w:pStyle w:val="Bibliography"/>
      </w:pPr>
      <w:r>
        <w:t xml:space="preserve">Scheufele, D. A., &amp; Tewksbury, D. (2007). Framing, agenda setting, and priming: The evolution of three media effects models. </w:t>
      </w:r>
      <w:r>
        <w:rPr>
          <w:i/>
          <w:iCs/>
        </w:rPr>
        <w:t>Journal of Communication</w:t>
      </w:r>
      <w:r>
        <w:t xml:space="preserve">, </w:t>
      </w:r>
      <w:r>
        <w:rPr>
          <w:i/>
          <w:iCs/>
        </w:rPr>
        <w:t>57</w:t>
      </w:r>
      <w:r>
        <w:t>(1), 9–20.</w:t>
      </w:r>
    </w:p>
    <w:p w14:paraId="23550880" w14:textId="77777777" w:rsidR="000F1640" w:rsidRDefault="000F1640" w:rsidP="000F1640">
      <w:pPr>
        <w:pStyle w:val="Bibliography"/>
      </w:pPr>
      <w:r>
        <w:t xml:space="preserve">Schlindwein, S. L., &amp; Ison, R. (2004). Human knowing and perceived complexity: implications for systems practice. </w:t>
      </w:r>
      <w:r>
        <w:rPr>
          <w:i/>
          <w:iCs/>
        </w:rPr>
        <w:t>Emergence: Complexity and Organization</w:t>
      </w:r>
      <w:r>
        <w:t xml:space="preserve">, </w:t>
      </w:r>
      <w:r>
        <w:rPr>
          <w:i/>
          <w:iCs/>
        </w:rPr>
        <w:t>6</w:t>
      </w:r>
      <w:r>
        <w:t>(3), 27–32.</w:t>
      </w:r>
    </w:p>
    <w:p w14:paraId="1033D1EC" w14:textId="77777777" w:rsidR="000F1640" w:rsidRDefault="000F1640" w:rsidP="000F1640">
      <w:pPr>
        <w:pStyle w:val="Bibliography"/>
      </w:pPr>
      <w:r>
        <w:t xml:space="preserve">Schultz, F., Castelló, I., &amp; Morsing, M. (2013). The construction of corporate social responsibility in network societies: A communication view. </w:t>
      </w:r>
      <w:r>
        <w:rPr>
          <w:i/>
          <w:iCs/>
        </w:rPr>
        <w:t>Journal of Business Ethics</w:t>
      </w:r>
      <w:r>
        <w:t xml:space="preserve">, </w:t>
      </w:r>
      <w:r>
        <w:rPr>
          <w:i/>
          <w:iCs/>
        </w:rPr>
        <w:t>115</w:t>
      </w:r>
      <w:r>
        <w:t>(4), 681–692.</w:t>
      </w:r>
    </w:p>
    <w:p w14:paraId="2F08FFC9" w14:textId="77777777" w:rsidR="000F1640" w:rsidRDefault="000F1640" w:rsidP="000F1640">
      <w:pPr>
        <w:pStyle w:val="Bibliography"/>
      </w:pPr>
      <w:r>
        <w:t xml:space="preserve">Schussler, E., Ruling, C., &amp; Wittneben, B. B. F. (2014). On melting summits: The limitations of field-configuring events as catalysts of change in transnational climate policy. </w:t>
      </w:r>
      <w:r>
        <w:rPr>
          <w:i/>
          <w:iCs/>
        </w:rPr>
        <w:t>Academy of Management Journal</w:t>
      </w:r>
      <w:r>
        <w:t xml:space="preserve">, </w:t>
      </w:r>
      <w:r>
        <w:rPr>
          <w:i/>
          <w:iCs/>
        </w:rPr>
        <w:t>57</w:t>
      </w:r>
      <w:r>
        <w:t>(1), 140–171.</w:t>
      </w:r>
    </w:p>
    <w:p w14:paraId="07498C94" w14:textId="77777777" w:rsidR="000F1640" w:rsidRDefault="000F1640" w:rsidP="000F1640">
      <w:pPr>
        <w:pStyle w:val="Bibliography"/>
      </w:pPr>
      <w:r>
        <w:t xml:space="preserve">Schwartz, S. H. (1992). Universals in the content and structure of values: Theoretical advances and empirical tests in 20 countries. In M. Zanna (Ed.), </w:t>
      </w:r>
      <w:r>
        <w:rPr>
          <w:i/>
          <w:iCs/>
        </w:rPr>
        <w:t>Advances in experimental social psychology</w:t>
      </w:r>
      <w:r>
        <w:t xml:space="preserve"> (Vol. 25, pp. 1–65). San Diego, CA: Academic Press, Inc.</w:t>
      </w:r>
    </w:p>
    <w:p w14:paraId="2BA2B2FA" w14:textId="77777777" w:rsidR="000F1640" w:rsidRDefault="000F1640" w:rsidP="000F1640">
      <w:pPr>
        <w:pStyle w:val="Bibliography"/>
      </w:pPr>
      <w:r>
        <w:t xml:space="preserve">Schwartz, S. H. (1994). Are there universal aspects in the structure and. </w:t>
      </w:r>
      <w:r>
        <w:rPr>
          <w:i/>
          <w:iCs/>
        </w:rPr>
        <w:t>Journal of Social Issues</w:t>
      </w:r>
      <w:r>
        <w:t xml:space="preserve">, </w:t>
      </w:r>
      <w:r>
        <w:rPr>
          <w:i/>
          <w:iCs/>
        </w:rPr>
        <w:t>50</w:t>
      </w:r>
      <w:r>
        <w:t>(4), 19–45.</w:t>
      </w:r>
    </w:p>
    <w:p w14:paraId="1BB8F6EA" w14:textId="77777777" w:rsidR="000F1640" w:rsidRDefault="000F1640" w:rsidP="000F1640">
      <w:pPr>
        <w:pStyle w:val="Bibliography"/>
      </w:pPr>
      <w:r>
        <w:t xml:space="preserve">Schwartz, S. H. (2003). </w:t>
      </w:r>
      <w:r>
        <w:rPr>
          <w:i/>
          <w:iCs/>
        </w:rPr>
        <w:t>A proposal for measuring value orientations across nations</w:t>
      </w:r>
      <w:r>
        <w:t xml:space="preserve"> (Questionnaire Package of the European Social Survey) (pp. 259–290). European Social Survey. Retrieved from http://www.europeansocialsurvey.org/docs/methodology/core_ess_questionnaire/ESS_core_questionnaire_human_values.pdf</w:t>
      </w:r>
    </w:p>
    <w:p w14:paraId="21E53D89" w14:textId="77777777" w:rsidR="000F1640" w:rsidRDefault="000F1640" w:rsidP="000F1640">
      <w:pPr>
        <w:pStyle w:val="Bibliography"/>
      </w:pPr>
      <w:r>
        <w:t xml:space="preserve">Schwartz, S. H. (2006). Basic human values: Theory, measurement, and applications. </w:t>
      </w:r>
      <w:r>
        <w:rPr>
          <w:i/>
          <w:iCs/>
        </w:rPr>
        <w:t>Revue Française de Sociologie</w:t>
      </w:r>
      <w:r>
        <w:t xml:space="preserve">, </w:t>
      </w:r>
      <w:r>
        <w:rPr>
          <w:i/>
          <w:iCs/>
        </w:rPr>
        <w:t>47</w:t>
      </w:r>
      <w:r>
        <w:t>(4), 249–288.</w:t>
      </w:r>
    </w:p>
    <w:p w14:paraId="72767208" w14:textId="77777777" w:rsidR="000F1640" w:rsidRDefault="000F1640" w:rsidP="000F1640">
      <w:pPr>
        <w:pStyle w:val="Bibliography"/>
      </w:pPr>
      <w:r>
        <w:t xml:space="preserve">Schwartz, S. H., &amp; Bardi, A. (2001). Value hierarchies across cultures taking a similarities perspective. </w:t>
      </w:r>
      <w:r>
        <w:rPr>
          <w:i/>
          <w:iCs/>
        </w:rPr>
        <w:t>Journal of Cross-Cultural Psychology</w:t>
      </w:r>
      <w:r>
        <w:t xml:space="preserve">, </w:t>
      </w:r>
      <w:r>
        <w:rPr>
          <w:i/>
          <w:iCs/>
        </w:rPr>
        <w:t>32</w:t>
      </w:r>
      <w:r>
        <w:t>(3), 268–290.</w:t>
      </w:r>
    </w:p>
    <w:p w14:paraId="45017EC3" w14:textId="77777777" w:rsidR="000F1640" w:rsidRDefault="000F1640" w:rsidP="000F1640">
      <w:pPr>
        <w:pStyle w:val="Bibliography"/>
      </w:pPr>
      <w:r>
        <w:t xml:space="preserve">Schwartz, S. H., &amp; Bilsky, W. (1987). Toward a universal psychological structure of human values. </w:t>
      </w:r>
      <w:r>
        <w:rPr>
          <w:i/>
          <w:iCs/>
        </w:rPr>
        <w:t>Journal of Personality and Social Psychology</w:t>
      </w:r>
      <w:r>
        <w:t>, 550–562.</w:t>
      </w:r>
    </w:p>
    <w:p w14:paraId="6568E15E" w14:textId="77777777" w:rsidR="000F1640" w:rsidRDefault="000F1640" w:rsidP="000F1640">
      <w:pPr>
        <w:pStyle w:val="Bibliography"/>
      </w:pPr>
      <w:r>
        <w:t xml:space="preserve">Scott, W. R. (2004). Institutional theory. </w:t>
      </w:r>
      <w:r>
        <w:rPr>
          <w:i/>
          <w:iCs/>
        </w:rPr>
        <w:t>Encyclopedia of Social Theory</w:t>
      </w:r>
      <w:r>
        <w:t xml:space="preserve">, </w:t>
      </w:r>
      <w:r>
        <w:rPr>
          <w:i/>
          <w:iCs/>
        </w:rPr>
        <w:t>11</w:t>
      </w:r>
      <w:r>
        <w:t>, 408–14.</w:t>
      </w:r>
    </w:p>
    <w:p w14:paraId="039ACDE3" w14:textId="77777777" w:rsidR="000F1640" w:rsidRDefault="000F1640" w:rsidP="000F1640">
      <w:pPr>
        <w:pStyle w:val="Bibliography"/>
      </w:pPr>
      <w:r>
        <w:t xml:space="preserve">Scott, W. R. (2005). Institutional theory: Contributing to a theoretical research program. In K. G. Smith &amp; M. A. Hitt (Eds.), </w:t>
      </w:r>
      <w:r>
        <w:rPr>
          <w:i/>
          <w:iCs/>
        </w:rPr>
        <w:t>Great minds in management: The process of theory development</w:t>
      </w:r>
      <w:r>
        <w:t xml:space="preserve"> (pp. 460–485). New York: Oxford University Press.</w:t>
      </w:r>
    </w:p>
    <w:p w14:paraId="64D91ECE" w14:textId="77777777" w:rsidR="000F1640" w:rsidRDefault="000F1640" w:rsidP="000F1640">
      <w:pPr>
        <w:pStyle w:val="Bibliography"/>
      </w:pPr>
      <w:r>
        <w:t xml:space="preserve">Severyn, A., &amp; Moschitti, A. (2015). Twitter sentiment analysis with deep convolutional neural networks. In </w:t>
      </w:r>
      <w:r>
        <w:rPr>
          <w:i/>
          <w:iCs/>
        </w:rPr>
        <w:t>Proceedings of the 38th International ACM SIGIR Conference on Research and Development in Information Retrieval</w:t>
      </w:r>
      <w:r>
        <w:t xml:space="preserve"> (pp. 959–962). ACM.</w:t>
      </w:r>
    </w:p>
    <w:p w14:paraId="787FBE84" w14:textId="77777777" w:rsidR="000F1640" w:rsidRDefault="000F1640" w:rsidP="000F1640">
      <w:pPr>
        <w:pStyle w:val="Bibliography"/>
      </w:pPr>
      <w:r>
        <w:t xml:space="preserve">Shah, D. V., McLeod, J. M., &amp; Yoon, S.-H. (2001). Communication, context, and community. An exploration of print, broadcast, and Internet influences. </w:t>
      </w:r>
      <w:r>
        <w:rPr>
          <w:i/>
          <w:iCs/>
        </w:rPr>
        <w:t>Communication Research</w:t>
      </w:r>
      <w:r>
        <w:t xml:space="preserve">, </w:t>
      </w:r>
      <w:r>
        <w:rPr>
          <w:i/>
          <w:iCs/>
        </w:rPr>
        <w:t>28</w:t>
      </w:r>
      <w:r>
        <w:t>(4), 464–506.</w:t>
      </w:r>
    </w:p>
    <w:p w14:paraId="57BCCD8E" w14:textId="77777777" w:rsidR="000F1640" w:rsidRDefault="000F1640" w:rsidP="000F1640">
      <w:pPr>
        <w:pStyle w:val="Bibliography"/>
      </w:pPr>
      <w:r>
        <w:t xml:space="preserve">Shannon, R. S. (2016). Bringing the customer to the market: A new utility business mode. </w:t>
      </w:r>
      <w:r>
        <w:rPr>
          <w:i/>
          <w:iCs/>
        </w:rPr>
        <w:t>The Electricity Journal</w:t>
      </w:r>
      <w:r>
        <w:t>, (29), 15–18.</w:t>
      </w:r>
    </w:p>
    <w:p w14:paraId="0126A751" w14:textId="77777777" w:rsidR="000F1640" w:rsidRDefault="000F1640" w:rsidP="000F1640">
      <w:pPr>
        <w:pStyle w:val="Bibliography"/>
      </w:pPr>
      <w:r>
        <w:t xml:space="preserve">Sheehy, B. (2015). Defining CSR: Problems and solutions. </w:t>
      </w:r>
      <w:r>
        <w:rPr>
          <w:i/>
          <w:iCs/>
        </w:rPr>
        <w:t>Journal of Business Ethics</w:t>
      </w:r>
      <w:r>
        <w:t xml:space="preserve">, </w:t>
      </w:r>
      <w:r>
        <w:rPr>
          <w:i/>
          <w:iCs/>
        </w:rPr>
        <w:t>131</w:t>
      </w:r>
      <w:r>
        <w:t>(3), 625–648.</w:t>
      </w:r>
    </w:p>
    <w:p w14:paraId="42ED8307" w14:textId="77777777" w:rsidR="000F1640" w:rsidRDefault="000F1640" w:rsidP="000F1640">
      <w:pPr>
        <w:pStyle w:val="Bibliography"/>
      </w:pPr>
      <w:r>
        <w:t xml:space="preserve">Shen, F., &amp; Edwards, H. H. (2005). Economic individualism, humanitarianism, and welfare reform: A value-based account of framing effects. </w:t>
      </w:r>
      <w:r>
        <w:rPr>
          <w:i/>
          <w:iCs/>
        </w:rPr>
        <w:t>Journal of Communication</w:t>
      </w:r>
      <w:r>
        <w:t xml:space="preserve">, </w:t>
      </w:r>
      <w:r>
        <w:rPr>
          <w:i/>
          <w:iCs/>
        </w:rPr>
        <w:t>55</w:t>
      </w:r>
      <w:r>
        <w:t>(4), 795–809. https://doi.org/10.1111/j.1460-2466.2005.tb03023.x</w:t>
      </w:r>
    </w:p>
    <w:p w14:paraId="2CC86AA7" w14:textId="77777777" w:rsidR="000F1640" w:rsidRDefault="000F1640" w:rsidP="000F1640">
      <w:pPr>
        <w:pStyle w:val="Bibliography"/>
      </w:pPr>
      <w:r>
        <w:t xml:space="preserve">Shenton, A. K. (2004). Strategies for ensuring trustworthiness in qualitative research projects. </w:t>
      </w:r>
      <w:r>
        <w:rPr>
          <w:i/>
          <w:iCs/>
        </w:rPr>
        <w:t>Education for Information</w:t>
      </w:r>
      <w:r>
        <w:t xml:space="preserve">, </w:t>
      </w:r>
      <w:r>
        <w:rPr>
          <w:i/>
          <w:iCs/>
        </w:rPr>
        <w:t>22</w:t>
      </w:r>
      <w:r>
        <w:t>(2), 63–75.</w:t>
      </w:r>
    </w:p>
    <w:p w14:paraId="1FB05612" w14:textId="77777777" w:rsidR="000F1640" w:rsidRDefault="000F1640" w:rsidP="000F1640">
      <w:pPr>
        <w:pStyle w:val="Bibliography"/>
      </w:pPr>
      <w:r>
        <w:t xml:space="preserve">Simshauser, P. (2014). From first place to last: the national electricity market’s policy‐induced “energy market death spiral.” </w:t>
      </w:r>
      <w:r>
        <w:rPr>
          <w:i/>
          <w:iCs/>
        </w:rPr>
        <w:t>Australian Economic Review</w:t>
      </w:r>
      <w:r>
        <w:t xml:space="preserve">, </w:t>
      </w:r>
      <w:r>
        <w:rPr>
          <w:i/>
          <w:iCs/>
        </w:rPr>
        <w:t>47</w:t>
      </w:r>
      <w:r>
        <w:t>(4), 540–562.</w:t>
      </w:r>
    </w:p>
    <w:p w14:paraId="4AE2BC5E" w14:textId="77777777" w:rsidR="000F1640" w:rsidRDefault="000F1640" w:rsidP="000F1640">
      <w:pPr>
        <w:pStyle w:val="Bibliography"/>
      </w:pPr>
      <w:r>
        <w:t xml:space="preserve">Sniderman, P. M., Brody, R., &amp; Tetlock, P. E. (Eds.). (1991). </w:t>
      </w:r>
      <w:r>
        <w:rPr>
          <w:i/>
          <w:iCs/>
        </w:rPr>
        <w:t>Reasoning and choice: Explorations in political psychology</w:t>
      </w:r>
      <w:r>
        <w:t>. New York: Cambridge University Press.</w:t>
      </w:r>
    </w:p>
    <w:p w14:paraId="77613517" w14:textId="77777777" w:rsidR="000F1640" w:rsidRDefault="000F1640" w:rsidP="000F1640">
      <w:pPr>
        <w:pStyle w:val="Bibliography"/>
      </w:pPr>
      <w:r>
        <w:t xml:space="preserve">Sniderman, P. M., &amp; Theriault, S. M. (2004). The structure of political argument and the logic of issue framing. In W. E. Saris &amp; P. M. Sniderman (Eds.), </w:t>
      </w:r>
      <w:r>
        <w:rPr>
          <w:i/>
          <w:iCs/>
        </w:rPr>
        <w:t>Studies in Public Opinion: Attitudes, Nonattitudes, Measurement Error, and Change</w:t>
      </w:r>
      <w:r>
        <w:t xml:space="preserve"> (pp. 133–65). Prinston, NJ: Princeton University Press.</w:t>
      </w:r>
    </w:p>
    <w:p w14:paraId="673EB67A" w14:textId="77777777" w:rsidR="000F1640" w:rsidRDefault="000F1640" w:rsidP="000F1640">
      <w:pPr>
        <w:pStyle w:val="Bibliography"/>
      </w:pPr>
      <w:r>
        <w:t xml:space="preserve">Snow, D. A., Benford, R. D., McCammon, H., Hewitt, L., &amp; Fitzgerald, S. (2014). The emergence, development, and future of the framing perspective: 25+ years since “Frame alignment.” </w:t>
      </w:r>
      <w:r>
        <w:rPr>
          <w:i/>
          <w:iCs/>
        </w:rPr>
        <w:t>Mobilization: An International Quarterly</w:t>
      </w:r>
      <w:r>
        <w:t xml:space="preserve">, </w:t>
      </w:r>
      <w:r>
        <w:rPr>
          <w:i/>
          <w:iCs/>
        </w:rPr>
        <w:t>19</w:t>
      </w:r>
      <w:r>
        <w:t>(1), 23–46.</w:t>
      </w:r>
    </w:p>
    <w:p w14:paraId="6BEB61BA" w14:textId="77777777" w:rsidR="000F1640" w:rsidRDefault="000F1640" w:rsidP="000F1640">
      <w:pPr>
        <w:pStyle w:val="Bibliography"/>
      </w:pPr>
      <w:r>
        <w:t xml:space="preserve">Snow, D. A., Rochford Jr, E. B., Worden, S. K., &amp; Benford, R. D. (1986). Frame alignment processes, micromobilization, and movement participation. </w:t>
      </w:r>
      <w:r>
        <w:rPr>
          <w:i/>
          <w:iCs/>
        </w:rPr>
        <w:t>American Sociological Review</w:t>
      </w:r>
      <w:r>
        <w:t xml:space="preserve">, </w:t>
      </w:r>
      <w:r>
        <w:rPr>
          <w:i/>
          <w:iCs/>
        </w:rPr>
        <w:t>51</w:t>
      </w:r>
      <w:r>
        <w:t>(4), 464–481.</w:t>
      </w:r>
    </w:p>
    <w:p w14:paraId="4010FCA1" w14:textId="77777777" w:rsidR="000F1640" w:rsidRDefault="000F1640" w:rsidP="000F1640">
      <w:pPr>
        <w:pStyle w:val="Bibliography"/>
      </w:pPr>
      <w:r>
        <w:t xml:space="preserve">Sonenshein, S., DeCelles, K. A., &amp; Dutton, J. E. (2014). It’s not easy being green: The role of self-evaluations in explaining support of environmental issues. </w:t>
      </w:r>
      <w:r>
        <w:rPr>
          <w:i/>
          <w:iCs/>
        </w:rPr>
        <w:t>Academy of Management Journal</w:t>
      </w:r>
      <w:r>
        <w:t xml:space="preserve">, </w:t>
      </w:r>
      <w:r>
        <w:rPr>
          <w:i/>
          <w:iCs/>
        </w:rPr>
        <w:t>57</w:t>
      </w:r>
      <w:r>
        <w:t>(1), 7–37.</w:t>
      </w:r>
    </w:p>
    <w:p w14:paraId="66B8813B" w14:textId="77777777" w:rsidR="000F1640" w:rsidRDefault="000F1640" w:rsidP="000F1640">
      <w:pPr>
        <w:pStyle w:val="Bibliography"/>
      </w:pPr>
      <w:r>
        <w:t xml:space="preserve">Spence, A., Leygue, C., Bedwell, B., &amp; O’Malley, C. (2014). Engaging with energy reduction: Does a climate change frame have the potential for achieving broader sustainable behaviour? </w:t>
      </w:r>
      <w:r>
        <w:rPr>
          <w:i/>
          <w:iCs/>
        </w:rPr>
        <w:t>Journal of Environmental Psychology</w:t>
      </w:r>
      <w:r>
        <w:t xml:space="preserve">, </w:t>
      </w:r>
      <w:r>
        <w:rPr>
          <w:i/>
          <w:iCs/>
        </w:rPr>
        <w:t>38</w:t>
      </w:r>
      <w:r>
        <w:t>, 17–28.</w:t>
      </w:r>
    </w:p>
    <w:p w14:paraId="4F429EFB" w14:textId="77777777" w:rsidR="000F1640" w:rsidRDefault="000F1640" w:rsidP="000F1640">
      <w:pPr>
        <w:pStyle w:val="Bibliography"/>
      </w:pPr>
      <w:r>
        <w:t xml:space="preserve">Spence, A., &amp; Pidgeon, N. (2010). Framing and communicating climate change: The effects of distance and outcome frame manipulations. </w:t>
      </w:r>
      <w:r>
        <w:rPr>
          <w:i/>
          <w:iCs/>
        </w:rPr>
        <w:t>Global Environmental Change</w:t>
      </w:r>
      <w:r>
        <w:t xml:space="preserve">, </w:t>
      </w:r>
      <w:r>
        <w:rPr>
          <w:i/>
          <w:iCs/>
        </w:rPr>
        <w:t>20</w:t>
      </w:r>
      <w:r>
        <w:t>(4), 656–667.</w:t>
      </w:r>
    </w:p>
    <w:p w14:paraId="49D9E843" w14:textId="77777777" w:rsidR="000F1640" w:rsidRDefault="000F1640" w:rsidP="000F1640">
      <w:pPr>
        <w:pStyle w:val="Bibliography"/>
      </w:pPr>
      <w:r>
        <w:t xml:space="preserve">Starik, M., &amp; Rands, G. P. (1995). Weaving an integrated web: Multilevel and multisystem perspectives of ecologically sustainable organizations. </w:t>
      </w:r>
      <w:r>
        <w:rPr>
          <w:i/>
          <w:iCs/>
        </w:rPr>
        <w:t>Academy of Management Review</w:t>
      </w:r>
      <w:r>
        <w:t xml:space="preserve">, </w:t>
      </w:r>
      <w:r>
        <w:rPr>
          <w:i/>
          <w:iCs/>
        </w:rPr>
        <w:t>20</w:t>
      </w:r>
      <w:r>
        <w:t>(4), 908–935.</w:t>
      </w:r>
    </w:p>
    <w:p w14:paraId="47B02D74" w14:textId="77777777" w:rsidR="000F1640" w:rsidRDefault="000F1640" w:rsidP="000F1640">
      <w:pPr>
        <w:pStyle w:val="Bibliography"/>
      </w:pPr>
      <w:r>
        <w:t xml:space="preserve">Steg, L., Bolderdijk, J. W., Keizer, K., &amp; Perlaviciute, G. (2014). An integrated framework for encouraging pro-environmental behaviour: The role of values, situational factors and goals. </w:t>
      </w:r>
      <w:r>
        <w:rPr>
          <w:i/>
          <w:iCs/>
        </w:rPr>
        <w:t>Journal of Environmental Psychology</w:t>
      </w:r>
      <w:r>
        <w:t xml:space="preserve">, </w:t>
      </w:r>
      <w:r>
        <w:rPr>
          <w:i/>
          <w:iCs/>
        </w:rPr>
        <w:t>38</w:t>
      </w:r>
      <w:r>
        <w:t>, 104–115. https://doi.org/10.1016/j.jenvp.2014.01.002</w:t>
      </w:r>
    </w:p>
    <w:p w14:paraId="4CCC902F" w14:textId="77777777" w:rsidR="000F1640" w:rsidRDefault="000F1640" w:rsidP="000F1640">
      <w:pPr>
        <w:pStyle w:val="Bibliography"/>
      </w:pPr>
      <w:r>
        <w:t xml:space="preserve">Stenborg, E. (2013). </w:t>
      </w:r>
      <w:r>
        <w:rPr>
          <w:i/>
          <w:iCs/>
        </w:rPr>
        <w:t>Making sense of risk. An analysis of framing in media of the chemical risks of textiles, toys and paint.</w:t>
      </w:r>
      <w:r>
        <w:t xml:space="preserve"> (PhD thesis). Lunds University, Lund, Sweden. Retrieved from https://lup.lub.lu.se/search/ws/files/5425394/3706292.pdf</w:t>
      </w:r>
    </w:p>
    <w:p w14:paraId="5EC43B21" w14:textId="77777777" w:rsidR="000F1640" w:rsidRDefault="000F1640" w:rsidP="000F1640">
      <w:pPr>
        <w:pStyle w:val="Bibliography"/>
      </w:pPr>
      <w:r>
        <w:t xml:space="preserve">Steup, M. (2014). Epistemology. In E. N. Zalta (Ed.), </w:t>
      </w:r>
      <w:r>
        <w:rPr>
          <w:i/>
          <w:iCs/>
        </w:rPr>
        <w:t>The Stanford Encyclopedia of Philosophy</w:t>
      </w:r>
      <w:r>
        <w:t xml:space="preserve"> (Spring 2014). Retrieved from http://plato.stanford.edu/archives/spr2014/entries/epistemology/</w:t>
      </w:r>
    </w:p>
    <w:p w14:paraId="291D5BF3" w14:textId="77777777" w:rsidR="000F1640" w:rsidRDefault="000F1640" w:rsidP="000F1640">
      <w:pPr>
        <w:pStyle w:val="Bibliography"/>
      </w:pPr>
      <w:r>
        <w:t xml:space="preserve">Stutts, N. B., &amp; Barker, R. T. (1999). The use of narrative paradigm theory in assessing audience value conflict in image advertising. </w:t>
      </w:r>
      <w:r>
        <w:rPr>
          <w:i/>
          <w:iCs/>
        </w:rPr>
        <w:t>Management Communication Quarterly</w:t>
      </w:r>
      <w:r>
        <w:t xml:space="preserve">, </w:t>
      </w:r>
      <w:r>
        <w:rPr>
          <w:i/>
          <w:iCs/>
        </w:rPr>
        <w:t>13</w:t>
      </w:r>
      <w:r>
        <w:t>(2), 209–244.</w:t>
      </w:r>
    </w:p>
    <w:p w14:paraId="665D2F86" w14:textId="77777777" w:rsidR="000F1640" w:rsidRDefault="000F1640" w:rsidP="000F1640">
      <w:pPr>
        <w:pStyle w:val="Bibliography"/>
      </w:pPr>
      <w:r>
        <w:t xml:space="preserve">sustainability [Def. 2b]. (2016). </w:t>
      </w:r>
      <w:r>
        <w:rPr>
          <w:i/>
          <w:iCs/>
        </w:rPr>
        <w:t>Merriam-Webster Online</w:t>
      </w:r>
      <w:r>
        <w:t>. Retrieved from http://www.merriam-webster.com/dictionary/sustainability</w:t>
      </w:r>
    </w:p>
    <w:p w14:paraId="1FF51501" w14:textId="77777777" w:rsidR="000F1640" w:rsidRDefault="000F1640" w:rsidP="000F1640">
      <w:pPr>
        <w:pStyle w:val="Bibliography"/>
      </w:pPr>
      <w:r>
        <w:t xml:space="preserve">Tannen, D. (1993). </w:t>
      </w:r>
      <w:r>
        <w:rPr>
          <w:i/>
          <w:iCs/>
        </w:rPr>
        <w:t>Framing in discourse</w:t>
      </w:r>
      <w:r>
        <w:t>. New York, NY: Oxford University Press.</w:t>
      </w:r>
    </w:p>
    <w:p w14:paraId="18337B5E" w14:textId="77777777" w:rsidR="000F1640" w:rsidRDefault="000F1640" w:rsidP="000F1640">
      <w:pPr>
        <w:pStyle w:val="Bibliography"/>
      </w:pPr>
      <w:r>
        <w:t xml:space="preserve">Tayal, D. (2016). Disruptive forces on the electricity industry: A changing landscape for utilities. </w:t>
      </w:r>
      <w:r>
        <w:rPr>
          <w:i/>
          <w:iCs/>
        </w:rPr>
        <w:t>The Electricity Journal</w:t>
      </w:r>
      <w:r>
        <w:t>, (29), 13–17.</w:t>
      </w:r>
    </w:p>
    <w:p w14:paraId="0A107AE0" w14:textId="77777777" w:rsidR="000F1640" w:rsidRDefault="000F1640" w:rsidP="000F1640">
      <w:pPr>
        <w:pStyle w:val="Bibliography"/>
      </w:pPr>
      <w:r>
        <w:t xml:space="preserve">Tengblad, S., &amp; Ohlsson, C. (2010). The framing of corporate social responsibility and the globalization of national business systems: A longitudinal case study. </w:t>
      </w:r>
      <w:r>
        <w:rPr>
          <w:i/>
          <w:iCs/>
        </w:rPr>
        <w:t>Journal of Business Ethics</w:t>
      </w:r>
      <w:r>
        <w:t xml:space="preserve">, </w:t>
      </w:r>
      <w:r>
        <w:rPr>
          <w:i/>
          <w:iCs/>
        </w:rPr>
        <w:t>93</w:t>
      </w:r>
      <w:r>
        <w:t>(4), 653–669.</w:t>
      </w:r>
    </w:p>
    <w:p w14:paraId="35469FEB" w14:textId="77777777" w:rsidR="000F1640" w:rsidRDefault="000F1640" w:rsidP="000F1640">
      <w:pPr>
        <w:pStyle w:val="Bibliography"/>
      </w:pPr>
      <w:r>
        <w:t>The Los Angeles Times. (n.d.). Median income. Retrieved October 21, 2016, from http://maps.latimes.com/neighborhoods/income/median/neighborhood/list/</w:t>
      </w:r>
    </w:p>
    <w:p w14:paraId="7171CB37" w14:textId="77777777" w:rsidR="000F1640" w:rsidRDefault="000F1640" w:rsidP="000F1640">
      <w:pPr>
        <w:pStyle w:val="Bibliography"/>
      </w:pPr>
      <w:r>
        <w:t xml:space="preserve">The United Nations. (2016). </w:t>
      </w:r>
      <w:r>
        <w:rPr>
          <w:i/>
          <w:iCs/>
        </w:rPr>
        <w:t>The world’s cities in 2016</w:t>
      </w:r>
      <w:r>
        <w:t>. United Nations Publications. Retrieved from http://www.un.org/en/development/desa/population/publications/pdf/urbanization/the_worlds_cities_in_2016_data_booklet.pdf</w:t>
      </w:r>
    </w:p>
    <w:p w14:paraId="358DFCCF" w14:textId="77777777" w:rsidR="000F1640" w:rsidRDefault="000F1640" w:rsidP="000F1640">
      <w:pPr>
        <w:pStyle w:val="Bibliography"/>
      </w:pPr>
      <w:r>
        <w:t xml:space="preserve">Thøgersen, J., &amp; Ölander, F. (2002). Human values and the emergence of a sustainable consumption pattern: A panel study. </w:t>
      </w:r>
      <w:r>
        <w:rPr>
          <w:i/>
          <w:iCs/>
        </w:rPr>
        <w:t>Journal of Economic Psychology</w:t>
      </w:r>
      <w:r>
        <w:t xml:space="preserve">, </w:t>
      </w:r>
      <w:r>
        <w:rPr>
          <w:i/>
          <w:iCs/>
        </w:rPr>
        <w:t>23</w:t>
      </w:r>
      <w:r>
        <w:t>(5), 605–630.</w:t>
      </w:r>
    </w:p>
    <w:p w14:paraId="2328668B" w14:textId="77777777" w:rsidR="000F1640" w:rsidRDefault="000F1640" w:rsidP="000F1640">
      <w:pPr>
        <w:pStyle w:val="Bibliography"/>
      </w:pPr>
      <w:r>
        <w:t xml:space="preserve">Tongsopit, S. (2015). Thailand’s feed-in tariff for residential rooftop solar PV systems: Progress so far. </w:t>
      </w:r>
      <w:r>
        <w:rPr>
          <w:i/>
          <w:iCs/>
        </w:rPr>
        <w:t>Energy for Sustainable Development</w:t>
      </w:r>
      <w:r>
        <w:t xml:space="preserve">, </w:t>
      </w:r>
      <w:r>
        <w:rPr>
          <w:i/>
          <w:iCs/>
        </w:rPr>
        <w:t>29</w:t>
      </w:r>
      <w:r>
        <w:t>, 127–134.</w:t>
      </w:r>
    </w:p>
    <w:p w14:paraId="5FF2B810" w14:textId="77777777" w:rsidR="000F1640" w:rsidRDefault="000F1640" w:rsidP="000F1640">
      <w:pPr>
        <w:pStyle w:val="Bibliography"/>
      </w:pPr>
      <w:r>
        <w:t xml:space="preserve">Torres-Sibille, A. del C., Cloquell-Ballester, V.-A., Cloquell-Ballester, V.-A., &amp; Artacho Ramírez, M. Á. (2009). Aesthetic impact assessment of solar power plants: An objective and a subjective approach. </w:t>
      </w:r>
      <w:r>
        <w:rPr>
          <w:i/>
          <w:iCs/>
        </w:rPr>
        <w:t>Renewable and Sustainable Energy Reviews</w:t>
      </w:r>
      <w:r>
        <w:t xml:space="preserve">, </w:t>
      </w:r>
      <w:r>
        <w:rPr>
          <w:i/>
          <w:iCs/>
        </w:rPr>
        <w:t>13</w:t>
      </w:r>
      <w:r>
        <w:t>(5), 986–999. https://doi.org/10.1016/j.rser.2008.03.012</w:t>
      </w:r>
    </w:p>
    <w:p w14:paraId="7D8C2848" w14:textId="77777777" w:rsidR="000F1640" w:rsidRDefault="000F1640" w:rsidP="000F1640">
      <w:pPr>
        <w:pStyle w:val="Bibliography"/>
      </w:pPr>
      <w:r>
        <w:t xml:space="preserve">Tsoutsos, T., Frantzeskaki, N., &amp; Gekas, V. (2005). Environmental impacts from the solar energy technologies. </w:t>
      </w:r>
      <w:r>
        <w:rPr>
          <w:i/>
          <w:iCs/>
        </w:rPr>
        <w:t>Energy Policy</w:t>
      </w:r>
      <w:r>
        <w:t xml:space="preserve">, </w:t>
      </w:r>
      <w:r>
        <w:rPr>
          <w:i/>
          <w:iCs/>
        </w:rPr>
        <w:t>33</w:t>
      </w:r>
      <w:r>
        <w:t>(3), 289–296. https://doi.org/10.1016/S0301-4215(03)00241-6</w:t>
      </w:r>
    </w:p>
    <w:p w14:paraId="04F256A2" w14:textId="77777777" w:rsidR="000F1640" w:rsidRDefault="000F1640" w:rsidP="000F1640">
      <w:pPr>
        <w:pStyle w:val="Bibliography"/>
      </w:pPr>
      <w:r>
        <w:t xml:space="preserve">Turney, D., &amp; Fthenakis, V. (2011). Environmental impacts from the installation and operation of large-scale solar power plants. </w:t>
      </w:r>
      <w:r>
        <w:rPr>
          <w:i/>
          <w:iCs/>
        </w:rPr>
        <w:t>Renewable and Sustainable Energy Reviews</w:t>
      </w:r>
      <w:r>
        <w:t xml:space="preserve">, </w:t>
      </w:r>
      <w:r>
        <w:rPr>
          <w:i/>
          <w:iCs/>
        </w:rPr>
        <w:t>15</w:t>
      </w:r>
      <w:r>
        <w:t>(6), 3261–3270. https://doi.org/10.1016/j.rser.2011.04.023</w:t>
      </w:r>
    </w:p>
    <w:p w14:paraId="5FF23DB8" w14:textId="77777777" w:rsidR="000F1640" w:rsidRDefault="000F1640" w:rsidP="000F1640">
      <w:pPr>
        <w:pStyle w:val="Bibliography"/>
      </w:pPr>
      <w:r>
        <w:t xml:space="preserve">Tversky, A., &amp; Kahneman, D. (1981). The framing of decisions and the psychology of choice. </w:t>
      </w:r>
      <w:r>
        <w:rPr>
          <w:i/>
          <w:iCs/>
        </w:rPr>
        <w:t>Science</w:t>
      </w:r>
      <w:r>
        <w:t xml:space="preserve">, </w:t>
      </w:r>
      <w:r>
        <w:rPr>
          <w:i/>
          <w:iCs/>
        </w:rPr>
        <w:t>211</w:t>
      </w:r>
      <w:r>
        <w:t>(4481), 453–458.</w:t>
      </w:r>
    </w:p>
    <w:p w14:paraId="6B36B6E0" w14:textId="77777777" w:rsidR="000F1640" w:rsidRDefault="000F1640" w:rsidP="000F1640">
      <w:pPr>
        <w:pStyle w:val="Bibliography"/>
      </w:pPr>
      <w:r>
        <w:t xml:space="preserve">Tversky, A., &amp; Kahneman, D. (1986). Rational choice and the framing of decisions. </w:t>
      </w:r>
      <w:r>
        <w:rPr>
          <w:i/>
          <w:iCs/>
        </w:rPr>
        <w:t>The Journal of Business</w:t>
      </w:r>
      <w:r>
        <w:t xml:space="preserve">, </w:t>
      </w:r>
      <w:r>
        <w:rPr>
          <w:i/>
          <w:iCs/>
        </w:rPr>
        <w:t>59</w:t>
      </w:r>
      <w:r>
        <w:t>(4), 251–278.</w:t>
      </w:r>
    </w:p>
    <w:p w14:paraId="2D1292F5" w14:textId="77777777" w:rsidR="000F1640" w:rsidRDefault="000F1640" w:rsidP="000F1640">
      <w:pPr>
        <w:pStyle w:val="Bibliography"/>
      </w:pPr>
      <w:r>
        <w:t xml:space="preserve">UCLA. (2014, February 18). Press release: UCLA: LA’s ambitious rooftop solar program delivering promised results; Expansion can reap economic and environmental benefits in all parts of the city. </w:t>
      </w:r>
      <w:r>
        <w:rPr>
          <w:i/>
          <w:iCs/>
        </w:rPr>
        <w:t>CLEAN LA Solar</w:t>
      </w:r>
      <w:r>
        <w:t>. Retrieved from http://cleanlasolar.com/files/FIT_100_Press_Release_-_FINAL.pdf</w:t>
      </w:r>
    </w:p>
    <w:p w14:paraId="3C9C83EA" w14:textId="77777777" w:rsidR="000F1640" w:rsidRDefault="000F1640" w:rsidP="000F1640">
      <w:pPr>
        <w:pStyle w:val="Bibliography"/>
      </w:pPr>
      <w:r>
        <w:t>United Nations General Assembly. (2000, September 18). United nations millennium declaration. United Nations.</w:t>
      </w:r>
    </w:p>
    <w:p w14:paraId="5B7D89B7" w14:textId="77777777" w:rsidR="000F1640" w:rsidRDefault="000F1640" w:rsidP="000F1640">
      <w:pPr>
        <w:pStyle w:val="Bibliography"/>
      </w:pPr>
      <w:r>
        <w:t xml:space="preserve">Van de Velde, L., Verbeke, W., Popp, M., &amp; Van Huylenbroeck, G. (2010). The importance of message framing for providing information about sustainability and environmental aspects of energy. </w:t>
      </w:r>
      <w:r>
        <w:rPr>
          <w:i/>
          <w:iCs/>
        </w:rPr>
        <w:t>Energy Policy</w:t>
      </w:r>
      <w:r>
        <w:t xml:space="preserve">, </w:t>
      </w:r>
      <w:r>
        <w:rPr>
          <w:i/>
          <w:iCs/>
        </w:rPr>
        <w:t>38</w:t>
      </w:r>
      <w:r>
        <w:t>(10), 5541–5549. https://doi.org/10.1016/j.enpol.2010.04.053</w:t>
      </w:r>
    </w:p>
    <w:p w14:paraId="7A1905EC" w14:textId="77777777" w:rsidR="000F1640" w:rsidRDefault="000F1640" w:rsidP="000F1640">
      <w:pPr>
        <w:pStyle w:val="Bibliography"/>
      </w:pPr>
      <w:r>
        <w:t xml:space="preserve">Van Der Sluijs, J. P., Craye, M., Funtowicz, S. O., Kloprogge, P., Ravetz, J. R., &amp; Risbey, J. (2005). Combining quantitative and qualitative measures of uncertainty in model‐based environmental assessment: The NUSAP system. </w:t>
      </w:r>
      <w:r>
        <w:rPr>
          <w:i/>
          <w:iCs/>
        </w:rPr>
        <w:t>Risk Analysis</w:t>
      </w:r>
      <w:r>
        <w:t xml:space="preserve">, </w:t>
      </w:r>
      <w:r>
        <w:rPr>
          <w:i/>
          <w:iCs/>
        </w:rPr>
        <w:t>25</w:t>
      </w:r>
      <w:r>
        <w:t>(2), 481–492. https://doi.org/10.1111/j.1539-6924.2005.00604.x</w:t>
      </w:r>
    </w:p>
    <w:p w14:paraId="2D0523C6" w14:textId="77777777" w:rsidR="000F1640" w:rsidRDefault="000F1640" w:rsidP="000F1640">
      <w:pPr>
        <w:pStyle w:val="Bibliography"/>
      </w:pPr>
      <w:r>
        <w:t xml:space="preserve">Van Gorp, B. (2007). The constructionist approach to framing: Bringing culture back in. </w:t>
      </w:r>
      <w:r>
        <w:rPr>
          <w:i/>
          <w:iCs/>
        </w:rPr>
        <w:t>Journal of Communication</w:t>
      </w:r>
      <w:r>
        <w:t xml:space="preserve">, </w:t>
      </w:r>
      <w:r>
        <w:rPr>
          <w:i/>
          <w:iCs/>
        </w:rPr>
        <w:t>57</w:t>
      </w:r>
      <w:r>
        <w:t>(1), 60–78.</w:t>
      </w:r>
    </w:p>
    <w:p w14:paraId="393A3248" w14:textId="77777777" w:rsidR="000F1640" w:rsidRDefault="000F1640" w:rsidP="000F1640">
      <w:pPr>
        <w:pStyle w:val="Bibliography"/>
      </w:pPr>
      <w:r>
        <w:t xml:space="preserve">Van Gorp, B. (2010). Strategies to take subjectivity out of framing analysis. In P. D’Angelo &amp; J. A. Kuypers (Eds.), </w:t>
      </w:r>
      <w:r>
        <w:rPr>
          <w:i/>
          <w:iCs/>
        </w:rPr>
        <w:t>Doing news framing analysis: Empirical and theoretical perspectives</w:t>
      </w:r>
      <w:r>
        <w:t xml:space="preserve"> (pp. 84–109). New York: Routledge.</w:t>
      </w:r>
    </w:p>
    <w:p w14:paraId="08A7B559" w14:textId="77777777" w:rsidR="000F1640" w:rsidRDefault="000F1640" w:rsidP="000F1640">
      <w:pPr>
        <w:pStyle w:val="Bibliography"/>
      </w:pPr>
      <w:r>
        <w:t xml:space="preserve">Van Gorp, B., &amp; van der Goot, M. J. (2012). Sustainable food and agriculture: Stakeholder’s frames. </w:t>
      </w:r>
      <w:r>
        <w:rPr>
          <w:i/>
          <w:iCs/>
        </w:rPr>
        <w:t>Communication, Culture &amp; Critique</w:t>
      </w:r>
      <w:r>
        <w:t xml:space="preserve">, </w:t>
      </w:r>
      <w:r>
        <w:rPr>
          <w:i/>
          <w:iCs/>
        </w:rPr>
        <w:t>5</w:t>
      </w:r>
      <w:r>
        <w:t>(2), 127–148.</w:t>
      </w:r>
    </w:p>
    <w:p w14:paraId="24E4CBDC" w14:textId="77777777" w:rsidR="000F1640" w:rsidRDefault="000F1640" w:rsidP="000F1640">
      <w:pPr>
        <w:pStyle w:val="Bibliography"/>
      </w:pPr>
      <w:r>
        <w:t xml:space="preserve">Viswanathan, M., Seth, A., Gau, R., &amp; Chaturvedi, A. (2009). Ingraining product-relevant social good into business processes in subsistence marketplaces: The sustainable market orientation. </w:t>
      </w:r>
      <w:r>
        <w:rPr>
          <w:i/>
          <w:iCs/>
        </w:rPr>
        <w:t>Journal of Macromarketing</w:t>
      </w:r>
      <w:r>
        <w:t xml:space="preserve">, </w:t>
      </w:r>
      <w:r>
        <w:rPr>
          <w:i/>
          <w:iCs/>
        </w:rPr>
        <w:t>29</w:t>
      </w:r>
      <w:r>
        <w:t>(4), 406–425. https://doi.org/10.1177/0276146709345620</w:t>
      </w:r>
    </w:p>
    <w:p w14:paraId="786D770F" w14:textId="77777777" w:rsidR="000F1640" w:rsidRDefault="000F1640" w:rsidP="000F1640">
      <w:pPr>
        <w:pStyle w:val="Bibliography"/>
      </w:pPr>
      <w:r>
        <w:t xml:space="preserve">von Krogh, G., Rossi-Lamastra, C., &amp; Haefliger, S. (2012). Phenomenon-based research in management and organisation science: When is it rigorous and does it matter? </w:t>
      </w:r>
      <w:r>
        <w:rPr>
          <w:i/>
          <w:iCs/>
        </w:rPr>
        <w:t>Long Range Planning</w:t>
      </w:r>
      <w:r>
        <w:t xml:space="preserve">, </w:t>
      </w:r>
      <w:r>
        <w:rPr>
          <w:i/>
          <w:iCs/>
        </w:rPr>
        <w:t>45</w:t>
      </w:r>
      <w:r>
        <w:t>(4), 277–298.</w:t>
      </w:r>
    </w:p>
    <w:p w14:paraId="1A7D66E0" w14:textId="77777777" w:rsidR="000F1640" w:rsidRDefault="000F1640" w:rsidP="000F1640">
      <w:pPr>
        <w:pStyle w:val="Bibliography"/>
      </w:pPr>
      <w:r>
        <w:t xml:space="preserve">Waheed, M., Schuck, A., deVreese, C., &amp; Neijens, P. (2011). More different than similar: Values in political speeches of leaders from developed and developing countries. </w:t>
      </w:r>
      <w:r>
        <w:rPr>
          <w:i/>
          <w:iCs/>
        </w:rPr>
        <w:t>Journal of Intercultural Communication</w:t>
      </w:r>
      <w:r>
        <w:t>, (26), 7–7.</w:t>
      </w:r>
    </w:p>
    <w:p w14:paraId="57E04C8E" w14:textId="77777777" w:rsidR="000F1640" w:rsidRDefault="000F1640" w:rsidP="000F1640">
      <w:pPr>
        <w:pStyle w:val="Bibliography"/>
      </w:pPr>
      <w:r>
        <w:t xml:space="preserve">Waller, R. L., &amp; Conaway, R. N. (2011). Framing and counterframing the issue of corporate social responsibility the communication strategies of Nikebiz.com. </w:t>
      </w:r>
      <w:r>
        <w:rPr>
          <w:i/>
          <w:iCs/>
        </w:rPr>
        <w:t>Journal of Business Communication</w:t>
      </w:r>
      <w:r>
        <w:t xml:space="preserve">, </w:t>
      </w:r>
      <w:r>
        <w:rPr>
          <w:i/>
          <w:iCs/>
        </w:rPr>
        <w:t>48</w:t>
      </w:r>
      <w:r>
        <w:t>(1), 83–106.</w:t>
      </w:r>
    </w:p>
    <w:p w14:paraId="52E5D1BB" w14:textId="77777777" w:rsidR="000F1640" w:rsidRDefault="000F1640" w:rsidP="000F1640">
      <w:pPr>
        <w:pStyle w:val="Bibliography"/>
      </w:pPr>
      <w:r>
        <w:t xml:space="preserve">Wallis, S. E. (2014). Existing and emerging methods for integrating theories within and between disciplines. </w:t>
      </w:r>
      <w:r>
        <w:rPr>
          <w:i/>
          <w:iCs/>
        </w:rPr>
        <w:t>Journal of Organisational Transformation &amp; Social Change</w:t>
      </w:r>
      <w:r>
        <w:t xml:space="preserve">, </w:t>
      </w:r>
      <w:r>
        <w:rPr>
          <w:i/>
          <w:iCs/>
        </w:rPr>
        <w:t>11</w:t>
      </w:r>
      <w:r>
        <w:t>(1), 3–24. https://doi.org/10.1179/1477963313Z.00000000023</w:t>
      </w:r>
    </w:p>
    <w:p w14:paraId="55ABCD39" w14:textId="77777777" w:rsidR="000F1640" w:rsidRDefault="000F1640" w:rsidP="000F1640">
      <w:pPr>
        <w:pStyle w:val="Bibliography"/>
      </w:pPr>
      <w:r>
        <w:t xml:space="preserve">Wan, H.-H. (2008). Resonance as a mediating factor accounting for the message effect in tailored communication - Examining crisis communication in a tourism context. </w:t>
      </w:r>
      <w:r>
        <w:rPr>
          <w:i/>
          <w:iCs/>
        </w:rPr>
        <w:t>Journal of Communication</w:t>
      </w:r>
      <w:r>
        <w:t xml:space="preserve">, </w:t>
      </w:r>
      <w:r>
        <w:rPr>
          <w:i/>
          <w:iCs/>
        </w:rPr>
        <w:t>58</w:t>
      </w:r>
      <w:r>
        <w:t>(3), 472–489. https://doi.org/10.1111/j.1460-2466.2008.00395.x</w:t>
      </w:r>
    </w:p>
    <w:p w14:paraId="3AECD8D4" w14:textId="77777777" w:rsidR="000F1640" w:rsidRDefault="000F1640" w:rsidP="000F1640">
      <w:pPr>
        <w:pStyle w:val="Bibliography"/>
      </w:pPr>
      <w:r>
        <w:t xml:space="preserve">Washington, M., &amp; Ventresca, M. (2004). How organizations change: The role of institutional support mechanisms in the incorporation of higher education visibility strategies, 1874–1995. </w:t>
      </w:r>
      <w:r>
        <w:rPr>
          <w:i/>
          <w:iCs/>
        </w:rPr>
        <w:t>Organization Science</w:t>
      </w:r>
      <w:r>
        <w:t xml:space="preserve">, </w:t>
      </w:r>
      <w:r>
        <w:rPr>
          <w:i/>
          <w:iCs/>
        </w:rPr>
        <w:t>15</w:t>
      </w:r>
      <w:r>
        <w:t>(1), 82–97.</w:t>
      </w:r>
    </w:p>
    <w:p w14:paraId="2B46FDAE" w14:textId="77777777" w:rsidR="000F1640" w:rsidRDefault="000F1640" w:rsidP="000F1640">
      <w:pPr>
        <w:pStyle w:val="Bibliography"/>
      </w:pPr>
      <w:r>
        <w:t xml:space="preserve">Webb, D. J., &amp; Mohr, L. A. (1998). A typology of consumer responses to cause-related marketing: From skeptics to socially concerned. </w:t>
      </w:r>
      <w:r>
        <w:rPr>
          <w:i/>
          <w:iCs/>
        </w:rPr>
        <w:t>Journal of Public Policy &amp; Marketing</w:t>
      </w:r>
      <w:r>
        <w:t>, 226–238.</w:t>
      </w:r>
    </w:p>
    <w:p w14:paraId="5D7ECCAF" w14:textId="77777777" w:rsidR="000F1640" w:rsidRDefault="000F1640" w:rsidP="000F1640">
      <w:pPr>
        <w:pStyle w:val="Bibliography"/>
      </w:pPr>
      <w:r>
        <w:t xml:space="preserve">Weeden, C. (2011). Responsible tourist motivation: How valuable is the Schwartz Value Survey? </w:t>
      </w:r>
      <w:r>
        <w:rPr>
          <w:i/>
          <w:iCs/>
        </w:rPr>
        <w:t>Journal of Ecotourism</w:t>
      </w:r>
      <w:r>
        <w:t xml:space="preserve">, </w:t>
      </w:r>
      <w:r>
        <w:rPr>
          <w:i/>
          <w:iCs/>
        </w:rPr>
        <w:t>10</w:t>
      </w:r>
      <w:r>
        <w:t>(3), 214–234. https://doi.org/10.1080/14724049.2011.617448</w:t>
      </w:r>
    </w:p>
    <w:p w14:paraId="647F328F" w14:textId="77777777" w:rsidR="000F1640" w:rsidRDefault="000F1640" w:rsidP="000F1640">
      <w:pPr>
        <w:pStyle w:val="Bibliography"/>
      </w:pPr>
      <w:r>
        <w:t xml:space="preserve">Weick, K. E. (1989). Theory construction as disciplined imagination. </w:t>
      </w:r>
      <w:r>
        <w:rPr>
          <w:i/>
          <w:iCs/>
        </w:rPr>
        <w:t>Academy of Management Review</w:t>
      </w:r>
      <w:r>
        <w:t xml:space="preserve">, </w:t>
      </w:r>
      <w:r>
        <w:rPr>
          <w:i/>
          <w:iCs/>
        </w:rPr>
        <w:t>14</w:t>
      </w:r>
      <w:r>
        <w:t>(4), 516–531.</w:t>
      </w:r>
    </w:p>
    <w:p w14:paraId="7EC381BF" w14:textId="77777777" w:rsidR="000F1640" w:rsidRDefault="000F1640" w:rsidP="000F1640">
      <w:pPr>
        <w:pStyle w:val="Bibliography"/>
      </w:pPr>
      <w:r>
        <w:t xml:space="preserve">Weick, K. E. (1993). The collapse of sensemaking in organizations: The Mann Gulch disaster. </w:t>
      </w:r>
      <w:r>
        <w:rPr>
          <w:i/>
          <w:iCs/>
        </w:rPr>
        <w:t>Administrative Science Quarterly</w:t>
      </w:r>
      <w:r>
        <w:t>, 628–652.</w:t>
      </w:r>
    </w:p>
    <w:p w14:paraId="2D556882" w14:textId="77777777" w:rsidR="000F1640" w:rsidRDefault="000F1640" w:rsidP="000F1640">
      <w:pPr>
        <w:pStyle w:val="Bibliography"/>
      </w:pPr>
      <w:r>
        <w:t xml:space="preserve">Weick, K. E. (1995a). </w:t>
      </w:r>
      <w:r>
        <w:rPr>
          <w:i/>
          <w:iCs/>
        </w:rPr>
        <w:t>Sensemaking in organizations</w:t>
      </w:r>
      <w:r>
        <w:t>. Thousand Oaks, CA: Sage Publications.</w:t>
      </w:r>
    </w:p>
    <w:p w14:paraId="40972143" w14:textId="77777777" w:rsidR="000F1640" w:rsidRDefault="000F1640" w:rsidP="000F1640">
      <w:pPr>
        <w:pStyle w:val="Bibliography"/>
      </w:pPr>
      <w:r>
        <w:t xml:space="preserve">Weick, K. E. (1995b). What theory is not, theorizing is. </w:t>
      </w:r>
      <w:r>
        <w:rPr>
          <w:i/>
          <w:iCs/>
        </w:rPr>
        <w:t>Administrative Science Quarterly</w:t>
      </w:r>
      <w:r>
        <w:t xml:space="preserve">, </w:t>
      </w:r>
      <w:r>
        <w:rPr>
          <w:i/>
          <w:iCs/>
        </w:rPr>
        <w:t>40</w:t>
      </w:r>
      <w:r>
        <w:t>(3), 385–390.</w:t>
      </w:r>
    </w:p>
    <w:p w14:paraId="00E3DF9C" w14:textId="77777777" w:rsidR="000F1640" w:rsidRDefault="000F1640" w:rsidP="000F1640">
      <w:pPr>
        <w:pStyle w:val="Bibliography"/>
      </w:pPr>
      <w:r>
        <w:t xml:space="preserve">Weick, K. E. (2012). </w:t>
      </w:r>
      <w:r>
        <w:rPr>
          <w:i/>
          <w:iCs/>
        </w:rPr>
        <w:t>Making sense of the organization: Volume 2: The impermanent organization</w:t>
      </w:r>
      <w:r>
        <w:t xml:space="preserve"> (Vol. 2). Chichester, UK: John Wiley &amp; Sons.</w:t>
      </w:r>
    </w:p>
    <w:p w14:paraId="41061619" w14:textId="77777777" w:rsidR="000F1640" w:rsidRDefault="000F1640" w:rsidP="000F1640">
      <w:pPr>
        <w:pStyle w:val="Bibliography"/>
      </w:pPr>
      <w:r>
        <w:t xml:space="preserve">Weick, K. E., Sutcliffe, K. M., &amp; Obstfeld, D. (2005). Organizing and the process of sensemaking. </w:t>
      </w:r>
      <w:r>
        <w:rPr>
          <w:i/>
          <w:iCs/>
        </w:rPr>
        <w:t>Organization Science</w:t>
      </w:r>
      <w:r>
        <w:t xml:space="preserve">, </w:t>
      </w:r>
      <w:r>
        <w:rPr>
          <w:i/>
          <w:iCs/>
        </w:rPr>
        <w:t>16</w:t>
      </w:r>
      <w:r>
        <w:t>(4), 409–421.</w:t>
      </w:r>
    </w:p>
    <w:p w14:paraId="218AA04A" w14:textId="77777777" w:rsidR="000F1640" w:rsidRDefault="000F1640" w:rsidP="000F1640">
      <w:pPr>
        <w:pStyle w:val="Bibliography"/>
      </w:pPr>
      <w:r>
        <w:t xml:space="preserve">Werhane, P. H., &amp; Freeman, R. E. (1999). Business ethics: The state of the art. </w:t>
      </w:r>
      <w:r>
        <w:rPr>
          <w:i/>
          <w:iCs/>
        </w:rPr>
        <w:t>International Journal of Management Reviews</w:t>
      </w:r>
      <w:r>
        <w:t>, 1–16.</w:t>
      </w:r>
    </w:p>
    <w:p w14:paraId="5E3408B4" w14:textId="77777777" w:rsidR="000F1640" w:rsidRDefault="000F1640" w:rsidP="000F1640">
      <w:pPr>
        <w:pStyle w:val="Bibliography"/>
      </w:pPr>
      <w:r>
        <w:t xml:space="preserve">Wilhelm-Rechmann, A., &amp; Cowling, R. M. (2011). Framing biodiversity conservation for decision makers: Insights from four South African municipalities. </w:t>
      </w:r>
      <w:r>
        <w:rPr>
          <w:i/>
          <w:iCs/>
        </w:rPr>
        <w:t>Conservation Letters</w:t>
      </w:r>
      <w:r>
        <w:t xml:space="preserve">, </w:t>
      </w:r>
      <w:r>
        <w:rPr>
          <w:i/>
          <w:iCs/>
        </w:rPr>
        <w:t>4</w:t>
      </w:r>
      <w:r>
        <w:t>(1), 73–80.</w:t>
      </w:r>
    </w:p>
    <w:p w14:paraId="0D3EC8B8" w14:textId="77777777" w:rsidR="000F1640" w:rsidRDefault="000F1640" w:rsidP="000F1640">
      <w:pPr>
        <w:pStyle w:val="Bibliography"/>
      </w:pPr>
      <w:r>
        <w:t xml:space="preserve">Williams, R. M., Jr. (1979). Change and stability in values and value systems: A sociological perspective. In M. Rokeach (Ed.), </w:t>
      </w:r>
      <w:r>
        <w:rPr>
          <w:i/>
          <w:iCs/>
        </w:rPr>
        <w:t>Understanding human values</w:t>
      </w:r>
      <w:r>
        <w:t xml:space="preserve"> (pp. 15–46). New York: The Free Press.</w:t>
      </w:r>
    </w:p>
    <w:p w14:paraId="3CA700D4" w14:textId="77777777" w:rsidR="000F1640" w:rsidRDefault="000F1640" w:rsidP="000F1640">
      <w:pPr>
        <w:pStyle w:val="Bibliography"/>
      </w:pPr>
      <w:r>
        <w:t xml:space="preserve">Woodside, A. G., &amp; Wilson, E. J. (2003). Case study research methods for theory building. </w:t>
      </w:r>
      <w:r>
        <w:rPr>
          <w:i/>
          <w:iCs/>
        </w:rPr>
        <w:t>Journal of Business &amp; Industrial Marketing</w:t>
      </w:r>
      <w:r>
        <w:t xml:space="preserve">, </w:t>
      </w:r>
      <w:r>
        <w:rPr>
          <w:i/>
          <w:iCs/>
        </w:rPr>
        <w:t>18</w:t>
      </w:r>
      <w:r>
        <w:t>(6/7), 493–508.</w:t>
      </w:r>
    </w:p>
    <w:p w14:paraId="6DD79184" w14:textId="77777777" w:rsidR="000F1640" w:rsidRDefault="000F1640" w:rsidP="000F1640">
      <w:pPr>
        <w:pStyle w:val="Bibliography"/>
      </w:pPr>
      <w:r>
        <w:t xml:space="preserve">World Commission on Environment and Development. (1987). </w:t>
      </w:r>
      <w:r>
        <w:rPr>
          <w:i/>
          <w:iCs/>
        </w:rPr>
        <w:t>Our common future.</w:t>
      </w:r>
      <w:r>
        <w:t xml:space="preserve"> New York, NY: Oxford University Press.</w:t>
      </w:r>
    </w:p>
    <w:p w14:paraId="01F66041" w14:textId="77777777" w:rsidR="000F1640" w:rsidRDefault="000F1640" w:rsidP="000F1640">
      <w:pPr>
        <w:pStyle w:val="Bibliography"/>
      </w:pPr>
      <w:r>
        <w:t xml:space="preserve">Wright, W., &amp; Reid, T. (2011). Green dreams or pipe dreams?: Media framing of the US biofuels movement. </w:t>
      </w:r>
      <w:r>
        <w:rPr>
          <w:i/>
          <w:iCs/>
        </w:rPr>
        <w:t>Biomass and Bioenergy</w:t>
      </w:r>
      <w:r>
        <w:t xml:space="preserve">, </w:t>
      </w:r>
      <w:r>
        <w:rPr>
          <w:i/>
          <w:iCs/>
        </w:rPr>
        <w:t>35</w:t>
      </w:r>
      <w:r>
        <w:t>(4), 1390–1399.</w:t>
      </w:r>
    </w:p>
    <w:p w14:paraId="63D75548" w14:textId="77777777" w:rsidR="000F1640" w:rsidRDefault="000F1640" w:rsidP="000F1640">
      <w:pPr>
        <w:pStyle w:val="Bibliography"/>
      </w:pPr>
      <w:r>
        <w:t xml:space="preserve">Xenos, M. (2008). New mediated deliberation: Blog and press coverage of the Alito nomination. </w:t>
      </w:r>
      <w:r>
        <w:rPr>
          <w:i/>
          <w:iCs/>
        </w:rPr>
        <w:t>Journal of Computer-Mediated Communication</w:t>
      </w:r>
      <w:r>
        <w:t xml:space="preserve">, </w:t>
      </w:r>
      <w:r>
        <w:rPr>
          <w:i/>
          <w:iCs/>
        </w:rPr>
        <w:t>13</w:t>
      </w:r>
      <w:r>
        <w:t>(2), 485–503. https://doi.org/10.1111/j.1083-6101.2008.00406.x</w:t>
      </w:r>
    </w:p>
    <w:p w14:paraId="56EFA9C9" w14:textId="77777777" w:rsidR="000F1640" w:rsidRDefault="000F1640" w:rsidP="000F1640">
      <w:pPr>
        <w:pStyle w:val="Bibliography"/>
      </w:pPr>
      <w:r>
        <w:t xml:space="preserve">Yi, Y., &amp; Gong, T. (2013). Customer value co-creation behavior: Scale development and validation. </w:t>
      </w:r>
      <w:r>
        <w:rPr>
          <w:i/>
          <w:iCs/>
        </w:rPr>
        <w:t>Journal of Business Research</w:t>
      </w:r>
      <w:r>
        <w:t xml:space="preserve">, </w:t>
      </w:r>
      <w:r>
        <w:rPr>
          <w:i/>
          <w:iCs/>
        </w:rPr>
        <w:t>66</w:t>
      </w:r>
      <w:r>
        <w:t>(9), 1279–1284.</w:t>
      </w:r>
    </w:p>
    <w:p w14:paraId="435173D0" w14:textId="77777777" w:rsidR="000F1640" w:rsidRDefault="000F1640" w:rsidP="000F1640">
      <w:pPr>
        <w:pStyle w:val="Bibliography"/>
      </w:pPr>
      <w:r>
        <w:t xml:space="preserve">Yiannis, G., &amp; Griffiths, D. (2004). Stories in organisational research. In C. Cassell &amp; G. Symon (Eds.), </w:t>
      </w:r>
      <w:r>
        <w:rPr>
          <w:i/>
          <w:iCs/>
        </w:rPr>
        <w:t>Essential guide to qualitative methods in organizational research</w:t>
      </w:r>
      <w:r>
        <w:t xml:space="preserve"> (pp. 114–126). London, UK: Sage Publications.</w:t>
      </w:r>
    </w:p>
    <w:p w14:paraId="26D4CCB4" w14:textId="77777777" w:rsidR="000F1640" w:rsidRDefault="000F1640" w:rsidP="000F1640">
      <w:pPr>
        <w:pStyle w:val="Bibliography"/>
      </w:pPr>
      <w:r>
        <w:t xml:space="preserve">Yin, R. K. (2003). </w:t>
      </w:r>
      <w:r>
        <w:rPr>
          <w:i/>
          <w:iCs/>
        </w:rPr>
        <w:t>Case study research: Design and methods</w:t>
      </w:r>
      <w:r>
        <w:t xml:space="preserve"> (3rd ed.). Thousand Oaks, CA: Sage Publications.</w:t>
      </w:r>
    </w:p>
    <w:p w14:paraId="4CBDDC92" w14:textId="77777777" w:rsidR="000F1640" w:rsidRDefault="000F1640" w:rsidP="000F1640">
      <w:pPr>
        <w:pStyle w:val="Bibliography"/>
      </w:pPr>
      <w:r>
        <w:t xml:space="preserve">Yin, R. K. (2013). Validity and generalization in future case study evaluations. </w:t>
      </w:r>
      <w:r>
        <w:rPr>
          <w:i/>
          <w:iCs/>
        </w:rPr>
        <w:t>Evaluation: The International Journal of Theory, Research and Practice</w:t>
      </w:r>
      <w:r>
        <w:t xml:space="preserve">, </w:t>
      </w:r>
      <w:r>
        <w:rPr>
          <w:i/>
          <w:iCs/>
        </w:rPr>
        <w:t>19</w:t>
      </w:r>
      <w:r>
        <w:t>(3), 321–332. https://doi.org/10.1177/1356389013497081</w:t>
      </w:r>
    </w:p>
    <w:p w14:paraId="270BA3FF" w14:textId="513C4CCB" w:rsidR="006C5408" w:rsidRPr="00B2550E" w:rsidRDefault="004F2F2D" w:rsidP="0002585C">
      <w:pPr>
        <w:pStyle w:val="BodyText"/>
        <w:rPr>
          <w:rFonts w:cs="Times New Roman"/>
          <w:lang w:val="en-ZA"/>
        </w:rPr>
      </w:pPr>
      <w:r w:rsidRPr="00B2550E">
        <w:rPr>
          <w:rFonts w:cs="Times New Roman"/>
          <w:lang w:val="en-ZA"/>
        </w:rPr>
        <w:fldChar w:fldCharType="end"/>
      </w:r>
    </w:p>
    <w:p w14:paraId="55BC0248" w14:textId="77777777" w:rsidR="00956D44" w:rsidRPr="00B2550E" w:rsidRDefault="006C5408" w:rsidP="00A20AAF">
      <w:pPr>
        <w:pStyle w:val="Heading1"/>
        <w:numPr>
          <w:ilvl w:val="0"/>
          <w:numId w:val="0"/>
        </w:numPr>
        <w:ind w:left="432"/>
        <w:jc w:val="left"/>
        <w:sectPr w:rsidR="00956D44" w:rsidRPr="00B2550E" w:rsidSect="009E6014">
          <w:footerReference w:type="default" r:id="rId31"/>
          <w:pgSz w:w="11906" w:h="16838"/>
          <w:pgMar w:top="1701" w:right="1701" w:bottom="1701" w:left="2268" w:header="720" w:footer="720" w:gutter="0"/>
          <w:cols w:space="720"/>
          <w:docGrid w:linePitch="600" w:charSpace="32768"/>
        </w:sectPr>
      </w:pPr>
      <w:r w:rsidRPr="00B2550E">
        <w:br w:type="page"/>
      </w:r>
    </w:p>
    <w:p w14:paraId="506E466C" w14:textId="0126FEAE" w:rsidR="00530704" w:rsidRPr="00B2550E" w:rsidRDefault="005405B8" w:rsidP="005405B8">
      <w:pPr>
        <w:pStyle w:val="ApxHeading1"/>
      </w:pPr>
      <w:bookmarkStart w:id="392" w:name="_Toc490325286"/>
      <w:bookmarkStart w:id="393" w:name="_Toc491585855"/>
      <w:bookmarkStart w:id="394" w:name="_Toc491851198"/>
      <w:bookmarkStart w:id="395" w:name="_Toc490325318"/>
      <w:bookmarkStart w:id="396" w:name="_Toc491585887"/>
      <w:bookmarkStart w:id="397" w:name="_Toc491851230"/>
      <w:bookmarkEnd w:id="392"/>
      <w:bookmarkEnd w:id="393"/>
      <w:bookmarkEnd w:id="394"/>
      <w:bookmarkEnd w:id="395"/>
      <w:bookmarkEnd w:id="396"/>
      <w:bookmarkEnd w:id="397"/>
      <w:r>
        <w:t xml:space="preserve"> </w:t>
      </w:r>
      <w:bookmarkStart w:id="398" w:name="_Toc492124968"/>
      <w:r w:rsidR="00530704" w:rsidRPr="00B2550E">
        <w:t>Timeline of Events in the FiT Programme</w:t>
      </w:r>
      <w:bookmarkEnd w:id="398"/>
    </w:p>
    <w:p w14:paraId="191512E9" w14:textId="6A4990C4" w:rsidR="00CD4B67" w:rsidRPr="00202443" w:rsidRDefault="00CD4B67" w:rsidP="00CD4B67">
      <w:pPr>
        <w:pStyle w:val="Caption"/>
        <w:keepNext/>
        <w:rPr>
          <w:lang w:val="en-ZA"/>
        </w:rPr>
      </w:pPr>
      <w:r>
        <w:t xml:space="preserve">Table B. </w:t>
      </w:r>
      <w:r>
        <w:fldChar w:fldCharType="begin"/>
      </w:r>
      <w:r>
        <w:instrText xml:space="preserve"> SEQ Table_B. \* ARABIC </w:instrText>
      </w:r>
      <w:r>
        <w:fldChar w:fldCharType="separate"/>
      </w:r>
      <w:r w:rsidR="008F3D4D">
        <w:rPr>
          <w:noProof/>
        </w:rPr>
        <w:t>1</w:t>
      </w:r>
      <w:r>
        <w:fldChar w:fldCharType="end"/>
      </w:r>
      <w:r>
        <w:br/>
      </w:r>
      <w:r w:rsidRPr="00202443">
        <w:rPr>
          <w:lang w:val="en-ZA"/>
        </w:rPr>
        <w:t>Timeline of Events in the FiT Programme</w:t>
      </w:r>
    </w:p>
    <w:tbl>
      <w:tblPr>
        <w:tblW w:w="13355" w:type="dxa"/>
        <w:tblInd w:w="-15" w:type="dxa"/>
        <w:tblBorders>
          <w:top w:val="single" w:sz="12" w:space="0" w:color="auto"/>
          <w:bottom w:val="single" w:sz="12" w:space="0" w:color="auto"/>
        </w:tblBorders>
        <w:tblLayout w:type="fixed"/>
        <w:tblCellMar>
          <w:top w:w="15" w:type="dxa"/>
          <w:left w:w="15" w:type="dxa"/>
          <w:bottom w:w="15" w:type="dxa"/>
          <w:right w:w="15" w:type="dxa"/>
        </w:tblCellMar>
        <w:tblLook w:val="0000" w:firstRow="0" w:lastRow="0" w:firstColumn="0" w:lastColumn="0" w:noHBand="0" w:noVBand="0"/>
      </w:tblPr>
      <w:tblGrid>
        <w:gridCol w:w="1448"/>
        <w:gridCol w:w="3686"/>
        <w:gridCol w:w="2111"/>
        <w:gridCol w:w="6110"/>
      </w:tblGrid>
      <w:tr w:rsidR="00530704" w:rsidRPr="00B2550E" w14:paraId="628143F2" w14:textId="77777777" w:rsidTr="00E64B7D">
        <w:trPr>
          <w:cantSplit/>
          <w:trHeight w:val="170"/>
          <w:tblHeader/>
        </w:trPr>
        <w:tc>
          <w:tcPr>
            <w:tcW w:w="1448" w:type="dxa"/>
            <w:tcBorders>
              <w:top w:val="single" w:sz="12" w:space="0" w:color="auto"/>
              <w:bottom w:val="single" w:sz="12" w:space="0" w:color="auto"/>
            </w:tcBorders>
            <w:shd w:val="clear" w:color="auto" w:fill="auto"/>
          </w:tcPr>
          <w:p w14:paraId="31908F93" w14:textId="77777777" w:rsidR="00530704" w:rsidRPr="00B2550E" w:rsidRDefault="00530704" w:rsidP="006E335A">
            <w:pPr>
              <w:rPr>
                <w:lang w:val="en-ZA"/>
              </w:rPr>
            </w:pPr>
            <w:r w:rsidRPr="00B2550E">
              <w:rPr>
                <w:lang w:val="en-ZA"/>
              </w:rPr>
              <w:t>Date</w:t>
            </w:r>
          </w:p>
        </w:tc>
        <w:tc>
          <w:tcPr>
            <w:tcW w:w="3686" w:type="dxa"/>
            <w:tcBorders>
              <w:top w:val="single" w:sz="12" w:space="0" w:color="auto"/>
              <w:bottom w:val="single" w:sz="12" w:space="0" w:color="auto"/>
            </w:tcBorders>
            <w:shd w:val="clear" w:color="auto" w:fill="auto"/>
          </w:tcPr>
          <w:p w14:paraId="11E0DB4A" w14:textId="77777777" w:rsidR="00530704" w:rsidRPr="00B2550E" w:rsidRDefault="00530704" w:rsidP="006E335A">
            <w:pPr>
              <w:rPr>
                <w:lang w:val="en-ZA"/>
              </w:rPr>
            </w:pPr>
            <w:r w:rsidRPr="00B2550E">
              <w:rPr>
                <w:lang w:val="en-ZA"/>
              </w:rPr>
              <w:t>Event</w:t>
            </w:r>
          </w:p>
        </w:tc>
        <w:tc>
          <w:tcPr>
            <w:tcW w:w="2111" w:type="dxa"/>
            <w:tcBorders>
              <w:top w:val="single" w:sz="12" w:space="0" w:color="auto"/>
              <w:bottom w:val="single" w:sz="12" w:space="0" w:color="auto"/>
            </w:tcBorders>
            <w:shd w:val="clear" w:color="auto" w:fill="auto"/>
          </w:tcPr>
          <w:p w14:paraId="7A495409" w14:textId="77777777" w:rsidR="00530704" w:rsidRPr="00B2550E" w:rsidRDefault="00530704" w:rsidP="006E335A">
            <w:pPr>
              <w:rPr>
                <w:lang w:val="en-ZA"/>
              </w:rPr>
            </w:pPr>
            <w:r w:rsidRPr="00B2550E">
              <w:rPr>
                <w:lang w:val="en-ZA"/>
              </w:rPr>
              <w:t>Source</w:t>
            </w:r>
          </w:p>
        </w:tc>
        <w:tc>
          <w:tcPr>
            <w:tcW w:w="6110" w:type="dxa"/>
            <w:tcBorders>
              <w:top w:val="single" w:sz="12" w:space="0" w:color="auto"/>
              <w:bottom w:val="single" w:sz="12" w:space="0" w:color="auto"/>
            </w:tcBorders>
            <w:shd w:val="clear" w:color="auto" w:fill="auto"/>
          </w:tcPr>
          <w:p w14:paraId="6A29D946" w14:textId="77777777" w:rsidR="00530704" w:rsidRPr="00B2550E" w:rsidRDefault="00530704" w:rsidP="006E335A">
            <w:pPr>
              <w:rPr>
                <w:lang w:val="en-ZA"/>
              </w:rPr>
            </w:pPr>
            <w:r w:rsidRPr="00B2550E">
              <w:rPr>
                <w:lang w:val="en-ZA"/>
              </w:rPr>
              <w:t>Implication for the FiT</w:t>
            </w:r>
          </w:p>
        </w:tc>
      </w:tr>
      <w:tr w:rsidR="00530704" w:rsidRPr="00B2550E" w14:paraId="65953364" w14:textId="77777777" w:rsidTr="00E64B7D">
        <w:trPr>
          <w:cantSplit/>
          <w:trHeight w:val="170"/>
        </w:trPr>
        <w:tc>
          <w:tcPr>
            <w:tcW w:w="1448" w:type="dxa"/>
            <w:tcBorders>
              <w:top w:val="single" w:sz="12" w:space="0" w:color="auto"/>
            </w:tcBorders>
            <w:shd w:val="clear" w:color="auto" w:fill="auto"/>
          </w:tcPr>
          <w:p w14:paraId="14187BE0" w14:textId="77777777" w:rsidR="00530704" w:rsidRPr="00B2550E" w:rsidRDefault="00530704" w:rsidP="006E335A">
            <w:pPr>
              <w:rPr>
                <w:lang w:val="en-ZA"/>
              </w:rPr>
            </w:pPr>
            <w:r w:rsidRPr="00B2550E">
              <w:rPr>
                <w:lang w:val="en-ZA"/>
              </w:rPr>
              <w:t>31 December 2016</w:t>
            </w:r>
          </w:p>
        </w:tc>
        <w:tc>
          <w:tcPr>
            <w:tcW w:w="3686" w:type="dxa"/>
            <w:tcBorders>
              <w:top w:val="single" w:sz="12" w:space="0" w:color="auto"/>
            </w:tcBorders>
            <w:shd w:val="clear" w:color="auto" w:fill="auto"/>
          </w:tcPr>
          <w:p w14:paraId="0A54F581" w14:textId="77777777" w:rsidR="00530704" w:rsidRPr="00B2550E" w:rsidRDefault="00530704" w:rsidP="006E335A">
            <w:pPr>
              <w:rPr>
                <w:lang w:val="en-ZA"/>
              </w:rPr>
            </w:pPr>
            <w:r w:rsidRPr="00B2550E">
              <w:rPr>
                <w:lang w:val="en-ZA"/>
              </w:rPr>
              <w:t>Projected end of the Solar Incentive Program.</w:t>
            </w:r>
          </w:p>
        </w:tc>
        <w:tc>
          <w:tcPr>
            <w:tcW w:w="2111" w:type="dxa"/>
            <w:tcBorders>
              <w:top w:val="single" w:sz="12" w:space="0" w:color="auto"/>
            </w:tcBorders>
            <w:shd w:val="clear" w:color="auto" w:fill="auto"/>
          </w:tcPr>
          <w:p w14:paraId="785B0105" w14:textId="307C254B" w:rsidR="00530704" w:rsidRPr="00B2550E" w:rsidRDefault="00530704" w:rsidP="006E335A">
            <w:pPr>
              <w:rPr>
                <w:lang w:val="en-ZA"/>
              </w:rPr>
            </w:pPr>
            <w:r w:rsidRPr="00B2550E">
              <w:rPr>
                <w:lang w:val="en-ZA"/>
              </w:rPr>
              <w:fldChar w:fldCharType="begin"/>
            </w:r>
            <w:r w:rsidR="006E1BB2">
              <w:rPr>
                <w:lang w:val="en-ZA"/>
              </w:rPr>
              <w:instrText xml:space="preserve"> ADDIN ZOTERO_ITEM CSL_CITATION {"citationID":"1gbevkpnlt","properties":{"formattedCitation":"(LADWP, n.d.-d)","plainCitation":"(LADWP, n.d.-d)"},"citationItems":[{"id":2491,"uris":["http://zotero.org/users/1523936/items/9UIH7GKF"],"uri":["http://zotero.org/users/1523936/items/9UIH7GKF"],"itemData":{"id":2491,"type":"webpage","title":"LADWP - Solar Incentive Program","container-title":"Department of Water and Power","URL":"http://energy.gov/savings/ladwp-solar-incentive-program","author":[{"family":"LADWP","given":""}],"accessed":{"date-parts":[["2016",10,20]]}}}],"schema":"https://github.com/citation-style-language/schema/raw/master/csl-citation.json"} </w:instrText>
            </w:r>
            <w:r w:rsidRPr="00B2550E">
              <w:rPr>
                <w:lang w:val="en-ZA"/>
              </w:rPr>
              <w:fldChar w:fldCharType="separate"/>
            </w:r>
            <w:r w:rsidR="006E1BB2" w:rsidRPr="006E1BB2">
              <w:rPr>
                <w:rFonts w:cs="Times New Roman"/>
              </w:rPr>
              <w:t>(LADWP, n.d.-d)</w:t>
            </w:r>
            <w:r w:rsidRPr="00B2550E">
              <w:rPr>
                <w:lang w:val="en-ZA"/>
              </w:rPr>
              <w:fldChar w:fldCharType="end"/>
            </w:r>
          </w:p>
        </w:tc>
        <w:tc>
          <w:tcPr>
            <w:tcW w:w="6110" w:type="dxa"/>
            <w:tcBorders>
              <w:top w:val="single" w:sz="12" w:space="0" w:color="auto"/>
            </w:tcBorders>
            <w:shd w:val="clear" w:color="auto" w:fill="auto"/>
          </w:tcPr>
          <w:p w14:paraId="56430EA2" w14:textId="1D4907CA" w:rsidR="00530704" w:rsidRPr="00B2550E" w:rsidRDefault="00530704" w:rsidP="006E335A">
            <w:pPr>
              <w:snapToGrid w:val="0"/>
              <w:rPr>
                <w:rFonts w:cs="Times New Roman"/>
                <w:lang w:val="en-ZA"/>
              </w:rPr>
            </w:pPr>
            <w:r w:rsidRPr="00B2550E">
              <w:rPr>
                <w:rFonts w:cs="Times New Roman"/>
                <w:lang w:val="en-ZA"/>
              </w:rPr>
              <w:t xml:space="preserve">The FiT was viewed as a counterpart to the SIP. The SIP provided incentives for smaller than 30 kW installations not covered by the FiT. With the end of these incentives, the FiT may need to be expanded for smaller installations, alternatively another programme should be designed providing compatible with the FiT incentives </w:t>
            </w:r>
            <w:r w:rsidRPr="00B2550E">
              <w:rPr>
                <w:rFonts w:cs="Times New Roman"/>
                <w:lang w:val="en-ZA"/>
              </w:rPr>
              <w:fldChar w:fldCharType="begin"/>
            </w:r>
            <w:r w:rsidR="00F450E3">
              <w:rPr>
                <w:rFonts w:cs="Times New Roman"/>
                <w:lang w:val="en-ZA"/>
              </w:rPr>
              <w:instrText xml:space="preserve"> ADDIN ZOTERO_ITEM CSL_CITATION {"citationID":"28subv56fu","properties":{"formattedCitation":"(Garcetti &amp; Edwards, 2014)","plainCitation":"(Garcetti &amp; Edwards, 2014)"},"citationItems":[{"id":2446,"uris":["http://zotero.org/users/1523936/items/XIZGA8WQ"],"uri":["http://zotero.org/users/1523936/items/XIZGA8WQ"],"itemData":{"id":2446,"type":"article","title":"Los Angeles city council motion no. 14-0531 - Solar Incentive Program (SIP) status and feasibility of developing a more robust \"Net Metering\" program that reflects current solar photovoltaic (PV) market conditions","publisher":"LADWP","abstract":"This is in response to Council Motion No. 14-0531 which addresses a City Council\nrequest to report:\n• The current status of the SIP;\n• Feasibility of developing a more robust \"net metering\" program that reflects\ncurrent solar PV market;\n• Recommendations for SIP parameters and incentives; and\n• Joint and distinct recommendations of the DWP and the Office of Public\nAccountability (OPA).","URL":"http://clkrep.lacity.org/onlinedocs/2014/14-0531_rpt_dwp_06-17-14.pdf","author":[{"family":"Garcetti","given":"Eric"},{"family":"Edwards","given":"M.L."}],"issued":{"date-parts":[["2014"]]}}}],"schema":"https://github.com/citation-style-language/schema/raw/master/csl-citation.json"} </w:instrText>
            </w:r>
            <w:r w:rsidRPr="00B2550E">
              <w:rPr>
                <w:rFonts w:cs="Times New Roman"/>
                <w:lang w:val="en-ZA"/>
              </w:rPr>
              <w:fldChar w:fldCharType="separate"/>
            </w:r>
            <w:r w:rsidRPr="00B2550E">
              <w:rPr>
                <w:rFonts w:cs="Times New Roman"/>
                <w:lang w:val="en-ZA"/>
              </w:rPr>
              <w:t>(Garcetti &amp; Edwards, 2014)</w:t>
            </w:r>
            <w:r w:rsidRPr="00B2550E">
              <w:rPr>
                <w:rFonts w:cs="Times New Roman"/>
                <w:lang w:val="en-ZA"/>
              </w:rPr>
              <w:fldChar w:fldCharType="end"/>
            </w:r>
          </w:p>
        </w:tc>
      </w:tr>
      <w:tr w:rsidR="00530704" w:rsidRPr="00B2550E" w14:paraId="286412FC" w14:textId="77777777" w:rsidTr="00E64B7D">
        <w:trPr>
          <w:cantSplit/>
          <w:trHeight w:val="170"/>
        </w:trPr>
        <w:tc>
          <w:tcPr>
            <w:tcW w:w="1448" w:type="dxa"/>
            <w:shd w:val="clear" w:color="auto" w:fill="auto"/>
          </w:tcPr>
          <w:p w14:paraId="27E17BAA" w14:textId="77777777" w:rsidR="00530704" w:rsidRPr="00B2550E" w:rsidRDefault="00530704" w:rsidP="006E335A">
            <w:pPr>
              <w:rPr>
                <w:lang w:val="en-ZA"/>
              </w:rPr>
            </w:pPr>
            <w:r w:rsidRPr="00B2550E">
              <w:rPr>
                <w:lang w:val="en-ZA"/>
              </w:rPr>
              <w:t>02 May 2016</w:t>
            </w:r>
          </w:p>
        </w:tc>
        <w:tc>
          <w:tcPr>
            <w:tcW w:w="3686" w:type="dxa"/>
            <w:shd w:val="clear" w:color="auto" w:fill="auto"/>
          </w:tcPr>
          <w:p w14:paraId="1051F7A9" w14:textId="77777777" w:rsidR="00530704" w:rsidRPr="00B2550E" w:rsidRDefault="00530704" w:rsidP="006E335A">
            <w:pPr>
              <w:snapToGrid w:val="0"/>
              <w:rPr>
                <w:rFonts w:cs="Times New Roman"/>
                <w:lang w:val="en-ZA"/>
              </w:rPr>
            </w:pPr>
            <w:r w:rsidRPr="00B2550E">
              <w:rPr>
                <w:rFonts w:cs="Times New Roman"/>
                <w:lang w:val="en-ZA"/>
              </w:rPr>
              <w:t>A solar rally at the California Public Utilities Commission (CPUC).</w:t>
            </w:r>
          </w:p>
        </w:tc>
        <w:tc>
          <w:tcPr>
            <w:tcW w:w="2111" w:type="dxa"/>
            <w:shd w:val="clear" w:color="auto" w:fill="auto"/>
          </w:tcPr>
          <w:p w14:paraId="3396CC23" w14:textId="66939158" w:rsidR="00530704" w:rsidRPr="00B2550E" w:rsidRDefault="00530704" w:rsidP="006E335A">
            <w:pPr>
              <w:snapToGrid w:val="0"/>
              <w:rPr>
                <w:rFonts w:cs="Times New Roman"/>
                <w:lang w:val="en-ZA"/>
              </w:rPr>
            </w:pPr>
            <w:r w:rsidRPr="00B2550E">
              <w:rPr>
                <w:rFonts w:cs="Times New Roman"/>
                <w:lang w:val="en-ZA"/>
              </w:rPr>
              <w:fldChar w:fldCharType="begin"/>
            </w:r>
            <w:r w:rsidR="006E1BB2">
              <w:rPr>
                <w:rFonts w:cs="Times New Roman"/>
                <w:lang w:val="en-ZA"/>
              </w:rPr>
              <w:instrText xml:space="preserve"> ADDIN ZOTERO_ITEM CSL_CITATION {"citationID":"29iape3mnj","properties":{"formattedCitation":"(CPUC, n.d.)","plainCitation":"(CPUC, n.d.)"},"citationItems":[{"id":2494,"uris":["http://zotero.org/users/1523936/items/NAEHIHZT"],"uri":["http://zotero.org/users/1523936/items/NAEHIHZT"],"itemData":{"id":2494,"type":"webpage","title":"California Renewables Portfolio Standard","container-title":"California Public Utilities Commission","URL":"http://www.cpuc.ca.gov/rps_homepage/","author":[{"family":"CPUC","given":""}],"accessed":{"date-parts":[["2016",10,21]]}}}],"schema":"https://github.com/citation-style-language/schema/raw/master/csl-citation.json"} </w:instrText>
            </w:r>
            <w:r w:rsidRPr="00B2550E">
              <w:rPr>
                <w:rFonts w:cs="Times New Roman"/>
                <w:lang w:val="en-ZA"/>
              </w:rPr>
              <w:fldChar w:fldCharType="separate"/>
            </w:r>
            <w:r w:rsidR="006E1BB2" w:rsidRPr="006E1BB2">
              <w:rPr>
                <w:rFonts w:cs="Times New Roman"/>
              </w:rPr>
              <w:t>(CPUC, n.d.)</w:t>
            </w:r>
            <w:r w:rsidRPr="00B2550E">
              <w:rPr>
                <w:rFonts w:cs="Times New Roman"/>
                <w:lang w:val="en-ZA"/>
              </w:rPr>
              <w:fldChar w:fldCharType="end"/>
            </w:r>
          </w:p>
        </w:tc>
        <w:tc>
          <w:tcPr>
            <w:tcW w:w="6110" w:type="dxa"/>
            <w:shd w:val="clear" w:color="auto" w:fill="auto"/>
          </w:tcPr>
          <w:p w14:paraId="3B2227F7" w14:textId="77777777" w:rsidR="00530704" w:rsidRPr="00B2550E" w:rsidRDefault="00530704" w:rsidP="006E335A">
            <w:pPr>
              <w:rPr>
                <w:lang w:val="en-ZA"/>
              </w:rPr>
            </w:pPr>
            <w:r w:rsidRPr="00B2550E">
              <w:rPr>
                <w:lang w:val="en-ZA"/>
              </w:rPr>
              <w:t>Hundreds of solar workers participated in the rally to protect solar jobs in California. This event demonstrated involvement of the general public in the solar power debate.</w:t>
            </w:r>
          </w:p>
        </w:tc>
      </w:tr>
      <w:tr w:rsidR="00530704" w:rsidRPr="00B2550E" w14:paraId="6D057050" w14:textId="77777777" w:rsidTr="00E64B7D">
        <w:trPr>
          <w:cantSplit/>
          <w:trHeight w:val="180"/>
        </w:trPr>
        <w:tc>
          <w:tcPr>
            <w:tcW w:w="1448" w:type="dxa"/>
            <w:shd w:val="clear" w:color="auto" w:fill="auto"/>
          </w:tcPr>
          <w:p w14:paraId="223928BD" w14:textId="77777777" w:rsidR="00530704" w:rsidRPr="00B2550E" w:rsidRDefault="00530704" w:rsidP="006E335A">
            <w:pPr>
              <w:rPr>
                <w:lang w:val="en-ZA"/>
              </w:rPr>
            </w:pPr>
            <w:r w:rsidRPr="00B2550E">
              <w:rPr>
                <w:lang w:val="en-ZA"/>
              </w:rPr>
              <w:t>21 October 2015</w:t>
            </w:r>
          </w:p>
        </w:tc>
        <w:tc>
          <w:tcPr>
            <w:tcW w:w="3686" w:type="dxa"/>
            <w:shd w:val="clear" w:color="auto" w:fill="auto"/>
          </w:tcPr>
          <w:p w14:paraId="05DC9050" w14:textId="77777777" w:rsidR="00530704" w:rsidRPr="00B2550E" w:rsidRDefault="00530704" w:rsidP="006E335A">
            <w:pPr>
              <w:rPr>
                <w:lang w:val="en-ZA"/>
              </w:rPr>
            </w:pPr>
            <w:r w:rsidRPr="00B2550E">
              <w:rPr>
                <w:lang w:val="en-ZA"/>
              </w:rPr>
              <w:t>A rally in downtown LA.</w:t>
            </w:r>
          </w:p>
        </w:tc>
        <w:tc>
          <w:tcPr>
            <w:tcW w:w="2111" w:type="dxa"/>
            <w:shd w:val="clear" w:color="auto" w:fill="auto"/>
          </w:tcPr>
          <w:p w14:paraId="799902A2" w14:textId="77777777" w:rsidR="00530704" w:rsidRPr="00B2550E" w:rsidRDefault="00530704" w:rsidP="006E335A">
            <w:pPr>
              <w:rPr>
                <w:lang w:val="en-ZA"/>
              </w:rPr>
            </w:pPr>
            <w:r w:rsidRPr="00B2550E">
              <w:rPr>
                <w:lang w:val="en-ZA"/>
              </w:rPr>
              <w:fldChar w:fldCharType="begin"/>
            </w:r>
            <w:r w:rsidRPr="00B2550E">
              <w:rPr>
                <w:lang w:val="en-ZA"/>
              </w:rPr>
              <w:instrText xml:space="preserve"> ADDIN ZOTERO_ITEM CSL_CITATION {"citationID":"1f1ntubdsr","properties":{"formattedCitation":"(Jackson, 2015)","plainCitation":"(Jackson, 2015)"},"citationItems":[{"id":2493,"uris":["http://zotero.org/users/1523936/items/UNKNWWKU"],"uri":["http://zotero.org/users/1523936/items/UNKNWWKU"],"itemData":{"id":2493,"type":"post-weblog","title":"More than a thousand Californians took to the streets for solar, and it was awesome","URL":"https://votesolar.org/usa/california/actions/march-renewables/","author":[{"family":"Jackson","given":"Rosalind"}],"issued":{"date-parts":[["2015",10,27]]},"accessed":{"date-parts":[["2016",10,21]]}}}],"schema":"https://github.com/citation-style-language/schema/raw/master/csl-citation.json"} </w:instrText>
            </w:r>
            <w:r w:rsidRPr="00B2550E">
              <w:rPr>
                <w:lang w:val="en-ZA"/>
              </w:rPr>
              <w:fldChar w:fldCharType="separate"/>
            </w:r>
            <w:r w:rsidRPr="00B2550E">
              <w:rPr>
                <w:lang w:val="en-ZA"/>
              </w:rPr>
              <w:t>(Jackson, 2015)</w:t>
            </w:r>
            <w:r w:rsidRPr="00B2550E">
              <w:rPr>
                <w:lang w:val="en-ZA"/>
              </w:rPr>
              <w:fldChar w:fldCharType="end"/>
            </w:r>
          </w:p>
        </w:tc>
        <w:tc>
          <w:tcPr>
            <w:tcW w:w="6110" w:type="dxa"/>
            <w:shd w:val="clear" w:color="auto" w:fill="auto"/>
          </w:tcPr>
          <w:p w14:paraId="7E06FC2E" w14:textId="77777777" w:rsidR="00530704" w:rsidRPr="00B2550E" w:rsidRDefault="00530704" w:rsidP="006E335A">
            <w:pPr>
              <w:rPr>
                <w:lang w:val="en-ZA"/>
              </w:rPr>
            </w:pPr>
            <w:r w:rsidRPr="00B2550E">
              <w:rPr>
                <w:lang w:val="en-ZA"/>
              </w:rPr>
              <w:t xml:space="preserve">More than a 1000 Californians participated in this event against the utilities’ proposal to increase the cost of solar for the residents. </w:t>
            </w:r>
          </w:p>
        </w:tc>
      </w:tr>
      <w:tr w:rsidR="00530704" w:rsidRPr="00B2550E" w14:paraId="3A1865F5" w14:textId="77777777" w:rsidTr="00E64B7D">
        <w:trPr>
          <w:cantSplit/>
          <w:trHeight w:val="1130"/>
        </w:trPr>
        <w:tc>
          <w:tcPr>
            <w:tcW w:w="1448" w:type="dxa"/>
            <w:shd w:val="clear" w:color="auto" w:fill="auto"/>
          </w:tcPr>
          <w:p w14:paraId="04B293CB" w14:textId="77777777" w:rsidR="00530704" w:rsidRPr="00B2550E" w:rsidRDefault="00530704" w:rsidP="006E335A">
            <w:pPr>
              <w:rPr>
                <w:lang w:val="en-ZA"/>
              </w:rPr>
            </w:pPr>
            <w:r w:rsidRPr="00B2550E">
              <w:rPr>
                <w:lang w:val="en-ZA"/>
              </w:rPr>
              <w:t>9 November 2015</w:t>
            </w:r>
          </w:p>
        </w:tc>
        <w:tc>
          <w:tcPr>
            <w:tcW w:w="3686" w:type="dxa"/>
            <w:shd w:val="clear" w:color="auto" w:fill="auto"/>
          </w:tcPr>
          <w:p w14:paraId="51DC876C" w14:textId="77777777" w:rsidR="00530704" w:rsidRPr="00B2550E" w:rsidRDefault="00530704" w:rsidP="006E335A">
            <w:pPr>
              <w:rPr>
                <w:lang w:val="en-ZA"/>
              </w:rPr>
            </w:pPr>
            <w:r w:rsidRPr="00B2550E">
              <w:rPr>
                <w:lang w:val="en-ZA"/>
              </w:rPr>
              <w:t>Suspension of the “No-incentive” interconnections.</w:t>
            </w:r>
          </w:p>
        </w:tc>
        <w:tc>
          <w:tcPr>
            <w:tcW w:w="2111" w:type="dxa"/>
            <w:shd w:val="clear" w:color="auto" w:fill="auto"/>
          </w:tcPr>
          <w:p w14:paraId="14440850" w14:textId="5D7EDCB7" w:rsidR="00530704" w:rsidRPr="00B2550E" w:rsidRDefault="00530704" w:rsidP="006E335A">
            <w:pPr>
              <w:rPr>
                <w:rFonts w:cs="Times New Roman"/>
                <w:lang w:val="en-ZA"/>
              </w:rPr>
            </w:pPr>
            <w:r w:rsidRPr="00B2550E">
              <w:rPr>
                <w:rFonts w:cs="Times New Roman"/>
                <w:lang w:val="en-ZA"/>
              </w:rPr>
              <w:fldChar w:fldCharType="begin"/>
            </w:r>
            <w:r w:rsidR="006B2921">
              <w:rPr>
                <w:rFonts w:cs="Times New Roman"/>
                <w:lang w:val="en-ZA"/>
              </w:rPr>
              <w:instrText xml:space="preserve"> ADDIN ZOTERO_ITEM CSL_CITATION {"citationID":"21ljhk11pc","properties":{"formattedCitation":"(LADWP, n.d.-e)","plainCitation":"(LADWP, n.d.-e)"},"citationItems":[{"id":2503,"uris":["http://zotero.org/users/1523936/items/5WRK6F6U"],"uri":["http://zotero.org/users/1523936/items/5WRK6F6U"],"itemData":{"id":2503,"type":"webpage","title":"News &amp; updates","container-title":"Department of Water and Power","URL":"https://www.ladwp.com/ladwp/faces/wcnav_externalId/r-gg-sip-newsupdates","author":[{"family":"LADWP","given":""}],"accessed":{"date-parts":[["2016",11,1]]}}}],"schema":"https://github.com/citation-style-language/schema/raw/master/csl-citation.json"} </w:instrText>
            </w:r>
            <w:r w:rsidRPr="00B2550E">
              <w:rPr>
                <w:rFonts w:cs="Times New Roman"/>
                <w:lang w:val="en-ZA"/>
              </w:rPr>
              <w:fldChar w:fldCharType="separate"/>
            </w:r>
            <w:r w:rsidR="006B2921" w:rsidRPr="006B2921">
              <w:rPr>
                <w:rFonts w:cs="Times New Roman"/>
              </w:rPr>
              <w:t>(LADWP, n.d.-e)</w:t>
            </w:r>
            <w:r w:rsidRPr="00B2550E">
              <w:rPr>
                <w:rFonts w:cs="Times New Roman"/>
                <w:lang w:val="en-ZA"/>
              </w:rPr>
              <w:fldChar w:fldCharType="end"/>
            </w:r>
          </w:p>
        </w:tc>
        <w:tc>
          <w:tcPr>
            <w:tcW w:w="6110" w:type="dxa"/>
            <w:shd w:val="clear" w:color="auto" w:fill="auto"/>
          </w:tcPr>
          <w:p w14:paraId="10FFA2E2" w14:textId="77777777" w:rsidR="00530704" w:rsidRPr="00B2550E" w:rsidRDefault="00530704" w:rsidP="006E335A">
            <w:pPr>
              <w:rPr>
                <w:lang w:val="en-ZA"/>
              </w:rPr>
            </w:pPr>
            <w:r w:rsidRPr="00B2550E">
              <w:rPr>
                <w:lang w:val="en-ZA"/>
              </w:rPr>
              <w:t>The "No-Incentive" solar interconnection programme signified the ineffectiveness of the LADWP. Incentive approvals were so slow that it was more worthwhile for new solar owners to forego the incentive to speed up the interconnection process. With this new development, the LADWP implemented a new streamlined solar meter installation and interconnection process. Though this new process was relevant to SIP installations only, it demonstrated the ability of the LADWP to use web-technology to improve effectiveness.</w:t>
            </w:r>
          </w:p>
        </w:tc>
      </w:tr>
      <w:tr w:rsidR="00530704" w:rsidRPr="00B2550E" w14:paraId="119AA30A" w14:textId="77777777" w:rsidTr="00E64B7D">
        <w:trPr>
          <w:cantSplit/>
          <w:trHeight w:val="340"/>
        </w:trPr>
        <w:tc>
          <w:tcPr>
            <w:tcW w:w="1448" w:type="dxa"/>
            <w:shd w:val="clear" w:color="auto" w:fill="auto"/>
          </w:tcPr>
          <w:p w14:paraId="550C4823" w14:textId="77777777" w:rsidR="00530704" w:rsidRPr="00B2550E" w:rsidRDefault="00530704" w:rsidP="006E335A">
            <w:pPr>
              <w:rPr>
                <w:lang w:val="en-ZA"/>
              </w:rPr>
            </w:pPr>
            <w:r w:rsidRPr="00B2550E">
              <w:rPr>
                <w:lang w:val="en-ZA"/>
              </w:rPr>
              <w:t>4 December 2015</w:t>
            </w:r>
          </w:p>
        </w:tc>
        <w:tc>
          <w:tcPr>
            <w:tcW w:w="3686" w:type="dxa"/>
            <w:shd w:val="clear" w:color="auto" w:fill="auto"/>
          </w:tcPr>
          <w:p w14:paraId="53384247" w14:textId="77777777" w:rsidR="00530704" w:rsidRPr="00B2550E" w:rsidRDefault="00530704" w:rsidP="006E335A">
            <w:pPr>
              <w:rPr>
                <w:lang w:val="en-ZA"/>
              </w:rPr>
            </w:pPr>
            <w:r w:rsidRPr="00B2550E">
              <w:rPr>
                <w:lang w:val="en-ZA"/>
              </w:rPr>
              <w:t>Streamlined SIP enablement.</w:t>
            </w:r>
          </w:p>
        </w:tc>
        <w:tc>
          <w:tcPr>
            <w:tcW w:w="2111" w:type="dxa"/>
            <w:shd w:val="clear" w:color="auto" w:fill="auto"/>
          </w:tcPr>
          <w:p w14:paraId="30537649" w14:textId="505A47A0" w:rsidR="00530704" w:rsidRPr="00B2550E" w:rsidRDefault="00530704" w:rsidP="006E335A">
            <w:pPr>
              <w:rPr>
                <w:rFonts w:cs="Times New Roman"/>
                <w:lang w:val="en-ZA"/>
              </w:rPr>
            </w:pPr>
            <w:r w:rsidRPr="00B2550E">
              <w:rPr>
                <w:rFonts w:cs="Times New Roman"/>
                <w:lang w:val="en-ZA"/>
              </w:rPr>
              <w:fldChar w:fldCharType="begin"/>
            </w:r>
            <w:r w:rsidR="006B2921">
              <w:rPr>
                <w:rFonts w:cs="Times New Roman"/>
                <w:lang w:val="en-ZA"/>
              </w:rPr>
              <w:instrText xml:space="preserve"> ADDIN ZOTERO_ITEM CSL_CITATION {"citationID":"xistp0Lx","properties":{"formattedCitation":"(LADWP, n.d.-e)","plainCitation":"(LADWP, n.d.-e)"},"citationItems":[{"id":2503,"uris":["http://zotero.org/users/1523936/items/5WRK6F6U"],"uri":["http://zotero.org/users/1523936/items/5WRK6F6U"],"itemData":{"id":2503,"type":"webpage","title":"News &amp; updates","container-title":"Department of Water and Power","URL":"https://www.ladwp.com/ladwp/faces/wcnav_externalId/r-gg-sip-newsupdates","author":[{"family":"LADWP","given":""}],"accessed":{"date-parts":[["2016",11,1]]}}}],"schema":"https://github.com/citation-style-language/schema/raw/master/csl-citation.json"} </w:instrText>
            </w:r>
            <w:r w:rsidRPr="00B2550E">
              <w:rPr>
                <w:rFonts w:cs="Times New Roman"/>
                <w:lang w:val="en-ZA"/>
              </w:rPr>
              <w:fldChar w:fldCharType="separate"/>
            </w:r>
            <w:r w:rsidR="006B2921" w:rsidRPr="006B2921">
              <w:rPr>
                <w:rFonts w:cs="Times New Roman"/>
              </w:rPr>
              <w:t>(LADWP, n.d.-e)</w:t>
            </w:r>
            <w:r w:rsidRPr="00B2550E">
              <w:rPr>
                <w:rFonts w:cs="Times New Roman"/>
                <w:lang w:val="en-ZA"/>
              </w:rPr>
              <w:fldChar w:fldCharType="end"/>
            </w:r>
            <w:r w:rsidRPr="00B2550E">
              <w:rPr>
                <w:rFonts w:cs="Times New Roman"/>
                <w:lang w:val="en-ZA"/>
              </w:rPr>
              <w:t xml:space="preserve"> </w:t>
            </w:r>
          </w:p>
        </w:tc>
        <w:tc>
          <w:tcPr>
            <w:tcW w:w="6110" w:type="dxa"/>
            <w:shd w:val="clear" w:color="auto" w:fill="auto"/>
          </w:tcPr>
          <w:p w14:paraId="0CED95DB" w14:textId="77777777" w:rsidR="00530704" w:rsidRPr="00B2550E" w:rsidRDefault="00530704" w:rsidP="006E335A">
            <w:pPr>
              <w:rPr>
                <w:lang w:val="en-ZA"/>
              </w:rPr>
            </w:pPr>
            <w:r w:rsidRPr="00B2550E">
              <w:rPr>
                <w:lang w:val="en-ZA"/>
              </w:rPr>
              <w:t>This was one of the steps taken by the LADWP to improve its processes and alleviate the perception of an ineffective public utility.</w:t>
            </w:r>
          </w:p>
        </w:tc>
      </w:tr>
      <w:tr w:rsidR="00530704" w:rsidRPr="00B2550E" w14:paraId="7CE03CF7" w14:textId="77777777" w:rsidTr="00E64B7D">
        <w:trPr>
          <w:cantSplit/>
          <w:trHeight w:val="660"/>
        </w:trPr>
        <w:tc>
          <w:tcPr>
            <w:tcW w:w="1448" w:type="dxa"/>
            <w:shd w:val="clear" w:color="auto" w:fill="auto"/>
          </w:tcPr>
          <w:p w14:paraId="746D7E1D" w14:textId="77777777" w:rsidR="00530704" w:rsidRPr="00B2550E" w:rsidRDefault="00530704" w:rsidP="006E335A">
            <w:pPr>
              <w:rPr>
                <w:lang w:val="en-ZA"/>
              </w:rPr>
            </w:pPr>
            <w:r w:rsidRPr="00B2550E">
              <w:rPr>
                <w:lang w:val="en-ZA"/>
              </w:rPr>
              <w:t>17 February 2015</w:t>
            </w:r>
          </w:p>
        </w:tc>
        <w:tc>
          <w:tcPr>
            <w:tcW w:w="3686" w:type="dxa"/>
            <w:shd w:val="clear" w:color="auto" w:fill="auto"/>
          </w:tcPr>
          <w:p w14:paraId="278C0351" w14:textId="77777777" w:rsidR="00530704" w:rsidRPr="00B2550E" w:rsidRDefault="00530704" w:rsidP="006E335A">
            <w:pPr>
              <w:rPr>
                <w:lang w:val="en-ZA"/>
              </w:rPr>
            </w:pPr>
            <w:r w:rsidRPr="00B2550E">
              <w:rPr>
                <w:lang w:val="en-ZA"/>
              </w:rPr>
              <w:t>The fifth allocation of the FiT.</w:t>
            </w:r>
          </w:p>
        </w:tc>
        <w:tc>
          <w:tcPr>
            <w:tcW w:w="2111" w:type="dxa"/>
            <w:shd w:val="clear" w:color="auto" w:fill="auto"/>
          </w:tcPr>
          <w:p w14:paraId="4167F9BE" w14:textId="0A68ED04" w:rsidR="00530704" w:rsidRPr="00B2550E" w:rsidRDefault="00530704" w:rsidP="006E335A">
            <w:pPr>
              <w:rPr>
                <w:rFonts w:cs="Times New Roman"/>
                <w:lang w:val="en-ZA"/>
              </w:rPr>
            </w:pPr>
            <w:r w:rsidRPr="00B2550E">
              <w:rPr>
                <w:rFonts w:cs="Times New Roman"/>
                <w:lang w:val="en-ZA"/>
              </w:rPr>
              <w:fldChar w:fldCharType="begin"/>
            </w:r>
            <w:r w:rsidR="008B14E4">
              <w:rPr>
                <w:rFonts w:cs="Times New Roman"/>
                <w:lang w:val="en-ZA"/>
              </w:rPr>
              <w:instrText xml:space="preserve"> ADDIN ZOTERO_ITEM CSL_CITATION {"citationID":"j1vovoj28","properties":{"formattedCitation":"(LADWP, n.d.-b)","plainCitation":"(LADWP, n.d.-b)"},"citationItems":[{"id":2499,"uris":["http://zotero.org/users/1523936/items/TIDXHWBT"],"uri":["http://zotero.org/users/1523936/items/TIDXHWBT"],"itemData":{"id":2499,"type":"webpage","title":"Feed-in Tariff (FiT) program","container-title":"Department of Water and Power","URL":"https://www.ladwp.com/ladwp/faces/ladwp/partners/p-gogreen/p-gg-localrenewableenergyprogram","author":[{"family":"LADWP","given":""}],"accessed":{"date-parts":[["2016",11,1]]}}}],"schema":"https://github.com/citation-style-language/schema/raw/master/csl-citation.json"} </w:instrText>
            </w:r>
            <w:r w:rsidRPr="00B2550E">
              <w:rPr>
                <w:rFonts w:cs="Times New Roman"/>
                <w:lang w:val="en-ZA"/>
              </w:rPr>
              <w:fldChar w:fldCharType="separate"/>
            </w:r>
            <w:r w:rsidR="006E1BB2" w:rsidRPr="006E1BB2">
              <w:rPr>
                <w:rFonts w:cs="Times New Roman"/>
              </w:rPr>
              <w:t>(LADWP, n.d.-b)</w:t>
            </w:r>
            <w:r w:rsidRPr="00B2550E">
              <w:rPr>
                <w:rFonts w:cs="Times New Roman"/>
                <w:lang w:val="en-ZA"/>
              </w:rPr>
              <w:fldChar w:fldCharType="end"/>
            </w:r>
          </w:p>
        </w:tc>
        <w:tc>
          <w:tcPr>
            <w:tcW w:w="6110" w:type="dxa"/>
            <w:shd w:val="clear" w:color="auto" w:fill="auto"/>
          </w:tcPr>
          <w:p w14:paraId="4CE4B428" w14:textId="77777777" w:rsidR="00530704" w:rsidRPr="00B2550E" w:rsidRDefault="00530704" w:rsidP="006E335A">
            <w:pPr>
              <w:rPr>
                <w:lang w:val="en-ZA"/>
              </w:rPr>
            </w:pPr>
            <w:r w:rsidRPr="00B2550E">
              <w:rPr>
                <w:lang w:val="en-ZA"/>
              </w:rPr>
              <w:t xml:space="preserve">The Board of Water and Power Commissioners approved the launch of the fifth and the final allocation of the FiT Programme. </w:t>
            </w:r>
          </w:p>
        </w:tc>
      </w:tr>
      <w:tr w:rsidR="00530704" w:rsidRPr="00B2550E" w14:paraId="16A6549D" w14:textId="77777777" w:rsidTr="00E64B7D">
        <w:trPr>
          <w:cantSplit/>
          <w:trHeight w:val="870"/>
        </w:trPr>
        <w:tc>
          <w:tcPr>
            <w:tcW w:w="1448" w:type="dxa"/>
            <w:shd w:val="clear" w:color="auto" w:fill="auto"/>
          </w:tcPr>
          <w:p w14:paraId="418FD926" w14:textId="77777777" w:rsidR="00530704" w:rsidRPr="00B2550E" w:rsidRDefault="00530704" w:rsidP="006E335A">
            <w:pPr>
              <w:rPr>
                <w:lang w:val="en-ZA"/>
              </w:rPr>
            </w:pPr>
            <w:r w:rsidRPr="00B2550E">
              <w:rPr>
                <w:lang w:val="en-ZA"/>
              </w:rPr>
              <w:t>February 2014</w:t>
            </w:r>
          </w:p>
        </w:tc>
        <w:tc>
          <w:tcPr>
            <w:tcW w:w="3686" w:type="dxa"/>
            <w:shd w:val="clear" w:color="auto" w:fill="auto"/>
          </w:tcPr>
          <w:p w14:paraId="468A65BD" w14:textId="2192CFC8" w:rsidR="00530704" w:rsidRPr="00B2550E" w:rsidRDefault="00530704" w:rsidP="00214AB7">
            <w:pPr>
              <w:rPr>
                <w:lang w:val="en-ZA"/>
              </w:rPr>
            </w:pPr>
            <w:r w:rsidRPr="00B2550E">
              <w:rPr>
                <w:i/>
                <w:lang w:val="en-ZA"/>
              </w:rPr>
              <w:t xml:space="preserve">FiT 100 in Los Angeles: An </w:t>
            </w:r>
            <w:r w:rsidR="00214AB7">
              <w:rPr>
                <w:i/>
                <w:lang w:val="en-ZA"/>
              </w:rPr>
              <w:t>E</w:t>
            </w:r>
            <w:r w:rsidRPr="00B2550E">
              <w:rPr>
                <w:i/>
                <w:lang w:val="en-ZA"/>
              </w:rPr>
              <w:t xml:space="preserve">valuation of </w:t>
            </w:r>
            <w:r w:rsidR="00214AB7">
              <w:rPr>
                <w:i/>
                <w:lang w:val="en-ZA"/>
              </w:rPr>
              <w:t>E</w:t>
            </w:r>
            <w:r w:rsidRPr="00B2550E">
              <w:rPr>
                <w:i/>
                <w:lang w:val="en-ZA"/>
              </w:rPr>
              <w:t xml:space="preserve">arly </w:t>
            </w:r>
            <w:r w:rsidR="00214AB7">
              <w:rPr>
                <w:i/>
                <w:lang w:val="en-ZA"/>
              </w:rPr>
              <w:t>P</w:t>
            </w:r>
            <w:r w:rsidRPr="00B2550E">
              <w:rPr>
                <w:i/>
                <w:lang w:val="en-ZA"/>
              </w:rPr>
              <w:t>rogress</w:t>
            </w:r>
            <w:r w:rsidRPr="00B2550E">
              <w:rPr>
                <w:lang w:val="en-ZA"/>
              </w:rPr>
              <w:t xml:space="preserve"> study was published by the LABC.</w:t>
            </w:r>
          </w:p>
        </w:tc>
        <w:tc>
          <w:tcPr>
            <w:tcW w:w="2111" w:type="dxa"/>
            <w:shd w:val="clear" w:color="auto" w:fill="auto"/>
          </w:tcPr>
          <w:p w14:paraId="466DE2D2" w14:textId="788D0F52" w:rsidR="00530704" w:rsidRPr="00B2550E" w:rsidRDefault="00530704" w:rsidP="006E335A">
            <w:pPr>
              <w:rPr>
                <w:lang w:val="en-ZA"/>
              </w:rPr>
            </w:pPr>
            <w:r w:rsidRPr="00B2550E">
              <w:rPr>
                <w:lang w:val="en-ZA"/>
              </w:rPr>
              <w:fldChar w:fldCharType="begin"/>
            </w:r>
            <w:r w:rsidR="007F1E76">
              <w:rPr>
                <w:lang w:val="en-ZA"/>
              </w:rPr>
              <w:instrText xml:space="preserve"> ADDIN ZOTERO_ITEM CSL_CITATION {"citationID":"21mkj5l5ut","properties":{"formattedCitation":"(DeShazo &amp; Turek, 2014)","plainCitation":"(DeShazo &amp; Turek, 2014)"},"citationItems":[{"id":2444,"uris":["http://zotero.org/users/1523936/items/49AX9KA7"],"uri":["http://zotero.org/users/1523936/items/49AX9KA7"],"itemData":{"id":2444,"type":"report","title":"FIT 100 in Los Angeles: An evaluation of early progress","publisher":"LABC","publisher-place":"Los Angeles, CA","event-place":"Los Angeles, CA","author":[{"family":"DeShazo","given":"J.R."},{"family":"Turek","given":"Alex"}],"issued":{"date-parts":[["2014"]]}}}],"schema":"https://github.com/citation-style-language/schema/raw/master/csl-citation.json"} </w:instrText>
            </w:r>
            <w:r w:rsidRPr="00B2550E">
              <w:rPr>
                <w:lang w:val="en-ZA"/>
              </w:rPr>
              <w:fldChar w:fldCharType="separate"/>
            </w:r>
            <w:r w:rsidRPr="00B2550E">
              <w:rPr>
                <w:rFonts w:cs="Times New Roman"/>
                <w:lang w:val="en-ZA"/>
              </w:rPr>
              <w:t>(DeShazo &amp; Turek, 2014)</w:t>
            </w:r>
            <w:r w:rsidRPr="00B2550E">
              <w:rPr>
                <w:lang w:val="en-ZA"/>
              </w:rPr>
              <w:fldChar w:fldCharType="end"/>
            </w:r>
          </w:p>
        </w:tc>
        <w:tc>
          <w:tcPr>
            <w:tcW w:w="6110" w:type="dxa"/>
            <w:shd w:val="clear" w:color="auto" w:fill="auto"/>
          </w:tcPr>
          <w:p w14:paraId="00A35FFE" w14:textId="77777777" w:rsidR="00530704" w:rsidRPr="00B2550E" w:rsidRDefault="00530704" w:rsidP="006E335A">
            <w:pPr>
              <w:rPr>
                <w:lang w:val="en-ZA"/>
              </w:rPr>
            </w:pPr>
            <w:r w:rsidRPr="00B2550E">
              <w:rPr>
                <w:lang w:val="en-ZA"/>
              </w:rPr>
              <w:t>The study concluded that the FiT is on-track to deliver its projected goals by 2015. It has also identified areas of improvement.</w:t>
            </w:r>
          </w:p>
        </w:tc>
      </w:tr>
      <w:tr w:rsidR="00530704" w:rsidRPr="00B2550E" w14:paraId="53E8E588" w14:textId="77777777" w:rsidTr="00E64B7D">
        <w:trPr>
          <w:cantSplit/>
          <w:trHeight w:val="870"/>
        </w:trPr>
        <w:tc>
          <w:tcPr>
            <w:tcW w:w="1448" w:type="dxa"/>
            <w:shd w:val="clear" w:color="auto" w:fill="auto"/>
          </w:tcPr>
          <w:p w14:paraId="0608CD80" w14:textId="77777777" w:rsidR="00530704" w:rsidRPr="00B2550E" w:rsidRDefault="00530704" w:rsidP="006E335A">
            <w:pPr>
              <w:rPr>
                <w:rFonts w:eastAsia="Times New Roman"/>
                <w:color w:val="000000"/>
                <w:lang w:val="en-ZA" w:eastAsia="ar-SA" w:bidi="ar-SA"/>
              </w:rPr>
            </w:pPr>
            <w:r w:rsidRPr="00B2550E">
              <w:rPr>
                <w:lang w:val="en-ZA"/>
              </w:rPr>
              <w:t>08 July 2013</w:t>
            </w:r>
          </w:p>
        </w:tc>
        <w:tc>
          <w:tcPr>
            <w:tcW w:w="3686" w:type="dxa"/>
            <w:shd w:val="clear" w:color="auto" w:fill="auto"/>
          </w:tcPr>
          <w:p w14:paraId="1AC06AE7" w14:textId="77777777" w:rsidR="00530704" w:rsidRPr="00B2550E" w:rsidRDefault="00530704" w:rsidP="006E335A">
            <w:pPr>
              <w:rPr>
                <w:lang w:val="en-ZA" w:eastAsia="ar-SA" w:bidi="ar-SA"/>
              </w:rPr>
            </w:pPr>
            <w:r w:rsidRPr="00B2550E">
              <w:rPr>
                <w:lang w:val="en-ZA" w:eastAsia="ar-SA" w:bidi="ar-SA"/>
              </w:rPr>
              <w:t>The second allocation of the FiT was opened.</w:t>
            </w:r>
          </w:p>
        </w:tc>
        <w:tc>
          <w:tcPr>
            <w:tcW w:w="2111" w:type="dxa"/>
            <w:shd w:val="clear" w:color="auto" w:fill="auto"/>
          </w:tcPr>
          <w:p w14:paraId="62D1CF02" w14:textId="74609EF4" w:rsidR="00530704" w:rsidRPr="00B2550E" w:rsidRDefault="00530704" w:rsidP="006E1BB2">
            <w:pPr>
              <w:rPr>
                <w:rFonts w:eastAsia="Times New Roman"/>
                <w:color w:val="000000"/>
                <w:lang w:val="en-ZA" w:eastAsia="ar-SA" w:bidi="ar-SA"/>
              </w:rPr>
            </w:pPr>
            <w:r w:rsidRPr="00B2550E">
              <w:rPr>
                <w:rFonts w:eastAsia="Times New Roman"/>
                <w:color w:val="000000"/>
                <w:lang w:val="en-ZA" w:eastAsia="ar-SA" w:bidi="ar-SA"/>
              </w:rPr>
              <w:fldChar w:fldCharType="begin"/>
            </w:r>
            <w:r w:rsidR="008B14E4">
              <w:rPr>
                <w:rFonts w:eastAsia="Times New Roman"/>
                <w:color w:val="000000"/>
                <w:lang w:val="en-ZA" w:eastAsia="ar-SA" w:bidi="ar-SA"/>
              </w:rPr>
              <w:instrText xml:space="preserve"> ADDIN ZOTERO_ITEM CSL_CITATION {"citationID":"232q8m355t","properties":{"formattedCitation":"(LADWP Newsroom, 2013)","plainCitation":"(LADWP Newsroom, 2013)"},"citationItems":[{"id":2563,"uris":["http://zotero.org/users/1523936/items/FV3C9MBF"],"uri":["http://zotero.org/users/1523936/items/FV3C9MBF"],"itemData":{"id":2563,"type":"article-newspaper","title":"Local solar gets another boost as LADWP re-opens feed-in tariff program for applications July 8","container-title":"LADWP Newsroom","publisher-place":"Los Angeles, CA","event-place":"Los Angeles, CA","URL":"http://www.ladwpnews.com/","author":[{"family":"LADWP Newsroom","given":""}],"issued":{"date-parts":[["2013",7,3]]},"accessed":{"date-parts":[["2016",4,1]]}}}],"schema":"https://github.com/citation-style-language/schema/raw/master/csl-citation.json"} </w:instrText>
            </w:r>
            <w:r w:rsidRPr="00B2550E">
              <w:rPr>
                <w:rFonts w:eastAsia="Times New Roman"/>
                <w:color w:val="000000"/>
                <w:lang w:val="en-ZA" w:eastAsia="ar-SA" w:bidi="ar-SA"/>
              </w:rPr>
              <w:fldChar w:fldCharType="separate"/>
            </w:r>
            <w:r w:rsidR="006B2921" w:rsidRPr="006B2921">
              <w:rPr>
                <w:rFonts w:cs="Times New Roman"/>
              </w:rPr>
              <w:t>(LADWP Newsroom, 2013)</w:t>
            </w:r>
            <w:r w:rsidRPr="00B2550E">
              <w:rPr>
                <w:rFonts w:eastAsia="Times New Roman"/>
                <w:color w:val="000000"/>
                <w:lang w:val="en-ZA" w:eastAsia="ar-SA" w:bidi="ar-SA"/>
              </w:rPr>
              <w:fldChar w:fldCharType="end"/>
            </w:r>
          </w:p>
        </w:tc>
        <w:tc>
          <w:tcPr>
            <w:tcW w:w="6110" w:type="dxa"/>
            <w:shd w:val="clear" w:color="auto" w:fill="auto"/>
          </w:tcPr>
          <w:p w14:paraId="25FF72EE" w14:textId="77777777" w:rsidR="00530704" w:rsidRPr="00B2550E" w:rsidRDefault="00530704" w:rsidP="006E335A">
            <w:pPr>
              <w:rPr>
                <w:lang w:val="en-ZA"/>
              </w:rPr>
            </w:pPr>
            <w:r w:rsidRPr="00B2550E">
              <w:rPr>
                <w:lang w:val="en-ZA" w:eastAsia="ar-SA" w:bidi="ar-SA"/>
              </w:rPr>
              <w:t>The LADWP began accepting applications for the second 20 MW FiT allocation. 20 MW allocations were planned every six months at a gradually reducing price.</w:t>
            </w:r>
          </w:p>
        </w:tc>
      </w:tr>
      <w:tr w:rsidR="00530704" w:rsidRPr="00B2550E" w14:paraId="099A8A64" w14:textId="77777777" w:rsidTr="00E64B7D">
        <w:trPr>
          <w:cantSplit/>
          <w:trHeight w:val="870"/>
        </w:trPr>
        <w:tc>
          <w:tcPr>
            <w:tcW w:w="1448" w:type="dxa"/>
            <w:shd w:val="clear" w:color="auto" w:fill="auto"/>
          </w:tcPr>
          <w:p w14:paraId="28BA80C7" w14:textId="77777777" w:rsidR="00530704" w:rsidRPr="00B2550E" w:rsidRDefault="00530704" w:rsidP="006E335A">
            <w:pPr>
              <w:rPr>
                <w:lang w:val="en-ZA"/>
              </w:rPr>
            </w:pPr>
            <w:r w:rsidRPr="00B2550E">
              <w:rPr>
                <w:lang w:val="en-ZA"/>
              </w:rPr>
              <w:t>27 June 2013</w:t>
            </w:r>
          </w:p>
        </w:tc>
        <w:tc>
          <w:tcPr>
            <w:tcW w:w="3686" w:type="dxa"/>
            <w:shd w:val="clear" w:color="auto" w:fill="auto"/>
          </w:tcPr>
          <w:p w14:paraId="15EB1B20" w14:textId="77777777" w:rsidR="00530704" w:rsidRPr="00B2550E" w:rsidRDefault="00530704" w:rsidP="006E335A">
            <w:pPr>
              <w:rPr>
                <w:lang w:val="en-ZA"/>
              </w:rPr>
            </w:pPr>
            <w:r w:rsidRPr="00B2550E">
              <w:rPr>
                <w:lang w:val="en-ZA"/>
              </w:rPr>
              <w:t>Oxnard Plaza Apartments FiT installation was connected to the grid.</w:t>
            </w:r>
          </w:p>
        </w:tc>
        <w:tc>
          <w:tcPr>
            <w:tcW w:w="2111" w:type="dxa"/>
            <w:shd w:val="clear" w:color="auto" w:fill="auto"/>
          </w:tcPr>
          <w:p w14:paraId="777C6361" w14:textId="5E4C6A8C" w:rsidR="00530704" w:rsidRPr="00B2550E" w:rsidRDefault="00530704" w:rsidP="006E1BB2">
            <w:pPr>
              <w:rPr>
                <w:lang w:val="en-ZA"/>
              </w:rPr>
            </w:pPr>
            <w:r w:rsidRPr="00B2550E">
              <w:rPr>
                <w:rFonts w:eastAsia="Times New Roman"/>
                <w:color w:val="000000"/>
                <w:lang w:val="en-ZA" w:eastAsia="ar-SA" w:bidi="ar-SA"/>
              </w:rPr>
              <w:fldChar w:fldCharType="begin"/>
            </w:r>
            <w:r w:rsidR="008B14E4">
              <w:rPr>
                <w:rFonts w:eastAsia="Times New Roman"/>
                <w:color w:val="000000"/>
                <w:lang w:val="en-ZA" w:eastAsia="ar-SA" w:bidi="ar-SA"/>
              </w:rPr>
              <w:instrText xml:space="preserve"> ADDIN ZOTERO_ITEM CSL_CITATION {"citationID":"BztMfVEF","properties":{"formattedCitation":"(LADWP Newsroom, 2013)","plainCitation":"(LADWP Newsroom, 2013)"},"citationItems":[{"id":2563,"uris":["http://zotero.org/users/1523936/items/FV3C9MBF"],"uri":["http://zotero.org/users/1523936/items/FV3C9MBF"],"itemData":{"id":2563,"type":"article-newspaper","title":"Local solar gets another boost as LADWP re-opens feed-in tariff program for applications July 8","container-title":"LADWP Newsroom","publisher-place":"Los Angeles, CA","event-place":"Los Angeles, CA","URL":"http://www.ladwpnews.com/","author":[{"family":"LADWP Newsroom","given":""}],"issued":{"date-parts":[["2013",7,3]]},"accessed":{"date-parts":[["2016",4,1]]}}}],"schema":"https://github.com/citation-style-language/schema/raw/master/csl-citation.json"} </w:instrText>
            </w:r>
            <w:r w:rsidRPr="00B2550E">
              <w:rPr>
                <w:rFonts w:eastAsia="Times New Roman"/>
                <w:color w:val="000000"/>
                <w:lang w:val="en-ZA" w:eastAsia="ar-SA" w:bidi="ar-SA"/>
              </w:rPr>
              <w:fldChar w:fldCharType="separate"/>
            </w:r>
            <w:r w:rsidR="006B2921" w:rsidRPr="006B2921">
              <w:rPr>
                <w:rFonts w:cs="Times New Roman"/>
              </w:rPr>
              <w:t>(LADWP Newsroom, 2013)</w:t>
            </w:r>
            <w:r w:rsidRPr="00B2550E">
              <w:rPr>
                <w:rFonts w:eastAsia="Times New Roman"/>
                <w:color w:val="000000"/>
                <w:lang w:val="en-ZA" w:eastAsia="ar-SA" w:bidi="ar-SA"/>
              </w:rPr>
              <w:fldChar w:fldCharType="end"/>
            </w:r>
          </w:p>
        </w:tc>
        <w:tc>
          <w:tcPr>
            <w:tcW w:w="6110" w:type="dxa"/>
            <w:shd w:val="clear" w:color="auto" w:fill="auto"/>
          </w:tcPr>
          <w:p w14:paraId="79FD6863" w14:textId="44B44C8C" w:rsidR="00530704" w:rsidRPr="00B2550E" w:rsidRDefault="00530704" w:rsidP="006E335A">
            <w:pPr>
              <w:rPr>
                <w:lang w:val="en-ZA"/>
              </w:rPr>
            </w:pPr>
            <w:r w:rsidRPr="00B2550E">
              <w:rPr>
                <w:lang w:val="en-ZA"/>
              </w:rPr>
              <w:t>Oxnard Plaza was part of the first wave of installations, that is</w:t>
            </w:r>
            <w:r w:rsidR="00A92DC8">
              <w:rPr>
                <w:lang w:val="en-ZA"/>
              </w:rPr>
              <w:t>,</w:t>
            </w:r>
            <w:r w:rsidRPr="00B2550E">
              <w:rPr>
                <w:lang w:val="en-ZA"/>
              </w:rPr>
              <w:t xml:space="preserve"> the demonstration 20 MW project, before the official launch of 100 MW programme. Oxnard Plaza was expected to produce 142 000 kWh of electricity annually.</w:t>
            </w:r>
          </w:p>
        </w:tc>
      </w:tr>
      <w:tr w:rsidR="00530704" w:rsidRPr="00B2550E" w14:paraId="170DCEE2" w14:textId="77777777" w:rsidTr="00E64B7D">
        <w:trPr>
          <w:cantSplit/>
          <w:trHeight w:val="1370"/>
        </w:trPr>
        <w:tc>
          <w:tcPr>
            <w:tcW w:w="1448" w:type="dxa"/>
            <w:shd w:val="clear" w:color="auto" w:fill="auto"/>
          </w:tcPr>
          <w:p w14:paraId="08BBCB83" w14:textId="77777777" w:rsidR="00530704" w:rsidRPr="00B2550E" w:rsidRDefault="00530704" w:rsidP="006E335A">
            <w:pPr>
              <w:rPr>
                <w:lang w:val="en-ZA"/>
              </w:rPr>
            </w:pPr>
            <w:r w:rsidRPr="00B2550E">
              <w:rPr>
                <w:lang w:val="en-ZA"/>
              </w:rPr>
              <w:t>1 February – 28 June 2013</w:t>
            </w:r>
          </w:p>
        </w:tc>
        <w:tc>
          <w:tcPr>
            <w:tcW w:w="3686" w:type="dxa"/>
            <w:shd w:val="clear" w:color="auto" w:fill="auto"/>
          </w:tcPr>
          <w:p w14:paraId="277B285F" w14:textId="77777777" w:rsidR="00530704" w:rsidRPr="00B2550E" w:rsidRDefault="00530704" w:rsidP="006E335A">
            <w:pPr>
              <w:rPr>
                <w:lang w:val="en-ZA"/>
              </w:rPr>
            </w:pPr>
            <w:r w:rsidRPr="00B2550E">
              <w:rPr>
                <w:lang w:val="en-ZA"/>
              </w:rPr>
              <w:t>Time interval allocated for the first 20 MW tranche of the FiT applications.</w:t>
            </w:r>
          </w:p>
        </w:tc>
        <w:tc>
          <w:tcPr>
            <w:tcW w:w="2111" w:type="dxa"/>
            <w:shd w:val="clear" w:color="auto" w:fill="auto"/>
          </w:tcPr>
          <w:p w14:paraId="3AC89ECD" w14:textId="1710D5B4" w:rsidR="00530704" w:rsidRPr="00B2550E" w:rsidRDefault="00530704" w:rsidP="008B14E4">
            <w:pPr>
              <w:rPr>
                <w:lang w:val="en-ZA"/>
              </w:rPr>
            </w:pPr>
            <w:r w:rsidRPr="00B2550E">
              <w:rPr>
                <w:lang w:val="en-ZA"/>
              </w:rPr>
              <w:fldChar w:fldCharType="begin"/>
            </w:r>
            <w:r w:rsidR="008B14E4">
              <w:rPr>
                <w:lang w:val="en-ZA"/>
              </w:rPr>
              <w:instrText xml:space="preserve"> ADDIN ZOTERO_ITEM CSL_CITATION {"citationID":"2kj65dsn06","properties":{"formattedCitation":"{\\rtf (\\uc0\\u8220{}New solar feed-in-tariff program to open for applications on February 1,\\uc0\\u8221{} 2013)}","plainCitation":"(“New solar feed-in-tariff program to open for applications on February 1,” 2013)"},"citationItems":[{"id":2559,"uris":["http://zotero.org/users/1523936/items/RZ35UGGE"],"uri":["http://zotero.org/users/1523936/items/RZ35UGGE"],"itemData":{"id":2559,"type":"article-newspaper","title":"New solar feed-in-tariff program to open for applications on February 1","container-title":"LADWP Newsroom","URL":"http://www.ladwpnews.com/","issued":{"date-parts":[["2013",1,23]]},"accessed":{"date-parts":[["2016",4,1]]}}}],"schema":"https://github.com/citation-style-language/schema/raw/master/csl-citation.json"} </w:instrText>
            </w:r>
            <w:r w:rsidRPr="00B2550E">
              <w:rPr>
                <w:lang w:val="en-ZA"/>
              </w:rPr>
              <w:fldChar w:fldCharType="separate"/>
            </w:r>
            <w:r w:rsidR="008B14E4" w:rsidRPr="008B14E4">
              <w:rPr>
                <w:rFonts w:cs="Times New Roman"/>
              </w:rPr>
              <w:t>(“New solar feed-in-tariff program to open for applications on February 1,” 2013)</w:t>
            </w:r>
            <w:r w:rsidRPr="00B2550E">
              <w:rPr>
                <w:lang w:val="en-ZA"/>
              </w:rPr>
              <w:fldChar w:fldCharType="end"/>
            </w:r>
          </w:p>
        </w:tc>
        <w:tc>
          <w:tcPr>
            <w:tcW w:w="6110" w:type="dxa"/>
            <w:shd w:val="clear" w:color="auto" w:fill="auto"/>
          </w:tcPr>
          <w:p w14:paraId="3D80F397" w14:textId="77777777" w:rsidR="00530704" w:rsidRPr="00B2550E" w:rsidRDefault="00530704" w:rsidP="006E335A">
            <w:pPr>
              <w:rPr>
                <w:lang w:val="en-ZA"/>
              </w:rPr>
            </w:pPr>
            <w:r w:rsidRPr="00B2550E">
              <w:rPr>
                <w:lang w:val="en-ZA"/>
              </w:rPr>
              <w:t>The LADWP started to accept applications on the 1</w:t>
            </w:r>
            <w:r w:rsidRPr="00B2550E">
              <w:rPr>
                <w:vertAlign w:val="superscript"/>
                <w:lang w:val="en-ZA"/>
              </w:rPr>
              <w:t>st</w:t>
            </w:r>
            <w:r w:rsidRPr="00B2550E">
              <w:rPr>
                <w:lang w:val="en-ZA"/>
              </w:rPr>
              <w:t xml:space="preserve"> of February 2013. The applications were accepted for projects from 30 kW to 3 MW. The applications were prioritised on the FiT Reservation List by lottery and also by the time of application.</w:t>
            </w:r>
          </w:p>
        </w:tc>
      </w:tr>
      <w:tr w:rsidR="00530704" w:rsidRPr="00B2550E" w14:paraId="6EA0FE53" w14:textId="77777777" w:rsidTr="00E64B7D">
        <w:trPr>
          <w:cantSplit/>
          <w:trHeight w:val="190"/>
        </w:trPr>
        <w:tc>
          <w:tcPr>
            <w:tcW w:w="1448" w:type="dxa"/>
            <w:shd w:val="clear" w:color="auto" w:fill="auto"/>
          </w:tcPr>
          <w:p w14:paraId="07C68494" w14:textId="77777777" w:rsidR="00530704" w:rsidRPr="00B2550E" w:rsidRDefault="00530704" w:rsidP="006E335A">
            <w:pPr>
              <w:snapToGrid w:val="0"/>
              <w:jc w:val="both"/>
              <w:rPr>
                <w:rFonts w:cs="Times New Roman"/>
                <w:lang w:val="en-ZA"/>
              </w:rPr>
            </w:pPr>
            <w:r w:rsidRPr="00B2550E">
              <w:rPr>
                <w:rFonts w:cs="Times New Roman"/>
                <w:lang w:val="en-ZA"/>
              </w:rPr>
              <w:t>April 2013</w:t>
            </w:r>
          </w:p>
        </w:tc>
        <w:tc>
          <w:tcPr>
            <w:tcW w:w="3686" w:type="dxa"/>
            <w:shd w:val="clear" w:color="auto" w:fill="auto"/>
          </w:tcPr>
          <w:p w14:paraId="65D8D863" w14:textId="77777777" w:rsidR="00530704" w:rsidRPr="00B2550E" w:rsidRDefault="00530704" w:rsidP="006E335A">
            <w:pPr>
              <w:snapToGrid w:val="0"/>
              <w:jc w:val="both"/>
              <w:rPr>
                <w:rFonts w:cs="Times New Roman"/>
                <w:lang w:val="en-ZA"/>
              </w:rPr>
            </w:pPr>
            <w:r w:rsidRPr="00B2550E">
              <w:rPr>
                <w:rFonts w:cs="Times New Roman"/>
                <w:lang w:val="en-ZA"/>
              </w:rPr>
              <w:t>The remaining 50 MW of the 150 MW FiT programme were approved.</w:t>
            </w:r>
          </w:p>
        </w:tc>
        <w:tc>
          <w:tcPr>
            <w:tcW w:w="2111" w:type="dxa"/>
            <w:shd w:val="clear" w:color="auto" w:fill="auto"/>
          </w:tcPr>
          <w:p w14:paraId="4AF237C3" w14:textId="5EE4FC2F" w:rsidR="00530704" w:rsidRPr="00B2550E" w:rsidRDefault="00530704" w:rsidP="006E1BB2">
            <w:pPr>
              <w:snapToGrid w:val="0"/>
              <w:jc w:val="both"/>
              <w:rPr>
                <w:rFonts w:cs="Times New Roman"/>
                <w:lang w:val="en-ZA"/>
              </w:rPr>
            </w:pPr>
            <w:r w:rsidRPr="00B2550E">
              <w:rPr>
                <w:rFonts w:cs="Times New Roman"/>
                <w:lang w:val="en-ZA"/>
              </w:rPr>
              <w:fldChar w:fldCharType="begin"/>
            </w:r>
            <w:r w:rsidR="006E1BB2">
              <w:rPr>
                <w:rFonts w:cs="Times New Roman"/>
                <w:lang w:val="en-ZA"/>
              </w:rPr>
              <w:instrText xml:space="preserve"> ADDIN ZOTERO_ITEM CSL_CITATION {"citationID":"ogr0u2tq5","properties":{"formattedCitation":"{\\rtf (\\uc0\\u8220{}Largest-in-the-nation feed-in tariff solar program kicks off. First solar installation to interconnect with city power grid completed on North Hollywood apartment complex,\\uc0\\u8221{} 2013)}","plainCitation":"(“Largest-in-the-nation feed-in tariff solar program kicks off. First solar installation to interconnect with city power grid completed on North Hollywood apartment complex,” 2013)"},"citationItems":[{"id":2552,"uris":["http://zotero.org/users/1523936/items/ZAS7PKGE"],"uri":["http://zotero.org/users/1523936/items/ZAS7PKGE"],"itemData":{"id":2552,"type":"article-newspaper","title":"Largest-in-the-nation feed-in tariff solar program kicks off. First solar installation to interconnect with city power grid completed on North Hollywood apartment complex","container-title":"LADWP Newsroom","URL":"http://www.ladwpnews.com/","issued":{"date-parts":[["2013",6,27]]},"accessed":{"date-parts":[["2016",4,1]]}}}],"schema":"https://github.com/citation-style-language/schema/raw/master/csl-citation.json"} </w:instrText>
            </w:r>
            <w:r w:rsidRPr="00B2550E">
              <w:rPr>
                <w:rFonts w:cs="Times New Roman"/>
                <w:lang w:val="en-ZA"/>
              </w:rPr>
              <w:fldChar w:fldCharType="separate"/>
            </w:r>
            <w:r w:rsidR="006E1BB2" w:rsidRPr="006E1BB2">
              <w:rPr>
                <w:rFonts w:cs="Times New Roman"/>
              </w:rPr>
              <w:t>(“Largest-in-the-nation feed-in tariff solar program kicks off. First solar installation to interconnect with city power grid completed on North Hollywood apartment complex,” 2013)</w:t>
            </w:r>
            <w:r w:rsidRPr="00B2550E">
              <w:rPr>
                <w:rFonts w:cs="Times New Roman"/>
                <w:lang w:val="en-ZA"/>
              </w:rPr>
              <w:fldChar w:fldCharType="end"/>
            </w:r>
          </w:p>
        </w:tc>
        <w:tc>
          <w:tcPr>
            <w:tcW w:w="6110" w:type="dxa"/>
            <w:shd w:val="clear" w:color="auto" w:fill="auto"/>
          </w:tcPr>
          <w:p w14:paraId="49521FF6" w14:textId="77777777" w:rsidR="00530704" w:rsidRPr="00B2550E" w:rsidRDefault="00530704" w:rsidP="006E335A">
            <w:pPr>
              <w:snapToGrid w:val="0"/>
              <w:jc w:val="both"/>
              <w:rPr>
                <w:rFonts w:cs="Times New Roman"/>
                <w:lang w:val="en-ZA"/>
              </w:rPr>
            </w:pPr>
            <w:r w:rsidRPr="00B2550E">
              <w:rPr>
                <w:rFonts w:cs="Times New Roman"/>
                <w:lang w:val="en-ZA"/>
              </w:rPr>
              <w:t>The remaining 50 MW were requested as small projects within LADWP service area. These projects were offered for proposals bundled with large utility-scale solar development in Mojave Desert. Thu, though Mojave Desert development was not included in the FiT allocation, it was, however bundled with the program and to some degree caused by it.</w:t>
            </w:r>
          </w:p>
        </w:tc>
      </w:tr>
      <w:tr w:rsidR="00530704" w:rsidRPr="00B2550E" w14:paraId="166D3422" w14:textId="77777777" w:rsidTr="00E64B7D">
        <w:trPr>
          <w:cantSplit/>
          <w:trHeight w:val="1370"/>
        </w:trPr>
        <w:tc>
          <w:tcPr>
            <w:tcW w:w="1448" w:type="dxa"/>
            <w:shd w:val="clear" w:color="auto" w:fill="auto"/>
          </w:tcPr>
          <w:p w14:paraId="3149ADD0" w14:textId="77777777" w:rsidR="00530704" w:rsidRPr="00B2550E" w:rsidRDefault="00530704" w:rsidP="006E335A">
            <w:pPr>
              <w:rPr>
                <w:lang w:val="en-ZA"/>
              </w:rPr>
            </w:pPr>
            <w:r w:rsidRPr="00B2550E">
              <w:rPr>
                <w:lang w:val="en-ZA"/>
              </w:rPr>
              <w:t>01 February 2013</w:t>
            </w:r>
          </w:p>
        </w:tc>
        <w:tc>
          <w:tcPr>
            <w:tcW w:w="3686" w:type="dxa"/>
            <w:shd w:val="clear" w:color="auto" w:fill="auto"/>
          </w:tcPr>
          <w:p w14:paraId="729DE18C" w14:textId="77777777" w:rsidR="00530704" w:rsidRPr="00B2550E" w:rsidRDefault="00530704" w:rsidP="006E335A">
            <w:pPr>
              <w:rPr>
                <w:lang w:val="en-ZA"/>
              </w:rPr>
            </w:pPr>
            <w:r w:rsidRPr="00B2550E">
              <w:rPr>
                <w:lang w:val="en-ZA"/>
              </w:rPr>
              <w:t>FiT applications for the first 20 MW were opened.</w:t>
            </w:r>
          </w:p>
        </w:tc>
        <w:tc>
          <w:tcPr>
            <w:tcW w:w="2111" w:type="dxa"/>
            <w:shd w:val="clear" w:color="auto" w:fill="auto"/>
          </w:tcPr>
          <w:p w14:paraId="2DE2A1A9" w14:textId="4A1D9DF7" w:rsidR="00530704" w:rsidRPr="00B2550E" w:rsidRDefault="00530704" w:rsidP="008B14E4">
            <w:pPr>
              <w:spacing w:after="240"/>
              <w:rPr>
                <w:lang w:val="en-ZA"/>
              </w:rPr>
            </w:pPr>
            <w:r w:rsidRPr="00B2550E">
              <w:rPr>
                <w:lang w:val="en-ZA"/>
              </w:rPr>
              <w:fldChar w:fldCharType="begin"/>
            </w:r>
            <w:r w:rsidR="008B14E4">
              <w:rPr>
                <w:lang w:val="en-ZA"/>
              </w:rPr>
              <w:instrText xml:space="preserve"> ADDIN ZOTERO_ITEM CSL_CITATION {"citationID":"28ngdj3snv","properties":{"formattedCitation":"{\\rtf (\\uc0\\u8220{}New solar feed-in-tariff program to open for applications on February 1,\\uc0\\u8221{} 2013)}","plainCitation":"(“New solar feed-in-tariff program to open for applications on February 1,” 2013)"},"citationItems":[{"id":2559,"uris":["http://zotero.org/users/1523936/items/RZ35UGGE"],"uri":["http://zotero.org/users/1523936/items/RZ35UGGE"],"itemData":{"id":2559,"type":"article-newspaper","title":"New solar feed-in-tariff program to open for applications on February 1","container-title":"LADWP Newsroom","URL":"http://www.ladwpnews.com/","issued":{"date-parts":[["2013",1,23]]},"accessed":{"date-parts":[["2016",4,1]]}}}],"schema":"https://github.com/citation-style-language/schema/raw/master/csl-citation.json"} </w:instrText>
            </w:r>
            <w:r w:rsidRPr="00B2550E">
              <w:rPr>
                <w:lang w:val="en-ZA"/>
              </w:rPr>
              <w:fldChar w:fldCharType="separate"/>
            </w:r>
            <w:r w:rsidR="008B14E4" w:rsidRPr="008B14E4">
              <w:rPr>
                <w:rFonts w:cs="Times New Roman"/>
              </w:rPr>
              <w:t>(“New solar feed-in-tariff program to open for applications on February 1,” 2013)</w:t>
            </w:r>
            <w:r w:rsidRPr="00B2550E">
              <w:rPr>
                <w:lang w:val="en-ZA"/>
              </w:rPr>
              <w:fldChar w:fldCharType="end"/>
            </w:r>
            <w:r w:rsidRPr="00B2550E">
              <w:rPr>
                <w:lang w:val="en-ZA"/>
              </w:rPr>
              <w:t xml:space="preserve"> </w:t>
            </w:r>
          </w:p>
        </w:tc>
        <w:tc>
          <w:tcPr>
            <w:tcW w:w="6110" w:type="dxa"/>
            <w:shd w:val="clear" w:color="auto" w:fill="auto"/>
          </w:tcPr>
          <w:p w14:paraId="6A609627" w14:textId="77777777" w:rsidR="00530704" w:rsidRPr="00B2550E" w:rsidRDefault="00530704" w:rsidP="006E335A">
            <w:pPr>
              <w:snapToGrid w:val="0"/>
              <w:jc w:val="both"/>
              <w:rPr>
                <w:rFonts w:cs="Times New Roman"/>
                <w:lang w:val="en-ZA"/>
              </w:rPr>
            </w:pPr>
            <w:r w:rsidRPr="00B2550E">
              <w:rPr>
                <w:rFonts w:cs="Times New Roman"/>
                <w:lang w:val="en-ZA"/>
              </w:rPr>
              <w:t>The LADWP opened the programme to receive first tranche of applications.</w:t>
            </w:r>
          </w:p>
        </w:tc>
      </w:tr>
      <w:tr w:rsidR="00530704" w:rsidRPr="00B2550E" w14:paraId="01073EDD" w14:textId="77777777" w:rsidTr="00E64B7D">
        <w:trPr>
          <w:cantSplit/>
          <w:trHeight w:val="1610"/>
        </w:trPr>
        <w:tc>
          <w:tcPr>
            <w:tcW w:w="1448" w:type="dxa"/>
            <w:shd w:val="clear" w:color="auto" w:fill="auto"/>
          </w:tcPr>
          <w:p w14:paraId="7675A748" w14:textId="77777777" w:rsidR="00530704" w:rsidRPr="00B2550E" w:rsidRDefault="00530704" w:rsidP="006E335A">
            <w:pPr>
              <w:rPr>
                <w:lang w:val="en-ZA"/>
              </w:rPr>
            </w:pPr>
            <w:r w:rsidRPr="00B2550E">
              <w:rPr>
                <w:lang w:val="en-ZA"/>
              </w:rPr>
              <w:t>11 January 2013</w:t>
            </w:r>
          </w:p>
        </w:tc>
        <w:tc>
          <w:tcPr>
            <w:tcW w:w="3686" w:type="dxa"/>
            <w:shd w:val="clear" w:color="auto" w:fill="auto"/>
          </w:tcPr>
          <w:p w14:paraId="1A9F786F" w14:textId="77777777" w:rsidR="00530704" w:rsidRPr="00B2550E" w:rsidRDefault="00530704" w:rsidP="006E335A">
            <w:pPr>
              <w:rPr>
                <w:lang w:val="en-ZA"/>
              </w:rPr>
            </w:pPr>
            <w:r w:rsidRPr="00B2550E">
              <w:rPr>
                <w:lang w:val="en-ZA"/>
              </w:rPr>
              <w:t>The 100 MW FiT programme approved.</w:t>
            </w:r>
          </w:p>
        </w:tc>
        <w:tc>
          <w:tcPr>
            <w:tcW w:w="2111" w:type="dxa"/>
            <w:shd w:val="clear" w:color="auto" w:fill="auto"/>
          </w:tcPr>
          <w:p w14:paraId="72DBF6CA" w14:textId="504CFC18" w:rsidR="00530704" w:rsidRPr="00B2550E" w:rsidRDefault="00530704" w:rsidP="006E335A">
            <w:pPr>
              <w:rPr>
                <w:rFonts w:cs="Times New Roman"/>
                <w:lang w:val="en-ZA"/>
              </w:rPr>
            </w:pPr>
            <w:r w:rsidRPr="00B2550E">
              <w:rPr>
                <w:rFonts w:cs="Times New Roman"/>
                <w:lang w:val="en-ZA"/>
              </w:rPr>
              <w:fldChar w:fldCharType="begin"/>
            </w:r>
            <w:r w:rsidR="008B14E4">
              <w:rPr>
                <w:rFonts w:cs="Times New Roman"/>
                <w:lang w:val="en-ZA"/>
              </w:rPr>
              <w:instrText xml:space="preserve"> ADDIN ZOTERO_ITEM CSL_CITATION {"citationID":"WV7APa92","properties":{"formattedCitation":"(LADWP, n.d.-b)","plainCitation":"(LADWP, n.d.-b)"},"citationItems":[{"id":2499,"uris":["http://zotero.org/users/1523936/items/TIDXHWBT"],"uri":["http://zotero.org/users/1523936/items/TIDXHWBT"],"itemData":{"id":2499,"type":"webpage","title":"Feed-in Tariff (FiT) program","container-title":"Department of Water and Power","URL":"https://www.ladwp.com/ladwp/faces/ladwp/partners/p-gogreen/p-gg-localrenewableenergyprogram","author":[{"family":"LADWP","given":""}],"accessed":{"date-parts":[["2016",11,1]]}}}],"schema":"https://github.com/citation-style-language/schema/raw/master/csl-citation.json"} </w:instrText>
            </w:r>
            <w:r w:rsidRPr="00B2550E">
              <w:rPr>
                <w:rFonts w:cs="Times New Roman"/>
                <w:lang w:val="en-ZA"/>
              </w:rPr>
              <w:fldChar w:fldCharType="separate"/>
            </w:r>
            <w:r w:rsidR="006E1BB2" w:rsidRPr="006E1BB2">
              <w:rPr>
                <w:rFonts w:cs="Times New Roman"/>
              </w:rPr>
              <w:t>(LADWP, n.d.-b)</w:t>
            </w:r>
            <w:r w:rsidRPr="00B2550E">
              <w:rPr>
                <w:rFonts w:cs="Times New Roman"/>
                <w:lang w:val="en-ZA"/>
              </w:rPr>
              <w:fldChar w:fldCharType="end"/>
            </w:r>
            <w:r w:rsidRPr="00B2550E">
              <w:rPr>
                <w:rFonts w:cs="Times New Roman"/>
                <w:lang w:val="en-ZA"/>
              </w:rPr>
              <w:t xml:space="preserve"> </w:t>
            </w:r>
          </w:p>
        </w:tc>
        <w:tc>
          <w:tcPr>
            <w:tcW w:w="6110" w:type="dxa"/>
            <w:shd w:val="clear" w:color="auto" w:fill="auto"/>
          </w:tcPr>
          <w:p w14:paraId="7B97939F" w14:textId="77777777" w:rsidR="00530704" w:rsidRPr="00B2550E" w:rsidRDefault="00530704" w:rsidP="006E335A">
            <w:pPr>
              <w:rPr>
                <w:lang w:val="en-ZA"/>
              </w:rPr>
            </w:pPr>
            <w:r w:rsidRPr="00B2550E">
              <w:rPr>
                <w:lang w:val="en-ZA"/>
              </w:rPr>
              <w:t xml:space="preserve">The Board of Water and Power Commissioners approved the 100 MW FiT component of the 150 MW FiT Programme. </w:t>
            </w:r>
          </w:p>
        </w:tc>
      </w:tr>
      <w:tr w:rsidR="00530704" w:rsidRPr="00B2550E" w14:paraId="45DBDC5B" w14:textId="77777777" w:rsidTr="00E64B7D">
        <w:trPr>
          <w:cantSplit/>
          <w:trHeight w:val="1610"/>
        </w:trPr>
        <w:tc>
          <w:tcPr>
            <w:tcW w:w="1448" w:type="dxa"/>
            <w:shd w:val="clear" w:color="auto" w:fill="auto"/>
          </w:tcPr>
          <w:p w14:paraId="0E0360C1" w14:textId="77777777" w:rsidR="00530704" w:rsidRPr="00B2550E" w:rsidRDefault="00530704" w:rsidP="006E335A">
            <w:pPr>
              <w:rPr>
                <w:lang w:val="en-ZA"/>
              </w:rPr>
            </w:pPr>
            <w:r w:rsidRPr="00B2550E">
              <w:rPr>
                <w:lang w:val="en-ZA"/>
              </w:rPr>
              <w:t>27 September 2012</w:t>
            </w:r>
          </w:p>
        </w:tc>
        <w:tc>
          <w:tcPr>
            <w:tcW w:w="3686" w:type="dxa"/>
            <w:shd w:val="clear" w:color="auto" w:fill="auto"/>
          </w:tcPr>
          <w:p w14:paraId="32A395FF" w14:textId="77777777" w:rsidR="00530704" w:rsidRPr="00B2550E" w:rsidRDefault="00530704" w:rsidP="006E335A">
            <w:pPr>
              <w:rPr>
                <w:lang w:val="en-ZA"/>
              </w:rPr>
            </w:pPr>
            <w:r w:rsidRPr="00B2550E">
              <w:rPr>
                <w:lang w:val="en-ZA"/>
              </w:rPr>
              <w:t>SB 1332.</w:t>
            </w:r>
          </w:p>
        </w:tc>
        <w:tc>
          <w:tcPr>
            <w:tcW w:w="2111" w:type="dxa"/>
            <w:shd w:val="clear" w:color="auto" w:fill="auto"/>
          </w:tcPr>
          <w:p w14:paraId="48BE1A5C" w14:textId="77777777" w:rsidR="00530704" w:rsidRPr="00B2550E" w:rsidRDefault="00530704" w:rsidP="006E335A">
            <w:pPr>
              <w:rPr>
                <w:rFonts w:cs="Times New Roman"/>
                <w:lang w:val="en-ZA"/>
              </w:rPr>
            </w:pPr>
            <w:r w:rsidRPr="00B2550E">
              <w:rPr>
                <w:rFonts w:cs="Times New Roman"/>
                <w:lang w:val="en-ZA"/>
              </w:rPr>
              <w:fldChar w:fldCharType="begin"/>
            </w:r>
            <w:r w:rsidRPr="00B2550E">
              <w:rPr>
                <w:rFonts w:cs="Times New Roman"/>
                <w:lang w:val="en-ZA"/>
              </w:rPr>
              <w:instrText xml:space="preserve"> ADDIN ZOTERO_ITEM CSL_CITATION {"citationID":"bc2mqa5hp","properties":{"formattedCitation":"(McLeod, 2012)","plainCitation":"(McLeod, 2012)"},"citationItems":[{"id":2545,"uris":["http://zotero.org/users/1523936/items/99SVMTA4"],"uri":["http://zotero.org/users/1523936/items/99SVMTA4"],"itemData":{"id":2545,"type":"bill","title":"SB1332","abstract":"SB 1332, Negrete McLeod. Renewable energy resources: electric\nutilities.\n   (1) Existing law requires a local publicly owned electric utility\nthat sells electricity at retail to 75,000 or more customers to adopt\nand implement a tariff for electricity purchased from an electric\ngeneration facility meeting certain size, deliverability, and\ninterconnection requirements and to consider certain factors.\nExisting law requires the local publicly owned electric utility to\nmake the tariff available to owners and operators of an electric\ngeneration facility within the service territory of the utility, upon\nrequest, on a first-come-first-served basis, until the utility meets\nits proportionate share of a statewide cap of 750 megawatts\ncumulative rated generation capacity served under the feed-in tariffs\nadopted pursuant to the above-described requirements. Existing law\nprovides that the electricity purchased from an electric generation\nfacility counts toward meeting the local publicly owned electric\nutility's renewables portfolio standard annual procurement targets.\n   This bill would move this requirement to that portion of the\nPublic Utilities Code concerning the California Renewables Portfolio\nStandard Program and would require that the tariff be adopted by July\n1, 2013. The bill would make other technical and nonsubstantive\nchanges.\n   Existing law requires that the governing board of a local publicly\nowned utility ensure that the adopted tariff reflects the value of\nevery kilowatthour of electricity generated on a time-of-delivery\nbasis.\n   This bill would additionally require the board to consider avoided\ncosts for distribution and transmission system upgrades, whether the\nfacility generates electricity in a manner that offsets peak demand\non the distribution circuit, and all current and anticipated\nenvironmental and greenhouse gases reduction compliance costs.\n   By imposing additional requirements upon a local publicly owned\nelectric utility, the bill would impose a state-mandated local\nprogram.\n   (2) The California Constitution requires the state to reimburse\nlocal agencies and school districts for certain costs mandated by the\nstate. Statutory provisions establish procedures for making that\nreimbursement.\n   This bill would provide that no reimbursement is required by this\nact for a specified reason.","URL":"http://www.leginfo.ca.gov/pub/11-12/bill/sen/sb_1301-1350/sb_1332_bill_20120927_chaptered.html","author":[{"family":"McLeod","given":"Negrete"}],"issued":{"date-parts":[["2012",2,23]]}}}],"schema":"https://github.com/citation-style-language/schema/raw/master/csl-citation.json"} </w:instrText>
            </w:r>
            <w:r w:rsidRPr="00B2550E">
              <w:rPr>
                <w:rFonts w:cs="Times New Roman"/>
                <w:lang w:val="en-ZA"/>
              </w:rPr>
              <w:fldChar w:fldCharType="separate"/>
            </w:r>
            <w:r w:rsidRPr="00B2550E">
              <w:rPr>
                <w:rFonts w:cs="Times New Roman"/>
                <w:lang w:val="en-ZA"/>
              </w:rPr>
              <w:t>(McLeod, 2012)</w:t>
            </w:r>
            <w:r w:rsidRPr="00B2550E">
              <w:rPr>
                <w:rFonts w:cs="Times New Roman"/>
                <w:lang w:val="en-ZA"/>
              </w:rPr>
              <w:fldChar w:fldCharType="end"/>
            </w:r>
          </w:p>
        </w:tc>
        <w:tc>
          <w:tcPr>
            <w:tcW w:w="6110" w:type="dxa"/>
            <w:shd w:val="clear" w:color="auto" w:fill="auto"/>
          </w:tcPr>
          <w:p w14:paraId="40061EE4" w14:textId="77777777" w:rsidR="00530704" w:rsidRPr="00B2550E" w:rsidRDefault="00530704" w:rsidP="006E335A">
            <w:pPr>
              <w:rPr>
                <w:lang w:val="en-ZA"/>
              </w:rPr>
            </w:pPr>
            <w:r w:rsidRPr="00B2550E">
              <w:rPr>
                <w:lang w:val="en-ZA"/>
              </w:rPr>
              <w:t>SB 1332 obliged publicly owned utilities to adopt and implement a standard feed-in tariff by July 1, 2013.</w:t>
            </w:r>
          </w:p>
        </w:tc>
      </w:tr>
      <w:tr w:rsidR="00530704" w:rsidRPr="00B2550E" w14:paraId="7137DE2E" w14:textId="77777777" w:rsidTr="00E64B7D">
        <w:trPr>
          <w:cantSplit/>
          <w:trHeight w:val="530"/>
        </w:trPr>
        <w:tc>
          <w:tcPr>
            <w:tcW w:w="1448" w:type="dxa"/>
            <w:shd w:val="clear" w:color="auto" w:fill="auto"/>
          </w:tcPr>
          <w:p w14:paraId="1EA16C7F" w14:textId="77777777" w:rsidR="00530704" w:rsidRPr="00B2550E" w:rsidRDefault="00530704" w:rsidP="006E335A">
            <w:pPr>
              <w:rPr>
                <w:lang w:val="en-ZA"/>
              </w:rPr>
            </w:pPr>
            <w:r w:rsidRPr="00B2550E">
              <w:rPr>
                <w:lang w:val="en-ZA"/>
              </w:rPr>
              <w:t>9 January 2012</w:t>
            </w:r>
          </w:p>
        </w:tc>
        <w:tc>
          <w:tcPr>
            <w:tcW w:w="3686" w:type="dxa"/>
            <w:shd w:val="clear" w:color="auto" w:fill="auto"/>
          </w:tcPr>
          <w:p w14:paraId="31CC0B05" w14:textId="77777777" w:rsidR="00530704" w:rsidRPr="00B2550E" w:rsidRDefault="00530704" w:rsidP="006E335A">
            <w:pPr>
              <w:rPr>
                <w:lang w:val="en-ZA"/>
              </w:rPr>
            </w:pPr>
            <w:r w:rsidRPr="00B2550E">
              <w:rPr>
                <w:lang w:val="en-ZA"/>
              </w:rPr>
              <w:t>The FiT demonstration programme.</w:t>
            </w:r>
          </w:p>
        </w:tc>
        <w:tc>
          <w:tcPr>
            <w:tcW w:w="2111" w:type="dxa"/>
            <w:shd w:val="clear" w:color="auto" w:fill="auto"/>
          </w:tcPr>
          <w:p w14:paraId="7BCF9235" w14:textId="77777777" w:rsidR="00530704" w:rsidRPr="00B2550E" w:rsidRDefault="00530704" w:rsidP="006E335A">
            <w:pPr>
              <w:snapToGrid w:val="0"/>
              <w:jc w:val="both"/>
              <w:rPr>
                <w:rFonts w:cs="Times New Roman"/>
                <w:lang w:val="en-ZA"/>
              </w:rPr>
            </w:pPr>
            <w:r w:rsidRPr="00B2550E">
              <w:rPr>
                <w:lang w:val="en-ZA"/>
              </w:rPr>
              <w:fldChar w:fldCharType="begin"/>
            </w:r>
            <w:r w:rsidRPr="00B2550E">
              <w:rPr>
                <w:lang w:val="en-ZA"/>
              </w:rPr>
              <w:instrText xml:space="preserve"> ADDIN ZOTERO_ITEM CSL_CITATION {"citationID":"165o6qrbf2","properties":{"formattedCitation":"(Peterson, 2012)","plainCitation":"(Peterson, 2012)"},"citationItems":[{"id":2541,"uris":["http://zotero.org/users/1523936/items/BBN5NSH8"],"uri":["http://zotero.org/users/1523936/items/BBN5NSH8"],"itemData":{"id":2541,"type":"article-newspaper","title":"New proposal seeks to encourage solar panels on LA rooftops, parking lots","container-title":"KPCC","URL":"http://www.scpr.org/news/2012/01/09/30710/new-proposal-seeks-encourage-solar-farms-la-roofto/","author":[{"family":"Peterson","given":"Molly"}],"issued":{"date-parts":[["2012",1,9]]},"accessed":{"date-parts":[["2016",11,2]]}}}],"schema":"https://github.com/citation-style-language/schema/raw/master/csl-citation.json"} </w:instrText>
            </w:r>
            <w:r w:rsidRPr="00B2550E">
              <w:rPr>
                <w:lang w:val="en-ZA"/>
              </w:rPr>
              <w:fldChar w:fldCharType="separate"/>
            </w:r>
            <w:r w:rsidRPr="00B2550E">
              <w:rPr>
                <w:rFonts w:cs="Times New Roman"/>
                <w:lang w:val="en-ZA"/>
              </w:rPr>
              <w:t>(Peterson, 2012)</w:t>
            </w:r>
            <w:r w:rsidRPr="00B2550E">
              <w:rPr>
                <w:lang w:val="en-ZA"/>
              </w:rPr>
              <w:fldChar w:fldCharType="end"/>
            </w:r>
          </w:p>
        </w:tc>
        <w:tc>
          <w:tcPr>
            <w:tcW w:w="6110" w:type="dxa"/>
            <w:shd w:val="clear" w:color="auto" w:fill="auto"/>
          </w:tcPr>
          <w:p w14:paraId="652901D3" w14:textId="4C810B3E" w:rsidR="00530704" w:rsidRPr="00B2550E" w:rsidRDefault="00530704" w:rsidP="006E335A">
            <w:pPr>
              <w:snapToGrid w:val="0"/>
              <w:spacing w:before="0"/>
              <w:jc w:val="both"/>
              <w:rPr>
                <w:rFonts w:cs="Times New Roman"/>
                <w:lang w:val="en-ZA"/>
              </w:rPr>
            </w:pPr>
            <w:r w:rsidRPr="00B2550E">
              <w:rPr>
                <w:rFonts w:cs="Times New Roman"/>
                <w:lang w:val="en-ZA"/>
              </w:rPr>
              <w:t xml:space="preserve">The new proposal was put forward in expectation for it to contribute to the goals of 33% of power in California coming from renewable sources by 2020 </w:t>
            </w:r>
            <w:r w:rsidRPr="00B2550E">
              <w:rPr>
                <w:rFonts w:cs="Times New Roman"/>
                <w:lang w:val="en-ZA"/>
              </w:rPr>
              <w:fldChar w:fldCharType="begin"/>
            </w:r>
            <w:r w:rsidR="006E1BB2">
              <w:rPr>
                <w:rFonts w:cs="Times New Roman"/>
                <w:lang w:val="en-ZA"/>
              </w:rPr>
              <w:instrText xml:space="preserve"> ADDIN ZOTERO_ITEM CSL_CITATION {"citationID":"7s6247tvp","properties":{"formattedCitation":"(CPUC, n.d.)","plainCitation":"(CPUC, n.d.)"},"citationItems":[{"id":2494,"uris":["http://zotero.org/users/1523936/items/NAEHIHZT"],"uri":["http://zotero.org/users/1523936/items/NAEHIHZT"],"itemData":{"id":2494,"type":"webpage","title":"California Renewables Portfolio Standard","container-title":"California Public Utilities Commission","URL":"http://www.cpuc.ca.gov/rps_homepage/","author":[{"family":"CPUC","given":""}],"accessed":{"date-parts":[["2016",10,21]]}}}],"schema":"https://github.com/citation-style-language/schema/raw/master/csl-citation.json"} </w:instrText>
            </w:r>
            <w:r w:rsidRPr="00B2550E">
              <w:rPr>
                <w:rFonts w:cs="Times New Roman"/>
                <w:lang w:val="en-ZA"/>
              </w:rPr>
              <w:fldChar w:fldCharType="separate"/>
            </w:r>
            <w:r w:rsidR="006E1BB2" w:rsidRPr="006E1BB2">
              <w:rPr>
                <w:rFonts w:cs="Times New Roman"/>
              </w:rPr>
              <w:t>(CPUC, n.d.)</w:t>
            </w:r>
            <w:r w:rsidRPr="00B2550E">
              <w:rPr>
                <w:rFonts w:cs="Times New Roman"/>
                <w:lang w:val="en-ZA"/>
              </w:rPr>
              <w:fldChar w:fldCharType="end"/>
            </w:r>
            <w:r w:rsidRPr="00B2550E">
              <w:rPr>
                <w:rFonts w:cs="Times New Roman"/>
                <w:lang w:val="en-ZA"/>
              </w:rPr>
              <w:t xml:space="preserve">. The FiT has started with 10 MW demonstration programme. </w:t>
            </w:r>
          </w:p>
        </w:tc>
      </w:tr>
      <w:tr w:rsidR="00530704" w:rsidRPr="00B2550E" w14:paraId="1D681435" w14:textId="77777777" w:rsidTr="00E64B7D">
        <w:trPr>
          <w:cantSplit/>
          <w:trHeight w:val="3570"/>
        </w:trPr>
        <w:tc>
          <w:tcPr>
            <w:tcW w:w="1448" w:type="dxa"/>
            <w:shd w:val="clear" w:color="auto" w:fill="auto"/>
          </w:tcPr>
          <w:p w14:paraId="07538573" w14:textId="77777777" w:rsidR="00530704" w:rsidRPr="00B2550E" w:rsidRDefault="00530704" w:rsidP="006E335A">
            <w:pPr>
              <w:rPr>
                <w:lang w:val="en-ZA"/>
              </w:rPr>
            </w:pPr>
            <w:r w:rsidRPr="00B2550E">
              <w:rPr>
                <w:lang w:val="en-ZA"/>
              </w:rPr>
              <w:t>30 April 2012</w:t>
            </w:r>
          </w:p>
        </w:tc>
        <w:tc>
          <w:tcPr>
            <w:tcW w:w="3686" w:type="dxa"/>
            <w:shd w:val="clear" w:color="auto" w:fill="auto"/>
          </w:tcPr>
          <w:p w14:paraId="2A332E46" w14:textId="77777777" w:rsidR="00530704" w:rsidRPr="00B2550E" w:rsidRDefault="00530704" w:rsidP="006E335A">
            <w:pPr>
              <w:rPr>
                <w:lang w:val="en-ZA"/>
              </w:rPr>
            </w:pPr>
            <w:r w:rsidRPr="00B2550E">
              <w:rPr>
                <w:lang w:val="en-ZA"/>
              </w:rPr>
              <w:t>The 150 MW FiT was approved by the City Council, the city mayor, and the LADWP</w:t>
            </w:r>
          </w:p>
        </w:tc>
        <w:tc>
          <w:tcPr>
            <w:tcW w:w="2111" w:type="dxa"/>
            <w:shd w:val="clear" w:color="auto" w:fill="auto"/>
          </w:tcPr>
          <w:p w14:paraId="0882EE54" w14:textId="77777777" w:rsidR="00530704" w:rsidRPr="00B2550E" w:rsidRDefault="00530704" w:rsidP="006E335A">
            <w:pPr>
              <w:snapToGrid w:val="0"/>
              <w:jc w:val="both"/>
              <w:rPr>
                <w:rFonts w:cs="Times New Roman"/>
                <w:lang w:val="en-ZA"/>
              </w:rPr>
            </w:pPr>
            <w:r w:rsidRPr="00B2550E">
              <w:rPr>
                <w:rFonts w:cs="Times New Roman"/>
                <w:lang w:val="en-ZA"/>
              </w:rPr>
              <w:fldChar w:fldCharType="begin"/>
            </w:r>
            <w:r w:rsidRPr="00B2550E">
              <w:rPr>
                <w:rFonts w:cs="Times New Roman"/>
                <w:lang w:val="en-ZA"/>
              </w:rPr>
              <w:instrText xml:space="preserve"> ADDIN ZOTERO_ITEM CSL_CITATION {"citationID":"2rd1ouktg","properties":{"formattedCitation":"(Leslie, 2012)","plainCitation":"(Leslie, 2012)"},"citationItems":[{"id":2543,"uris":["http://zotero.org/users/1523936/items/QV2JJCGZ"],"uri":["http://zotero.org/users/1523936/items/QV2JJCGZ"],"itemData":{"id":2543,"type":"article-newspaper","title":"Sky’s the limit for rooftop solar power","container-title":"Los Angeles Business Journal","URL":"http://cleanlasolar.com/files/LABJ-op-ed.pdf","author":[{"family":"Leslie","given":"M."}],"issued":{"date-parts":[["2012",4,30]]},"accessed":{"date-parts":[["2016",11,2]]}}}],"schema":"https://github.com/citation-style-language/schema/raw/master/csl-citation.json"} </w:instrText>
            </w:r>
            <w:r w:rsidRPr="00B2550E">
              <w:rPr>
                <w:rFonts w:cs="Times New Roman"/>
                <w:lang w:val="en-ZA"/>
              </w:rPr>
              <w:fldChar w:fldCharType="separate"/>
            </w:r>
            <w:r w:rsidRPr="00B2550E">
              <w:rPr>
                <w:rFonts w:cs="Times New Roman"/>
                <w:lang w:val="en-ZA"/>
              </w:rPr>
              <w:t>(Leslie, 2012)</w:t>
            </w:r>
            <w:r w:rsidRPr="00B2550E">
              <w:rPr>
                <w:rFonts w:cs="Times New Roman"/>
                <w:lang w:val="en-ZA"/>
              </w:rPr>
              <w:fldChar w:fldCharType="end"/>
            </w:r>
          </w:p>
        </w:tc>
        <w:tc>
          <w:tcPr>
            <w:tcW w:w="6110" w:type="dxa"/>
            <w:shd w:val="clear" w:color="auto" w:fill="auto"/>
          </w:tcPr>
          <w:p w14:paraId="21FDB727" w14:textId="77777777" w:rsidR="00530704" w:rsidRPr="00B2550E" w:rsidRDefault="00530704" w:rsidP="006E335A">
            <w:pPr>
              <w:snapToGrid w:val="0"/>
              <w:jc w:val="both"/>
              <w:rPr>
                <w:rFonts w:cs="Times New Roman"/>
                <w:lang w:val="en-ZA"/>
              </w:rPr>
            </w:pPr>
            <w:r w:rsidRPr="00B2550E">
              <w:rPr>
                <w:rFonts w:cs="Times New Roman"/>
                <w:lang w:val="en-ZA"/>
              </w:rPr>
              <w:t>The City Council unanimously approved the FiT proposal. Mayor Villaraigosa has signed the prospective programme into law; The LADWP adopted the resolution to proceed with the programme.</w:t>
            </w:r>
          </w:p>
        </w:tc>
      </w:tr>
      <w:tr w:rsidR="00530704" w:rsidRPr="00B2550E" w14:paraId="14FE95D4" w14:textId="77777777" w:rsidTr="00E64B7D">
        <w:trPr>
          <w:cantSplit/>
          <w:trHeight w:val="500"/>
        </w:trPr>
        <w:tc>
          <w:tcPr>
            <w:tcW w:w="1448" w:type="dxa"/>
            <w:shd w:val="clear" w:color="auto" w:fill="auto"/>
          </w:tcPr>
          <w:p w14:paraId="3CDC0235" w14:textId="77777777" w:rsidR="00530704" w:rsidRPr="00B2550E" w:rsidRDefault="00530704" w:rsidP="006E335A">
            <w:pPr>
              <w:spacing w:before="0"/>
              <w:rPr>
                <w:lang w:val="en-ZA"/>
              </w:rPr>
            </w:pPr>
            <w:r w:rsidRPr="00B2550E">
              <w:rPr>
                <w:lang w:val="en-ZA"/>
              </w:rPr>
              <w:t>2010</w:t>
            </w:r>
          </w:p>
        </w:tc>
        <w:tc>
          <w:tcPr>
            <w:tcW w:w="3686" w:type="dxa"/>
            <w:shd w:val="clear" w:color="auto" w:fill="auto"/>
          </w:tcPr>
          <w:p w14:paraId="5F4D73A2" w14:textId="5581D3E2" w:rsidR="00530704" w:rsidRPr="00B2550E" w:rsidRDefault="00530704" w:rsidP="00831D43">
            <w:pPr>
              <w:spacing w:before="0"/>
              <w:rPr>
                <w:lang w:val="en-ZA"/>
              </w:rPr>
            </w:pPr>
            <w:r w:rsidRPr="00B2550E">
              <w:rPr>
                <w:i/>
                <w:lang w:val="en-ZA"/>
              </w:rPr>
              <w:t>Designing an Effective Feed-In Tariff for Greater Los Angeles</w:t>
            </w:r>
            <w:r w:rsidRPr="00B2550E">
              <w:rPr>
                <w:lang w:val="en-ZA"/>
              </w:rPr>
              <w:t xml:space="preserve"> was published.</w:t>
            </w:r>
          </w:p>
        </w:tc>
        <w:tc>
          <w:tcPr>
            <w:tcW w:w="2111" w:type="dxa"/>
            <w:shd w:val="clear" w:color="auto" w:fill="auto"/>
          </w:tcPr>
          <w:p w14:paraId="3959F986" w14:textId="77777777" w:rsidR="00530704" w:rsidRPr="00B2550E" w:rsidRDefault="00530704" w:rsidP="006E335A">
            <w:pPr>
              <w:snapToGrid w:val="0"/>
              <w:spacing w:before="0"/>
              <w:jc w:val="both"/>
              <w:rPr>
                <w:rFonts w:cs="Times New Roman"/>
                <w:lang w:val="en-ZA"/>
              </w:rPr>
            </w:pPr>
            <w:r w:rsidRPr="00B2550E">
              <w:rPr>
                <w:rFonts w:cs="Times New Roman"/>
                <w:lang w:val="en-ZA"/>
              </w:rPr>
              <w:fldChar w:fldCharType="begin"/>
            </w:r>
            <w:r w:rsidRPr="00B2550E">
              <w:rPr>
                <w:rFonts w:cs="Times New Roman"/>
                <w:lang w:val="en-ZA"/>
              </w:rPr>
              <w:instrText xml:space="preserve"> ADDIN ZOTERO_ITEM CSL_CITATION {"citationID":"2pvs32p7pd","properties":{"formattedCitation":"(DeShazo &amp; Matulka, 2010)","plainCitation":"(DeShazo &amp; Matulka, 2010)"},"citationItems":[{"id":2445,"uris":["http://zotero.org/users/1523936/items/BAMUVW68"],"uri":["http://zotero.org/users/1523936/items/BAMUVW68"],"itemData":{"id":2445,"type":"report","title":"Designing an effective feed-in tariff for greater Los Angeles","publisher":"UCLA","publisher-place":"Los Angeles, CA","event-place":"Los Angeles, CA","author":[{"family":"DeShazo","given":"J.R."},{"family":"Matulka","given":"Ryan"}],"issued":{"date-parts":[["2010"]]}}}],"schema":"https://github.com/citation-style-language/schema/raw/master/csl-citation.json"} </w:instrText>
            </w:r>
            <w:r w:rsidRPr="00B2550E">
              <w:rPr>
                <w:rFonts w:cs="Times New Roman"/>
                <w:lang w:val="en-ZA"/>
              </w:rPr>
              <w:fldChar w:fldCharType="separate"/>
            </w:r>
            <w:r w:rsidRPr="00B2550E">
              <w:rPr>
                <w:rFonts w:cs="Times New Roman"/>
                <w:lang w:val="en-ZA"/>
              </w:rPr>
              <w:t>(DeShazo &amp; Matulka, 2010)</w:t>
            </w:r>
            <w:r w:rsidRPr="00B2550E">
              <w:rPr>
                <w:rFonts w:cs="Times New Roman"/>
                <w:lang w:val="en-ZA"/>
              </w:rPr>
              <w:fldChar w:fldCharType="end"/>
            </w:r>
          </w:p>
        </w:tc>
        <w:tc>
          <w:tcPr>
            <w:tcW w:w="6110" w:type="dxa"/>
            <w:shd w:val="clear" w:color="auto" w:fill="auto"/>
          </w:tcPr>
          <w:p w14:paraId="4BC66431" w14:textId="77777777" w:rsidR="00530704" w:rsidRPr="00B2550E" w:rsidRDefault="00530704" w:rsidP="006E335A">
            <w:pPr>
              <w:snapToGrid w:val="0"/>
              <w:spacing w:before="0"/>
              <w:jc w:val="both"/>
              <w:rPr>
                <w:rFonts w:cs="Times New Roman"/>
                <w:lang w:val="en-ZA"/>
              </w:rPr>
            </w:pPr>
            <w:r w:rsidRPr="00B2550E">
              <w:rPr>
                <w:rFonts w:cs="Times New Roman"/>
                <w:lang w:val="en-ZA"/>
              </w:rPr>
              <w:t>This report presented the analysis done by the LABC defining the requirements for a feed-in tariff programme in Los Angeles, its opportunities, and challenges.</w:t>
            </w:r>
          </w:p>
        </w:tc>
      </w:tr>
      <w:tr w:rsidR="00530704" w:rsidRPr="00B2550E" w14:paraId="7CF9769F" w14:textId="77777777" w:rsidTr="00E64B7D">
        <w:trPr>
          <w:cantSplit/>
          <w:trHeight w:val="180"/>
        </w:trPr>
        <w:tc>
          <w:tcPr>
            <w:tcW w:w="1448" w:type="dxa"/>
            <w:shd w:val="clear" w:color="auto" w:fill="auto"/>
          </w:tcPr>
          <w:p w14:paraId="05C69A52" w14:textId="77777777" w:rsidR="00530704" w:rsidRPr="00B2550E" w:rsidRDefault="00530704" w:rsidP="006E335A">
            <w:pPr>
              <w:rPr>
                <w:lang w:val="en-ZA"/>
              </w:rPr>
            </w:pPr>
            <w:r w:rsidRPr="00B2550E">
              <w:rPr>
                <w:lang w:val="en-ZA"/>
              </w:rPr>
              <w:t>2007</w:t>
            </w:r>
          </w:p>
        </w:tc>
        <w:tc>
          <w:tcPr>
            <w:tcW w:w="3686" w:type="dxa"/>
            <w:shd w:val="clear" w:color="auto" w:fill="auto"/>
          </w:tcPr>
          <w:p w14:paraId="2F1AE706" w14:textId="77777777" w:rsidR="00530704" w:rsidRPr="00B2550E" w:rsidRDefault="00530704" w:rsidP="006E335A">
            <w:pPr>
              <w:rPr>
                <w:lang w:val="en-ZA"/>
              </w:rPr>
            </w:pPr>
            <w:r w:rsidRPr="00B2550E">
              <w:rPr>
                <w:lang w:val="en-ZA"/>
              </w:rPr>
              <w:t>The SIP program start.</w:t>
            </w:r>
          </w:p>
        </w:tc>
        <w:tc>
          <w:tcPr>
            <w:tcW w:w="2111" w:type="dxa"/>
            <w:shd w:val="clear" w:color="auto" w:fill="auto"/>
          </w:tcPr>
          <w:p w14:paraId="361DA39A" w14:textId="75E7ADE6" w:rsidR="00530704" w:rsidRPr="00B2550E" w:rsidRDefault="00530704" w:rsidP="006E335A">
            <w:pPr>
              <w:snapToGrid w:val="0"/>
              <w:jc w:val="both"/>
              <w:rPr>
                <w:rFonts w:cs="Times New Roman"/>
                <w:lang w:val="en-ZA"/>
              </w:rPr>
            </w:pPr>
            <w:r w:rsidRPr="00B2550E">
              <w:rPr>
                <w:rFonts w:cs="Times New Roman"/>
                <w:lang w:val="en-ZA"/>
              </w:rPr>
              <w:fldChar w:fldCharType="begin"/>
            </w:r>
            <w:r w:rsidR="006E1BB2">
              <w:rPr>
                <w:rFonts w:cs="Times New Roman"/>
                <w:lang w:val="en-ZA"/>
              </w:rPr>
              <w:instrText xml:space="preserve"> ADDIN ZOTERO_ITEM CSL_CITATION {"citationID":"6o6j2v131","properties":{"formattedCitation":"(LADWP, n.d.-d)","plainCitation":"(LADWP, n.d.-d)"},"citationItems":[{"id":2491,"uris":["http://zotero.org/users/1523936/items/9UIH7GKF"],"uri":["http://zotero.org/users/1523936/items/9UIH7GKF"],"itemData":{"id":2491,"type":"webpage","title":"LADWP - Solar Incentive Program","container-title":"Department of Water and Power","URL":"http://energy.gov/savings/ladwp-solar-incentive-program","author":[{"family":"LADWP","given":""}],"accessed":{"date-parts":[["2016",10,20]]}}}],"schema":"https://github.com/citation-style-language/schema/raw/master/csl-citation.json"} </w:instrText>
            </w:r>
            <w:r w:rsidRPr="00B2550E">
              <w:rPr>
                <w:rFonts w:cs="Times New Roman"/>
                <w:lang w:val="en-ZA"/>
              </w:rPr>
              <w:fldChar w:fldCharType="separate"/>
            </w:r>
            <w:r w:rsidR="006E1BB2" w:rsidRPr="006E1BB2">
              <w:rPr>
                <w:rFonts w:cs="Times New Roman"/>
              </w:rPr>
              <w:t>(LADWP, n.d.-d)</w:t>
            </w:r>
            <w:r w:rsidRPr="00B2550E">
              <w:rPr>
                <w:rFonts w:cs="Times New Roman"/>
                <w:lang w:val="en-ZA"/>
              </w:rPr>
              <w:fldChar w:fldCharType="end"/>
            </w:r>
          </w:p>
        </w:tc>
        <w:tc>
          <w:tcPr>
            <w:tcW w:w="6110" w:type="dxa"/>
            <w:shd w:val="clear" w:color="auto" w:fill="auto"/>
          </w:tcPr>
          <w:p w14:paraId="2A1A1D4B" w14:textId="77777777" w:rsidR="00530704" w:rsidRPr="00B2550E" w:rsidRDefault="00530704" w:rsidP="006E335A">
            <w:pPr>
              <w:rPr>
                <w:lang w:val="en-ZA" w:eastAsia="ar-SA" w:bidi="ar-SA"/>
              </w:rPr>
            </w:pPr>
            <w:r w:rsidRPr="00B2550E">
              <w:rPr>
                <w:lang w:val="en-ZA" w:eastAsia="ar-SA" w:bidi="ar-SA"/>
              </w:rPr>
              <w:t xml:space="preserve">The SIP set the stage for the FiT program. The SIP covered mostly residential installations using net metering as the payback for the energy produced.  The SIP was criticised for favouring more affluent residents who could afford to pay for the installation; it was criticised for not being counted towards the state clean energy targets, and it was also criticised for an indiscriminate payback tariff, which could potentially make electricity more expensive for poorer consumers. </w:t>
            </w:r>
          </w:p>
          <w:p w14:paraId="46E291A0" w14:textId="77777777" w:rsidR="00530704" w:rsidRPr="00B2550E" w:rsidRDefault="00530704" w:rsidP="006E335A">
            <w:pPr>
              <w:rPr>
                <w:rFonts w:cs="Times New Roman"/>
                <w:lang w:val="en-ZA"/>
              </w:rPr>
            </w:pPr>
          </w:p>
        </w:tc>
      </w:tr>
      <w:tr w:rsidR="00530704" w:rsidRPr="00B2550E" w14:paraId="22CFAC96" w14:textId="77777777" w:rsidTr="00E64B7D">
        <w:trPr>
          <w:cantSplit/>
          <w:trHeight w:val="500"/>
        </w:trPr>
        <w:tc>
          <w:tcPr>
            <w:tcW w:w="1448" w:type="dxa"/>
            <w:shd w:val="clear" w:color="auto" w:fill="auto"/>
          </w:tcPr>
          <w:p w14:paraId="0948A741" w14:textId="77777777" w:rsidR="00530704" w:rsidRPr="00B2550E" w:rsidRDefault="00530704" w:rsidP="006E335A">
            <w:pPr>
              <w:spacing w:before="0"/>
              <w:rPr>
                <w:lang w:val="en-ZA"/>
              </w:rPr>
            </w:pPr>
            <w:r w:rsidRPr="00B2550E">
              <w:rPr>
                <w:lang w:val="en-ZA"/>
              </w:rPr>
              <w:t>2006</w:t>
            </w:r>
          </w:p>
        </w:tc>
        <w:tc>
          <w:tcPr>
            <w:tcW w:w="3686" w:type="dxa"/>
            <w:shd w:val="clear" w:color="auto" w:fill="auto"/>
          </w:tcPr>
          <w:p w14:paraId="434514E5" w14:textId="77777777" w:rsidR="00530704" w:rsidRPr="00B2550E" w:rsidRDefault="00530704" w:rsidP="006E335A">
            <w:pPr>
              <w:spacing w:before="0"/>
              <w:rPr>
                <w:lang w:val="en-ZA"/>
              </w:rPr>
            </w:pPr>
            <w:r w:rsidRPr="00B2550E">
              <w:rPr>
                <w:lang w:val="en-ZA"/>
              </w:rPr>
              <w:t>SB 1368</w:t>
            </w:r>
          </w:p>
        </w:tc>
        <w:tc>
          <w:tcPr>
            <w:tcW w:w="2111" w:type="dxa"/>
            <w:shd w:val="clear" w:color="auto" w:fill="auto"/>
          </w:tcPr>
          <w:p w14:paraId="4C3F7C71" w14:textId="15ADD490" w:rsidR="00530704" w:rsidRPr="00B2550E" w:rsidRDefault="00530704" w:rsidP="006E335A">
            <w:pPr>
              <w:snapToGrid w:val="0"/>
              <w:spacing w:before="0"/>
              <w:jc w:val="both"/>
              <w:rPr>
                <w:rFonts w:cs="Times New Roman"/>
                <w:lang w:val="en-ZA"/>
              </w:rPr>
            </w:pPr>
            <w:r w:rsidRPr="00B2550E">
              <w:rPr>
                <w:rFonts w:cs="Times New Roman"/>
                <w:lang w:val="en-ZA"/>
              </w:rPr>
              <w:fldChar w:fldCharType="begin"/>
            </w:r>
            <w:r w:rsidR="0012207A" w:rsidRPr="00B2550E">
              <w:rPr>
                <w:rFonts w:cs="Times New Roman"/>
                <w:lang w:val="en-ZA"/>
              </w:rPr>
              <w:instrText xml:space="preserve"> ADDIN ZOTERO_ITEM CSL_CITATION {"citationID":"1657da9ege","properties":{"formattedCitation":"(SB 1368 Perata. Electricity: Emissions of greenhouse gases, 2006, p. 1)","plainCitation":"(SB 1368 Perata. Electricity: Emissions of greenhouse gases, 2006, p. 1)"},"citationItems":[{"id":2581,"uris":["http://zotero.org/users/1523936/items/A8WUCWXE"],"uri":["http://zotero.org/users/1523936/items/A8WUCWXE"],"itemData":{"id":2581,"type":"bill","title":"SB 1368 Perata. Electricity: Emissions of greenhouse gases","abstract":"Senate Bill 1368 (Perata, Chapter 598, Statutes of 2006) limits long-term investments in baseload generation by the state's utilities to power plants that meet an emissions performance standard (EPS) jointly established by the California Energy Commission and the California Public Utilities Commission.\n\nThe Energy Commission has designed regulations that:","URL":"http://www.energy.ca.gov/emission_standards/documents/sb_1368_bill_20060929_chaptered.pdf","number":"1368","issued":{"date-parts":[["2006"]]}},"locator":"p. 1"}],"schema":"https://github.com/citation-style-language/schema/raw/master/csl-citation.json"} </w:instrText>
            </w:r>
            <w:r w:rsidRPr="00B2550E">
              <w:rPr>
                <w:rFonts w:cs="Times New Roman"/>
                <w:lang w:val="en-ZA"/>
              </w:rPr>
              <w:fldChar w:fldCharType="separate"/>
            </w:r>
            <w:r w:rsidR="0012207A" w:rsidRPr="00B2550E">
              <w:rPr>
                <w:rFonts w:cs="Times New Roman"/>
                <w:lang w:val="en-ZA"/>
              </w:rPr>
              <w:t>(SB 1368 Perata. Electricity: Emissions of greenhouse gases, 2006, p. 1)</w:t>
            </w:r>
            <w:r w:rsidRPr="00B2550E">
              <w:rPr>
                <w:rFonts w:cs="Times New Roman"/>
                <w:lang w:val="en-ZA"/>
              </w:rPr>
              <w:fldChar w:fldCharType="end"/>
            </w:r>
          </w:p>
        </w:tc>
        <w:tc>
          <w:tcPr>
            <w:tcW w:w="6110" w:type="dxa"/>
            <w:shd w:val="clear" w:color="auto" w:fill="auto"/>
          </w:tcPr>
          <w:p w14:paraId="3A95E06E" w14:textId="77777777" w:rsidR="00530704" w:rsidRPr="00B2550E" w:rsidRDefault="00530704" w:rsidP="006E335A">
            <w:pPr>
              <w:snapToGrid w:val="0"/>
              <w:spacing w:before="0"/>
              <w:jc w:val="both"/>
              <w:rPr>
                <w:rFonts w:cs="Times New Roman"/>
                <w:lang w:val="en-ZA"/>
              </w:rPr>
            </w:pPr>
            <w:r w:rsidRPr="00B2550E">
              <w:rPr>
                <w:rFonts w:cs="Times New Roman"/>
                <w:lang w:val="en-ZA"/>
              </w:rPr>
              <w:t>SB 1368 established a limit on coal import in the state.</w:t>
            </w:r>
          </w:p>
        </w:tc>
      </w:tr>
      <w:tr w:rsidR="00530704" w:rsidRPr="00B2550E" w14:paraId="025B0645" w14:textId="77777777" w:rsidTr="00E64B7D">
        <w:trPr>
          <w:cantSplit/>
          <w:trHeight w:val="180"/>
        </w:trPr>
        <w:tc>
          <w:tcPr>
            <w:tcW w:w="1448" w:type="dxa"/>
            <w:shd w:val="clear" w:color="auto" w:fill="auto"/>
          </w:tcPr>
          <w:p w14:paraId="141CBB0E" w14:textId="77777777" w:rsidR="00530704" w:rsidRPr="00B2550E" w:rsidRDefault="00530704" w:rsidP="006E335A">
            <w:pPr>
              <w:spacing w:before="0"/>
              <w:rPr>
                <w:lang w:val="en-ZA"/>
              </w:rPr>
            </w:pPr>
            <w:r w:rsidRPr="00B2550E">
              <w:rPr>
                <w:lang w:val="en-ZA"/>
              </w:rPr>
              <w:t>2002, 2006, 2011</w:t>
            </w:r>
          </w:p>
        </w:tc>
        <w:tc>
          <w:tcPr>
            <w:tcW w:w="3686" w:type="dxa"/>
            <w:shd w:val="clear" w:color="auto" w:fill="auto"/>
          </w:tcPr>
          <w:p w14:paraId="2D40C348" w14:textId="77777777" w:rsidR="00530704" w:rsidRPr="00B2550E" w:rsidRDefault="00530704" w:rsidP="006E335A">
            <w:pPr>
              <w:spacing w:before="0"/>
              <w:rPr>
                <w:lang w:val="en-ZA"/>
              </w:rPr>
            </w:pPr>
            <w:r w:rsidRPr="00B2550E">
              <w:rPr>
                <w:lang w:val="en-ZA"/>
              </w:rPr>
              <w:t>The establishment of the Renewable Portfolio Standard (RPS).</w:t>
            </w:r>
          </w:p>
        </w:tc>
        <w:tc>
          <w:tcPr>
            <w:tcW w:w="2111" w:type="dxa"/>
            <w:shd w:val="clear" w:color="auto" w:fill="auto"/>
          </w:tcPr>
          <w:p w14:paraId="289067AA" w14:textId="571F8EF2" w:rsidR="00530704" w:rsidRPr="00B2550E" w:rsidRDefault="00530704" w:rsidP="006E335A">
            <w:pPr>
              <w:snapToGrid w:val="0"/>
              <w:spacing w:before="0"/>
              <w:jc w:val="both"/>
              <w:rPr>
                <w:rFonts w:cs="Times New Roman"/>
                <w:lang w:val="en-ZA"/>
              </w:rPr>
            </w:pPr>
            <w:r w:rsidRPr="00B2550E">
              <w:rPr>
                <w:rFonts w:cs="Times New Roman"/>
                <w:lang w:val="en-ZA"/>
              </w:rPr>
              <w:fldChar w:fldCharType="begin"/>
            </w:r>
            <w:r w:rsidR="006E1BB2">
              <w:rPr>
                <w:rFonts w:cs="Times New Roman"/>
                <w:lang w:val="en-ZA"/>
              </w:rPr>
              <w:instrText xml:space="preserve"> ADDIN ZOTERO_ITEM CSL_CITATION {"citationID":"2cuic5e17j","properties":{"formattedCitation":"(CPUC, n.d.)","plainCitation":"(CPUC, n.d.)"},"citationItems":[{"id":2494,"uris":["http://zotero.org/users/1523936/items/NAEHIHZT"],"uri":["http://zotero.org/users/1523936/items/NAEHIHZT"],"itemData":{"id":2494,"type":"webpage","title":"California Renewables Portfolio Standard","container-title":"California Public Utilities Commission","URL":"http://www.cpuc.ca.gov/rps_homepage/","author":[{"family":"CPUC","given":""}],"accessed":{"date-parts":[["2016",10,21]]}}}],"schema":"https://github.com/citation-style-language/schema/raw/master/csl-citation.json"} </w:instrText>
            </w:r>
            <w:r w:rsidRPr="00B2550E">
              <w:rPr>
                <w:rFonts w:cs="Times New Roman"/>
                <w:lang w:val="en-ZA"/>
              </w:rPr>
              <w:fldChar w:fldCharType="separate"/>
            </w:r>
            <w:r w:rsidR="006E1BB2" w:rsidRPr="006E1BB2">
              <w:rPr>
                <w:rFonts w:cs="Times New Roman"/>
              </w:rPr>
              <w:t>(CPUC, n.d.)</w:t>
            </w:r>
            <w:r w:rsidRPr="00B2550E">
              <w:rPr>
                <w:rFonts w:cs="Times New Roman"/>
                <w:lang w:val="en-ZA"/>
              </w:rPr>
              <w:fldChar w:fldCharType="end"/>
            </w:r>
          </w:p>
        </w:tc>
        <w:tc>
          <w:tcPr>
            <w:tcW w:w="6110" w:type="dxa"/>
            <w:shd w:val="clear" w:color="auto" w:fill="auto"/>
          </w:tcPr>
          <w:p w14:paraId="46E5BBAD" w14:textId="77777777" w:rsidR="00530704" w:rsidRPr="00B2550E" w:rsidRDefault="00530704" w:rsidP="006E335A">
            <w:pPr>
              <w:spacing w:before="0"/>
              <w:rPr>
                <w:lang w:val="en-ZA" w:eastAsia="ar-SA" w:bidi="ar-SA"/>
              </w:rPr>
            </w:pPr>
            <w:r w:rsidRPr="00B2550E">
              <w:rPr>
                <w:lang w:val="en-ZA" w:eastAsia="ar-SA" w:bidi="ar-SA"/>
              </w:rPr>
              <w:t>The Renewable Portfolio Standard was established under Senate Bill 1078 in 2002, accelerated under Senate Bill 107 in 2006, and expanded under Senate Bill 2 in 2011. The RPS requires 33% of total electricity procurement to come from renewable sources by 2020.</w:t>
            </w:r>
          </w:p>
          <w:p w14:paraId="765DAA4B" w14:textId="77777777" w:rsidR="00530704" w:rsidRPr="00B2550E" w:rsidRDefault="00530704" w:rsidP="006E335A">
            <w:pPr>
              <w:spacing w:before="0"/>
              <w:rPr>
                <w:rFonts w:cs="Times New Roman"/>
                <w:lang w:val="en-ZA"/>
              </w:rPr>
            </w:pPr>
          </w:p>
        </w:tc>
      </w:tr>
    </w:tbl>
    <w:p w14:paraId="790C44D4" w14:textId="77777777" w:rsidR="00530704" w:rsidRPr="00B2550E" w:rsidRDefault="00530704" w:rsidP="00530704">
      <w:pPr>
        <w:rPr>
          <w:lang w:val="en-ZA"/>
        </w:rPr>
      </w:pPr>
    </w:p>
    <w:p w14:paraId="1DF869A1" w14:textId="568BDEC5" w:rsidR="00962276" w:rsidRDefault="00962276" w:rsidP="00DF6C5F">
      <w:pPr>
        <w:pStyle w:val="ApxHeading1"/>
        <w:sectPr w:rsidR="00962276" w:rsidSect="009E6014">
          <w:pgSz w:w="16838" w:h="11906" w:orient="landscape"/>
          <w:pgMar w:top="1701" w:right="1701" w:bottom="1701" w:left="2268" w:header="720" w:footer="720" w:gutter="0"/>
          <w:cols w:space="720"/>
          <w:docGrid w:linePitch="600" w:charSpace="32768"/>
        </w:sectPr>
      </w:pPr>
    </w:p>
    <w:p w14:paraId="1B70DCC8" w14:textId="72F0E119" w:rsidR="00F679C6" w:rsidRPr="00B2550E" w:rsidRDefault="00F679C6" w:rsidP="00DF6C5F">
      <w:pPr>
        <w:pStyle w:val="ApxHeading1"/>
      </w:pPr>
      <w:r w:rsidRPr="00B2550E">
        <w:t xml:space="preserve"> </w:t>
      </w:r>
      <w:bookmarkStart w:id="399" w:name="_Toc492124969"/>
      <w:r w:rsidRPr="00B2550E">
        <w:t xml:space="preserve">Researcher’s </w:t>
      </w:r>
      <w:r w:rsidR="00923CAA" w:rsidRPr="00B2550E">
        <w:t>R</w:t>
      </w:r>
      <w:r w:rsidRPr="00B2550E">
        <w:t xml:space="preserve">elation to the </w:t>
      </w:r>
      <w:r w:rsidR="00923CAA" w:rsidRPr="00B2550E">
        <w:t>C</w:t>
      </w:r>
      <w:r w:rsidRPr="00B2550E">
        <w:t>ase</w:t>
      </w:r>
      <w:bookmarkEnd w:id="399"/>
    </w:p>
    <w:p w14:paraId="262214FC" w14:textId="650D94ED" w:rsidR="006C4CEA" w:rsidRPr="00B2550E" w:rsidRDefault="006C4CEA" w:rsidP="006C4CEA">
      <w:pPr>
        <w:rPr>
          <w:lang w:val="en-ZA"/>
        </w:rPr>
      </w:pPr>
      <w:r w:rsidRPr="00B2550E">
        <w:rPr>
          <w:lang w:val="en-ZA"/>
        </w:rPr>
        <w:t xml:space="preserve">In </w:t>
      </w:r>
      <w:r w:rsidR="00BA75A2">
        <w:rPr>
          <w:lang w:val="en-ZA"/>
        </w:rPr>
        <w:t xml:space="preserve">qualitative research, researcher’s bias is unavoidable. In order to decrease the impacts of such bias and to let the readers form their own opinions, the researcher’s relation to the empirical case is described here. The researcher received </w:t>
      </w:r>
      <w:r w:rsidRPr="00B2550E">
        <w:rPr>
          <w:lang w:val="en-ZA"/>
        </w:rPr>
        <w:t xml:space="preserve">technical and economic </w:t>
      </w:r>
      <w:r w:rsidR="00BA75A2">
        <w:rPr>
          <w:lang w:val="en-ZA"/>
        </w:rPr>
        <w:t xml:space="preserve">knowledge of feed-in tariff programmes through work experience. </w:t>
      </w:r>
      <w:r w:rsidRPr="00B2550E">
        <w:rPr>
          <w:lang w:val="en-ZA"/>
        </w:rPr>
        <w:t>In 2014</w:t>
      </w:r>
      <w:r w:rsidR="00F9457F" w:rsidRPr="00B2550E">
        <w:rPr>
          <w:lang w:val="en-ZA"/>
        </w:rPr>
        <w:t>,</w:t>
      </w:r>
      <w:r w:rsidRPr="00B2550E">
        <w:rPr>
          <w:lang w:val="en-ZA"/>
        </w:rPr>
        <w:t xml:space="preserve"> </w:t>
      </w:r>
      <w:r w:rsidR="00BA75A2">
        <w:rPr>
          <w:lang w:val="en-ZA"/>
        </w:rPr>
        <w:t>the researcher</w:t>
      </w:r>
      <w:r w:rsidRPr="00B2550E">
        <w:rPr>
          <w:lang w:val="en-ZA"/>
        </w:rPr>
        <w:t xml:space="preserve"> participated in the economic impact analysis study for a proposed net metering policy implementation in Namibia. Part of this study was a review of existing policies including net metering and feed-in </w:t>
      </w:r>
      <w:r w:rsidR="00D0604A">
        <w:rPr>
          <w:lang w:val="en-ZA"/>
        </w:rPr>
        <w:t>tariff policies in California. In p</w:t>
      </w:r>
      <w:r w:rsidRPr="00B2550E">
        <w:rPr>
          <w:lang w:val="en-ZA"/>
        </w:rPr>
        <w:t xml:space="preserve">articular, </w:t>
      </w:r>
      <w:r w:rsidR="00BA75A2">
        <w:rPr>
          <w:lang w:val="en-ZA"/>
        </w:rPr>
        <w:t>the researcher’s assignment included</w:t>
      </w:r>
      <w:r w:rsidRPr="00B2550E">
        <w:rPr>
          <w:lang w:val="en-ZA"/>
        </w:rPr>
        <w:t xml:space="preserve"> economic impacts, community and business acceptance, tariff structure, utility revenue losses due to infrastructure upgrades and loss of business. </w:t>
      </w:r>
      <w:r w:rsidR="00BA75A2">
        <w:rPr>
          <w:lang w:val="en-ZA"/>
        </w:rPr>
        <w:t xml:space="preserve">The discussions and workshops with the representatives of government and business in Namibia </w:t>
      </w:r>
      <w:r w:rsidR="0098388B">
        <w:rPr>
          <w:lang w:val="en-ZA"/>
        </w:rPr>
        <w:t>exposed the diversity of views on sustainability and the needs of sustainable development.</w:t>
      </w:r>
      <w:r w:rsidR="00BA75A2">
        <w:rPr>
          <w:lang w:val="en-ZA"/>
        </w:rPr>
        <w:t xml:space="preserve"> </w:t>
      </w:r>
    </w:p>
    <w:p w14:paraId="36AFC828" w14:textId="77777777" w:rsidR="00962276" w:rsidRDefault="00962276" w:rsidP="00DF6C5F">
      <w:pPr>
        <w:pStyle w:val="ApxHeading1"/>
        <w:sectPr w:rsidR="00962276" w:rsidSect="009E6014">
          <w:pgSz w:w="11906" w:h="16838"/>
          <w:pgMar w:top="1701" w:right="1701" w:bottom="1701" w:left="2268" w:header="720" w:footer="720" w:gutter="0"/>
          <w:cols w:space="720"/>
          <w:docGrid w:linePitch="600" w:charSpace="32768"/>
        </w:sectPr>
      </w:pPr>
    </w:p>
    <w:p w14:paraId="27AFD178" w14:textId="293F461D" w:rsidR="00CD59E4" w:rsidRPr="00B2550E" w:rsidRDefault="006C5408" w:rsidP="00962276">
      <w:pPr>
        <w:pStyle w:val="ApxHeading1"/>
      </w:pPr>
      <w:r w:rsidRPr="00B2550E">
        <w:t xml:space="preserve"> </w:t>
      </w:r>
      <w:bookmarkStart w:id="400" w:name="_Toc492124970"/>
      <w:r w:rsidRPr="00B2550E">
        <w:t xml:space="preserve">List of </w:t>
      </w:r>
      <w:r w:rsidR="00923CAA" w:rsidRPr="00B2550E">
        <w:t>S</w:t>
      </w:r>
      <w:r w:rsidRPr="00B2550E">
        <w:t>ources</w:t>
      </w:r>
      <w:bookmarkEnd w:id="400"/>
    </w:p>
    <w:p w14:paraId="6553D265" w14:textId="01FFE3CF" w:rsidR="00CD4B67" w:rsidRDefault="00CD4B67" w:rsidP="00CD4B67">
      <w:pPr>
        <w:pStyle w:val="Caption"/>
        <w:keepNext/>
      </w:pPr>
      <w:r>
        <w:t xml:space="preserve">Table D. </w:t>
      </w:r>
      <w:r>
        <w:fldChar w:fldCharType="begin"/>
      </w:r>
      <w:r>
        <w:instrText xml:space="preserve"> SEQ Table_D. \* ARABIC </w:instrText>
      </w:r>
      <w:r>
        <w:fldChar w:fldCharType="separate"/>
      </w:r>
      <w:r w:rsidR="008F3D4D">
        <w:rPr>
          <w:noProof/>
        </w:rPr>
        <w:t>1</w:t>
      </w:r>
      <w:r>
        <w:fldChar w:fldCharType="end"/>
      </w:r>
      <w:r>
        <w:br/>
        <w:t>List of Sources in the Framing Analysis</w:t>
      </w:r>
    </w:p>
    <w:tbl>
      <w:tblPr>
        <w:tblW w:w="13459" w:type="dxa"/>
        <w:tblBorders>
          <w:top w:val="single" w:sz="12" w:space="0" w:color="auto"/>
          <w:bottom w:val="single" w:sz="12" w:space="0" w:color="auto"/>
        </w:tblBorders>
        <w:tblLook w:val="04A0" w:firstRow="1" w:lastRow="0" w:firstColumn="1" w:lastColumn="0" w:noHBand="0" w:noVBand="1"/>
      </w:tblPr>
      <w:tblGrid>
        <w:gridCol w:w="10546"/>
        <w:gridCol w:w="1363"/>
        <w:gridCol w:w="1550"/>
      </w:tblGrid>
      <w:tr w:rsidR="00B544D2" w:rsidRPr="00E64B7D" w14:paraId="6D5E34E0" w14:textId="77777777" w:rsidTr="007D5C3A">
        <w:trPr>
          <w:tblHeader/>
        </w:trPr>
        <w:tc>
          <w:tcPr>
            <w:tcW w:w="10546" w:type="dxa"/>
            <w:tcBorders>
              <w:top w:val="single" w:sz="12" w:space="0" w:color="auto"/>
              <w:bottom w:val="single" w:sz="12" w:space="0" w:color="auto"/>
            </w:tcBorders>
            <w:shd w:val="clear" w:color="auto" w:fill="auto"/>
          </w:tcPr>
          <w:p w14:paraId="4C9AE511" w14:textId="77777777" w:rsidR="00B544D2" w:rsidRPr="00E64B7D" w:rsidRDefault="00B544D2" w:rsidP="006B014F">
            <w:pPr>
              <w:pStyle w:val="BodyText"/>
              <w:spacing w:before="240"/>
              <w:rPr>
                <w:lang w:val="en-ZA"/>
              </w:rPr>
            </w:pPr>
            <w:r w:rsidRPr="00E64B7D">
              <w:rPr>
                <w:lang w:val="en-ZA"/>
              </w:rPr>
              <w:t>Reference</w:t>
            </w:r>
          </w:p>
        </w:tc>
        <w:tc>
          <w:tcPr>
            <w:tcW w:w="1363" w:type="dxa"/>
            <w:tcBorders>
              <w:top w:val="single" w:sz="12" w:space="0" w:color="auto"/>
              <w:bottom w:val="single" w:sz="12" w:space="0" w:color="auto"/>
            </w:tcBorders>
            <w:shd w:val="clear" w:color="auto" w:fill="auto"/>
          </w:tcPr>
          <w:p w14:paraId="6D528973" w14:textId="77777777" w:rsidR="00B544D2" w:rsidRPr="00E64B7D" w:rsidRDefault="00B544D2" w:rsidP="006B014F">
            <w:pPr>
              <w:pStyle w:val="BodyText"/>
              <w:spacing w:before="240"/>
              <w:rPr>
                <w:lang w:val="en-ZA"/>
              </w:rPr>
            </w:pPr>
            <w:r w:rsidRPr="00E64B7D">
              <w:rPr>
                <w:lang w:val="en-ZA"/>
              </w:rPr>
              <w:t>Type</w:t>
            </w:r>
          </w:p>
        </w:tc>
        <w:tc>
          <w:tcPr>
            <w:tcW w:w="1550" w:type="dxa"/>
            <w:tcBorders>
              <w:top w:val="single" w:sz="12" w:space="0" w:color="auto"/>
              <w:bottom w:val="single" w:sz="12" w:space="0" w:color="auto"/>
            </w:tcBorders>
            <w:shd w:val="clear" w:color="auto" w:fill="auto"/>
          </w:tcPr>
          <w:p w14:paraId="126FFD89" w14:textId="77777777" w:rsidR="00B544D2" w:rsidRPr="00E64B7D" w:rsidRDefault="00B544D2" w:rsidP="006B014F">
            <w:pPr>
              <w:pStyle w:val="BodyText"/>
              <w:spacing w:before="240"/>
              <w:rPr>
                <w:lang w:val="en-ZA"/>
              </w:rPr>
            </w:pPr>
            <w:r w:rsidRPr="00E64B7D">
              <w:rPr>
                <w:lang w:val="en-ZA"/>
              </w:rPr>
              <w:t>Code</w:t>
            </w:r>
          </w:p>
        </w:tc>
      </w:tr>
      <w:tr w:rsidR="00195B6E" w:rsidRPr="00B2550E" w14:paraId="24CEECDC" w14:textId="77777777" w:rsidTr="007D5C3A">
        <w:tc>
          <w:tcPr>
            <w:tcW w:w="13459" w:type="dxa"/>
            <w:gridSpan w:val="3"/>
            <w:tcBorders>
              <w:top w:val="single" w:sz="12" w:space="0" w:color="auto"/>
            </w:tcBorders>
            <w:shd w:val="clear" w:color="auto" w:fill="D9D9D9" w:themeFill="background1" w:themeFillShade="D9"/>
          </w:tcPr>
          <w:p w14:paraId="5ACDD0C5" w14:textId="004A02EA" w:rsidR="00195B6E" w:rsidRPr="00B2550E" w:rsidRDefault="00195B6E" w:rsidP="00195B6E">
            <w:pPr>
              <w:pStyle w:val="BodyText"/>
              <w:spacing w:before="240"/>
              <w:jc w:val="center"/>
              <w:rPr>
                <w:lang w:val="en-ZA"/>
              </w:rPr>
            </w:pPr>
            <w:r w:rsidRPr="00195B6E">
              <w:rPr>
                <w:b/>
                <w:lang w:val="en-ZA"/>
              </w:rPr>
              <w:t>LABC</w:t>
            </w:r>
          </w:p>
        </w:tc>
      </w:tr>
      <w:tr w:rsidR="00B544D2" w:rsidRPr="00B2550E" w14:paraId="2AA1CC8F" w14:textId="77777777" w:rsidTr="007D5C3A">
        <w:trPr>
          <w:trHeight w:val="1371"/>
        </w:trPr>
        <w:tc>
          <w:tcPr>
            <w:tcW w:w="10546" w:type="dxa"/>
            <w:shd w:val="clear" w:color="auto" w:fill="auto"/>
          </w:tcPr>
          <w:p w14:paraId="1C925912" w14:textId="07BDD847" w:rsidR="00B544D2" w:rsidRPr="00B2550E" w:rsidRDefault="00B544D2" w:rsidP="006B014F">
            <w:pPr>
              <w:pStyle w:val="Bibliography"/>
              <w:rPr>
                <w:lang w:val="en-ZA"/>
              </w:rPr>
            </w:pPr>
            <w:r w:rsidRPr="00B2550E">
              <w:rPr>
                <w:lang w:val="en-ZA"/>
              </w:rPr>
              <w:t xml:space="preserve">DeShazo, J. R., &amp; Matulka, R. (2010). </w:t>
            </w:r>
            <w:r w:rsidRPr="00B2550E">
              <w:rPr>
                <w:i/>
                <w:iCs/>
                <w:lang w:val="en-ZA"/>
              </w:rPr>
              <w:t>Designing an effective feed-in tariff for greater Los Angeles</w:t>
            </w:r>
            <w:r w:rsidRPr="00B2550E">
              <w:rPr>
                <w:lang w:val="en-ZA"/>
              </w:rPr>
              <w:t>. Los A</w:t>
            </w:r>
            <w:r w:rsidR="00060EAB">
              <w:rPr>
                <w:lang w:val="en-ZA"/>
              </w:rPr>
              <w:t>ngeles, CA: UCLA.</w:t>
            </w:r>
          </w:p>
        </w:tc>
        <w:tc>
          <w:tcPr>
            <w:tcW w:w="1363" w:type="dxa"/>
            <w:shd w:val="clear" w:color="auto" w:fill="auto"/>
          </w:tcPr>
          <w:p w14:paraId="356FB5D9" w14:textId="77777777" w:rsidR="00B544D2" w:rsidRPr="00B2550E" w:rsidRDefault="00B544D2" w:rsidP="006B014F">
            <w:pPr>
              <w:pStyle w:val="BodyText"/>
              <w:spacing w:before="240"/>
              <w:rPr>
                <w:lang w:val="en-ZA"/>
              </w:rPr>
            </w:pPr>
            <w:r w:rsidRPr="00B2550E">
              <w:rPr>
                <w:lang w:val="en-ZA"/>
              </w:rPr>
              <w:t>Report</w:t>
            </w:r>
          </w:p>
        </w:tc>
        <w:tc>
          <w:tcPr>
            <w:tcW w:w="1550" w:type="dxa"/>
            <w:shd w:val="clear" w:color="auto" w:fill="auto"/>
          </w:tcPr>
          <w:p w14:paraId="19A0030D" w14:textId="77777777" w:rsidR="00B544D2" w:rsidRPr="00B2550E" w:rsidRDefault="00B544D2" w:rsidP="006B014F">
            <w:pPr>
              <w:pStyle w:val="BodyText"/>
              <w:spacing w:before="240"/>
              <w:rPr>
                <w:lang w:val="en-ZA"/>
              </w:rPr>
            </w:pPr>
            <w:r w:rsidRPr="00B2550E">
              <w:rPr>
                <w:lang w:val="en-ZA"/>
              </w:rPr>
              <w:t>LABC-1</w:t>
            </w:r>
          </w:p>
        </w:tc>
      </w:tr>
      <w:tr w:rsidR="00301D3A" w:rsidRPr="00B2550E" w14:paraId="58C47FC9" w14:textId="77777777" w:rsidTr="007D5C3A">
        <w:trPr>
          <w:trHeight w:val="1371"/>
        </w:trPr>
        <w:tc>
          <w:tcPr>
            <w:tcW w:w="10546" w:type="dxa"/>
            <w:shd w:val="clear" w:color="auto" w:fill="auto"/>
          </w:tcPr>
          <w:p w14:paraId="6F1A5319" w14:textId="699597A6" w:rsidR="00301D3A" w:rsidRPr="00B2550E" w:rsidRDefault="000779A1" w:rsidP="00186E0D">
            <w:pPr>
              <w:pStyle w:val="Bibliography"/>
              <w:ind w:left="0" w:firstLine="0"/>
              <w:rPr>
                <w:lang w:val="en-ZA"/>
              </w:rPr>
            </w:pPr>
            <w:r w:rsidRPr="000779A1">
              <w:rPr>
                <w:lang w:val="en-ZA"/>
              </w:rPr>
              <w:t xml:space="preserve">DeShazo, J. R., Pastor, M., Auer, M., Carter, V., &amp; Vartanian, N. (2011). </w:t>
            </w:r>
            <w:r w:rsidRPr="00186E0D">
              <w:rPr>
                <w:i/>
                <w:lang w:val="en-ZA"/>
              </w:rPr>
              <w:t>Making a market: Multifamily rooftop solar and social equity in Los Angeles</w:t>
            </w:r>
            <w:r w:rsidRPr="000779A1">
              <w:rPr>
                <w:lang w:val="en-ZA"/>
              </w:rPr>
              <w:t xml:space="preserve">. Los Angeles, CA: LABC Institute. Retrieved from </w:t>
            </w:r>
            <w:hyperlink r:id="rId32" w:history="1">
              <w:r w:rsidR="00060EAB" w:rsidRPr="000074DF">
                <w:rPr>
                  <w:rStyle w:val="Hyperlink"/>
                  <w:lang w:val="en-ZA"/>
                </w:rPr>
                <w:t>http://apen4ej.org/wp-content/uploads/2012/09/LABC-Solar-Workforce-Study-2011-.pdf</w:t>
              </w:r>
            </w:hyperlink>
          </w:p>
        </w:tc>
        <w:tc>
          <w:tcPr>
            <w:tcW w:w="1363" w:type="dxa"/>
            <w:shd w:val="clear" w:color="auto" w:fill="auto"/>
          </w:tcPr>
          <w:p w14:paraId="5FF2E037" w14:textId="09477CBA" w:rsidR="00301D3A" w:rsidRPr="00B2550E" w:rsidRDefault="000779A1" w:rsidP="006B014F">
            <w:pPr>
              <w:pStyle w:val="BodyText"/>
              <w:spacing w:before="240"/>
              <w:rPr>
                <w:lang w:val="en-ZA"/>
              </w:rPr>
            </w:pPr>
            <w:r>
              <w:rPr>
                <w:lang w:val="en-ZA"/>
              </w:rPr>
              <w:t>Report. Executive summary</w:t>
            </w:r>
          </w:p>
        </w:tc>
        <w:tc>
          <w:tcPr>
            <w:tcW w:w="1550" w:type="dxa"/>
            <w:shd w:val="clear" w:color="auto" w:fill="auto"/>
          </w:tcPr>
          <w:p w14:paraId="03907AD2" w14:textId="28708172" w:rsidR="00301D3A" w:rsidRPr="00B2550E" w:rsidRDefault="00D421BC" w:rsidP="006B014F">
            <w:pPr>
              <w:pStyle w:val="BodyText"/>
              <w:spacing w:before="240"/>
              <w:rPr>
                <w:lang w:val="en-ZA"/>
              </w:rPr>
            </w:pPr>
            <w:r>
              <w:rPr>
                <w:lang w:val="en-ZA"/>
              </w:rPr>
              <w:t>LABC-2</w:t>
            </w:r>
          </w:p>
        </w:tc>
      </w:tr>
      <w:tr w:rsidR="00301D3A" w:rsidRPr="00B2550E" w14:paraId="1A5E2C24" w14:textId="77777777" w:rsidTr="007D5C3A">
        <w:trPr>
          <w:trHeight w:val="612"/>
        </w:trPr>
        <w:tc>
          <w:tcPr>
            <w:tcW w:w="10546" w:type="dxa"/>
            <w:shd w:val="clear" w:color="auto" w:fill="auto"/>
          </w:tcPr>
          <w:p w14:paraId="6D625683" w14:textId="2AE7990B" w:rsidR="005373B4" w:rsidRPr="00B2550E" w:rsidRDefault="000779A1" w:rsidP="00AE3177">
            <w:r>
              <w:t xml:space="preserve">LABC Institute. (2011). </w:t>
            </w:r>
            <w:r w:rsidRPr="00186E0D">
              <w:rPr>
                <w:i/>
              </w:rPr>
              <w:t xml:space="preserve">Empowering LA’s </w:t>
            </w:r>
            <w:r w:rsidR="00AE3177">
              <w:rPr>
                <w:i/>
              </w:rPr>
              <w:t>s</w:t>
            </w:r>
            <w:r w:rsidRPr="00186E0D">
              <w:rPr>
                <w:i/>
              </w:rPr>
              <w:t xml:space="preserve">olar </w:t>
            </w:r>
            <w:r w:rsidR="00AE3177">
              <w:rPr>
                <w:i/>
              </w:rPr>
              <w:t>w</w:t>
            </w:r>
            <w:r w:rsidRPr="00186E0D">
              <w:rPr>
                <w:i/>
              </w:rPr>
              <w:t xml:space="preserve">orkforce: New </w:t>
            </w:r>
            <w:r w:rsidR="00AE3177">
              <w:rPr>
                <w:i/>
              </w:rPr>
              <w:t>p</w:t>
            </w:r>
            <w:r w:rsidRPr="00186E0D">
              <w:rPr>
                <w:i/>
              </w:rPr>
              <w:t xml:space="preserve">olicies that </w:t>
            </w:r>
            <w:r w:rsidR="00AE3177">
              <w:rPr>
                <w:i/>
              </w:rPr>
              <w:t>d</w:t>
            </w:r>
            <w:r w:rsidRPr="00186E0D">
              <w:rPr>
                <w:i/>
              </w:rPr>
              <w:t xml:space="preserve">eliver </w:t>
            </w:r>
            <w:r w:rsidR="00AE3177">
              <w:rPr>
                <w:i/>
              </w:rPr>
              <w:t>i</w:t>
            </w:r>
            <w:r w:rsidRPr="00186E0D">
              <w:rPr>
                <w:i/>
              </w:rPr>
              <w:t>nvest</w:t>
            </w:r>
            <w:r w:rsidR="002F73EB" w:rsidRPr="00186E0D">
              <w:rPr>
                <w:i/>
              </w:rPr>
              <w:t xml:space="preserve">ments and </w:t>
            </w:r>
            <w:r w:rsidR="00AE3177">
              <w:rPr>
                <w:i/>
              </w:rPr>
              <w:t>j</w:t>
            </w:r>
            <w:r w:rsidR="002F73EB" w:rsidRPr="00186E0D">
              <w:rPr>
                <w:i/>
              </w:rPr>
              <w:t>obs</w:t>
            </w:r>
            <w:r w:rsidR="002F73EB">
              <w:t>. Los Angeles, CA</w:t>
            </w:r>
            <w:r>
              <w:t xml:space="preserve">. Retrieved from </w:t>
            </w:r>
            <w:hyperlink r:id="rId33" w:history="1">
              <w:r w:rsidR="00060EAB" w:rsidRPr="000074DF">
                <w:rPr>
                  <w:rStyle w:val="Hyperlink"/>
                </w:rPr>
                <w:t>http://apen4ej.org/wp-content/uploads/2012/09/LABC-Solar-Workforce-Study-2011-.pdf</w:t>
              </w:r>
            </w:hyperlink>
          </w:p>
        </w:tc>
        <w:tc>
          <w:tcPr>
            <w:tcW w:w="1363" w:type="dxa"/>
            <w:shd w:val="clear" w:color="auto" w:fill="auto"/>
          </w:tcPr>
          <w:p w14:paraId="709DD380" w14:textId="500219CD" w:rsidR="00301D3A" w:rsidRPr="00B2550E" w:rsidRDefault="000779A1" w:rsidP="006B014F">
            <w:pPr>
              <w:pStyle w:val="BodyText"/>
              <w:spacing w:before="240"/>
              <w:rPr>
                <w:lang w:val="en-ZA"/>
              </w:rPr>
            </w:pPr>
            <w:r>
              <w:rPr>
                <w:lang w:val="en-ZA"/>
              </w:rPr>
              <w:t>Report</w:t>
            </w:r>
          </w:p>
        </w:tc>
        <w:tc>
          <w:tcPr>
            <w:tcW w:w="1550" w:type="dxa"/>
            <w:shd w:val="clear" w:color="auto" w:fill="auto"/>
          </w:tcPr>
          <w:p w14:paraId="71C7D5B3" w14:textId="0719079A" w:rsidR="00301D3A" w:rsidRPr="00B2550E" w:rsidRDefault="00D421BC" w:rsidP="006B014F">
            <w:pPr>
              <w:pStyle w:val="BodyText"/>
              <w:spacing w:before="240"/>
              <w:rPr>
                <w:lang w:val="en-ZA"/>
              </w:rPr>
            </w:pPr>
            <w:r>
              <w:rPr>
                <w:lang w:val="en-ZA"/>
              </w:rPr>
              <w:t>LABC-3</w:t>
            </w:r>
          </w:p>
        </w:tc>
      </w:tr>
      <w:tr w:rsidR="00B544D2" w:rsidRPr="00B2550E" w14:paraId="2197250B" w14:textId="77777777" w:rsidTr="007D5C3A">
        <w:tc>
          <w:tcPr>
            <w:tcW w:w="10546" w:type="dxa"/>
            <w:shd w:val="clear" w:color="auto" w:fill="auto"/>
          </w:tcPr>
          <w:p w14:paraId="2DF08C81" w14:textId="4F2D123A" w:rsidR="00B544D2" w:rsidRPr="00B2550E" w:rsidRDefault="00B544D2" w:rsidP="006B014F">
            <w:pPr>
              <w:rPr>
                <w:lang w:val="en-ZA"/>
              </w:rPr>
            </w:pPr>
            <w:r w:rsidRPr="00B2550E">
              <w:rPr>
                <w:lang w:val="en-ZA"/>
              </w:rPr>
              <w:t xml:space="preserve">DeShazo, J. R., &amp; Turek, A. (2014). </w:t>
            </w:r>
            <w:r w:rsidRPr="00B2550E">
              <w:rPr>
                <w:i/>
                <w:iCs/>
                <w:lang w:val="en-ZA"/>
              </w:rPr>
              <w:t>FiT 100 in Los Angeles: An evaluation of early progress</w:t>
            </w:r>
            <w:r w:rsidR="00060EAB">
              <w:rPr>
                <w:lang w:val="en-ZA"/>
              </w:rPr>
              <w:t>. Los Angeles, CA: LABC.</w:t>
            </w:r>
          </w:p>
        </w:tc>
        <w:tc>
          <w:tcPr>
            <w:tcW w:w="1363" w:type="dxa"/>
            <w:shd w:val="clear" w:color="auto" w:fill="auto"/>
          </w:tcPr>
          <w:p w14:paraId="004AFF2B" w14:textId="77777777" w:rsidR="00B544D2" w:rsidRPr="00B2550E" w:rsidRDefault="00B544D2" w:rsidP="006B014F">
            <w:pPr>
              <w:pStyle w:val="BodyText"/>
              <w:spacing w:before="240"/>
              <w:rPr>
                <w:lang w:val="en-ZA"/>
              </w:rPr>
            </w:pPr>
            <w:r w:rsidRPr="00B2550E">
              <w:rPr>
                <w:lang w:val="en-ZA"/>
              </w:rPr>
              <w:t>Report</w:t>
            </w:r>
          </w:p>
        </w:tc>
        <w:tc>
          <w:tcPr>
            <w:tcW w:w="1550" w:type="dxa"/>
            <w:shd w:val="clear" w:color="auto" w:fill="auto"/>
          </w:tcPr>
          <w:p w14:paraId="582BC0FA" w14:textId="3A8323E3" w:rsidR="00B544D2" w:rsidRPr="00B2550E" w:rsidRDefault="00B544D2" w:rsidP="006B014F">
            <w:pPr>
              <w:pStyle w:val="BodyText"/>
              <w:spacing w:before="240"/>
              <w:rPr>
                <w:lang w:val="en-ZA"/>
              </w:rPr>
            </w:pPr>
            <w:r w:rsidRPr="00B2550E">
              <w:rPr>
                <w:lang w:val="en-ZA"/>
              </w:rPr>
              <w:t>LABC-</w:t>
            </w:r>
            <w:r w:rsidR="00D421BC">
              <w:rPr>
                <w:lang w:val="en-ZA"/>
              </w:rPr>
              <w:t>4</w:t>
            </w:r>
          </w:p>
        </w:tc>
      </w:tr>
      <w:tr w:rsidR="00B544D2" w:rsidRPr="00B2550E" w14:paraId="07991ADD" w14:textId="77777777" w:rsidTr="007D5C3A">
        <w:tc>
          <w:tcPr>
            <w:tcW w:w="10546" w:type="dxa"/>
            <w:shd w:val="clear" w:color="auto" w:fill="auto"/>
          </w:tcPr>
          <w:p w14:paraId="24CCCFFF" w14:textId="11E6F764" w:rsidR="00B544D2" w:rsidRPr="00B2550E" w:rsidRDefault="00B544D2" w:rsidP="006B014F">
            <w:pPr>
              <w:rPr>
                <w:lang w:val="en-ZA"/>
              </w:rPr>
            </w:pPr>
            <w:r w:rsidRPr="00B2550E">
              <w:rPr>
                <w:lang w:val="en-ZA"/>
              </w:rPr>
              <w:t xml:space="preserve">Pastor, M., Auer, M., Horsford, C., DeShazo, J. R., &amp; Turek, A. (2014). </w:t>
            </w:r>
            <w:r w:rsidRPr="00B2550E">
              <w:rPr>
                <w:i/>
                <w:iCs/>
                <w:lang w:val="en-ZA"/>
              </w:rPr>
              <w:t>Sharing solar’s promise: Harnessing LA’s FIT to create jobs and build social equity</w:t>
            </w:r>
            <w:r w:rsidRPr="00B2550E">
              <w:rPr>
                <w:lang w:val="en-ZA"/>
              </w:rPr>
              <w:t xml:space="preserve">. Los Angeles, CA: LABC. Retrieved from </w:t>
            </w:r>
            <w:hyperlink r:id="rId34" w:history="1">
              <w:r w:rsidR="00060EAB" w:rsidRPr="000074DF">
                <w:rPr>
                  <w:rStyle w:val="Hyperlink"/>
                  <w:lang w:val="en-ZA"/>
                </w:rPr>
                <w:t>http://labcinstitute.org/files/LABCI_Workforce_Report_Press_Release_4_23_14.pdf</w:t>
              </w:r>
            </w:hyperlink>
          </w:p>
        </w:tc>
        <w:tc>
          <w:tcPr>
            <w:tcW w:w="1363" w:type="dxa"/>
            <w:shd w:val="clear" w:color="auto" w:fill="auto"/>
          </w:tcPr>
          <w:p w14:paraId="6054390F" w14:textId="77777777" w:rsidR="00B544D2" w:rsidRPr="00B2550E" w:rsidRDefault="00B544D2" w:rsidP="006B014F">
            <w:pPr>
              <w:pStyle w:val="BodyText"/>
              <w:spacing w:before="240"/>
              <w:rPr>
                <w:lang w:val="en-ZA"/>
              </w:rPr>
            </w:pPr>
            <w:r w:rsidRPr="00B2550E">
              <w:rPr>
                <w:lang w:val="en-ZA"/>
              </w:rPr>
              <w:t>Report</w:t>
            </w:r>
          </w:p>
        </w:tc>
        <w:tc>
          <w:tcPr>
            <w:tcW w:w="1550" w:type="dxa"/>
            <w:shd w:val="clear" w:color="auto" w:fill="auto"/>
          </w:tcPr>
          <w:p w14:paraId="1A1DE2F9" w14:textId="5602AFC2" w:rsidR="00B544D2" w:rsidRPr="00B2550E" w:rsidRDefault="00B544D2" w:rsidP="006B014F">
            <w:pPr>
              <w:pStyle w:val="BodyText"/>
              <w:spacing w:before="240"/>
              <w:rPr>
                <w:lang w:val="en-ZA"/>
              </w:rPr>
            </w:pPr>
            <w:r w:rsidRPr="00B2550E">
              <w:rPr>
                <w:lang w:val="en-ZA"/>
              </w:rPr>
              <w:t>LABC-</w:t>
            </w:r>
            <w:r w:rsidR="00D421BC">
              <w:rPr>
                <w:lang w:val="en-ZA"/>
              </w:rPr>
              <w:t>5</w:t>
            </w:r>
          </w:p>
        </w:tc>
      </w:tr>
      <w:tr w:rsidR="00213E2E" w:rsidRPr="00B2550E" w14:paraId="18F9BD83" w14:textId="77777777" w:rsidTr="007D5C3A">
        <w:tc>
          <w:tcPr>
            <w:tcW w:w="10546" w:type="dxa"/>
            <w:shd w:val="clear" w:color="auto" w:fill="auto"/>
          </w:tcPr>
          <w:p w14:paraId="51AAE80B" w14:textId="64AD7A3D" w:rsidR="00213E2E" w:rsidRPr="00B2550E" w:rsidRDefault="000779A1" w:rsidP="006B014F">
            <w:pPr>
              <w:rPr>
                <w:lang w:val="en-ZA"/>
              </w:rPr>
            </w:pPr>
            <w:r w:rsidRPr="000779A1">
              <w:rPr>
                <w:lang w:val="en-ZA"/>
              </w:rPr>
              <w:t xml:space="preserve">LABC Institute. (2016). </w:t>
            </w:r>
            <w:r w:rsidR="006C4450" w:rsidRPr="00186E0D">
              <w:rPr>
                <w:i/>
                <w:lang w:val="en-ZA"/>
              </w:rPr>
              <w:t>FiT pays. Rooftop solar program</w:t>
            </w:r>
            <w:r w:rsidRPr="00186E0D">
              <w:rPr>
                <w:i/>
                <w:lang w:val="en-ZA"/>
              </w:rPr>
              <w:t xml:space="preserve"> delivers </w:t>
            </w:r>
            <w:r w:rsidR="006C4450" w:rsidRPr="00186E0D">
              <w:rPr>
                <w:i/>
                <w:lang w:val="en-ZA"/>
              </w:rPr>
              <w:t>dividends</w:t>
            </w:r>
            <w:r w:rsidRPr="00186E0D">
              <w:rPr>
                <w:i/>
                <w:lang w:val="en-ZA"/>
              </w:rPr>
              <w:t xml:space="preserve"> for business owners</w:t>
            </w:r>
            <w:r w:rsidRPr="000779A1">
              <w:rPr>
                <w:lang w:val="en-ZA"/>
              </w:rPr>
              <w:t xml:space="preserve">. Los Angeles, CA. Retrieved from </w:t>
            </w:r>
            <w:hyperlink r:id="rId35" w:history="1">
              <w:r w:rsidR="00060EAB" w:rsidRPr="000074DF">
                <w:rPr>
                  <w:rStyle w:val="Hyperlink"/>
                  <w:lang w:val="en-ZA"/>
                </w:rPr>
                <w:t>http://www.labusinesscouncil.org/files/FiT_Pays.pdf</w:t>
              </w:r>
            </w:hyperlink>
          </w:p>
        </w:tc>
        <w:tc>
          <w:tcPr>
            <w:tcW w:w="1363" w:type="dxa"/>
            <w:shd w:val="clear" w:color="auto" w:fill="auto"/>
          </w:tcPr>
          <w:p w14:paraId="2494CEF5" w14:textId="4178F959" w:rsidR="00213E2E" w:rsidRPr="00B2550E" w:rsidRDefault="00213E2E" w:rsidP="006B014F">
            <w:pPr>
              <w:pStyle w:val="BodyText"/>
              <w:spacing w:before="240"/>
              <w:rPr>
                <w:lang w:val="en-ZA"/>
              </w:rPr>
            </w:pPr>
            <w:r w:rsidRPr="00B2550E">
              <w:rPr>
                <w:lang w:val="en-ZA"/>
              </w:rPr>
              <w:t>Report</w:t>
            </w:r>
          </w:p>
        </w:tc>
        <w:tc>
          <w:tcPr>
            <w:tcW w:w="1550" w:type="dxa"/>
            <w:shd w:val="clear" w:color="auto" w:fill="auto"/>
          </w:tcPr>
          <w:p w14:paraId="7BD44220" w14:textId="02E9E8D0" w:rsidR="00213E2E" w:rsidRPr="00B2550E" w:rsidRDefault="00D421BC" w:rsidP="006B014F">
            <w:pPr>
              <w:pStyle w:val="BodyText"/>
              <w:spacing w:before="240"/>
              <w:rPr>
                <w:lang w:val="en-ZA"/>
              </w:rPr>
            </w:pPr>
            <w:r>
              <w:rPr>
                <w:lang w:val="en-ZA"/>
              </w:rPr>
              <w:t>LABC-6</w:t>
            </w:r>
          </w:p>
        </w:tc>
      </w:tr>
      <w:tr w:rsidR="00195B6E" w:rsidRPr="00B2550E" w14:paraId="7CFE69B0" w14:textId="77777777" w:rsidTr="007D5C3A">
        <w:tc>
          <w:tcPr>
            <w:tcW w:w="13459" w:type="dxa"/>
            <w:gridSpan w:val="3"/>
            <w:shd w:val="clear" w:color="auto" w:fill="D9D9D9" w:themeFill="background1" w:themeFillShade="D9"/>
          </w:tcPr>
          <w:p w14:paraId="7451B0F4" w14:textId="759DA162" w:rsidR="00195B6E" w:rsidRPr="00B2550E" w:rsidRDefault="00195B6E" w:rsidP="00195B6E">
            <w:pPr>
              <w:pStyle w:val="BodyText"/>
              <w:spacing w:before="240"/>
              <w:jc w:val="center"/>
              <w:rPr>
                <w:b/>
                <w:lang w:val="en-ZA"/>
              </w:rPr>
            </w:pPr>
            <w:r w:rsidRPr="00B2550E">
              <w:rPr>
                <w:b/>
                <w:lang w:val="en-ZA"/>
              </w:rPr>
              <w:t>CLEAN LA Solar</w:t>
            </w:r>
          </w:p>
        </w:tc>
      </w:tr>
      <w:tr w:rsidR="00B544D2" w:rsidRPr="00B2550E" w14:paraId="138719D4" w14:textId="77777777" w:rsidTr="007D5C3A">
        <w:tc>
          <w:tcPr>
            <w:tcW w:w="10546" w:type="dxa"/>
            <w:shd w:val="clear" w:color="auto" w:fill="auto"/>
          </w:tcPr>
          <w:p w14:paraId="1CF71E12" w14:textId="6E3757DD" w:rsidR="00B544D2" w:rsidRPr="00B2550E" w:rsidRDefault="00B544D2" w:rsidP="006B014F">
            <w:pPr>
              <w:pStyle w:val="Bibliography"/>
              <w:rPr>
                <w:lang w:val="en-ZA"/>
              </w:rPr>
            </w:pPr>
            <w:r w:rsidRPr="00B2550E">
              <w:rPr>
                <w:lang w:val="en-ZA"/>
              </w:rPr>
              <w:t xml:space="preserve">Borland, K. M. (2013, December 23). Clean LA Solar program grows. </w:t>
            </w:r>
            <w:r w:rsidRPr="00B2550E">
              <w:rPr>
                <w:i/>
                <w:iCs/>
                <w:lang w:val="en-ZA"/>
              </w:rPr>
              <w:t>GlobeSt.com</w:t>
            </w:r>
            <w:r w:rsidRPr="00B2550E">
              <w:rPr>
                <w:lang w:val="en-ZA"/>
              </w:rPr>
              <w:t xml:space="preserve">. Retrieved from </w:t>
            </w:r>
            <w:hyperlink r:id="rId36" w:history="1">
              <w:r w:rsidR="00060EAB" w:rsidRPr="000074DF">
                <w:rPr>
                  <w:rStyle w:val="Hyperlink"/>
                  <w:lang w:val="en-ZA"/>
                </w:rPr>
                <w:t>http://cleanlasolar.com/files/Globe_St_Article_12.23.13.pdf</w:t>
              </w:r>
            </w:hyperlink>
          </w:p>
        </w:tc>
        <w:tc>
          <w:tcPr>
            <w:tcW w:w="1363" w:type="dxa"/>
            <w:shd w:val="clear" w:color="auto" w:fill="auto"/>
          </w:tcPr>
          <w:p w14:paraId="4F4964D1"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4DAD7C51" w14:textId="77777777" w:rsidR="00B544D2" w:rsidRPr="00B2550E" w:rsidRDefault="00B544D2" w:rsidP="006B014F">
            <w:pPr>
              <w:pStyle w:val="BodyText"/>
              <w:spacing w:before="240"/>
              <w:rPr>
                <w:lang w:val="en-ZA"/>
              </w:rPr>
            </w:pPr>
            <w:r w:rsidRPr="00B2550E">
              <w:rPr>
                <w:lang w:val="en-ZA"/>
              </w:rPr>
              <w:t>CLEANLAS-1</w:t>
            </w:r>
          </w:p>
        </w:tc>
      </w:tr>
      <w:tr w:rsidR="00B544D2" w:rsidRPr="00B2550E" w14:paraId="2CAD3B48" w14:textId="77777777" w:rsidTr="007D5C3A">
        <w:tc>
          <w:tcPr>
            <w:tcW w:w="10546" w:type="dxa"/>
            <w:shd w:val="clear" w:color="auto" w:fill="auto"/>
          </w:tcPr>
          <w:p w14:paraId="4D37711A" w14:textId="5C32B417" w:rsidR="00B544D2" w:rsidRPr="00B2550E" w:rsidRDefault="00B544D2" w:rsidP="006B014F">
            <w:pPr>
              <w:pStyle w:val="Bibliography"/>
              <w:rPr>
                <w:lang w:val="en-ZA"/>
              </w:rPr>
            </w:pPr>
            <w:r w:rsidRPr="00B2550E">
              <w:rPr>
                <w:lang w:val="en-ZA"/>
              </w:rPr>
              <w:t xml:space="preserve">Clarke, C. (2013, June 26). North Hollywood apartment building the first in L.A.’s solar program. </w:t>
            </w:r>
            <w:r w:rsidRPr="00B2550E">
              <w:rPr>
                <w:i/>
                <w:iCs/>
                <w:lang w:val="en-ZA"/>
              </w:rPr>
              <w:t>KCET</w:t>
            </w:r>
            <w:r w:rsidRPr="00B2550E">
              <w:rPr>
                <w:lang w:val="en-ZA"/>
              </w:rPr>
              <w:t xml:space="preserve">. Retrieved from </w:t>
            </w:r>
            <w:hyperlink r:id="rId37" w:history="1">
              <w:r w:rsidR="00060EAB" w:rsidRPr="000074DF">
                <w:rPr>
                  <w:rStyle w:val="Hyperlink"/>
                  <w:lang w:val="en-ZA"/>
                </w:rPr>
                <w:t>https://www.kcet.org/redefine/north-hollywood-apartment-building-the-first-in-las-solar-program</w:t>
              </w:r>
            </w:hyperlink>
          </w:p>
        </w:tc>
        <w:tc>
          <w:tcPr>
            <w:tcW w:w="1363" w:type="dxa"/>
            <w:shd w:val="clear" w:color="auto" w:fill="auto"/>
          </w:tcPr>
          <w:p w14:paraId="62FAC6BD"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49A727C3" w14:textId="77777777" w:rsidR="00B544D2" w:rsidRPr="00B2550E" w:rsidRDefault="00B544D2" w:rsidP="006B014F">
            <w:pPr>
              <w:pStyle w:val="BodyText"/>
              <w:spacing w:before="240"/>
              <w:rPr>
                <w:lang w:val="en-ZA"/>
              </w:rPr>
            </w:pPr>
            <w:r w:rsidRPr="00B2550E">
              <w:rPr>
                <w:lang w:val="en-ZA"/>
              </w:rPr>
              <w:t>CLEANLAS-2</w:t>
            </w:r>
          </w:p>
        </w:tc>
      </w:tr>
      <w:tr w:rsidR="00B544D2" w:rsidRPr="00B2550E" w14:paraId="5B5C8F28" w14:textId="77777777" w:rsidTr="007D5C3A">
        <w:tc>
          <w:tcPr>
            <w:tcW w:w="10546" w:type="dxa"/>
            <w:shd w:val="clear" w:color="auto" w:fill="auto"/>
          </w:tcPr>
          <w:p w14:paraId="4D395124" w14:textId="2033CB78" w:rsidR="00B544D2" w:rsidRPr="00B2550E" w:rsidRDefault="00B544D2" w:rsidP="006B014F">
            <w:pPr>
              <w:pStyle w:val="Bibliography"/>
              <w:rPr>
                <w:lang w:val="en-ZA"/>
              </w:rPr>
            </w:pPr>
            <w:r w:rsidRPr="00B2550E">
              <w:rPr>
                <w:lang w:val="en-ZA"/>
              </w:rPr>
              <w:t xml:space="preserve">Crafted at the port of Los Angeles. (2016, February 23). Retrieved from </w:t>
            </w:r>
            <w:hyperlink r:id="rId38" w:history="1">
              <w:r w:rsidR="00060EAB" w:rsidRPr="000074DF">
                <w:rPr>
                  <w:rStyle w:val="Hyperlink"/>
                  <w:lang w:val="en-ZA"/>
                </w:rPr>
                <w:t>http://cleanlasolar.com/solar-installations</w:t>
              </w:r>
            </w:hyperlink>
          </w:p>
        </w:tc>
        <w:tc>
          <w:tcPr>
            <w:tcW w:w="1363" w:type="dxa"/>
            <w:shd w:val="clear" w:color="auto" w:fill="auto"/>
          </w:tcPr>
          <w:p w14:paraId="2AEAB0D4" w14:textId="77777777" w:rsidR="00B544D2" w:rsidRPr="00B2550E" w:rsidRDefault="00B544D2" w:rsidP="006B014F">
            <w:pPr>
              <w:pStyle w:val="BodyText"/>
              <w:spacing w:before="240"/>
              <w:rPr>
                <w:lang w:val="en-ZA"/>
              </w:rPr>
            </w:pPr>
            <w:r w:rsidRPr="00B2550E">
              <w:rPr>
                <w:lang w:val="en-ZA"/>
              </w:rPr>
              <w:t>Information</w:t>
            </w:r>
          </w:p>
        </w:tc>
        <w:tc>
          <w:tcPr>
            <w:tcW w:w="1550" w:type="dxa"/>
            <w:shd w:val="clear" w:color="auto" w:fill="auto"/>
          </w:tcPr>
          <w:p w14:paraId="088E6F9D" w14:textId="2F35B9CF" w:rsidR="00B544D2" w:rsidRPr="00B2550E" w:rsidRDefault="0018725F" w:rsidP="006B014F">
            <w:pPr>
              <w:pStyle w:val="BodyText"/>
              <w:spacing w:before="240"/>
              <w:rPr>
                <w:lang w:val="en-ZA"/>
              </w:rPr>
            </w:pPr>
            <w:r>
              <w:rPr>
                <w:lang w:val="en-ZA"/>
              </w:rPr>
              <w:t>CLEANLAS-3</w:t>
            </w:r>
          </w:p>
        </w:tc>
      </w:tr>
      <w:tr w:rsidR="00B544D2" w:rsidRPr="00B2550E" w14:paraId="14CAEB4D" w14:textId="77777777" w:rsidTr="007D5C3A">
        <w:tc>
          <w:tcPr>
            <w:tcW w:w="10546" w:type="dxa"/>
            <w:shd w:val="clear" w:color="auto" w:fill="auto"/>
          </w:tcPr>
          <w:p w14:paraId="03C37954" w14:textId="7E1190C2" w:rsidR="00B544D2" w:rsidRPr="00B2550E" w:rsidRDefault="00B544D2" w:rsidP="006B014F">
            <w:pPr>
              <w:pStyle w:val="Bibliography"/>
              <w:rPr>
                <w:lang w:val="en-ZA"/>
              </w:rPr>
            </w:pPr>
            <w:r w:rsidRPr="00B2550E">
              <w:rPr>
                <w:lang w:val="en-ZA"/>
              </w:rPr>
              <w:t xml:space="preserve">Gallegos, B. (2012, April 25). Oped: L.A. shows that solar power isn’t just for the wealthy. </w:t>
            </w:r>
            <w:r w:rsidR="00AE3177">
              <w:rPr>
                <w:i/>
                <w:lang w:val="en-ZA"/>
              </w:rPr>
              <w:t xml:space="preserve">The </w:t>
            </w:r>
            <w:r w:rsidRPr="00B2550E">
              <w:rPr>
                <w:i/>
                <w:iCs/>
                <w:lang w:val="en-ZA"/>
              </w:rPr>
              <w:t>Los Angeles Daily News</w:t>
            </w:r>
            <w:r w:rsidRPr="00B2550E">
              <w:rPr>
                <w:lang w:val="en-ZA"/>
              </w:rPr>
              <w:t xml:space="preserve">. Retrieved from </w:t>
            </w:r>
            <w:hyperlink r:id="rId39" w:history="1">
              <w:r w:rsidR="00060EAB" w:rsidRPr="000074DF">
                <w:rPr>
                  <w:rStyle w:val="Hyperlink"/>
                  <w:lang w:val="en-ZA"/>
                </w:rPr>
                <w:t>http://www.dailynews.com/opinion/20120425/oped-la-shows-that-solar-power-isnt-just-for-the-wealthy</w:t>
              </w:r>
            </w:hyperlink>
          </w:p>
        </w:tc>
        <w:tc>
          <w:tcPr>
            <w:tcW w:w="1363" w:type="dxa"/>
            <w:shd w:val="clear" w:color="auto" w:fill="auto"/>
          </w:tcPr>
          <w:p w14:paraId="7D123B9E"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3F860DC4" w14:textId="6A4AFA5D" w:rsidR="00B544D2" w:rsidRPr="00B2550E" w:rsidRDefault="0018725F" w:rsidP="006B014F">
            <w:pPr>
              <w:pStyle w:val="BodyText"/>
              <w:spacing w:before="240"/>
              <w:rPr>
                <w:lang w:val="en-ZA"/>
              </w:rPr>
            </w:pPr>
            <w:r>
              <w:rPr>
                <w:lang w:val="en-ZA"/>
              </w:rPr>
              <w:t>CLEANLAS-4</w:t>
            </w:r>
          </w:p>
        </w:tc>
      </w:tr>
      <w:tr w:rsidR="00B544D2" w:rsidRPr="00B2550E" w14:paraId="0184979D" w14:textId="77777777" w:rsidTr="007D5C3A">
        <w:tc>
          <w:tcPr>
            <w:tcW w:w="10546" w:type="dxa"/>
            <w:shd w:val="clear" w:color="auto" w:fill="auto"/>
          </w:tcPr>
          <w:p w14:paraId="06527C5B" w14:textId="1E5763AE" w:rsidR="00B544D2" w:rsidRPr="00060EAB" w:rsidRDefault="00B544D2" w:rsidP="006B014F">
            <w:pPr>
              <w:pStyle w:val="Bibliography"/>
              <w:rPr>
                <w:lang w:val="en-ZA"/>
              </w:rPr>
            </w:pPr>
            <w:r w:rsidRPr="00B2550E">
              <w:rPr>
                <w:lang w:val="en-ZA"/>
              </w:rPr>
              <w:t xml:space="preserve">Hales, R. L. (2013, July 30). Commercial scale solar has come to LA’s Eastside. </w:t>
            </w:r>
            <w:r w:rsidRPr="00B2550E">
              <w:rPr>
                <w:i/>
                <w:iCs/>
                <w:lang w:val="en-ZA"/>
              </w:rPr>
              <w:t>The ECOReport</w:t>
            </w:r>
            <w:r w:rsidRPr="00B2550E">
              <w:rPr>
                <w:lang w:val="en-ZA"/>
              </w:rPr>
              <w:t>. Retrieved from http://theecoreport.com/commercial-scale-</w:t>
            </w:r>
            <w:r w:rsidR="00060EAB">
              <w:rPr>
                <w:lang w:val="en-ZA"/>
              </w:rPr>
              <w:t>solar-has-come-to-las-eastside/</w:t>
            </w:r>
          </w:p>
        </w:tc>
        <w:tc>
          <w:tcPr>
            <w:tcW w:w="1363" w:type="dxa"/>
            <w:shd w:val="clear" w:color="auto" w:fill="auto"/>
          </w:tcPr>
          <w:p w14:paraId="25795B91" w14:textId="77777777" w:rsidR="00B544D2" w:rsidRPr="00B2550E" w:rsidRDefault="00B544D2" w:rsidP="006B014F">
            <w:pPr>
              <w:pStyle w:val="BodyText"/>
              <w:spacing w:before="240"/>
              <w:rPr>
                <w:b/>
                <w:lang w:val="en-ZA"/>
              </w:rPr>
            </w:pPr>
            <w:r w:rsidRPr="00B2550E">
              <w:rPr>
                <w:lang w:val="en-ZA"/>
              </w:rPr>
              <w:t>News article</w:t>
            </w:r>
          </w:p>
        </w:tc>
        <w:tc>
          <w:tcPr>
            <w:tcW w:w="1550" w:type="dxa"/>
            <w:shd w:val="clear" w:color="auto" w:fill="auto"/>
          </w:tcPr>
          <w:p w14:paraId="3BBA9F78" w14:textId="0567AEE2" w:rsidR="00B544D2" w:rsidRPr="00B2550E" w:rsidRDefault="0018725F" w:rsidP="006B014F">
            <w:pPr>
              <w:pStyle w:val="BodyText"/>
              <w:spacing w:before="240"/>
              <w:rPr>
                <w:b/>
                <w:lang w:val="en-ZA"/>
              </w:rPr>
            </w:pPr>
            <w:r>
              <w:rPr>
                <w:lang w:val="en-ZA"/>
              </w:rPr>
              <w:t>CLEANLAS-5</w:t>
            </w:r>
          </w:p>
        </w:tc>
      </w:tr>
      <w:tr w:rsidR="00B544D2" w:rsidRPr="00B2550E" w14:paraId="3B310111" w14:textId="77777777" w:rsidTr="007D5C3A">
        <w:tc>
          <w:tcPr>
            <w:tcW w:w="10546" w:type="dxa"/>
            <w:shd w:val="clear" w:color="auto" w:fill="auto"/>
          </w:tcPr>
          <w:p w14:paraId="1444A23C" w14:textId="02EB5E56" w:rsidR="00B544D2" w:rsidRPr="00B2550E" w:rsidRDefault="00B544D2" w:rsidP="006B014F">
            <w:pPr>
              <w:pStyle w:val="Bibliography"/>
              <w:rPr>
                <w:lang w:val="en-ZA"/>
              </w:rPr>
            </w:pPr>
            <w:r w:rsidRPr="00B2550E">
              <w:rPr>
                <w:lang w:val="en-ZA"/>
              </w:rPr>
              <w:t xml:space="preserve">Kapadia, R. (2014, February 6). Press release: TRK Development becomes latest to join CLEAN LA solar program. </w:t>
            </w:r>
            <w:r w:rsidRPr="00B2550E">
              <w:rPr>
                <w:i/>
                <w:iCs/>
                <w:lang w:val="en-ZA"/>
              </w:rPr>
              <w:t>CLEAN LA Solar</w:t>
            </w:r>
            <w:r w:rsidRPr="00B2550E">
              <w:rPr>
                <w:lang w:val="en-ZA"/>
              </w:rPr>
              <w:t xml:space="preserve">. Retrieved from </w:t>
            </w:r>
            <w:hyperlink r:id="rId40" w:history="1">
              <w:r w:rsidR="00060EAB" w:rsidRPr="000074DF">
                <w:rPr>
                  <w:rStyle w:val="Hyperlink"/>
                  <w:lang w:val="en-ZA"/>
                </w:rPr>
                <w:t>http://cleanlasolar.com/files/TRKDT_Press_Release_20614.pdf</w:t>
              </w:r>
            </w:hyperlink>
          </w:p>
        </w:tc>
        <w:tc>
          <w:tcPr>
            <w:tcW w:w="1363" w:type="dxa"/>
            <w:shd w:val="clear" w:color="auto" w:fill="auto"/>
          </w:tcPr>
          <w:p w14:paraId="28108701" w14:textId="77777777" w:rsidR="00B544D2" w:rsidRPr="00B2550E" w:rsidRDefault="00B544D2" w:rsidP="006B014F">
            <w:pPr>
              <w:pStyle w:val="BodyText"/>
              <w:spacing w:before="240"/>
              <w:rPr>
                <w:lang w:val="en-ZA"/>
              </w:rPr>
            </w:pPr>
            <w:r w:rsidRPr="00B2550E">
              <w:rPr>
                <w:lang w:val="en-ZA"/>
              </w:rPr>
              <w:t>Press release</w:t>
            </w:r>
          </w:p>
        </w:tc>
        <w:tc>
          <w:tcPr>
            <w:tcW w:w="1550" w:type="dxa"/>
            <w:shd w:val="clear" w:color="auto" w:fill="auto"/>
          </w:tcPr>
          <w:p w14:paraId="1D17F57A" w14:textId="17E715BD" w:rsidR="00B544D2" w:rsidRPr="00B2550E" w:rsidRDefault="00705E38" w:rsidP="006B014F">
            <w:pPr>
              <w:pStyle w:val="BodyText"/>
              <w:spacing w:before="240"/>
              <w:rPr>
                <w:b/>
                <w:lang w:val="en-ZA"/>
              </w:rPr>
            </w:pPr>
            <w:r>
              <w:rPr>
                <w:lang w:val="en-ZA"/>
              </w:rPr>
              <w:t>CLEANLAS-6</w:t>
            </w:r>
          </w:p>
        </w:tc>
      </w:tr>
      <w:tr w:rsidR="00B544D2" w:rsidRPr="00B2550E" w14:paraId="60C8B388" w14:textId="77777777" w:rsidTr="007D5C3A">
        <w:tc>
          <w:tcPr>
            <w:tcW w:w="10546" w:type="dxa"/>
            <w:shd w:val="clear" w:color="auto" w:fill="auto"/>
          </w:tcPr>
          <w:p w14:paraId="1FCF38D1" w14:textId="1A8EC676" w:rsidR="00B544D2" w:rsidRPr="00B2550E" w:rsidRDefault="00B544D2" w:rsidP="006B014F">
            <w:pPr>
              <w:pStyle w:val="Bibliography"/>
              <w:rPr>
                <w:lang w:val="en-ZA"/>
              </w:rPr>
            </w:pPr>
            <w:r w:rsidRPr="00B2550E">
              <w:rPr>
                <w:lang w:val="en-ZA"/>
              </w:rPr>
              <w:t xml:space="preserve">LA’s groundbreaking FiT program shines with energy into the next phase. (2014, February 19). </w:t>
            </w:r>
            <w:r w:rsidRPr="00B2550E">
              <w:rPr>
                <w:i/>
                <w:iCs/>
                <w:lang w:val="en-ZA"/>
              </w:rPr>
              <w:t>Examiner.com</w:t>
            </w:r>
            <w:r w:rsidRPr="00B2550E">
              <w:rPr>
                <w:lang w:val="en-ZA"/>
              </w:rPr>
              <w:t xml:space="preserve">. Retrieved from </w:t>
            </w:r>
            <w:hyperlink r:id="rId41" w:history="1">
              <w:r w:rsidR="00060EAB" w:rsidRPr="000074DF">
                <w:rPr>
                  <w:rStyle w:val="Hyperlink"/>
                  <w:lang w:val="en-ZA"/>
                </w:rPr>
                <w:t>http://www.examiner.com/article/la-s-groundbreaking-fit-program-shines-with-energy-into-the-next-phase?cid=rss</w:t>
              </w:r>
            </w:hyperlink>
          </w:p>
        </w:tc>
        <w:tc>
          <w:tcPr>
            <w:tcW w:w="1363" w:type="dxa"/>
            <w:shd w:val="clear" w:color="auto" w:fill="auto"/>
          </w:tcPr>
          <w:p w14:paraId="6BC36724" w14:textId="77777777" w:rsidR="00B544D2" w:rsidRPr="00B2550E" w:rsidRDefault="00B544D2" w:rsidP="006B014F">
            <w:pPr>
              <w:pStyle w:val="BodyText"/>
              <w:spacing w:before="240"/>
              <w:rPr>
                <w:b/>
                <w:lang w:val="en-ZA"/>
              </w:rPr>
            </w:pPr>
            <w:r w:rsidRPr="00B2550E">
              <w:rPr>
                <w:lang w:val="en-ZA"/>
              </w:rPr>
              <w:t>News article</w:t>
            </w:r>
          </w:p>
        </w:tc>
        <w:tc>
          <w:tcPr>
            <w:tcW w:w="1550" w:type="dxa"/>
            <w:shd w:val="clear" w:color="auto" w:fill="auto"/>
          </w:tcPr>
          <w:p w14:paraId="4258B947" w14:textId="6F3B55B2" w:rsidR="00B544D2" w:rsidRPr="00B2550E" w:rsidRDefault="00C15BCA" w:rsidP="006B014F">
            <w:pPr>
              <w:pStyle w:val="BodyText"/>
              <w:spacing w:before="240"/>
              <w:rPr>
                <w:b/>
                <w:lang w:val="en-ZA"/>
              </w:rPr>
            </w:pPr>
            <w:r>
              <w:rPr>
                <w:lang w:val="en-ZA"/>
              </w:rPr>
              <w:t>CLEANLAS-7</w:t>
            </w:r>
          </w:p>
        </w:tc>
      </w:tr>
      <w:tr w:rsidR="00B544D2" w:rsidRPr="00B2550E" w14:paraId="4B3F6FDC" w14:textId="77777777" w:rsidTr="007D5C3A">
        <w:tc>
          <w:tcPr>
            <w:tcW w:w="10546" w:type="dxa"/>
            <w:shd w:val="clear" w:color="auto" w:fill="auto"/>
          </w:tcPr>
          <w:p w14:paraId="1B755EC2" w14:textId="72605FB4" w:rsidR="00B544D2" w:rsidRPr="00C15BCA" w:rsidRDefault="00B544D2" w:rsidP="006B014F">
            <w:pPr>
              <w:pStyle w:val="Bibliography"/>
              <w:rPr>
                <w:lang w:val="en-ZA"/>
              </w:rPr>
            </w:pPr>
            <w:r w:rsidRPr="00C15BCA">
              <w:rPr>
                <w:lang w:val="en-ZA"/>
              </w:rPr>
              <w:t xml:space="preserve">Leslie, M. (2012, April 30). Sky’s the limit for rooftop solar power. </w:t>
            </w:r>
            <w:r w:rsidR="00AE3177" w:rsidRPr="00AE3177">
              <w:rPr>
                <w:i/>
                <w:lang w:val="en-ZA"/>
              </w:rPr>
              <w:t xml:space="preserve">The </w:t>
            </w:r>
            <w:r w:rsidRPr="00C15BCA">
              <w:rPr>
                <w:i/>
                <w:iCs/>
                <w:lang w:val="en-ZA"/>
              </w:rPr>
              <w:t>Los Angeles Business Journal</w:t>
            </w:r>
            <w:r w:rsidRPr="00C15BCA">
              <w:rPr>
                <w:lang w:val="en-ZA"/>
              </w:rPr>
              <w:t xml:space="preserve">. Retrieved from </w:t>
            </w:r>
            <w:hyperlink r:id="rId42" w:history="1">
              <w:r w:rsidR="00060EAB" w:rsidRPr="000074DF">
                <w:rPr>
                  <w:rStyle w:val="Hyperlink"/>
                  <w:lang w:val="en-ZA"/>
                </w:rPr>
                <w:t>http://cleanlasolar.com/files/LABJ-op-ed.pdf</w:t>
              </w:r>
            </w:hyperlink>
          </w:p>
        </w:tc>
        <w:tc>
          <w:tcPr>
            <w:tcW w:w="1363" w:type="dxa"/>
            <w:shd w:val="clear" w:color="auto" w:fill="auto"/>
          </w:tcPr>
          <w:p w14:paraId="00C10B34" w14:textId="77777777" w:rsidR="00B544D2" w:rsidRPr="00C15BCA" w:rsidRDefault="00B544D2" w:rsidP="006B014F">
            <w:pPr>
              <w:pStyle w:val="BodyText"/>
              <w:spacing w:before="240"/>
              <w:rPr>
                <w:lang w:val="en-ZA"/>
              </w:rPr>
            </w:pPr>
            <w:r w:rsidRPr="00C15BCA">
              <w:rPr>
                <w:lang w:val="en-ZA"/>
              </w:rPr>
              <w:t>News article</w:t>
            </w:r>
          </w:p>
        </w:tc>
        <w:tc>
          <w:tcPr>
            <w:tcW w:w="1550" w:type="dxa"/>
            <w:shd w:val="clear" w:color="auto" w:fill="auto"/>
          </w:tcPr>
          <w:p w14:paraId="08D76B63" w14:textId="60903DA3" w:rsidR="00B544D2" w:rsidRPr="00B2550E" w:rsidRDefault="00B544D2" w:rsidP="006B014F">
            <w:pPr>
              <w:pStyle w:val="BodyText"/>
              <w:spacing w:before="240"/>
              <w:rPr>
                <w:lang w:val="en-ZA"/>
              </w:rPr>
            </w:pPr>
            <w:r w:rsidRPr="00C15BCA">
              <w:rPr>
                <w:lang w:val="en-ZA"/>
              </w:rPr>
              <w:t>CLEANLAS-</w:t>
            </w:r>
            <w:r w:rsidR="00C15BCA" w:rsidRPr="00C15BCA">
              <w:rPr>
                <w:lang w:val="en-ZA"/>
              </w:rPr>
              <w:t>8</w:t>
            </w:r>
          </w:p>
        </w:tc>
      </w:tr>
      <w:tr w:rsidR="00B544D2" w:rsidRPr="00B2550E" w14:paraId="0033E39B" w14:textId="77777777" w:rsidTr="007D5C3A">
        <w:tc>
          <w:tcPr>
            <w:tcW w:w="10546" w:type="dxa"/>
            <w:shd w:val="clear" w:color="auto" w:fill="auto"/>
          </w:tcPr>
          <w:p w14:paraId="02FC29F6" w14:textId="64DA61FC" w:rsidR="00B544D2" w:rsidRPr="00B2550E" w:rsidRDefault="00B544D2" w:rsidP="006B014F">
            <w:pPr>
              <w:pStyle w:val="Bibliography"/>
              <w:rPr>
                <w:lang w:val="en-ZA"/>
              </w:rPr>
            </w:pPr>
            <w:r w:rsidRPr="00B2550E">
              <w:rPr>
                <w:lang w:val="en-ZA"/>
              </w:rPr>
              <w:t xml:space="preserve">Peterson, M. (2012, January 9). New proposal seeks to encourage solar panels on LA rooftops, parking lots. </w:t>
            </w:r>
            <w:r w:rsidRPr="00B2550E">
              <w:rPr>
                <w:i/>
                <w:iCs/>
                <w:lang w:val="en-ZA"/>
              </w:rPr>
              <w:t>KPCC</w:t>
            </w:r>
            <w:r w:rsidRPr="00B2550E">
              <w:rPr>
                <w:lang w:val="en-ZA"/>
              </w:rPr>
              <w:t>. Retrieved from http://www.scpr.org/news/2012/01/09/30710/new-proposal-seeks-e</w:t>
            </w:r>
            <w:r w:rsidR="00060EAB">
              <w:rPr>
                <w:lang w:val="en-ZA"/>
              </w:rPr>
              <w:t>ncourage-solar-farms-la-roofto/</w:t>
            </w:r>
          </w:p>
        </w:tc>
        <w:tc>
          <w:tcPr>
            <w:tcW w:w="1363" w:type="dxa"/>
            <w:shd w:val="clear" w:color="auto" w:fill="auto"/>
          </w:tcPr>
          <w:p w14:paraId="1EE28009" w14:textId="77777777" w:rsidR="00B544D2" w:rsidRPr="00B2550E" w:rsidRDefault="00B544D2" w:rsidP="006B014F">
            <w:pPr>
              <w:pStyle w:val="BodyText"/>
              <w:spacing w:before="240"/>
              <w:rPr>
                <w:b/>
                <w:lang w:val="en-ZA"/>
              </w:rPr>
            </w:pPr>
            <w:r w:rsidRPr="00B2550E">
              <w:rPr>
                <w:lang w:val="en-ZA"/>
              </w:rPr>
              <w:t>News article</w:t>
            </w:r>
          </w:p>
        </w:tc>
        <w:tc>
          <w:tcPr>
            <w:tcW w:w="1550" w:type="dxa"/>
            <w:shd w:val="clear" w:color="auto" w:fill="auto"/>
          </w:tcPr>
          <w:p w14:paraId="72569F8D" w14:textId="63A7B1AD" w:rsidR="00B544D2" w:rsidRPr="00B2550E" w:rsidRDefault="00B544D2" w:rsidP="006B014F">
            <w:pPr>
              <w:pStyle w:val="BodyText"/>
              <w:spacing w:before="240"/>
              <w:rPr>
                <w:b/>
                <w:lang w:val="en-ZA"/>
              </w:rPr>
            </w:pPr>
            <w:r w:rsidRPr="00B2550E">
              <w:rPr>
                <w:lang w:val="en-ZA"/>
              </w:rPr>
              <w:t>CLEA</w:t>
            </w:r>
            <w:r w:rsidR="00C15BCA">
              <w:rPr>
                <w:lang w:val="en-ZA"/>
              </w:rPr>
              <w:t>NLAS-9</w:t>
            </w:r>
          </w:p>
        </w:tc>
      </w:tr>
      <w:tr w:rsidR="00ED76C7" w:rsidRPr="00B2550E" w14:paraId="0D3F5593" w14:textId="77777777" w:rsidTr="00A31643">
        <w:tc>
          <w:tcPr>
            <w:tcW w:w="10546" w:type="dxa"/>
            <w:shd w:val="clear" w:color="auto" w:fill="auto"/>
          </w:tcPr>
          <w:p w14:paraId="34A40C8D" w14:textId="77777777" w:rsidR="00ED76C7" w:rsidRPr="002A3FED" w:rsidRDefault="00ED76C7" w:rsidP="00A31643">
            <w:pPr>
              <w:pStyle w:val="Bibliography"/>
            </w:pPr>
            <w:r>
              <w:t xml:space="preserve">Peterson, M. (2013, June 24). Los Angeles’ large-scale solar rooftop project begins Wednesday. </w:t>
            </w:r>
            <w:r>
              <w:rPr>
                <w:i/>
                <w:iCs/>
              </w:rPr>
              <w:t>KPCC</w:t>
            </w:r>
            <w:r>
              <w:t>. Retrieved from http://www.scpr.org/blogs/environment/2013/06/24/14075/los-angeles-large-scale-solar-rooftop-project-begi/</w:t>
            </w:r>
          </w:p>
        </w:tc>
        <w:tc>
          <w:tcPr>
            <w:tcW w:w="1363" w:type="dxa"/>
            <w:shd w:val="clear" w:color="auto" w:fill="auto"/>
          </w:tcPr>
          <w:p w14:paraId="148249F4" w14:textId="77777777" w:rsidR="00ED76C7" w:rsidRPr="00B2550E" w:rsidRDefault="00ED76C7" w:rsidP="00A31643">
            <w:pPr>
              <w:pStyle w:val="BodyText"/>
              <w:spacing w:before="240"/>
              <w:rPr>
                <w:lang w:val="en-ZA"/>
              </w:rPr>
            </w:pPr>
            <w:r>
              <w:rPr>
                <w:lang w:val="en-ZA"/>
              </w:rPr>
              <w:t>News article</w:t>
            </w:r>
          </w:p>
        </w:tc>
        <w:tc>
          <w:tcPr>
            <w:tcW w:w="1550" w:type="dxa"/>
            <w:shd w:val="clear" w:color="auto" w:fill="auto"/>
          </w:tcPr>
          <w:p w14:paraId="655BC91D" w14:textId="77777777" w:rsidR="00ED76C7" w:rsidRDefault="00ED76C7" w:rsidP="00A31643">
            <w:pPr>
              <w:pStyle w:val="BodyText"/>
              <w:spacing w:before="240"/>
              <w:rPr>
                <w:lang w:val="en-ZA"/>
              </w:rPr>
            </w:pPr>
            <w:r>
              <w:rPr>
                <w:lang w:val="en-ZA"/>
              </w:rPr>
              <w:t>CLEANLAS-10</w:t>
            </w:r>
          </w:p>
        </w:tc>
      </w:tr>
      <w:tr w:rsidR="00B544D2" w:rsidRPr="00B2550E" w14:paraId="30A704F4" w14:textId="77777777" w:rsidTr="007D5C3A">
        <w:tc>
          <w:tcPr>
            <w:tcW w:w="10546" w:type="dxa"/>
            <w:shd w:val="clear" w:color="auto" w:fill="auto"/>
          </w:tcPr>
          <w:p w14:paraId="1F83D2AA" w14:textId="76446E21" w:rsidR="00B544D2" w:rsidRPr="00B2550E" w:rsidRDefault="00B544D2" w:rsidP="006B014F">
            <w:pPr>
              <w:pStyle w:val="Bibliography"/>
              <w:rPr>
                <w:lang w:val="en-ZA"/>
              </w:rPr>
            </w:pPr>
            <w:r w:rsidRPr="00B2550E">
              <w:rPr>
                <w:lang w:val="en-ZA"/>
              </w:rPr>
              <w:t xml:space="preserve">Saillant, C. (2013a, January 11). Los Angeles DWP unveils solar power buyback program. </w:t>
            </w:r>
            <w:r w:rsidR="00AE3177">
              <w:rPr>
                <w:i/>
                <w:lang w:val="en-ZA"/>
              </w:rPr>
              <w:t xml:space="preserve">The </w:t>
            </w:r>
            <w:r w:rsidRPr="00B2550E">
              <w:rPr>
                <w:i/>
                <w:iCs/>
                <w:lang w:val="en-ZA"/>
              </w:rPr>
              <w:t>Los Angeles Times Blogs</w:t>
            </w:r>
            <w:r w:rsidRPr="00B2550E">
              <w:rPr>
                <w:lang w:val="en-ZA"/>
              </w:rPr>
              <w:t xml:space="preserve">. Retrieved from </w:t>
            </w:r>
            <w:hyperlink r:id="rId43" w:history="1">
              <w:r w:rsidR="00060EAB" w:rsidRPr="000074DF">
                <w:rPr>
                  <w:rStyle w:val="Hyperlink"/>
                  <w:lang w:val="en-ZA"/>
                </w:rPr>
                <w:t>http://latimesblogs.latimes.com/lanow/2013/01/los-angeles-dwp-unveils-solar-power-buyback-program.html</w:t>
              </w:r>
            </w:hyperlink>
          </w:p>
        </w:tc>
        <w:tc>
          <w:tcPr>
            <w:tcW w:w="1363" w:type="dxa"/>
            <w:shd w:val="clear" w:color="auto" w:fill="auto"/>
          </w:tcPr>
          <w:p w14:paraId="1F3575E3" w14:textId="77777777" w:rsidR="00B544D2" w:rsidRPr="00B2550E" w:rsidRDefault="00B544D2" w:rsidP="006B014F">
            <w:pPr>
              <w:pStyle w:val="BodyText"/>
              <w:spacing w:before="240"/>
              <w:rPr>
                <w:lang w:val="en-ZA"/>
              </w:rPr>
            </w:pPr>
            <w:r w:rsidRPr="00B2550E">
              <w:rPr>
                <w:lang w:val="en-ZA"/>
              </w:rPr>
              <w:t>Blog article</w:t>
            </w:r>
          </w:p>
        </w:tc>
        <w:tc>
          <w:tcPr>
            <w:tcW w:w="1550" w:type="dxa"/>
            <w:shd w:val="clear" w:color="auto" w:fill="auto"/>
          </w:tcPr>
          <w:p w14:paraId="60F84CCB" w14:textId="3622BA86" w:rsidR="00B544D2" w:rsidRPr="00B2550E" w:rsidRDefault="00B544D2" w:rsidP="006B014F">
            <w:pPr>
              <w:pStyle w:val="BodyText"/>
              <w:spacing w:before="240"/>
              <w:rPr>
                <w:b/>
                <w:lang w:val="en-ZA"/>
              </w:rPr>
            </w:pPr>
            <w:r w:rsidRPr="00B2550E">
              <w:rPr>
                <w:lang w:val="en-ZA"/>
              </w:rPr>
              <w:t>CLE</w:t>
            </w:r>
            <w:r w:rsidR="00ED76C7">
              <w:rPr>
                <w:lang w:val="en-ZA"/>
              </w:rPr>
              <w:t>ANLAS-11</w:t>
            </w:r>
          </w:p>
        </w:tc>
      </w:tr>
      <w:tr w:rsidR="00B544D2" w:rsidRPr="00B2550E" w14:paraId="5C0450B6" w14:textId="77777777" w:rsidTr="007D5C3A">
        <w:tc>
          <w:tcPr>
            <w:tcW w:w="10546" w:type="dxa"/>
            <w:shd w:val="clear" w:color="auto" w:fill="auto"/>
          </w:tcPr>
          <w:p w14:paraId="4C24A60A" w14:textId="3A41DE00" w:rsidR="00B544D2" w:rsidRPr="00B2550E" w:rsidRDefault="00B544D2" w:rsidP="006B014F">
            <w:pPr>
              <w:pStyle w:val="Bibliography"/>
              <w:rPr>
                <w:lang w:val="en-ZA"/>
              </w:rPr>
            </w:pPr>
            <w:r w:rsidRPr="00B2550E">
              <w:rPr>
                <w:lang w:val="en-ZA"/>
              </w:rPr>
              <w:t xml:space="preserve">UCLA. (2014, February 18). Press release: UCLA: LA’s ambitious rooftop solar program delivering promised results; Expansion can reap economic and environmental benefits in all parts of the city. </w:t>
            </w:r>
            <w:r w:rsidRPr="00B2550E">
              <w:rPr>
                <w:i/>
                <w:iCs/>
                <w:lang w:val="en-ZA"/>
              </w:rPr>
              <w:t>CLEAN LA Solar</w:t>
            </w:r>
            <w:r w:rsidRPr="00B2550E">
              <w:rPr>
                <w:lang w:val="en-ZA"/>
              </w:rPr>
              <w:t xml:space="preserve">. Retrieved from </w:t>
            </w:r>
            <w:hyperlink r:id="rId44" w:history="1">
              <w:r w:rsidR="00060EAB" w:rsidRPr="000074DF">
                <w:rPr>
                  <w:rStyle w:val="Hyperlink"/>
                  <w:lang w:val="en-ZA"/>
                </w:rPr>
                <w:t>http://cleanlasolar.com/files/FIT_100_Press_Release_-_FINAL.pdf</w:t>
              </w:r>
            </w:hyperlink>
          </w:p>
        </w:tc>
        <w:tc>
          <w:tcPr>
            <w:tcW w:w="1363" w:type="dxa"/>
            <w:shd w:val="clear" w:color="auto" w:fill="auto"/>
          </w:tcPr>
          <w:p w14:paraId="3502B33D" w14:textId="77777777" w:rsidR="00B544D2" w:rsidRPr="00B2550E" w:rsidRDefault="00B544D2" w:rsidP="006B014F">
            <w:pPr>
              <w:pStyle w:val="BodyText"/>
              <w:spacing w:before="240"/>
              <w:rPr>
                <w:lang w:val="en-ZA"/>
              </w:rPr>
            </w:pPr>
            <w:r w:rsidRPr="00B2550E">
              <w:rPr>
                <w:lang w:val="en-ZA"/>
              </w:rPr>
              <w:t>Press release</w:t>
            </w:r>
          </w:p>
        </w:tc>
        <w:tc>
          <w:tcPr>
            <w:tcW w:w="1550" w:type="dxa"/>
            <w:shd w:val="clear" w:color="auto" w:fill="auto"/>
          </w:tcPr>
          <w:p w14:paraId="43A2EA53" w14:textId="11E017D0" w:rsidR="00B544D2" w:rsidRPr="00B2550E" w:rsidRDefault="00681A7B" w:rsidP="00ED76C7">
            <w:pPr>
              <w:pStyle w:val="BodyText"/>
              <w:spacing w:before="240"/>
              <w:rPr>
                <w:b/>
                <w:lang w:val="en-ZA"/>
              </w:rPr>
            </w:pPr>
            <w:r>
              <w:rPr>
                <w:lang w:val="en-ZA"/>
              </w:rPr>
              <w:t>CLEANLAS-1</w:t>
            </w:r>
            <w:r w:rsidR="00ED76C7">
              <w:rPr>
                <w:lang w:val="en-ZA"/>
              </w:rPr>
              <w:t>2</w:t>
            </w:r>
          </w:p>
        </w:tc>
      </w:tr>
      <w:tr w:rsidR="002A3FED" w:rsidRPr="00B2550E" w14:paraId="74CD71B5" w14:textId="77777777" w:rsidTr="00F90431">
        <w:tc>
          <w:tcPr>
            <w:tcW w:w="10546" w:type="dxa"/>
            <w:shd w:val="clear" w:color="auto" w:fill="auto"/>
          </w:tcPr>
          <w:p w14:paraId="59F8FC9F" w14:textId="77777777" w:rsidR="002A3FED" w:rsidRPr="00B2550E" w:rsidRDefault="002A3FED" w:rsidP="00F90431">
            <w:pPr>
              <w:pStyle w:val="Bibliography"/>
              <w:rPr>
                <w:lang w:val="en-ZA"/>
              </w:rPr>
            </w:pPr>
            <w:r w:rsidRPr="00586CEC">
              <w:rPr>
                <w:lang w:val="en-ZA"/>
              </w:rPr>
              <w:t xml:space="preserve">Wilcox, G. J. (2013, June 26). L.A.’s new solar program gets a jolt. </w:t>
            </w:r>
            <w:r w:rsidRPr="00FE5CE6">
              <w:rPr>
                <w:i/>
                <w:lang w:val="en-ZA"/>
              </w:rPr>
              <w:t>The Los Angeles Daily News</w:t>
            </w:r>
            <w:r w:rsidRPr="00586CEC">
              <w:rPr>
                <w:lang w:val="en-ZA"/>
              </w:rPr>
              <w:t>. Retrieved from http://www.dailynews.com/general-news/20130626/las-new-solar-program-gets-a-jolt</w:t>
            </w:r>
          </w:p>
        </w:tc>
        <w:tc>
          <w:tcPr>
            <w:tcW w:w="1363" w:type="dxa"/>
            <w:shd w:val="clear" w:color="auto" w:fill="auto"/>
          </w:tcPr>
          <w:p w14:paraId="4000571F" w14:textId="77777777" w:rsidR="002A3FED" w:rsidRPr="00B2550E" w:rsidRDefault="002A3FED" w:rsidP="00F90431">
            <w:pPr>
              <w:pStyle w:val="BodyText"/>
              <w:spacing w:before="240"/>
              <w:rPr>
                <w:lang w:val="en-ZA"/>
              </w:rPr>
            </w:pPr>
            <w:r>
              <w:rPr>
                <w:lang w:val="en-ZA"/>
              </w:rPr>
              <w:t>News article</w:t>
            </w:r>
          </w:p>
        </w:tc>
        <w:tc>
          <w:tcPr>
            <w:tcW w:w="1550" w:type="dxa"/>
            <w:shd w:val="clear" w:color="auto" w:fill="auto"/>
          </w:tcPr>
          <w:p w14:paraId="681B27A9" w14:textId="11CFA722" w:rsidR="00ED76C7" w:rsidRDefault="00ED76C7" w:rsidP="00F90431">
            <w:pPr>
              <w:pStyle w:val="BodyText"/>
              <w:spacing w:before="240"/>
              <w:rPr>
                <w:lang w:val="en-ZA"/>
              </w:rPr>
            </w:pPr>
            <w:r>
              <w:rPr>
                <w:lang w:val="en-ZA"/>
              </w:rPr>
              <w:t>CLEANLAS-13</w:t>
            </w:r>
          </w:p>
        </w:tc>
      </w:tr>
      <w:tr w:rsidR="00195B6E" w:rsidRPr="00B2550E" w14:paraId="6ABE8B4F" w14:textId="77777777" w:rsidTr="007D5C3A">
        <w:tc>
          <w:tcPr>
            <w:tcW w:w="13459" w:type="dxa"/>
            <w:gridSpan w:val="3"/>
            <w:shd w:val="clear" w:color="auto" w:fill="D9D9D9" w:themeFill="background1" w:themeFillShade="D9"/>
          </w:tcPr>
          <w:p w14:paraId="57C2E456" w14:textId="4824F2F2" w:rsidR="00195B6E" w:rsidRPr="00B2550E" w:rsidRDefault="00195B6E" w:rsidP="00195B6E">
            <w:pPr>
              <w:pStyle w:val="BodyText"/>
              <w:spacing w:before="240"/>
              <w:jc w:val="center"/>
              <w:rPr>
                <w:lang w:val="en-ZA"/>
              </w:rPr>
            </w:pPr>
            <w:r w:rsidRPr="00B2550E">
              <w:rPr>
                <w:b/>
                <w:lang w:val="en-ZA"/>
              </w:rPr>
              <w:t>LADWP</w:t>
            </w:r>
          </w:p>
        </w:tc>
      </w:tr>
      <w:tr w:rsidR="00B544D2" w:rsidRPr="00B2550E" w14:paraId="6753B68A" w14:textId="77777777" w:rsidTr="007D5C3A">
        <w:tc>
          <w:tcPr>
            <w:tcW w:w="10546" w:type="dxa"/>
            <w:shd w:val="clear" w:color="auto" w:fill="auto"/>
          </w:tcPr>
          <w:p w14:paraId="3E6E4BE3" w14:textId="5AA14CC4" w:rsidR="00B544D2" w:rsidRPr="00B2550E" w:rsidRDefault="00B544D2" w:rsidP="006B014F">
            <w:pPr>
              <w:pStyle w:val="Bibliography"/>
              <w:rPr>
                <w:lang w:val="en-ZA"/>
              </w:rPr>
            </w:pPr>
            <w:r w:rsidRPr="00B2550E">
              <w:rPr>
                <w:lang w:val="en-ZA"/>
              </w:rPr>
              <w:t xml:space="preserve">Board of Water and Power Commissioners approve LADWP Solar Feed-in-Tariff demonstration program. New program expands ability to tap into city’s abundant sunshine. </w:t>
            </w:r>
            <w:r w:rsidR="00051271">
              <w:rPr>
                <w:lang w:val="en-ZA"/>
              </w:rPr>
              <w:t>(2012</w:t>
            </w:r>
            <w:r w:rsidR="00051271" w:rsidRPr="00B2550E">
              <w:rPr>
                <w:lang w:val="en-ZA"/>
              </w:rPr>
              <w:t>, April 17)</w:t>
            </w:r>
            <w:r w:rsidR="00051271">
              <w:rPr>
                <w:lang w:val="en-ZA"/>
              </w:rPr>
              <w:t xml:space="preserve">. </w:t>
            </w:r>
            <w:r w:rsidRPr="00B2550E">
              <w:rPr>
                <w:i/>
                <w:iCs/>
                <w:lang w:val="en-ZA"/>
              </w:rPr>
              <w:t>LADWP Newsroom</w:t>
            </w:r>
            <w:r w:rsidRPr="00B2550E">
              <w:rPr>
                <w:lang w:val="en-ZA"/>
              </w:rPr>
              <w:t>.</w:t>
            </w:r>
          </w:p>
        </w:tc>
        <w:tc>
          <w:tcPr>
            <w:tcW w:w="1363" w:type="dxa"/>
            <w:shd w:val="clear" w:color="auto" w:fill="auto"/>
          </w:tcPr>
          <w:p w14:paraId="286225EC"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58559C22" w14:textId="253D0248" w:rsidR="00B544D2" w:rsidRPr="00B2550E" w:rsidRDefault="00ED76C7" w:rsidP="006B014F">
            <w:pPr>
              <w:pStyle w:val="BodyText"/>
              <w:spacing w:before="240"/>
              <w:rPr>
                <w:lang w:val="en-ZA"/>
              </w:rPr>
            </w:pPr>
            <w:r>
              <w:rPr>
                <w:lang w:val="en-ZA"/>
              </w:rPr>
              <w:t>LADWP-1</w:t>
            </w:r>
          </w:p>
        </w:tc>
      </w:tr>
      <w:tr w:rsidR="00ED76C7" w:rsidRPr="00B2550E" w14:paraId="7DFA4897" w14:textId="77777777" w:rsidTr="00A31643">
        <w:tc>
          <w:tcPr>
            <w:tcW w:w="10546" w:type="dxa"/>
            <w:shd w:val="clear" w:color="auto" w:fill="auto"/>
          </w:tcPr>
          <w:p w14:paraId="5613788E" w14:textId="77777777" w:rsidR="00ED76C7" w:rsidRDefault="00ED76C7" w:rsidP="00A31643">
            <w:pPr>
              <w:pStyle w:val="Bibliography"/>
            </w:pPr>
            <w:r>
              <w:t xml:space="preserve">LADWP pilot Feed-in Tariff solar program garners strong response in first request for proposals. (2012, July 17). </w:t>
            </w:r>
            <w:r>
              <w:rPr>
                <w:i/>
                <w:iCs/>
              </w:rPr>
              <w:t>LADWP Newsroom</w:t>
            </w:r>
            <w:r>
              <w:t>. Retrieved from http://www.ladwpnews.com/go/doc/1475/1497575/LADWP-Pilot-Feed-In-Tariff-Solar-Program-Garners-Strong-Response-in-1st-Request-for-Proposals-copy-</w:t>
            </w:r>
          </w:p>
        </w:tc>
        <w:tc>
          <w:tcPr>
            <w:tcW w:w="1363" w:type="dxa"/>
            <w:shd w:val="clear" w:color="auto" w:fill="auto"/>
          </w:tcPr>
          <w:p w14:paraId="4404D200" w14:textId="77777777" w:rsidR="00ED76C7" w:rsidRDefault="00ED76C7" w:rsidP="00A31643">
            <w:pPr>
              <w:pStyle w:val="BodyText"/>
              <w:spacing w:before="240"/>
              <w:rPr>
                <w:lang w:val="en-ZA"/>
              </w:rPr>
            </w:pPr>
            <w:r>
              <w:rPr>
                <w:lang w:val="en-ZA"/>
              </w:rPr>
              <w:t>News article</w:t>
            </w:r>
          </w:p>
        </w:tc>
        <w:tc>
          <w:tcPr>
            <w:tcW w:w="1550" w:type="dxa"/>
            <w:shd w:val="clear" w:color="auto" w:fill="auto"/>
          </w:tcPr>
          <w:p w14:paraId="07F931DB" w14:textId="77777777" w:rsidR="00ED76C7" w:rsidRDefault="00ED76C7" w:rsidP="00A31643">
            <w:pPr>
              <w:pStyle w:val="BodyText"/>
              <w:spacing w:before="240"/>
              <w:rPr>
                <w:lang w:val="en-ZA"/>
              </w:rPr>
            </w:pPr>
            <w:r>
              <w:rPr>
                <w:lang w:val="en-ZA"/>
              </w:rPr>
              <w:t>LADWP-2</w:t>
            </w:r>
          </w:p>
        </w:tc>
      </w:tr>
      <w:tr w:rsidR="00B544D2" w:rsidRPr="00B2550E" w14:paraId="4E1254F6" w14:textId="77777777" w:rsidTr="007D5C3A">
        <w:tc>
          <w:tcPr>
            <w:tcW w:w="10546" w:type="dxa"/>
            <w:shd w:val="clear" w:color="auto" w:fill="auto"/>
          </w:tcPr>
          <w:p w14:paraId="2D395CD0" w14:textId="0BEE8324" w:rsidR="00B544D2" w:rsidRPr="00B2550E" w:rsidRDefault="00B544D2" w:rsidP="00051271">
            <w:pPr>
              <w:pStyle w:val="Bibliography"/>
              <w:rPr>
                <w:lang w:val="en-ZA"/>
              </w:rPr>
            </w:pPr>
            <w:r w:rsidRPr="00B2550E">
              <w:rPr>
                <w:lang w:val="en-ZA"/>
              </w:rPr>
              <w:t xml:space="preserve"> Board of Water and Power Commissioners approves 2-year electric rate increase. Legal mandates and aging infrastructure drive need for rate increase.</w:t>
            </w:r>
            <w:r w:rsidR="00051271">
              <w:rPr>
                <w:lang w:val="en-ZA"/>
              </w:rPr>
              <w:t xml:space="preserve"> (2012, September 12).</w:t>
            </w:r>
            <w:r w:rsidRPr="00B2550E">
              <w:rPr>
                <w:lang w:val="en-ZA"/>
              </w:rPr>
              <w:t xml:space="preserve"> </w:t>
            </w:r>
            <w:r w:rsidRPr="00B2550E">
              <w:rPr>
                <w:i/>
                <w:iCs/>
                <w:lang w:val="en-ZA"/>
              </w:rPr>
              <w:t>LADWP Newsroom</w:t>
            </w:r>
            <w:r w:rsidRPr="00B2550E">
              <w:rPr>
                <w:lang w:val="en-ZA"/>
              </w:rPr>
              <w:t xml:space="preserve">. Retrieved from </w:t>
            </w:r>
            <w:hyperlink r:id="rId45" w:history="1">
              <w:r w:rsidR="00060EAB" w:rsidRPr="000074DF">
                <w:rPr>
                  <w:rStyle w:val="Hyperlink"/>
                  <w:lang w:val="en-ZA"/>
                </w:rPr>
                <w:t>http://www.ladwpnews.com/go/doc/1475/1542123/Board-of-Water-and-Power-Commissioners-Approves-2-Year-Electric-Rate-Increase</w:t>
              </w:r>
            </w:hyperlink>
          </w:p>
        </w:tc>
        <w:tc>
          <w:tcPr>
            <w:tcW w:w="1363" w:type="dxa"/>
            <w:shd w:val="clear" w:color="auto" w:fill="auto"/>
          </w:tcPr>
          <w:p w14:paraId="0CAA6C76"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010F96A1" w14:textId="44D0F8C7" w:rsidR="00B544D2" w:rsidRPr="00B2550E" w:rsidRDefault="00051888" w:rsidP="006B014F">
            <w:pPr>
              <w:pStyle w:val="BodyText"/>
              <w:spacing w:before="240"/>
              <w:rPr>
                <w:lang w:val="en-ZA"/>
              </w:rPr>
            </w:pPr>
            <w:r>
              <w:rPr>
                <w:lang w:val="en-ZA"/>
              </w:rPr>
              <w:t>LADWP-3</w:t>
            </w:r>
          </w:p>
        </w:tc>
      </w:tr>
      <w:tr w:rsidR="006C097E" w:rsidRPr="00B2550E" w14:paraId="6CFE1C10" w14:textId="77777777" w:rsidTr="00A31643">
        <w:tc>
          <w:tcPr>
            <w:tcW w:w="10546" w:type="dxa"/>
            <w:shd w:val="clear" w:color="auto" w:fill="auto"/>
          </w:tcPr>
          <w:p w14:paraId="17EF790A" w14:textId="4456E111" w:rsidR="006C097E" w:rsidRPr="008474F3" w:rsidRDefault="006C097E" w:rsidP="008B14E4">
            <w:pPr>
              <w:pStyle w:val="Bibliography"/>
            </w:pPr>
            <w:r>
              <w:t xml:space="preserve">LADWP holds </w:t>
            </w:r>
            <w:r w:rsidR="008B14E4">
              <w:t>F</w:t>
            </w:r>
            <w:r>
              <w:t xml:space="preserve">eed-in </w:t>
            </w:r>
            <w:r w:rsidR="008B14E4">
              <w:t>T</w:t>
            </w:r>
            <w:r>
              <w:t xml:space="preserve">ariff (FiT) program workshops October 17-18 in downtown Los Angeles and San Fernando valley. (2012, October 16). </w:t>
            </w:r>
            <w:r>
              <w:rPr>
                <w:i/>
                <w:iCs/>
              </w:rPr>
              <w:t>LADWP Newsroom</w:t>
            </w:r>
            <w:r>
              <w:t>. Retrieved from http://www.ladwpnews.com/</w:t>
            </w:r>
          </w:p>
        </w:tc>
        <w:tc>
          <w:tcPr>
            <w:tcW w:w="1363" w:type="dxa"/>
            <w:shd w:val="clear" w:color="auto" w:fill="auto"/>
          </w:tcPr>
          <w:p w14:paraId="590330E0" w14:textId="77777777" w:rsidR="006C097E" w:rsidRPr="00B2550E" w:rsidRDefault="006C097E" w:rsidP="00A31643">
            <w:pPr>
              <w:pStyle w:val="BodyText"/>
              <w:spacing w:before="240"/>
              <w:rPr>
                <w:lang w:val="en-ZA"/>
              </w:rPr>
            </w:pPr>
            <w:r w:rsidRPr="00B2550E">
              <w:rPr>
                <w:lang w:val="en-ZA"/>
              </w:rPr>
              <w:t>News article</w:t>
            </w:r>
          </w:p>
        </w:tc>
        <w:tc>
          <w:tcPr>
            <w:tcW w:w="1550" w:type="dxa"/>
            <w:shd w:val="clear" w:color="auto" w:fill="auto"/>
          </w:tcPr>
          <w:p w14:paraId="6A76DCB6" w14:textId="4824A7D2" w:rsidR="006C097E" w:rsidRDefault="006C097E" w:rsidP="005E5089">
            <w:pPr>
              <w:pStyle w:val="BodyText"/>
              <w:spacing w:before="240"/>
              <w:rPr>
                <w:lang w:val="en-ZA"/>
              </w:rPr>
            </w:pPr>
            <w:r>
              <w:rPr>
                <w:lang w:val="en-ZA"/>
              </w:rPr>
              <w:t>LADWP-</w:t>
            </w:r>
            <w:r w:rsidR="005E5089">
              <w:rPr>
                <w:lang w:val="en-ZA"/>
              </w:rPr>
              <w:t>4</w:t>
            </w:r>
          </w:p>
        </w:tc>
      </w:tr>
      <w:tr w:rsidR="00732C75" w:rsidRPr="00B2550E" w14:paraId="4DB6972F" w14:textId="77777777" w:rsidTr="007D5C3A">
        <w:tc>
          <w:tcPr>
            <w:tcW w:w="10546" w:type="dxa"/>
            <w:shd w:val="clear" w:color="auto" w:fill="auto"/>
          </w:tcPr>
          <w:p w14:paraId="2BCDAC16" w14:textId="3E276EF7" w:rsidR="00732C75" w:rsidRPr="00B2550E" w:rsidRDefault="00732C75" w:rsidP="006B014F">
            <w:pPr>
              <w:pStyle w:val="Bibliography"/>
              <w:rPr>
                <w:lang w:val="en-ZA"/>
              </w:rPr>
            </w:pPr>
            <w:r w:rsidRPr="00732C75">
              <w:rPr>
                <w:lang w:val="en-ZA"/>
              </w:rPr>
              <w:t>L.A. takes major step towards clean energy future as city council gives green light to large solar projects creating hundreds of jobs and providing enough clean, renewable energy to power 331,000 homes per year, solar arrays move L.A.  forward to meet renewable energy goals. (2012, November 21). LADWP Newsroom. Retrieved from http://www.ladwpnews.com/</w:t>
            </w:r>
          </w:p>
        </w:tc>
        <w:tc>
          <w:tcPr>
            <w:tcW w:w="1363" w:type="dxa"/>
            <w:shd w:val="clear" w:color="auto" w:fill="auto"/>
          </w:tcPr>
          <w:p w14:paraId="0C4F9206" w14:textId="2C64ED66" w:rsidR="00732C75" w:rsidRPr="00B2550E" w:rsidRDefault="00732C75" w:rsidP="006B014F">
            <w:pPr>
              <w:pStyle w:val="BodyText"/>
              <w:spacing w:before="240"/>
              <w:rPr>
                <w:lang w:val="en-ZA"/>
              </w:rPr>
            </w:pPr>
            <w:r>
              <w:rPr>
                <w:lang w:val="en-ZA"/>
              </w:rPr>
              <w:t>News article</w:t>
            </w:r>
          </w:p>
        </w:tc>
        <w:tc>
          <w:tcPr>
            <w:tcW w:w="1550" w:type="dxa"/>
            <w:shd w:val="clear" w:color="auto" w:fill="auto"/>
          </w:tcPr>
          <w:p w14:paraId="63A1B556" w14:textId="63F48F7D" w:rsidR="00732C75" w:rsidRDefault="00732C75" w:rsidP="002C576F">
            <w:pPr>
              <w:pStyle w:val="BodyText"/>
              <w:spacing w:before="240"/>
              <w:rPr>
                <w:lang w:val="en-ZA"/>
              </w:rPr>
            </w:pPr>
            <w:r>
              <w:rPr>
                <w:lang w:val="en-ZA"/>
              </w:rPr>
              <w:t>LADWP-</w:t>
            </w:r>
            <w:r w:rsidR="002C576F">
              <w:rPr>
                <w:lang w:val="en-ZA"/>
              </w:rPr>
              <w:t>5</w:t>
            </w:r>
          </w:p>
        </w:tc>
      </w:tr>
      <w:tr w:rsidR="00B544D2" w:rsidRPr="00B2550E" w14:paraId="4DFB9DF4" w14:textId="77777777" w:rsidTr="007D5C3A">
        <w:tc>
          <w:tcPr>
            <w:tcW w:w="10546" w:type="dxa"/>
            <w:shd w:val="clear" w:color="auto" w:fill="auto"/>
          </w:tcPr>
          <w:p w14:paraId="5E03D9E5" w14:textId="3F8BFB2A" w:rsidR="00B544D2" w:rsidRPr="00B2550E" w:rsidRDefault="00B544D2" w:rsidP="006B014F">
            <w:pPr>
              <w:pStyle w:val="Bibliography"/>
              <w:rPr>
                <w:lang w:val="en-ZA"/>
              </w:rPr>
            </w:pPr>
            <w:r w:rsidRPr="00B2550E">
              <w:rPr>
                <w:lang w:val="en-ZA"/>
              </w:rPr>
              <w:t xml:space="preserve">LADWP lights up new solar program for L.A. Board of Water &amp; Power Commissioners approves 100 MW Solar Feed-in Tariff (FiT) program to buy sun power from private parties at set pricing. </w:t>
            </w:r>
            <w:r w:rsidR="00051271">
              <w:rPr>
                <w:lang w:val="en-ZA"/>
              </w:rPr>
              <w:t>(2013</w:t>
            </w:r>
            <w:r w:rsidR="00051271" w:rsidRPr="00B2550E">
              <w:rPr>
                <w:lang w:val="en-ZA"/>
              </w:rPr>
              <w:t xml:space="preserve">, January 11). </w:t>
            </w:r>
            <w:r w:rsidRPr="00B2550E">
              <w:rPr>
                <w:i/>
                <w:iCs/>
                <w:lang w:val="en-ZA"/>
              </w:rPr>
              <w:t>LADWP Newsroom</w:t>
            </w:r>
            <w:r w:rsidRPr="00B2550E">
              <w:rPr>
                <w:lang w:val="en-ZA"/>
              </w:rPr>
              <w:t>. Retrieved</w:t>
            </w:r>
            <w:r w:rsidR="00060EAB">
              <w:rPr>
                <w:lang w:val="en-ZA"/>
              </w:rPr>
              <w:t xml:space="preserve"> from http://www.ladwpnews.com/</w:t>
            </w:r>
          </w:p>
        </w:tc>
        <w:tc>
          <w:tcPr>
            <w:tcW w:w="1363" w:type="dxa"/>
            <w:shd w:val="clear" w:color="auto" w:fill="auto"/>
          </w:tcPr>
          <w:p w14:paraId="54CB21BF"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0FDA8A62" w14:textId="35732500" w:rsidR="00B544D2" w:rsidRPr="00B2550E" w:rsidRDefault="00051888" w:rsidP="002C576F">
            <w:pPr>
              <w:pStyle w:val="BodyText"/>
              <w:spacing w:before="240"/>
              <w:rPr>
                <w:lang w:val="en-ZA"/>
              </w:rPr>
            </w:pPr>
            <w:r>
              <w:rPr>
                <w:lang w:val="en-ZA"/>
              </w:rPr>
              <w:t>LADWP-</w:t>
            </w:r>
            <w:r w:rsidR="002C576F">
              <w:rPr>
                <w:lang w:val="en-ZA"/>
              </w:rPr>
              <w:t>6</w:t>
            </w:r>
          </w:p>
        </w:tc>
      </w:tr>
      <w:tr w:rsidR="00B544D2" w:rsidRPr="00B2550E" w14:paraId="31279D76" w14:textId="77777777" w:rsidTr="007D5C3A">
        <w:tc>
          <w:tcPr>
            <w:tcW w:w="10546" w:type="dxa"/>
            <w:shd w:val="clear" w:color="auto" w:fill="FFFFFF" w:themeFill="background1"/>
          </w:tcPr>
          <w:p w14:paraId="72CD2146" w14:textId="66CA856C" w:rsidR="00B544D2" w:rsidRPr="00B2550E" w:rsidRDefault="00B544D2" w:rsidP="008B14E4">
            <w:pPr>
              <w:pStyle w:val="Bibliography"/>
              <w:rPr>
                <w:lang w:val="en-ZA"/>
              </w:rPr>
            </w:pPr>
            <w:r w:rsidRPr="00B2550E">
              <w:rPr>
                <w:lang w:val="en-ZA"/>
              </w:rPr>
              <w:t xml:space="preserve">New solar </w:t>
            </w:r>
            <w:r w:rsidR="008B14E4">
              <w:rPr>
                <w:lang w:val="en-ZA"/>
              </w:rPr>
              <w:t>f</w:t>
            </w:r>
            <w:r w:rsidRPr="00B2550E">
              <w:rPr>
                <w:lang w:val="en-ZA"/>
              </w:rPr>
              <w:t>eed-in-</w:t>
            </w:r>
            <w:r w:rsidR="008B14E4">
              <w:rPr>
                <w:lang w:val="en-ZA"/>
              </w:rPr>
              <w:t>t</w:t>
            </w:r>
            <w:r w:rsidRPr="00B2550E">
              <w:rPr>
                <w:lang w:val="en-ZA"/>
              </w:rPr>
              <w:t xml:space="preserve">ariff program to open for applications on February 1. </w:t>
            </w:r>
            <w:r w:rsidR="00051271">
              <w:rPr>
                <w:lang w:val="en-ZA"/>
              </w:rPr>
              <w:t>(2013</w:t>
            </w:r>
            <w:r w:rsidR="00051271" w:rsidRPr="00B2550E">
              <w:rPr>
                <w:lang w:val="en-ZA"/>
              </w:rPr>
              <w:t xml:space="preserve">, January 23). </w:t>
            </w:r>
            <w:r w:rsidRPr="00B2550E">
              <w:rPr>
                <w:i/>
                <w:iCs/>
                <w:lang w:val="en-ZA"/>
              </w:rPr>
              <w:t>LADWP Newsroom</w:t>
            </w:r>
            <w:r w:rsidRPr="00B2550E">
              <w:rPr>
                <w:lang w:val="en-ZA"/>
              </w:rPr>
              <w:t>. Retrieved</w:t>
            </w:r>
            <w:r w:rsidR="00060EAB">
              <w:rPr>
                <w:lang w:val="en-ZA"/>
              </w:rPr>
              <w:t xml:space="preserve"> from http://www.ladwpnews.com/</w:t>
            </w:r>
          </w:p>
        </w:tc>
        <w:tc>
          <w:tcPr>
            <w:tcW w:w="1363" w:type="dxa"/>
            <w:shd w:val="clear" w:color="auto" w:fill="FFFFFF" w:themeFill="background1"/>
          </w:tcPr>
          <w:p w14:paraId="4282784F"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FFFFFF" w:themeFill="background1"/>
          </w:tcPr>
          <w:p w14:paraId="224E4E89" w14:textId="4828C4B2" w:rsidR="00B544D2" w:rsidRPr="00B2550E" w:rsidRDefault="00051888" w:rsidP="002C576F">
            <w:pPr>
              <w:pStyle w:val="BodyText"/>
              <w:spacing w:before="240"/>
              <w:rPr>
                <w:lang w:val="en-ZA"/>
              </w:rPr>
            </w:pPr>
            <w:r>
              <w:rPr>
                <w:lang w:val="en-ZA"/>
              </w:rPr>
              <w:t>LADWP-</w:t>
            </w:r>
            <w:r w:rsidR="002C576F">
              <w:rPr>
                <w:lang w:val="en-ZA"/>
              </w:rPr>
              <w:t>7</w:t>
            </w:r>
          </w:p>
        </w:tc>
      </w:tr>
      <w:tr w:rsidR="00B544D2" w:rsidRPr="00B2550E" w14:paraId="3E992A06" w14:textId="77777777" w:rsidTr="007D5C3A">
        <w:tc>
          <w:tcPr>
            <w:tcW w:w="10546" w:type="dxa"/>
            <w:shd w:val="clear" w:color="auto" w:fill="auto"/>
          </w:tcPr>
          <w:p w14:paraId="73F78684" w14:textId="21F3DFCE" w:rsidR="00B544D2" w:rsidRPr="00B2550E" w:rsidRDefault="00B544D2" w:rsidP="006B014F">
            <w:pPr>
              <w:pStyle w:val="Bibliography"/>
              <w:rPr>
                <w:lang w:val="en-ZA"/>
              </w:rPr>
            </w:pPr>
            <w:r w:rsidRPr="00B2550E">
              <w:rPr>
                <w:lang w:val="en-ZA"/>
              </w:rPr>
              <w:t xml:space="preserve">LADWP takes historic action toward clean energy future for Los Angeles. </w:t>
            </w:r>
            <w:r w:rsidR="00051271">
              <w:rPr>
                <w:lang w:val="en-ZA"/>
              </w:rPr>
              <w:t>(2013</w:t>
            </w:r>
            <w:r w:rsidR="00051271" w:rsidRPr="00B2550E">
              <w:rPr>
                <w:lang w:val="en-ZA"/>
              </w:rPr>
              <w:t xml:space="preserve">, March 19). </w:t>
            </w:r>
            <w:r w:rsidRPr="00B2550E">
              <w:rPr>
                <w:i/>
                <w:iCs/>
                <w:lang w:val="en-ZA"/>
              </w:rPr>
              <w:t>LADWP Newsroom</w:t>
            </w:r>
            <w:r w:rsidRPr="00B2550E">
              <w:rPr>
                <w:lang w:val="en-ZA"/>
              </w:rPr>
              <w:t>. Retrieved</w:t>
            </w:r>
            <w:r w:rsidR="00060EAB">
              <w:rPr>
                <w:lang w:val="en-ZA"/>
              </w:rPr>
              <w:t xml:space="preserve"> from http://www.ladwpnews.com/</w:t>
            </w:r>
          </w:p>
        </w:tc>
        <w:tc>
          <w:tcPr>
            <w:tcW w:w="1363" w:type="dxa"/>
            <w:shd w:val="clear" w:color="auto" w:fill="auto"/>
          </w:tcPr>
          <w:p w14:paraId="79F05AE1"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14DB5D5B" w14:textId="10C90B7E" w:rsidR="00B544D2" w:rsidRPr="00B2550E" w:rsidRDefault="00051888" w:rsidP="002C576F">
            <w:pPr>
              <w:pStyle w:val="BodyText"/>
              <w:spacing w:before="240"/>
              <w:rPr>
                <w:lang w:val="en-ZA"/>
              </w:rPr>
            </w:pPr>
            <w:r>
              <w:rPr>
                <w:lang w:val="en-ZA"/>
              </w:rPr>
              <w:t>LADWP-</w:t>
            </w:r>
            <w:r w:rsidR="002C576F">
              <w:rPr>
                <w:lang w:val="en-ZA"/>
              </w:rPr>
              <w:t>8</w:t>
            </w:r>
          </w:p>
        </w:tc>
      </w:tr>
      <w:tr w:rsidR="00972AA0" w:rsidRPr="00B2550E" w14:paraId="42CB7EAE" w14:textId="77777777" w:rsidTr="007D5C3A">
        <w:tc>
          <w:tcPr>
            <w:tcW w:w="10546" w:type="dxa"/>
            <w:shd w:val="clear" w:color="auto" w:fill="auto"/>
          </w:tcPr>
          <w:p w14:paraId="603CE621" w14:textId="1DE7668F" w:rsidR="00972AA0" w:rsidRPr="00B2550E" w:rsidRDefault="00972AA0" w:rsidP="00051271">
            <w:pPr>
              <w:pStyle w:val="Bibliography"/>
              <w:rPr>
                <w:lang w:val="en-ZA"/>
              </w:rPr>
            </w:pPr>
            <w:r w:rsidRPr="001357CE">
              <w:rPr>
                <w:lang w:val="en-ZA"/>
              </w:rPr>
              <w:t xml:space="preserve">LADWP takes another big step to create L.A.’s clean energy future. Finalizes 150 MW local solar program plus 200 MW utility scale solar. </w:t>
            </w:r>
            <w:r w:rsidR="00051271" w:rsidRPr="001357CE">
              <w:rPr>
                <w:lang w:val="en-ZA"/>
              </w:rPr>
              <w:t xml:space="preserve">(2013, May 21). </w:t>
            </w:r>
            <w:r w:rsidRPr="001357CE">
              <w:rPr>
                <w:lang w:val="en-ZA"/>
              </w:rPr>
              <w:t>LADWP Newsroom. Retrieved from http://www.ladwpnews.com/</w:t>
            </w:r>
          </w:p>
        </w:tc>
        <w:tc>
          <w:tcPr>
            <w:tcW w:w="1363" w:type="dxa"/>
            <w:shd w:val="clear" w:color="auto" w:fill="auto"/>
          </w:tcPr>
          <w:p w14:paraId="1B5568AA" w14:textId="77777777" w:rsidR="00972AA0" w:rsidRPr="00B2550E" w:rsidRDefault="00972AA0" w:rsidP="006B014F">
            <w:pPr>
              <w:pStyle w:val="BodyText"/>
              <w:spacing w:before="240"/>
              <w:rPr>
                <w:lang w:val="en-ZA"/>
              </w:rPr>
            </w:pPr>
            <w:r>
              <w:rPr>
                <w:lang w:val="en-ZA"/>
              </w:rPr>
              <w:t>News article</w:t>
            </w:r>
          </w:p>
        </w:tc>
        <w:tc>
          <w:tcPr>
            <w:tcW w:w="1550" w:type="dxa"/>
            <w:shd w:val="clear" w:color="auto" w:fill="auto"/>
          </w:tcPr>
          <w:p w14:paraId="369D1215" w14:textId="52E3C474" w:rsidR="00972AA0" w:rsidRDefault="00195B6E" w:rsidP="00F42531">
            <w:pPr>
              <w:pStyle w:val="BodyText"/>
              <w:spacing w:before="240"/>
              <w:rPr>
                <w:lang w:val="en-ZA"/>
              </w:rPr>
            </w:pPr>
            <w:r>
              <w:rPr>
                <w:lang w:val="en-ZA"/>
              </w:rPr>
              <w:t>LADWP-</w:t>
            </w:r>
            <w:r w:rsidR="002C576F">
              <w:rPr>
                <w:lang w:val="en-ZA"/>
              </w:rPr>
              <w:t>9</w:t>
            </w:r>
          </w:p>
        </w:tc>
      </w:tr>
      <w:tr w:rsidR="00B544D2" w:rsidRPr="00B2550E" w14:paraId="145159BE" w14:textId="77777777" w:rsidTr="007D5C3A">
        <w:tc>
          <w:tcPr>
            <w:tcW w:w="10546" w:type="dxa"/>
            <w:shd w:val="clear" w:color="auto" w:fill="auto"/>
          </w:tcPr>
          <w:p w14:paraId="0B0F5D23" w14:textId="4476A545" w:rsidR="00B544D2" w:rsidRPr="00B2550E" w:rsidRDefault="00B544D2" w:rsidP="006B014F">
            <w:pPr>
              <w:pStyle w:val="Bibliography"/>
              <w:rPr>
                <w:lang w:val="en-ZA"/>
              </w:rPr>
            </w:pPr>
            <w:r w:rsidRPr="00B2550E">
              <w:rPr>
                <w:lang w:val="en-ZA"/>
              </w:rPr>
              <w:t xml:space="preserve">Largest-in-the-nation feed-in tariff solar program kicks off. First solar installation to interconnect with city power grid completed on North Hollywood apartment complex. </w:t>
            </w:r>
            <w:r w:rsidR="00051271">
              <w:rPr>
                <w:lang w:val="en-ZA"/>
              </w:rPr>
              <w:t>(2013</w:t>
            </w:r>
            <w:r w:rsidR="00051271" w:rsidRPr="00B2550E">
              <w:rPr>
                <w:lang w:val="en-ZA"/>
              </w:rPr>
              <w:t xml:space="preserve">, June 27). </w:t>
            </w:r>
            <w:r w:rsidRPr="00B2550E">
              <w:rPr>
                <w:i/>
                <w:iCs/>
                <w:lang w:val="en-ZA"/>
              </w:rPr>
              <w:t>LADWP Newsroom</w:t>
            </w:r>
            <w:r w:rsidRPr="00B2550E">
              <w:rPr>
                <w:lang w:val="en-ZA"/>
              </w:rPr>
              <w:t>. Retrieved from http://www.ladwpne</w:t>
            </w:r>
            <w:r w:rsidR="00060EAB">
              <w:rPr>
                <w:lang w:val="en-ZA"/>
              </w:rPr>
              <w:t>ws.com/</w:t>
            </w:r>
          </w:p>
        </w:tc>
        <w:tc>
          <w:tcPr>
            <w:tcW w:w="1363" w:type="dxa"/>
            <w:shd w:val="clear" w:color="auto" w:fill="auto"/>
          </w:tcPr>
          <w:p w14:paraId="6774BDA9"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049CF435" w14:textId="43A173F5" w:rsidR="00B544D2" w:rsidRPr="00B2550E" w:rsidRDefault="00195B6E" w:rsidP="002C576F">
            <w:pPr>
              <w:pStyle w:val="BodyText"/>
              <w:spacing w:before="240"/>
              <w:rPr>
                <w:lang w:val="en-ZA"/>
              </w:rPr>
            </w:pPr>
            <w:r>
              <w:rPr>
                <w:lang w:val="en-ZA"/>
              </w:rPr>
              <w:t>LADWP-</w:t>
            </w:r>
            <w:r w:rsidR="002C576F">
              <w:rPr>
                <w:lang w:val="en-ZA"/>
              </w:rPr>
              <w:t>10</w:t>
            </w:r>
          </w:p>
        </w:tc>
      </w:tr>
      <w:tr w:rsidR="00B544D2" w:rsidRPr="00B2550E" w14:paraId="7ACFD1C1" w14:textId="77777777" w:rsidTr="007D5C3A">
        <w:tc>
          <w:tcPr>
            <w:tcW w:w="10546" w:type="dxa"/>
            <w:shd w:val="clear" w:color="auto" w:fill="auto"/>
          </w:tcPr>
          <w:p w14:paraId="7F4D9BE0" w14:textId="0DB4948A" w:rsidR="00B544D2" w:rsidRPr="00B2550E" w:rsidRDefault="00051271" w:rsidP="008B14E4">
            <w:pPr>
              <w:pStyle w:val="Bibliography"/>
              <w:rPr>
                <w:lang w:val="en-ZA"/>
              </w:rPr>
            </w:pPr>
            <w:r>
              <w:rPr>
                <w:lang w:val="en-ZA"/>
              </w:rPr>
              <w:t xml:space="preserve"> </w:t>
            </w:r>
            <w:r w:rsidR="00B544D2" w:rsidRPr="00B2550E">
              <w:rPr>
                <w:lang w:val="en-ZA"/>
              </w:rPr>
              <w:t xml:space="preserve">Local solar gets another boost as LADWP re-opens </w:t>
            </w:r>
            <w:r w:rsidR="008B14E4">
              <w:rPr>
                <w:lang w:val="en-ZA"/>
              </w:rPr>
              <w:t>f</w:t>
            </w:r>
            <w:r w:rsidR="00B544D2" w:rsidRPr="00B2550E">
              <w:rPr>
                <w:lang w:val="en-ZA"/>
              </w:rPr>
              <w:t xml:space="preserve">eed-in </w:t>
            </w:r>
            <w:r w:rsidR="008B14E4">
              <w:rPr>
                <w:lang w:val="en-ZA"/>
              </w:rPr>
              <w:t>t</w:t>
            </w:r>
            <w:r w:rsidR="00B544D2" w:rsidRPr="00B2550E">
              <w:rPr>
                <w:lang w:val="en-ZA"/>
              </w:rPr>
              <w:t xml:space="preserve">ariff program for applications July 8. </w:t>
            </w:r>
            <w:r>
              <w:rPr>
                <w:lang w:val="en-ZA"/>
              </w:rPr>
              <w:t>(2013</w:t>
            </w:r>
            <w:r w:rsidRPr="00B2550E">
              <w:rPr>
                <w:lang w:val="en-ZA"/>
              </w:rPr>
              <w:t xml:space="preserve">, July 3). </w:t>
            </w:r>
            <w:r w:rsidR="00B544D2" w:rsidRPr="00B2550E">
              <w:rPr>
                <w:i/>
                <w:iCs/>
                <w:lang w:val="en-ZA"/>
              </w:rPr>
              <w:t>LADWP Newsroom</w:t>
            </w:r>
            <w:r w:rsidR="00B544D2" w:rsidRPr="00B2550E">
              <w:rPr>
                <w:lang w:val="en-ZA"/>
              </w:rPr>
              <w:t>. Retrieved</w:t>
            </w:r>
            <w:r w:rsidR="00060EAB">
              <w:rPr>
                <w:lang w:val="en-ZA"/>
              </w:rPr>
              <w:t xml:space="preserve"> from http://www.ladwpnews.com/</w:t>
            </w:r>
          </w:p>
        </w:tc>
        <w:tc>
          <w:tcPr>
            <w:tcW w:w="1363" w:type="dxa"/>
            <w:shd w:val="clear" w:color="auto" w:fill="auto"/>
          </w:tcPr>
          <w:p w14:paraId="5F61DD47"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4872E534" w14:textId="067EAD06" w:rsidR="00B544D2" w:rsidRPr="00B2550E" w:rsidRDefault="00195B6E" w:rsidP="002C576F">
            <w:pPr>
              <w:pStyle w:val="BodyText"/>
              <w:spacing w:before="240"/>
              <w:rPr>
                <w:lang w:val="en-ZA"/>
              </w:rPr>
            </w:pPr>
            <w:r>
              <w:rPr>
                <w:lang w:val="en-ZA"/>
              </w:rPr>
              <w:t>LADWP-</w:t>
            </w:r>
            <w:r w:rsidR="00F42531">
              <w:rPr>
                <w:lang w:val="en-ZA"/>
              </w:rPr>
              <w:t>1</w:t>
            </w:r>
            <w:r w:rsidR="002C576F">
              <w:rPr>
                <w:lang w:val="en-ZA"/>
              </w:rPr>
              <w:t>1</w:t>
            </w:r>
          </w:p>
        </w:tc>
      </w:tr>
      <w:tr w:rsidR="00B544D2" w:rsidRPr="00B2550E" w14:paraId="76F49D49" w14:textId="77777777" w:rsidTr="007D5C3A">
        <w:tc>
          <w:tcPr>
            <w:tcW w:w="10546" w:type="dxa"/>
            <w:shd w:val="clear" w:color="auto" w:fill="auto"/>
          </w:tcPr>
          <w:p w14:paraId="7CBF7F90" w14:textId="5829A716" w:rsidR="00B544D2" w:rsidRPr="00B2550E" w:rsidRDefault="00B544D2" w:rsidP="00051271">
            <w:pPr>
              <w:pStyle w:val="Bibliography"/>
              <w:rPr>
                <w:lang w:val="en-ZA"/>
              </w:rPr>
            </w:pPr>
            <w:r w:rsidRPr="00B2550E">
              <w:rPr>
                <w:lang w:val="en-ZA"/>
              </w:rPr>
              <w:t xml:space="preserve"> </w:t>
            </w:r>
            <w:r w:rsidR="00051271">
              <w:rPr>
                <w:lang w:val="en-ZA"/>
              </w:rPr>
              <w:t xml:space="preserve">LADWP Newsroom </w:t>
            </w:r>
            <w:r w:rsidRPr="00B2550E">
              <w:rPr>
                <w:lang w:val="en-ZA"/>
              </w:rPr>
              <w:t xml:space="preserve">(2013, December). Southern Owens Valley Solar Ranch project. </w:t>
            </w:r>
            <w:r w:rsidRPr="00B2550E">
              <w:rPr>
                <w:i/>
                <w:iCs/>
                <w:lang w:val="en-ZA"/>
              </w:rPr>
              <w:t>LADWP Newsroom</w:t>
            </w:r>
            <w:r w:rsidRPr="00B2550E">
              <w:rPr>
                <w:lang w:val="en-ZA"/>
              </w:rPr>
              <w:t xml:space="preserve">. Retrieved from </w:t>
            </w:r>
            <w:hyperlink r:id="rId46" w:history="1">
              <w:r w:rsidR="00060EAB" w:rsidRPr="000074DF">
                <w:rPr>
                  <w:rStyle w:val="Hyperlink"/>
                  <w:lang w:val="en-ZA"/>
                </w:rPr>
                <w:t>http://www.ladwpnews.com/external/content/document/1475/2065926/1/SOVSR%20fact%20sheet-layout-2.pdf</w:t>
              </w:r>
            </w:hyperlink>
          </w:p>
        </w:tc>
        <w:tc>
          <w:tcPr>
            <w:tcW w:w="1363" w:type="dxa"/>
            <w:shd w:val="clear" w:color="auto" w:fill="auto"/>
          </w:tcPr>
          <w:p w14:paraId="598DC560" w14:textId="02B0AE35" w:rsidR="00B544D2" w:rsidRPr="00B2550E" w:rsidRDefault="00051271" w:rsidP="006B014F">
            <w:pPr>
              <w:pStyle w:val="BodyText"/>
              <w:spacing w:before="240"/>
              <w:rPr>
                <w:lang w:val="en-ZA"/>
              </w:rPr>
            </w:pPr>
            <w:r>
              <w:rPr>
                <w:lang w:val="en-ZA"/>
              </w:rPr>
              <w:t>Fact sheet</w:t>
            </w:r>
          </w:p>
        </w:tc>
        <w:tc>
          <w:tcPr>
            <w:tcW w:w="1550" w:type="dxa"/>
            <w:shd w:val="clear" w:color="auto" w:fill="auto"/>
          </w:tcPr>
          <w:p w14:paraId="2ED9DCB3" w14:textId="3B3A0C31" w:rsidR="00B544D2" w:rsidRPr="00B2550E" w:rsidRDefault="00195B6E" w:rsidP="002C576F">
            <w:pPr>
              <w:pStyle w:val="BodyText"/>
              <w:spacing w:before="240"/>
              <w:rPr>
                <w:lang w:val="en-ZA"/>
              </w:rPr>
            </w:pPr>
            <w:r>
              <w:rPr>
                <w:lang w:val="en-ZA"/>
              </w:rPr>
              <w:t>LADWP-1</w:t>
            </w:r>
            <w:r w:rsidR="002C576F">
              <w:rPr>
                <w:lang w:val="en-ZA"/>
              </w:rPr>
              <w:t>2</w:t>
            </w:r>
          </w:p>
        </w:tc>
      </w:tr>
      <w:tr w:rsidR="006C097E" w:rsidRPr="00B2550E" w14:paraId="60F12A72" w14:textId="77777777" w:rsidTr="00A31643">
        <w:tc>
          <w:tcPr>
            <w:tcW w:w="10546" w:type="dxa"/>
            <w:shd w:val="clear" w:color="auto" w:fill="auto"/>
          </w:tcPr>
          <w:p w14:paraId="2BC4C854" w14:textId="77777777" w:rsidR="006C097E" w:rsidRDefault="006C097E" w:rsidP="00A31643">
            <w:pPr>
              <w:pStyle w:val="Bibliography"/>
            </w:pPr>
            <w:r>
              <w:t xml:space="preserve">LADWP announces improvements to customer experience of Solar Incentive Program. Mayor’s Solar Dashboard to increase transparency, keep customers informed of progress. (2014, March 19). </w:t>
            </w:r>
            <w:r>
              <w:rPr>
                <w:i/>
                <w:iCs/>
              </w:rPr>
              <w:t>LADWP Newsroom</w:t>
            </w:r>
            <w:r>
              <w:t>. Retrieved from http://www.ladwpnews.com/</w:t>
            </w:r>
          </w:p>
        </w:tc>
        <w:tc>
          <w:tcPr>
            <w:tcW w:w="1363" w:type="dxa"/>
            <w:shd w:val="clear" w:color="auto" w:fill="auto"/>
          </w:tcPr>
          <w:p w14:paraId="374618F4" w14:textId="77777777" w:rsidR="006C097E" w:rsidRPr="00B2550E" w:rsidRDefault="006C097E" w:rsidP="00A31643">
            <w:pPr>
              <w:pStyle w:val="BodyText"/>
              <w:spacing w:before="240"/>
              <w:rPr>
                <w:lang w:val="en-ZA"/>
              </w:rPr>
            </w:pPr>
            <w:r>
              <w:rPr>
                <w:lang w:val="en-ZA"/>
              </w:rPr>
              <w:t>News article</w:t>
            </w:r>
          </w:p>
        </w:tc>
        <w:tc>
          <w:tcPr>
            <w:tcW w:w="1550" w:type="dxa"/>
            <w:shd w:val="clear" w:color="auto" w:fill="auto"/>
          </w:tcPr>
          <w:p w14:paraId="17382BB3" w14:textId="787CC5E3" w:rsidR="006C097E" w:rsidRDefault="006C097E" w:rsidP="002C576F">
            <w:pPr>
              <w:pStyle w:val="BodyText"/>
              <w:spacing w:before="240"/>
              <w:rPr>
                <w:lang w:val="en-ZA"/>
              </w:rPr>
            </w:pPr>
            <w:r>
              <w:rPr>
                <w:lang w:val="en-ZA"/>
              </w:rPr>
              <w:t>LADWP-1</w:t>
            </w:r>
            <w:r w:rsidR="002C576F">
              <w:rPr>
                <w:lang w:val="en-ZA"/>
              </w:rPr>
              <w:t>3</w:t>
            </w:r>
          </w:p>
        </w:tc>
      </w:tr>
      <w:tr w:rsidR="00B544D2" w:rsidRPr="00B2550E" w14:paraId="15D23E37" w14:textId="77777777" w:rsidTr="007D5C3A">
        <w:tc>
          <w:tcPr>
            <w:tcW w:w="10546" w:type="dxa"/>
            <w:shd w:val="clear" w:color="auto" w:fill="auto"/>
          </w:tcPr>
          <w:p w14:paraId="1E98E0CE" w14:textId="37317F31" w:rsidR="00B544D2" w:rsidRPr="00B2550E" w:rsidRDefault="00B544D2" w:rsidP="00051271">
            <w:pPr>
              <w:pStyle w:val="Bibliography"/>
              <w:rPr>
                <w:lang w:val="en-ZA"/>
              </w:rPr>
            </w:pPr>
            <w:r w:rsidRPr="00B2550E">
              <w:rPr>
                <w:lang w:val="en-ZA"/>
              </w:rPr>
              <w:t xml:space="preserve">Moapa Paiute tribe, LADWP and First Solar break ground on 250 MW solar project. U.S. sen. Harry Reid joins in ceremony kicking off landmark power plant on tribal land. </w:t>
            </w:r>
            <w:r w:rsidR="00051271" w:rsidRPr="00B2550E">
              <w:rPr>
                <w:lang w:val="en-ZA"/>
              </w:rPr>
              <w:t xml:space="preserve">(2014, May 21). </w:t>
            </w:r>
            <w:r w:rsidRPr="00B2550E">
              <w:rPr>
                <w:i/>
                <w:iCs/>
                <w:lang w:val="en-ZA"/>
              </w:rPr>
              <w:t>LADWP Newsroom</w:t>
            </w:r>
            <w:r w:rsidRPr="00B2550E">
              <w:rPr>
                <w:lang w:val="en-ZA"/>
              </w:rPr>
              <w:t>. Retrieved</w:t>
            </w:r>
            <w:r w:rsidR="00060EAB">
              <w:rPr>
                <w:lang w:val="en-ZA"/>
              </w:rPr>
              <w:t xml:space="preserve"> from http://www.ladwpnews.com/</w:t>
            </w:r>
          </w:p>
        </w:tc>
        <w:tc>
          <w:tcPr>
            <w:tcW w:w="1363" w:type="dxa"/>
            <w:shd w:val="clear" w:color="auto" w:fill="auto"/>
          </w:tcPr>
          <w:p w14:paraId="69F503C5"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779E7A99" w14:textId="59542049" w:rsidR="00B544D2" w:rsidRPr="00B2550E" w:rsidRDefault="00195B6E" w:rsidP="002C576F">
            <w:pPr>
              <w:pStyle w:val="BodyText"/>
              <w:spacing w:before="240"/>
              <w:rPr>
                <w:lang w:val="en-ZA"/>
              </w:rPr>
            </w:pPr>
            <w:r>
              <w:rPr>
                <w:lang w:val="en-ZA"/>
              </w:rPr>
              <w:t>LADWP-1</w:t>
            </w:r>
            <w:r w:rsidR="002C576F">
              <w:rPr>
                <w:lang w:val="en-ZA"/>
              </w:rPr>
              <w:t>4</w:t>
            </w:r>
          </w:p>
        </w:tc>
      </w:tr>
      <w:tr w:rsidR="00972AA0" w:rsidRPr="00B2550E" w14:paraId="16EBC100" w14:textId="77777777" w:rsidTr="007D5C3A">
        <w:tc>
          <w:tcPr>
            <w:tcW w:w="10546" w:type="dxa"/>
            <w:shd w:val="clear" w:color="auto" w:fill="auto"/>
          </w:tcPr>
          <w:p w14:paraId="51DDF090" w14:textId="386056FB" w:rsidR="00972AA0" w:rsidRPr="00B2550E" w:rsidRDefault="00972AA0" w:rsidP="00051271">
            <w:pPr>
              <w:pStyle w:val="Bibliography"/>
              <w:rPr>
                <w:lang w:val="en-ZA"/>
              </w:rPr>
            </w:pPr>
            <w:r w:rsidRPr="00B2550E">
              <w:rPr>
                <w:lang w:val="en-ZA"/>
              </w:rPr>
              <w:t xml:space="preserve">LADWP approves agreements for 250 MW of large solar in Kern County plus 50 MW of local solar to boost L.A. economy. New solar projects light the way to 25% renewables by 2016; 33% by 2020. </w:t>
            </w:r>
            <w:r w:rsidR="006C097E">
              <w:rPr>
                <w:lang w:val="en-ZA"/>
              </w:rPr>
              <w:t>(</w:t>
            </w:r>
            <w:r w:rsidR="00051271" w:rsidRPr="00B2550E">
              <w:rPr>
                <w:lang w:val="en-ZA"/>
              </w:rPr>
              <w:t xml:space="preserve">2014, June 5). </w:t>
            </w:r>
            <w:r w:rsidRPr="00B2550E">
              <w:rPr>
                <w:i/>
                <w:iCs/>
                <w:lang w:val="en-ZA"/>
              </w:rPr>
              <w:t>LADWP Newsroom</w:t>
            </w:r>
            <w:r w:rsidRPr="00B2550E">
              <w:rPr>
                <w:lang w:val="en-ZA"/>
              </w:rPr>
              <w:t xml:space="preserve">. Retrieved from </w:t>
            </w:r>
            <w:r>
              <w:rPr>
                <w:lang w:val="en-ZA"/>
              </w:rPr>
              <w:t>http://www.ladwpnews.com/</w:t>
            </w:r>
          </w:p>
        </w:tc>
        <w:tc>
          <w:tcPr>
            <w:tcW w:w="1363" w:type="dxa"/>
            <w:shd w:val="clear" w:color="auto" w:fill="auto"/>
          </w:tcPr>
          <w:p w14:paraId="4A62A08D" w14:textId="77777777" w:rsidR="00972AA0" w:rsidRPr="00B2550E" w:rsidRDefault="00972AA0" w:rsidP="006B014F">
            <w:pPr>
              <w:pStyle w:val="BodyText"/>
              <w:spacing w:before="240"/>
              <w:rPr>
                <w:lang w:val="en-ZA"/>
              </w:rPr>
            </w:pPr>
            <w:r w:rsidRPr="00B2550E">
              <w:rPr>
                <w:lang w:val="en-ZA"/>
              </w:rPr>
              <w:t>News article</w:t>
            </w:r>
          </w:p>
        </w:tc>
        <w:tc>
          <w:tcPr>
            <w:tcW w:w="1550" w:type="dxa"/>
            <w:shd w:val="clear" w:color="auto" w:fill="auto"/>
          </w:tcPr>
          <w:p w14:paraId="44B60BB4" w14:textId="1F204301" w:rsidR="00972AA0" w:rsidRPr="00B2550E" w:rsidRDefault="00195B6E" w:rsidP="002C576F">
            <w:pPr>
              <w:pStyle w:val="BodyText"/>
              <w:spacing w:before="240"/>
              <w:rPr>
                <w:lang w:val="en-ZA"/>
              </w:rPr>
            </w:pPr>
            <w:r>
              <w:rPr>
                <w:lang w:val="en-ZA"/>
              </w:rPr>
              <w:t>LADWP-1</w:t>
            </w:r>
            <w:r w:rsidR="002C576F">
              <w:rPr>
                <w:lang w:val="en-ZA"/>
              </w:rPr>
              <w:t>5</w:t>
            </w:r>
          </w:p>
        </w:tc>
      </w:tr>
      <w:tr w:rsidR="006C097E" w:rsidRPr="00B2550E" w14:paraId="69F35BE1" w14:textId="77777777" w:rsidTr="00A31643">
        <w:tc>
          <w:tcPr>
            <w:tcW w:w="10546" w:type="dxa"/>
            <w:shd w:val="clear" w:color="auto" w:fill="auto"/>
          </w:tcPr>
          <w:p w14:paraId="78A4AB72" w14:textId="77777777" w:rsidR="006C097E" w:rsidRPr="00B2550E" w:rsidRDefault="006C097E" w:rsidP="00A31643">
            <w:pPr>
              <w:pStyle w:val="Bibliography"/>
              <w:rPr>
                <w:lang w:val="en-ZA"/>
              </w:rPr>
            </w:pPr>
            <w:r w:rsidRPr="00802341">
              <w:rPr>
                <w:rFonts w:cs="Times New Roman"/>
                <w:szCs w:val="24"/>
              </w:rPr>
              <w:t xml:space="preserve">LADWP approves agreements for 250 MW of large solar in Kern County plus 50 MW of local solar to boost L.A. economy. New solar projects light the way to 25% </w:t>
            </w:r>
            <w:r>
              <w:rPr>
                <w:rFonts w:cs="Times New Roman"/>
                <w:szCs w:val="24"/>
              </w:rPr>
              <w:t>renewables by 2016; 33% by 2020.</w:t>
            </w:r>
            <w:r w:rsidRPr="00802341">
              <w:rPr>
                <w:rFonts w:cs="Times New Roman"/>
                <w:szCs w:val="24"/>
              </w:rPr>
              <w:t xml:space="preserve"> </w:t>
            </w:r>
            <w:r>
              <w:rPr>
                <w:rFonts w:cs="Times New Roman"/>
                <w:szCs w:val="24"/>
              </w:rPr>
              <w:t>(</w:t>
            </w:r>
            <w:r w:rsidRPr="00802341">
              <w:rPr>
                <w:rFonts w:cs="Times New Roman"/>
                <w:szCs w:val="24"/>
              </w:rPr>
              <w:t>2014</w:t>
            </w:r>
            <w:r>
              <w:rPr>
                <w:rFonts w:cs="Times New Roman"/>
                <w:szCs w:val="24"/>
              </w:rPr>
              <w:t>, July 3</w:t>
            </w:r>
            <w:r w:rsidRPr="00802341">
              <w:rPr>
                <w:rFonts w:cs="Times New Roman"/>
                <w:szCs w:val="24"/>
              </w:rPr>
              <w:t>)</w:t>
            </w:r>
            <w:r>
              <w:rPr>
                <w:rFonts w:cs="Times New Roman"/>
                <w:szCs w:val="24"/>
              </w:rPr>
              <w:t xml:space="preserve">. </w:t>
            </w:r>
            <w:r w:rsidRPr="00B2550E">
              <w:rPr>
                <w:i/>
                <w:iCs/>
                <w:lang w:val="en-ZA"/>
              </w:rPr>
              <w:t>LADWP Newsroom</w:t>
            </w:r>
            <w:r w:rsidRPr="00B2550E">
              <w:rPr>
                <w:lang w:val="en-ZA"/>
              </w:rPr>
              <w:t>. Retrieved from http://www.ladwpnews.com/</w:t>
            </w:r>
          </w:p>
        </w:tc>
        <w:tc>
          <w:tcPr>
            <w:tcW w:w="1363" w:type="dxa"/>
            <w:shd w:val="clear" w:color="auto" w:fill="auto"/>
          </w:tcPr>
          <w:p w14:paraId="605220AF" w14:textId="77777777" w:rsidR="006C097E" w:rsidRPr="00B2550E" w:rsidRDefault="006C097E" w:rsidP="00A31643">
            <w:pPr>
              <w:pStyle w:val="BodyText"/>
              <w:spacing w:before="240"/>
              <w:rPr>
                <w:lang w:val="en-ZA"/>
              </w:rPr>
            </w:pPr>
            <w:r w:rsidRPr="00B2550E">
              <w:rPr>
                <w:lang w:val="en-ZA"/>
              </w:rPr>
              <w:t>News article</w:t>
            </w:r>
          </w:p>
        </w:tc>
        <w:tc>
          <w:tcPr>
            <w:tcW w:w="1550" w:type="dxa"/>
            <w:shd w:val="clear" w:color="auto" w:fill="auto"/>
          </w:tcPr>
          <w:p w14:paraId="49BCC58C" w14:textId="216B3118" w:rsidR="006C097E" w:rsidRDefault="006C097E" w:rsidP="002C576F">
            <w:pPr>
              <w:pStyle w:val="BodyText"/>
              <w:spacing w:before="240"/>
              <w:rPr>
                <w:lang w:val="en-ZA"/>
              </w:rPr>
            </w:pPr>
            <w:r>
              <w:rPr>
                <w:lang w:val="en-ZA"/>
              </w:rPr>
              <w:t>LADWP-1</w:t>
            </w:r>
            <w:r w:rsidR="002C576F">
              <w:rPr>
                <w:lang w:val="en-ZA"/>
              </w:rPr>
              <w:t>6</w:t>
            </w:r>
          </w:p>
        </w:tc>
      </w:tr>
      <w:tr w:rsidR="00B544D2" w:rsidRPr="00B2550E" w14:paraId="7854CFC9" w14:textId="77777777" w:rsidTr="007D5C3A">
        <w:tc>
          <w:tcPr>
            <w:tcW w:w="10546" w:type="dxa"/>
            <w:shd w:val="clear" w:color="auto" w:fill="auto"/>
          </w:tcPr>
          <w:p w14:paraId="293616BB" w14:textId="639E1198" w:rsidR="00B544D2" w:rsidRPr="00B2550E" w:rsidRDefault="00B544D2" w:rsidP="006B014F">
            <w:pPr>
              <w:pStyle w:val="Bibliography"/>
              <w:rPr>
                <w:lang w:val="en-ZA"/>
              </w:rPr>
            </w:pPr>
            <w:r w:rsidRPr="00B2550E">
              <w:rPr>
                <w:lang w:val="en-ZA"/>
              </w:rPr>
              <w:t xml:space="preserve">LADWP begins construction on major solar project that will deliver 300 MW of solar power to Los Angeles. </w:t>
            </w:r>
            <w:r w:rsidR="00051271" w:rsidRPr="00B2550E">
              <w:rPr>
                <w:lang w:val="en-ZA"/>
              </w:rPr>
              <w:t xml:space="preserve">(2014, July 25). </w:t>
            </w:r>
            <w:r w:rsidRPr="00B2550E">
              <w:rPr>
                <w:i/>
                <w:iCs/>
                <w:lang w:val="en-ZA"/>
              </w:rPr>
              <w:t>LADWP Newsroom</w:t>
            </w:r>
            <w:r w:rsidRPr="00B2550E">
              <w:rPr>
                <w:lang w:val="en-ZA"/>
              </w:rPr>
              <w:t>. Retrieved</w:t>
            </w:r>
            <w:r w:rsidR="00060EAB">
              <w:rPr>
                <w:lang w:val="en-ZA"/>
              </w:rPr>
              <w:t xml:space="preserve"> from http://www.ladwpnews.com/</w:t>
            </w:r>
          </w:p>
        </w:tc>
        <w:tc>
          <w:tcPr>
            <w:tcW w:w="1363" w:type="dxa"/>
            <w:shd w:val="clear" w:color="auto" w:fill="auto"/>
          </w:tcPr>
          <w:p w14:paraId="1B12C20D"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39AB3674" w14:textId="27FE304B" w:rsidR="00B544D2" w:rsidRPr="00B2550E" w:rsidRDefault="00195B6E" w:rsidP="002C576F">
            <w:pPr>
              <w:pStyle w:val="BodyText"/>
              <w:spacing w:before="240"/>
              <w:rPr>
                <w:lang w:val="en-ZA"/>
              </w:rPr>
            </w:pPr>
            <w:r>
              <w:rPr>
                <w:lang w:val="en-ZA"/>
              </w:rPr>
              <w:t>LADWP-1</w:t>
            </w:r>
            <w:r w:rsidR="002C576F">
              <w:rPr>
                <w:lang w:val="en-ZA"/>
              </w:rPr>
              <w:t>7</w:t>
            </w:r>
          </w:p>
        </w:tc>
      </w:tr>
      <w:tr w:rsidR="00B544D2" w:rsidRPr="00B2550E" w14:paraId="07DD2B82" w14:textId="77777777" w:rsidTr="007D5C3A">
        <w:tc>
          <w:tcPr>
            <w:tcW w:w="10546" w:type="dxa"/>
            <w:shd w:val="clear" w:color="auto" w:fill="auto"/>
          </w:tcPr>
          <w:p w14:paraId="693EC0F7" w14:textId="4F6E45A6" w:rsidR="00B544D2" w:rsidRPr="00B2550E" w:rsidRDefault="00051271" w:rsidP="00051271">
            <w:pPr>
              <w:pStyle w:val="Bibliography"/>
              <w:rPr>
                <w:lang w:val="en-ZA"/>
              </w:rPr>
            </w:pPr>
            <w:r>
              <w:rPr>
                <w:lang w:val="en-ZA"/>
              </w:rPr>
              <w:t xml:space="preserve"> </w:t>
            </w:r>
            <w:r w:rsidR="00B544D2" w:rsidRPr="00B2550E">
              <w:rPr>
                <w:lang w:val="en-ZA"/>
              </w:rPr>
              <w:t xml:space="preserve">LADWP and L.A. Public Works launch Small Business Training Academy. </w:t>
            </w:r>
            <w:r>
              <w:rPr>
                <w:lang w:val="en-ZA"/>
              </w:rPr>
              <w:t>(</w:t>
            </w:r>
            <w:r w:rsidRPr="00B2550E">
              <w:rPr>
                <w:lang w:val="en-ZA"/>
              </w:rPr>
              <w:t xml:space="preserve">2014, October 20). </w:t>
            </w:r>
            <w:r w:rsidR="00B544D2" w:rsidRPr="00B2550E">
              <w:rPr>
                <w:i/>
                <w:iCs/>
                <w:lang w:val="en-ZA"/>
              </w:rPr>
              <w:t>LADWP Newsroom</w:t>
            </w:r>
            <w:r w:rsidR="00B544D2" w:rsidRPr="00B2550E">
              <w:rPr>
                <w:lang w:val="en-ZA"/>
              </w:rPr>
              <w:t>. Retrieved</w:t>
            </w:r>
            <w:r w:rsidR="00060EAB">
              <w:rPr>
                <w:lang w:val="en-ZA"/>
              </w:rPr>
              <w:t xml:space="preserve"> from http://www.ladwpnews.com/</w:t>
            </w:r>
          </w:p>
        </w:tc>
        <w:tc>
          <w:tcPr>
            <w:tcW w:w="1363" w:type="dxa"/>
            <w:shd w:val="clear" w:color="auto" w:fill="auto"/>
          </w:tcPr>
          <w:p w14:paraId="277DB9AB"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1D48AB37" w14:textId="56F5CC5A" w:rsidR="00B544D2" w:rsidRPr="00B2550E" w:rsidRDefault="00195B6E" w:rsidP="002C576F">
            <w:pPr>
              <w:pStyle w:val="BodyText"/>
              <w:spacing w:before="240"/>
              <w:rPr>
                <w:lang w:val="en-ZA"/>
              </w:rPr>
            </w:pPr>
            <w:r>
              <w:rPr>
                <w:lang w:val="en-ZA"/>
              </w:rPr>
              <w:t>LADWP-1</w:t>
            </w:r>
            <w:r w:rsidR="002C576F">
              <w:rPr>
                <w:lang w:val="en-ZA"/>
              </w:rPr>
              <w:t>8</w:t>
            </w:r>
          </w:p>
        </w:tc>
      </w:tr>
      <w:tr w:rsidR="00B544D2" w:rsidRPr="00B2550E" w14:paraId="57790F81" w14:textId="77777777" w:rsidTr="007D5C3A">
        <w:tc>
          <w:tcPr>
            <w:tcW w:w="10546" w:type="dxa"/>
            <w:shd w:val="clear" w:color="auto" w:fill="auto"/>
          </w:tcPr>
          <w:p w14:paraId="70B8A28E" w14:textId="64E2CBC1" w:rsidR="00B544D2" w:rsidRPr="00B2550E" w:rsidRDefault="00B544D2" w:rsidP="00051271">
            <w:pPr>
              <w:pStyle w:val="Bibliography"/>
              <w:rPr>
                <w:lang w:val="en-ZA"/>
              </w:rPr>
            </w:pPr>
            <w:r w:rsidRPr="00B2550E">
              <w:rPr>
                <w:lang w:val="en-ZA"/>
              </w:rPr>
              <w:t xml:space="preserve"> Los Angeles Small Business Training Academy celebrates first graduating class. </w:t>
            </w:r>
            <w:r w:rsidR="00051271" w:rsidRPr="00B2550E">
              <w:rPr>
                <w:lang w:val="en-ZA"/>
              </w:rPr>
              <w:t xml:space="preserve">(2014, December 5). </w:t>
            </w:r>
            <w:r w:rsidRPr="00B2550E">
              <w:rPr>
                <w:i/>
                <w:iCs/>
                <w:lang w:val="en-ZA"/>
              </w:rPr>
              <w:t>LADWP Newsroom</w:t>
            </w:r>
            <w:r w:rsidRPr="00B2550E">
              <w:rPr>
                <w:lang w:val="en-ZA"/>
              </w:rPr>
              <w:t>. Retrieved</w:t>
            </w:r>
            <w:r w:rsidR="00060EAB">
              <w:rPr>
                <w:lang w:val="en-ZA"/>
              </w:rPr>
              <w:t xml:space="preserve"> from http://www.ladwpnews.com/</w:t>
            </w:r>
          </w:p>
        </w:tc>
        <w:tc>
          <w:tcPr>
            <w:tcW w:w="1363" w:type="dxa"/>
            <w:shd w:val="clear" w:color="auto" w:fill="auto"/>
          </w:tcPr>
          <w:p w14:paraId="76410DDB"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38BD7688" w14:textId="11F77A31" w:rsidR="00B544D2" w:rsidRPr="00B2550E" w:rsidRDefault="00195B6E" w:rsidP="002C576F">
            <w:pPr>
              <w:pStyle w:val="BodyText"/>
              <w:spacing w:before="240"/>
              <w:rPr>
                <w:lang w:val="en-ZA"/>
              </w:rPr>
            </w:pPr>
            <w:r>
              <w:rPr>
                <w:lang w:val="en-ZA"/>
              </w:rPr>
              <w:t>LADWP-1</w:t>
            </w:r>
            <w:r w:rsidR="002C576F">
              <w:rPr>
                <w:lang w:val="en-ZA"/>
              </w:rPr>
              <w:t>9</w:t>
            </w:r>
          </w:p>
        </w:tc>
      </w:tr>
      <w:tr w:rsidR="00972AA0" w:rsidRPr="00B2550E" w14:paraId="6CC85798" w14:textId="77777777" w:rsidTr="007D5C3A">
        <w:tc>
          <w:tcPr>
            <w:tcW w:w="10546" w:type="dxa"/>
            <w:shd w:val="clear" w:color="auto" w:fill="auto"/>
          </w:tcPr>
          <w:p w14:paraId="457127D9" w14:textId="0313A24C" w:rsidR="00972AA0" w:rsidRPr="00B2550E" w:rsidRDefault="00972AA0" w:rsidP="008B14E4">
            <w:pPr>
              <w:pStyle w:val="Bibliography"/>
              <w:rPr>
                <w:lang w:val="en-ZA"/>
              </w:rPr>
            </w:pPr>
            <w:r w:rsidRPr="00B2550E">
              <w:rPr>
                <w:lang w:val="en-ZA"/>
              </w:rPr>
              <w:t xml:space="preserve"> LA City Council</w:t>
            </w:r>
            <w:r w:rsidR="00D51690">
              <w:rPr>
                <w:lang w:val="en-ZA"/>
              </w:rPr>
              <w:t xml:space="preserve"> </w:t>
            </w:r>
            <w:r w:rsidRPr="00B2550E">
              <w:rPr>
                <w:lang w:val="en-ZA"/>
              </w:rPr>
              <w:t xml:space="preserve">member Huizar to “flip the switch” on Boyle Heights’ first large scale </w:t>
            </w:r>
            <w:r w:rsidR="008B14E4">
              <w:rPr>
                <w:lang w:val="en-ZA"/>
              </w:rPr>
              <w:t>f</w:t>
            </w:r>
            <w:r w:rsidRPr="00B2550E">
              <w:rPr>
                <w:lang w:val="en-ZA"/>
              </w:rPr>
              <w:t xml:space="preserve">eed-in </w:t>
            </w:r>
            <w:r w:rsidR="008B14E4">
              <w:rPr>
                <w:lang w:val="en-ZA"/>
              </w:rPr>
              <w:t>t</w:t>
            </w:r>
            <w:r w:rsidRPr="00B2550E">
              <w:rPr>
                <w:lang w:val="en-ZA"/>
              </w:rPr>
              <w:t xml:space="preserve">ariff solar project. </w:t>
            </w:r>
            <w:r w:rsidR="00051271" w:rsidRPr="00B2550E">
              <w:rPr>
                <w:lang w:val="en-ZA"/>
              </w:rPr>
              <w:t xml:space="preserve">(2015, July 29). </w:t>
            </w:r>
            <w:r w:rsidRPr="00B2550E">
              <w:rPr>
                <w:i/>
                <w:iCs/>
                <w:lang w:val="en-ZA"/>
              </w:rPr>
              <w:t>LADWP Newsroom</w:t>
            </w:r>
            <w:r w:rsidRPr="00B2550E">
              <w:rPr>
                <w:lang w:val="en-ZA"/>
              </w:rPr>
              <w:t>. Retrieved</w:t>
            </w:r>
            <w:r>
              <w:rPr>
                <w:lang w:val="en-ZA"/>
              </w:rPr>
              <w:t xml:space="preserve"> from http://www.ladwpnews.com/</w:t>
            </w:r>
          </w:p>
        </w:tc>
        <w:tc>
          <w:tcPr>
            <w:tcW w:w="1363" w:type="dxa"/>
            <w:shd w:val="clear" w:color="auto" w:fill="auto"/>
          </w:tcPr>
          <w:p w14:paraId="21128EB2" w14:textId="77777777" w:rsidR="00972AA0" w:rsidRPr="00B2550E" w:rsidRDefault="00972AA0" w:rsidP="006B014F">
            <w:pPr>
              <w:pStyle w:val="BodyText"/>
              <w:spacing w:before="240"/>
              <w:rPr>
                <w:lang w:val="en-ZA"/>
              </w:rPr>
            </w:pPr>
            <w:r w:rsidRPr="00B2550E">
              <w:rPr>
                <w:lang w:val="en-ZA"/>
              </w:rPr>
              <w:t>News article</w:t>
            </w:r>
          </w:p>
        </w:tc>
        <w:tc>
          <w:tcPr>
            <w:tcW w:w="1550" w:type="dxa"/>
            <w:shd w:val="clear" w:color="auto" w:fill="auto"/>
          </w:tcPr>
          <w:p w14:paraId="5FF8F47D" w14:textId="4BCD023D" w:rsidR="00972AA0" w:rsidRPr="00B2550E" w:rsidRDefault="00195B6E" w:rsidP="002C576F">
            <w:pPr>
              <w:pStyle w:val="BodyText"/>
              <w:spacing w:before="240"/>
              <w:rPr>
                <w:lang w:val="en-ZA"/>
              </w:rPr>
            </w:pPr>
            <w:r>
              <w:rPr>
                <w:lang w:val="en-ZA"/>
              </w:rPr>
              <w:t>LADWP-</w:t>
            </w:r>
            <w:r w:rsidR="002C576F">
              <w:rPr>
                <w:lang w:val="en-ZA"/>
              </w:rPr>
              <w:t>20</w:t>
            </w:r>
          </w:p>
        </w:tc>
      </w:tr>
      <w:tr w:rsidR="00694EEB" w:rsidRPr="00B2550E" w14:paraId="3A233D0D" w14:textId="77777777" w:rsidTr="00F90431">
        <w:tc>
          <w:tcPr>
            <w:tcW w:w="10546" w:type="dxa"/>
            <w:shd w:val="clear" w:color="auto" w:fill="auto"/>
          </w:tcPr>
          <w:p w14:paraId="49A33233" w14:textId="6DD520A1" w:rsidR="00694EEB" w:rsidRPr="00B2550E" w:rsidRDefault="00694EEB" w:rsidP="008B14E4">
            <w:pPr>
              <w:pStyle w:val="Bibliography"/>
              <w:rPr>
                <w:lang w:val="en-ZA"/>
              </w:rPr>
            </w:pPr>
            <w:r w:rsidRPr="00B2550E">
              <w:rPr>
                <w:lang w:val="en-ZA"/>
              </w:rPr>
              <w:t xml:space="preserve">Mayor Garcetti </w:t>
            </w:r>
            <w:r w:rsidR="008B14E4">
              <w:rPr>
                <w:lang w:val="en-ZA"/>
              </w:rPr>
              <w:t>a</w:t>
            </w:r>
            <w:r w:rsidRPr="00B2550E">
              <w:rPr>
                <w:lang w:val="en-ZA"/>
              </w:rPr>
              <w:t xml:space="preserve">nnounces </w:t>
            </w:r>
            <w:r w:rsidR="008B14E4">
              <w:rPr>
                <w:lang w:val="en-ZA"/>
              </w:rPr>
              <w:t>c</w:t>
            </w:r>
            <w:r w:rsidRPr="00B2550E">
              <w:rPr>
                <w:lang w:val="en-ZA"/>
              </w:rPr>
              <w:t xml:space="preserve">ompletion of </w:t>
            </w:r>
            <w:r w:rsidR="008B14E4">
              <w:rPr>
                <w:lang w:val="en-ZA"/>
              </w:rPr>
              <w:t>n</w:t>
            </w:r>
            <w:r w:rsidRPr="00B2550E">
              <w:rPr>
                <w:lang w:val="en-ZA"/>
              </w:rPr>
              <w:t xml:space="preserve">ew </w:t>
            </w:r>
            <w:r w:rsidR="008B14E4">
              <w:rPr>
                <w:lang w:val="en-ZA"/>
              </w:rPr>
              <w:t>r</w:t>
            </w:r>
            <w:r w:rsidRPr="00B2550E">
              <w:rPr>
                <w:lang w:val="en-ZA"/>
              </w:rPr>
              <w:t xml:space="preserve">ooftop </w:t>
            </w:r>
            <w:r w:rsidR="008B14E4">
              <w:rPr>
                <w:lang w:val="en-ZA"/>
              </w:rPr>
              <w:t>s</w:t>
            </w:r>
            <w:r w:rsidRPr="00B2550E">
              <w:rPr>
                <w:lang w:val="en-ZA"/>
              </w:rPr>
              <w:t xml:space="preserve">olar </w:t>
            </w:r>
            <w:r w:rsidR="008B14E4">
              <w:rPr>
                <w:lang w:val="en-ZA"/>
              </w:rPr>
              <w:t>p</w:t>
            </w:r>
            <w:r w:rsidRPr="00B2550E">
              <w:rPr>
                <w:lang w:val="en-ZA"/>
              </w:rPr>
              <w:t xml:space="preserve">roject. (2016, February 24). </w:t>
            </w:r>
            <w:r w:rsidRPr="00B2550E">
              <w:rPr>
                <w:i/>
                <w:iCs/>
                <w:lang w:val="en-ZA"/>
              </w:rPr>
              <w:t>LADWP Newsroom</w:t>
            </w:r>
            <w:r w:rsidRPr="00B2550E">
              <w:rPr>
                <w:lang w:val="en-ZA"/>
              </w:rPr>
              <w:t>. Retrieved from http://www.ladwpnews.com/</w:t>
            </w:r>
          </w:p>
        </w:tc>
        <w:tc>
          <w:tcPr>
            <w:tcW w:w="1363" w:type="dxa"/>
            <w:shd w:val="clear" w:color="auto" w:fill="auto"/>
          </w:tcPr>
          <w:p w14:paraId="14C9BCAD" w14:textId="77777777" w:rsidR="00694EEB" w:rsidRPr="00B2550E" w:rsidRDefault="00694EEB" w:rsidP="00F90431">
            <w:pPr>
              <w:pStyle w:val="BodyText"/>
              <w:spacing w:before="240"/>
              <w:rPr>
                <w:lang w:val="en-ZA"/>
              </w:rPr>
            </w:pPr>
            <w:r w:rsidRPr="00B2550E">
              <w:rPr>
                <w:lang w:val="en-ZA"/>
              </w:rPr>
              <w:t>News article</w:t>
            </w:r>
          </w:p>
        </w:tc>
        <w:tc>
          <w:tcPr>
            <w:tcW w:w="1550" w:type="dxa"/>
            <w:shd w:val="clear" w:color="auto" w:fill="auto"/>
          </w:tcPr>
          <w:p w14:paraId="1A57ECC7" w14:textId="4EE28CAE" w:rsidR="00694EEB" w:rsidRPr="00B2550E" w:rsidRDefault="00694EEB" w:rsidP="002C576F">
            <w:pPr>
              <w:pStyle w:val="BodyText"/>
              <w:spacing w:before="240"/>
              <w:rPr>
                <w:lang w:val="en-ZA"/>
              </w:rPr>
            </w:pPr>
            <w:r>
              <w:rPr>
                <w:lang w:val="en-ZA"/>
              </w:rPr>
              <w:t>LADWP-</w:t>
            </w:r>
            <w:r w:rsidR="00F42531">
              <w:rPr>
                <w:lang w:val="en-ZA"/>
              </w:rPr>
              <w:t>2</w:t>
            </w:r>
            <w:r w:rsidR="002C576F">
              <w:rPr>
                <w:lang w:val="en-ZA"/>
              </w:rPr>
              <w:t>1</w:t>
            </w:r>
          </w:p>
        </w:tc>
      </w:tr>
      <w:tr w:rsidR="00195B6E" w:rsidRPr="00B2550E" w14:paraId="3260C073" w14:textId="77777777" w:rsidTr="007D5C3A">
        <w:tc>
          <w:tcPr>
            <w:tcW w:w="13459" w:type="dxa"/>
            <w:gridSpan w:val="3"/>
            <w:shd w:val="clear" w:color="auto" w:fill="D9D9D9" w:themeFill="background1" w:themeFillShade="D9"/>
          </w:tcPr>
          <w:p w14:paraId="347CCA11" w14:textId="436A416A" w:rsidR="00195B6E" w:rsidRPr="00B2550E" w:rsidRDefault="00195B6E" w:rsidP="00195B6E">
            <w:pPr>
              <w:pStyle w:val="BodyText"/>
              <w:spacing w:before="240"/>
              <w:jc w:val="center"/>
              <w:rPr>
                <w:lang w:val="en-ZA"/>
              </w:rPr>
            </w:pPr>
            <w:r>
              <w:rPr>
                <w:b/>
                <w:lang w:val="en-ZA"/>
              </w:rPr>
              <w:t xml:space="preserve">The </w:t>
            </w:r>
            <w:r w:rsidRPr="00435F09">
              <w:rPr>
                <w:b/>
                <w:i/>
                <w:lang w:val="en-ZA"/>
              </w:rPr>
              <w:t>Los Angeles Times</w:t>
            </w:r>
          </w:p>
        </w:tc>
      </w:tr>
      <w:tr w:rsidR="00B544D2" w:rsidRPr="00B2550E" w14:paraId="7A37AB27" w14:textId="77777777" w:rsidTr="007D5C3A">
        <w:tc>
          <w:tcPr>
            <w:tcW w:w="10546" w:type="dxa"/>
            <w:shd w:val="clear" w:color="auto" w:fill="auto"/>
          </w:tcPr>
          <w:p w14:paraId="24B0C50F" w14:textId="50FBDADF" w:rsidR="00B544D2" w:rsidRPr="00B2550E" w:rsidRDefault="00B544D2" w:rsidP="006B014F">
            <w:pPr>
              <w:pStyle w:val="Bibliography"/>
              <w:rPr>
                <w:lang w:val="en-ZA"/>
              </w:rPr>
            </w:pPr>
            <w:r w:rsidRPr="00B2550E">
              <w:rPr>
                <w:lang w:val="en-ZA"/>
              </w:rPr>
              <w:t xml:space="preserve">Green, C. (2013, June 27). In L.A., getting paid to go green. </w:t>
            </w:r>
            <w:r w:rsidR="009D4AD5">
              <w:rPr>
                <w:i/>
                <w:lang w:val="en-ZA"/>
              </w:rPr>
              <w:t xml:space="preserve">The </w:t>
            </w:r>
            <w:r w:rsidRPr="00B2550E">
              <w:rPr>
                <w:i/>
                <w:iCs/>
                <w:lang w:val="en-ZA"/>
              </w:rPr>
              <w:t>Los Angeles Times</w:t>
            </w:r>
            <w:r w:rsidRPr="00B2550E">
              <w:rPr>
                <w:lang w:val="en-ZA"/>
              </w:rPr>
              <w:t xml:space="preserve">. Retrieved from </w:t>
            </w:r>
            <w:hyperlink r:id="rId47" w:history="1">
              <w:r w:rsidR="00060EAB" w:rsidRPr="000074DF">
                <w:rPr>
                  <w:rStyle w:val="Hyperlink"/>
                  <w:lang w:val="en-ZA"/>
                </w:rPr>
                <w:t>http://articles.latimes.com/2013/jun/27/business/la-fi-solar-buyback-20130627</w:t>
              </w:r>
            </w:hyperlink>
          </w:p>
        </w:tc>
        <w:tc>
          <w:tcPr>
            <w:tcW w:w="1363" w:type="dxa"/>
            <w:shd w:val="clear" w:color="auto" w:fill="auto"/>
          </w:tcPr>
          <w:p w14:paraId="2C849F33"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76DC3DB1" w14:textId="77777777" w:rsidR="00B544D2" w:rsidRPr="00B2550E" w:rsidRDefault="00B544D2" w:rsidP="006B014F">
            <w:pPr>
              <w:pStyle w:val="BodyText"/>
              <w:spacing w:before="240"/>
              <w:rPr>
                <w:lang w:val="en-ZA"/>
              </w:rPr>
            </w:pPr>
            <w:r w:rsidRPr="00B2550E">
              <w:rPr>
                <w:lang w:val="en-ZA"/>
              </w:rPr>
              <w:t>LAT-1</w:t>
            </w:r>
          </w:p>
        </w:tc>
      </w:tr>
      <w:tr w:rsidR="00705E38" w:rsidRPr="00B2550E" w14:paraId="5C4CFA64" w14:textId="77777777" w:rsidTr="007D5C3A">
        <w:tc>
          <w:tcPr>
            <w:tcW w:w="10546" w:type="dxa"/>
            <w:shd w:val="clear" w:color="auto" w:fill="auto"/>
          </w:tcPr>
          <w:p w14:paraId="00F6C9A8" w14:textId="013E9732" w:rsidR="00705E38" w:rsidRPr="00B2550E" w:rsidRDefault="00705E38" w:rsidP="006B014F">
            <w:pPr>
              <w:pStyle w:val="Bibliography"/>
              <w:rPr>
                <w:lang w:val="en-ZA"/>
              </w:rPr>
            </w:pPr>
            <w:r w:rsidRPr="004A209D">
              <w:rPr>
                <w:lang w:val="en-ZA"/>
              </w:rPr>
              <w:t xml:space="preserve">Halper, E. (2014, April 20). The right takes aim at the solar industry. The Koch brothers and utilities ally to undo state laws that favor green energy. </w:t>
            </w:r>
            <w:r w:rsidR="009D4AD5" w:rsidRPr="009D4AD5">
              <w:rPr>
                <w:i/>
                <w:lang w:val="en-ZA"/>
              </w:rPr>
              <w:t>The</w:t>
            </w:r>
            <w:r w:rsidR="009D4AD5">
              <w:rPr>
                <w:lang w:val="en-ZA"/>
              </w:rPr>
              <w:t xml:space="preserve"> </w:t>
            </w:r>
            <w:r w:rsidRPr="009D4AD5">
              <w:rPr>
                <w:i/>
                <w:lang w:val="en-ZA"/>
              </w:rPr>
              <w:t>Los Angeles Times</w:t>
            </w:r>
            <w:r w:rsidRPr="004A209D">
              <w:rPr>
                <w:lang w:val="en-ZA"/>
              </w:rPr>
              <w:t>. Retrieved from http://0-search.proquest.com.innopac.wits.ac.za/docview/1517739150?accountid=15083</w:t>
            </w:r>
          </w:p>
        </w:tc>
        <w:tc>
          <w:tcPr>
            <w:tcW w:w="1363" w:type="dxa"/>
            <w:shd w:val="clear" w:color="auto" w:fill="auto"/>
          </w:tcPr>
          <w:p w14:paraId="16A2E58C" w14:textId="77777777" w:rsidR="00705E38" w:rsidRPr="00B2550E" w:rsidRDefault="00705E38" w:rsidP="006B014F">
            <w:pPr>
              <w:pStyle w:val="BodyText"/>
              <w:spacing w:before="240"/>
              <w:rPr>
                <w:lang w:val="en-ZA"/>
              </w:rPr>
            </w:pPr>
            <w:r>
              <w:rPr>
                <w:lang w:val="en-ZA"/>
              </w:rPr>
              <w:t>News article</w:t>
            </w:r>
          </w:p>
        </w:tc>
        <w:tc>
          <w:tcPr>
            <w:tcW w:w="1550" w:type="dxa"/>
            <w:shd w:val="clear" w:color="auto" w:fill="auto"/>
          </w:tcPr>
          <w:p w14:paraId="024CEDD7" w14:textId="50334C20" w:rsidR="00705E38" w:rsidRPr="00B2550E" w:rsidRDefault="00615A91" w:rsidP="006B014F">
            <w:pPr>
              <w:pStyle w:val="BodyText"/>
              <w:spacing w:before="240"/>
              <w:rPr>
                <w:lang w:val="en-ZA"/>
              </w:rPr>
            </w:pPr>
            <w:r>
              <w:rPr>
                <w:lang w:val="en-ZA"/>
              </w:rPr>
              <w:t>LAT-2</w:t>
            </w:r>
          </w:p>
        </w:tc>
      </w:tr>
      <w:tr w:rsidR="00B544D2" w:rsidRPr="00B2550E" w14:paraId="153C2A6E" w14:textId="77777777" w:rsidTr="007D5C3A">
        <w:tc>
          <w:tcPr>
            <w:tcW w:w="10546" w:type="dxa"/>
            <w:shd w:val="clear" w:color="auto" w:fill="auto"/>
          </w:tcPr>
          <w:p w14:paraId="626D7872" w14:textId="69087BB8" w:rsidR="00B544D2" w:rsidRPr="00B2550E" w:rsidRDefault="00B544D2" w:rsidP="006B014F">
            <w:pPr>
              <w:pStyle w:val="Bibliography"/>
              <w:rPr>
                <w:lang w:val="en-ZA"/>
              </w:rPr>
            </w:pPr>
            <w:r w:rsidRPr="00B2550E">
              <w:rPr>
                <w:lang w:val="en-ZA"/>
              </w:rPr>
              <w:t xml:space="preserve">Illuminating solar. (2013, January 2). </w:t>
            </w:r>
            <w:r w:rsidR="009D4AD5">
              <w:rPr>
                <w:i/>
                <w:lang w:val="en-ZA"/>
              </w:rPr>
              <w:t xml:space="preserve">The </w:t>
            </w:r>
            <w:r w:rsidRPr="00B2550E">
              <w:rPr>
                <w:i/>
                <w:iCs/>
                <w:lang w:val="en-ZA"/>
              </w:rPr>
              <w:t>Los Angeles Times</w:t>
            </w:r>
            <w:r w:rsidRPr="00B2550E">
              <w:rPr>
                <w:lang w:val="en-ZA"/>
              </w:rPr>
              <w:t xml:space="preserve">. Retrieved from </w:t>
            </w:r>
            <w:hyperlink r:id="rId48" w:history="1">
              <w:r w:rsidR="00060EAB" w:rsidRPr="000074DF">
                <w:rPr>
                  <w:rStyle w:val="Hyperlink"/>
                  <w:lang w:val="en-ZA"/>
                </w:rPr>
                <w:t>http://search.proquest.com/docview/1265985991?accountid=15083</w:t>
              </w:r>
            </w:hyperlink>
          </w:p>
        </w:tc>
        <w:tc>
          <w:tcPr>
            <w:tcW w:w="1363" w:type="dxa"/>
            <w:shd w:val="clear" w:color="auto" w:fill="auto"/>
          </w:tcPr>
          <w:p w14:paraId="1CB28F1F" w14:textId="77777777" w:rsidR="00B544D2" w:rsidRPr="00B2550E" w:rsidRDefault="00B544D2" w:rsidP="006B014F">
            <w:pPr>
              <w:pStyle w:val="BodyText"/>
              <w:spacing w:before="240"/>
              <w:rPr>
                <w:lang w:val="en-ZA"/>
              </w:rPr>
            </w:pPr>
            <w:r w:rsidRPr="00B2550E">
              <w:rPr>
                <w:lang w:val="en-ZA"/>
              </w:rPr>
              <w:t>Discussion</w:t>
            </w:r>
          </w:p>
        </w:tc>
        <w:tc>
          <w:tcPr>
            <w:tcW w:w="1550" w:type="dxa"/>
            <w:shd w:val="clear" w:color="auto" w:fill="auto"/>
          </w:tcPr>
          <w:p w14:paraId="09296CB6" w14:textId="581F0FF5" w:rsidR="00B544D2" w:rsidRPr="00B2550E" w:rsidRDefault="001C5B7F" w:rsidP="006B014F">
            <w:pPr>
              <w:pStyle w:val="BodyText"/>
              <w:spacing w:before="240"/>
              <w:rPr>
                <w:lang w:val="en-ZA"/>
              </w:rPr>
            </w:pPr>
            <w:r>
              <w:rPr>
                <w:lang w:val="en-ZA"/>
              </w:rPr>
              <w:t>LAT-3</w:t>
            </w:r>
          </w:p>
        </w:tc>
      </w:tr>
      <w:tr w:rsidR="00B544D2" w:rsidRPr="00B2550E" w14:paraId="1F4041AB" w14:textId="77777777" w:rsidTr="007D5C3A">
        <w:tc>
          <w:tcPr>
            <w:tcW w:w="10546" w:type="dxa"/>
            <w:shd w:val="clear" w:color="auto" w:fill="auto"/>
          </w:tcPr>
          <w:p w14:paraId="3B183782" w14:textId="057F3277" w:rsidR="00B544D2" w:rsidRPr="00B2550E" w:rsidRDefault="00B544D2" w:rsidP="006B014F">
            <w:pPr>
              <w:pStyle w:val="Bibliography"/>
              <w:rPr>
                <w:lang w:val="en-ZA"/>
              </w:rPr>
            </w:pPr>
            <w:r w:rsidRPr="00B2550E">
              <w:rPr>
                <w:lang w:val="en-ZA"/>
              </w:rPr>
              <w:t xml:space="preserve">Penn, I. (2015, November 30). Monday business. Agenda: Solar power. Blowing a fuse over energy law. Rooftop solar owners are upset that most of their wattage is left out of state mandate. </w:t>
            </w:r>
            <w:r w:rsidR="009D4AD5">
              <w:rPr>
                <w:i/>
                <w:lang w:val="en-ZA"/>
              </w:rPr>
              <w:t xml:space="preserve">The </w:t>
            </w:r>
            <w:r w:rsidRPr="00B2550E">
              <w:rPr>
                <w:i/>
                <w:iCs/>
                <w:lang w:val="en-ZA"/>
              </w:rPr>
              <w:t>Los Angeles Times</w:t>
            </w:r>
            <w:r w:rsidRPr="00B2550E">
              <w:rPr>
                <w:lang w:val="en-ZA"/>
              </w:rPr>
              <w:t xml:space="preserve">. Retrieved from </w:t>
            </w:r>
            <w:hyperlink r:id="rId49" w:history="1">
              <w:r w:rsidR="00060EAB" w:rsidRPr="000074DF">
                <w:rPr>
                  <w:rStyle w:val="Hyperlink"/>
                  <w:lang w:val="en-ZA"/>
                </w:rPr>
                <w:t>http://0-search.proquest.com.innopac.wits.ac.za/docview/1737420146</w:t>
              </w:r>
            </w:hyperlink>
          </w:p>
        </w:tc>
        <w:tc>
          <w:tcPr>
            <w:tcW w:w="1363" w:type="dxa"/>
            <w:shd w:val="clear" w:color="auto" w:fill="auto"/>
          </w:tcPr>
          <w:p w14:paraId="2B16595C"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136EDDD0" w14:textId="7AAD0BE6" w:rsidR="00B544D2" w:rsidRPr="00B2550E" w:rsidRDefault="001C5B7F" w:rsidP="006B014F">
            <w:pPr>
              <w:pStyle w:val="BodyText"/>
              <w:spacing w:before="240"/>
              <w:rPr>
                <w:lang w:val="en-ZA"/>
              </w:rPr>
            </w:pPr>
            <w:r>
              <w:rPr>
                <w:lang w:val="en-ZA"/>
              </w:rPr>
              <w:t>LAT-4</w:t>
            </w:r>
          </w:p>
        </w:tc>
      </w:tr>
      <w:tr w:rsidR="00B544D2" w:rsidRPr="00B2550E" w14:paraId="50D82A4E" w14:textId="77777777" w:rsidTr="007D5C3A">
        <w:tc>
          <w:tcPr>
            <w:tcW w:w="10546" w:type="dxa"/>
            <w:shd w:val="clear" w:color="auto" w:fill="auto"/>
          </w:tcPr>
          <w:p w14:paraId="204AD556" w14:textId="7BBFB2ED" w:rsidR="00B544D2" w:rsidRPr="00B2550E" w:rsidRDefault="00B544D2" w:rsidP="006B014F">
            <w:pPr>
              <w:pStyle w:val="Bibliography"/>
              <w:rPr>
                <w:lang w:val="en-ZA"/>
              </w:rPr>
            </w:pPr>
            <w:r w:rsidRPr="00B2550E">
              <w:rPr>
                <w:lang w:val="en-ZA"/>
              </w:rPr>
              <w:t xml:space="preserve">Penn, I. (2016, April 30). Business beat. L.A. developer to build big rooftop solar project. </w:t>
            </w:r>
            <w:r w:rsidR="009D4AD5">
              <w:rPr>
                <w:i/>
                <w:lang w:val="en-ZA"/>
              </w:rPr>
              <w:t xml:space="preserve">The </w:t>
            </w:r>
            <w:r w:rsidRPr="00B2550E">
              <w:rPr>
                <w:i/>
                <w:iCs/>
                <w:lang w:val="en-ZA"/>
              </w:rPr>
              <w:t>Los Angeles Times</w:t>
            </w:r>
            <w:r w:rsidRPr="00B2550E">
              <w:rPr>
                <w:lang w:val="en-ZA"/>
              </w:rPr>
              <w:t xml:space="preserve">. Retrieved from </w:t>
            </w:r>
            <w:hyperlink r:id="rId50" w:history="1">
              <w:r w:rsidR="00060EAB" w:rsidRPr="000074DF">
                <w:rPr>
                  <w:rStyle w:val="Hyperlink"/>
                  <w:lang w:val="en-ZA"/>
                </w:rPr>
                <w:t>http://0-search.proquest.com.innopac.wits.ac.za/docview/1785448532</w:t>
              </w:r>
            </w:hyperlink>
          </w:p>
        </w:tc>
        <w:tc>
          <w:tcPr>
            <w:tcW w:w="1363" w:type="dxa"/>
            <w:shd w:val="clear" w:color="auto" w:fill="auto"/>
          </w:tcPr>
          <w:p w14:paraId="71E6F937"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44F39CEE" w14:textId="3EA1980A" w:rsidR="00B544D2" w:rsidRPr="00B2550E" w:rsidRDefault="001C5B7F" w:rsidP="006B014F">
            <w:pPr>
              <w:pStyle w:val="BodyText"/>
              <w:spacing w:before="240"/>
              <w:rPr>
                <w:lang w:val="en-ZA"/>
              </w:rPr>
            </w:pPr>
            <w:r>
              <w:rPr>
                <w:lang w:val="en-ZA"/>
              </w:rPr>
              <w:t>LAT-5</w:t>
            </w:r>
          </w:p>
        </w:tc>
      </w:tr>
      <w:tr w:rsidR="00B544D2" w:rsidRPr="00B2550E" w14:paraId="3A5A4FC6" w14:textId="77777777" w:rsidTr="007D5C3A">
        <w:tc>
          <w:tcPr>
            <w:tcW w:w="10546" w:type="dxa"/>
            <w:shd w:val="clear" w:color="auto" w:fill="auto"/>
          </w:tcPr>
          <w:p w14:paraId="7FAD3B13" w14:textId="04403B0B" w:rsidR="00B544D2" w:rsidRPr="00B2550E" w:rsidRDefault="00B544D2" w:rsidP="006B014F">
            <w:pPr>
              <w:pStyle w:val="Bibliography"/>
              <w:rPr>
                <w:lang w:val="en-ZA"/>
              </w:rPr>
            </w:pPr>
            <w:r w:rsidRPr="00B2550E">
              <w:rPr>
                <w:lang w:val="en-ZA"/>
              </w:rPr>
              <w:t xml:space="preserve">Reyes, E. A. (2014a, June 19). Green energy or green space? L.A. city official asks for more community input on plans for grounded solar cells. </w:t>
            </w:r>
            <w:r w:rsidR="009D4AD5">
              <w:rPr>
                <w:i/>
                <w:lang w:val="en-ZA"/>
              </w:rPr>
              <w:t xml:space="preserve">The </w:t>
            </w:r>
            <w:r w:rsidRPr="00B2550E">
              <w:rPr>
                <w:i/>
                <w:iCs/>
                <w:lang w:val="en-ZA"/>
              </w:rPr>
              <w:t>Los Angeles Times</w:t>
            </w:r>
            <w:r w:rsidRPr="00B2550E">
              <w:rPr>
                <w:lang w:val="en-ZA"/>
              </w:rPr>
              <w:t xml:space="preserve">. Retrieved from </w:t>
            </w:r>
            <w:hyperlink r:id="rId51" w:history="1">
              <w:r w:rsidR="00060EAB" w:rsidRPr="000074DF">
                <w:rPr>
                  <w:rStyle w:val="Hyperlink"/>
                  <w:lang w:val="en-ZA"/>
                </w:rPr>
                <w:t>http://search.proquest.com/docview/1537137464?accountid=15083</w:t>
              </w:r>
            </w:hyperlink>
          </w:p>
        </w:tc>
        <w:tc>
          <w:tcPr>
            <w:tcW w:w="1363" w:type="dxa"/>
            <w:shd w:val="clear" w:color="auto" w:fill="auto"/>
          </w:tcPr>
          <w:p w14:paraId="33C044E2"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721F6B0A" w14:textId="74F239F6" w:rsidR="00B544D2" w:rsidRPr="00B2550E" w:rsidRDefault="001C5B7F" w:rsidP="006B014F">
            <w:pPr>
              <w:pStyle w:val="BodyText"/>
              <w:spacing w:before="240"/>
              <w:rPr>
                <w:lang w:val="en-ZA"/>
              </w:rPr>
            </w:pPr>
            <w:r>
              <w:rPr>
                <w:lang w:val="en-ZA"/>
              </w:rPr>
              <w:t>LAT-6</w:t>
            </w:r>
          </w:p>
        </w:tc>
      </w:tr>
      <w:tr w:rsidR="00B544D2" w:rsidRPr="00B2550E" w14:paraId="41160FAA" w14:textId="77777777" w:rsidTr="007D5C3A">
        <w:tc>
          <w:tcPr>
            <w:tcW w:w="10546" w:type="dxa"/>
            <w:shd w:val="clear" w:color="auto" w:fill="auto"/>
          </w:tcPr>
          <w:p w14:paraId="39339C9E" w14:textId="2F25BBBC" w:rsidR="00B544D2" w:rsidRPr="00B2550E" w:rsidRDefault="00B544D2" w:rsidP="006B014F">
            <w:pPr>
              <w:pStyle w:val="Bibliography"/>
              <w:rPr>
                <w:lang w:val="en-ZA"/>
              </w:rPr>
            </w:pPr>
            <w:r w:rsidRPr="00B2550E">
              <w:rPr>
                <w:lang w:val="en-ZA"/>
              </w:rPr>
              <w:t xml:space="preserve">Reyes, E. A. (2014b, October 17). L.A. is sued by 2 solar firms. They say a city panel violated the law in rejecting a proposed array in the valley. </w:t>
            </w:r>
            <w:r w:rsidR="009D4AD5">
              <w:rPr>
                <w:i/>
                <w:lang w:val="en-ZA"/>
              </w:rPr>
              <w:t xml:space="preserve">The </w:t>
            </w:r>
            <w:r w:rsidRPr="00B2550E">
              <w:rPr>
                <w:i/>
                <w:iCs/>
                <w:lang w:val="en-ZA"/>
              </w:rPr>
              <w:t>Los Angeles Times</w:t>
            </w:r>
            <w:r w:rsidRPr="00B2550E">
              <w:rPr>
                <w:lang w:val="en-ZA"/>
              </w:rPr>
              <w:t xml:space="preserve">. Retrieved from </w:t>
            </w:r>
            <w:hyperlink r:id="rId52" w:history="1">
              <w:r w:rsidR="00060EAB" w:rsidRPr="000074DF">
                <w:rPr>
                  <w:rStyle w:val="Hyperlink"/>
                  <w:lang w:val="en-ZA"/>
                </w:rPr>
                <w:t>http://0-search.proquest.com.innopac.wits.ac.za/docview/1612771381?accountid=15083</w:t>
              </w:r>
            </w:hyperlink>
          </w:p>
        </w:tc>
        <w:tc>
          <w:tcPr>
            <w:tcW w:w="1363" w:type="dxa"/>
            <w:shd w:val="clear" w:color="auto" w:fill="auto"/>
          </w:tcPr>
          <w:p w14:paraId="0C0C20CF"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48535CA5" w14:textId="76175F51" w:rsidR="00B544D2" w:rsidRPr="00B2550E" w:rsidRDefault="001C5B7F" w:rsidP="006B014F">
            <w:pPr>
              <w:pStyle w:val="BodyText"/>
              <w:spacing w:before="240"/>
              <w:rPr>
                <w:lang w:val="en-ZA"/>
              </w:rPr>
            </w:pPr>
            <w:r>
              <w:rPr>
                <w:lang w:val="en-ZA"/>
              </w:rPr>
              <w:t>LAT-7</w:t>
            </w:r>
          </w:p>
        </w:tc>
      </w:tr>
      <w:tr w:rsidR="00B544D2" w:rsidRPr="00B2550E" w14:paraId="5D300953" w14:textId="77777777" w:rsidTr="007D5C3A">
        <w:tc>
          <w:tcPr>
            <w:tcW w:w="10546" w:type="dxa"/>
            <w:shd w:val="clear" w:color="auto" w:fill="auto"/>
          </w:tcPr>
          <w:p w14:paraId="3E78B9BA" w14:textId="559FF19D" w:rsidR="00B544D2" w:rsidRPr="00B2550E" w:rsidRDefault="00B544D2" w:rsidP="006B014F">
            <w:pPr>
              <w:pStyle w:val="Bibliography"/>
              <w:rPr>
                <w:lang w:val="en-ZA"/>
              </w:rPr>
            </w:pPr>
            <w:r w:rsidRPr="00B2550E">
              <w:rPr>
                <w:lang w:val="en-ZA"/>
              </w:rPr>
              <w:t xml:space="preserve">Reyes, E. A. (2016, February 25). Fuentes blocks DWP decision. The utility sought to extend deadlines for solar energy firms that have deals with L.A. </w:t>
            </w:r>
            <w:r w:rsidR="009D4AD5">
              <w:rPr>
                <w:i/>
                <w:lang w:val="en-ZA"/>
              </w:rPr>
              <w:t xml:space="preserve">The </w:t>
            </w:r>
            <w:r w:rsidRPr="00B2550E">
              <w:rPr>
                <w:i/>
                <w:iCs/>
                <w:lang w:val="en-ZA"/>
              </w:rPr>
              <w:t>Los Angeles Times</w:t>
            </w:r>
            <w:r w:rsidRPr="00B2550E">
              <w:rPr>
                <w:lang w:val="en-ZA"/>
              </w:rPr>
              <w:t xml:space="preserve">. Retrieved from </w:t>
            </w:r>
            <w:hyperlink r:id="rId53" w:history="1">
              <w:r w:rsidR="00060EAB" w:rsidRPr="000074DF">
                <w:rPr>
                  <w:rStyle w:val="Hyperlink"/>
                  <w:lang w:val="en-ZA"/>
                </w:rPr>
                <w:t>http://0-search.proquest.com.innopac.wits.ac.za/docview/1767827176?accountid</w:t>
              </w:r>
            </w:hyperlink>
          </w:p>
        </w:tc>
        <w:tc>
          <w:tcPr>
            <w:tcW w:w="1363" w:type="dxa"/>
            <w:shd w:val="clear" w:color="auto" w:fill="auto"/>
          </w:tcPr>
          <w:p w14:paraId="3879E57E"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3765F335" w14:textId="2B9DE7FA" w:rsidR="00B544D2" w:rsidRPr="00B2550E" w:rsidRDefault="001C5B7F" w:rsidP="006B014F">
            <w:pPr>
              <w:pStyle w:val="BodyText"/>
              <w:spacing w:before="240"/>
              <w:rPr>
                <w:lang w:val="en-ZA"/>
              </w:rPr>
            </w:pPr>
            <w:r>
              <w:rPr>
                <w:lang w:val="en-ZA"/>
              </w:rPr>
              <w:t>LAT-8</w:t>
            </w:r>
          </w:p>
        </w:tc>
      </w:tr>
      <w:tr w:rsidR="00B544D2" w:rsidRPr="00B2550E" w14:paraId="3DB9C12C" w14:textId="77777777" w:rsidTr="007D5C3A">
        <w:tc>
          <w:tcPr>
            <w:tcW w:w="10546" w:type="dxa"/>
            <w:shd w:val="clear" w:color="auto" w:fill="auto"/>
          </w:tcPr>
          <w:p w14:paraId="0FA81483" w14:textId="7404F776" w:rsidR="00B544D2" w:rsidRPr="00B2550E" w:rsidRDefault="00B544D2" w:rsidP="006B014F">
            <w:pPr>
              <w:pStyle w:val="Bibliography"/>
              <w:rPr>
                <w:lang w:val="en-ZA"/>
              </w:rPr>
            </w:pPr>
            <w:r w:rsidRPr="00B2550E">
              <w:rPr>
                <w:lang w:val="en-ZA"/>
              </w:rPr>
              <w:t>Sahagun, L. (2013, December 25). DWP is moving ahead with plans for Owens Valley solar plant.</w:t>
            </w:r>
            <w:r w:rsidR="00764C84">
              <w:rPr>
                <w:i/>
                <w:lang w:val="en-ZA"/>
              </w:rPr>
              <w:t xml:space="preserve"> The </w:t>
            </w:r>
            <w:r w:rsidR="00764C84" w:rsidRPr="00B2550E">
              <w:rPr>
                <w:i/>
                <w:iCs/>
                <w:lang w:val="en-ZA"/>
              </w:rPr>
              <w:t>Los Angeles Times</w:t>
            </w:r>
            <w:r w:rsidR="00764C84">
              <w:rPr>
                <w:lang w:val="en-ZA"/>
              </w:rPr>
              <w:t>.</w:t>
            </w:r>
            <w:r w:rsidRPr="00B2550E">
              <w:rPr>
                <w:lang w:val="en-ZA"/>
              </w:rPr>
              <w:t xml:space="preserve"> Retrieved from </w:t>
            </w:r>
            <w:hyperlink r:id="rId54" w:history="1">
              <w:r w:rsidR="00060EAB" w:rsidRPr="000074DF">
                <w:rPr>
                  <w:rStyle w:val="Hyperlink"/>
                  <w:lang w:val="en-ZA"/>
                </w:rPr>
                <w:t>http://articles.latimes.com/2013/dec/25/local/la-me-manzanar-one-20131226</w:t>
              </w:r>
            </w:hyperlink>
          </w:p>
        </w:tc>
        <w:tc>
          <w:tcPr>
            <w:tcW w:w="1363" w:type="dxa"/>
            <w:shd w:val="clear" w:color="auto" w:fill="auto"/>
          </w:tcPr>
          <w:p w14:paraId="3E27AE58"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13584E1F" w14:textId="309FD196" w:rsidR="00B544D2" w:rsidRPr="00B2550E" w:rsidRDefault="001C5B7F" w:rsidP="006B014F">
            <w:pPr>
              <w:pStyle w:val="BodyText"/>
              <w:spacing w:before="240"/>
              <w:rPr>
                <w:lang w:val="en-ZA"/>
              </w:rPr>
            </w:pPr>
            <w:r>
              <w:rPr>
                <w:lang w:val="en-ZA"/>
              </w:rPr>
              <w:t>LAT-9</w:t>
            </w:r>
          </w:p>
        </w:tc>
      </w:tr>
      <w:tr w:rsidR="00B544D2" w:rsidRPr="00B2550E" w14:paraId="324FD0F6" w14:textId="77777777" w:rsidTr="007D5C3A">
        <w:tc>
          <w:tcPr>
            <w:tcW w:w="10546" w:type="dxa"/>
            <w:shd w:val="clear" w:color="auto" w:fill="auto"/>
          </w:tcPr>
          <w:p w14:paraId="6A4D095F" w14:textId="7D966B7D" w:rsidR="00B544D2" w:rsidRPr="00B2550E" w:rsidRDefault="00B544D2" w:rsidP="006B014F">
            <w:pPr>
              <w:pStyle w:val="Bibliography"/>
              <w:rPr>
                <w:lang w:val="en-ZA"/>
              </w:rPr>
            </w:pPr>
            <w:r w:rsidRPr="00B2550E">
              <w:rPr>
                <w:lang w:val="en-ZA"/>
              </w:rPr>
              <w:t xml:space="preserve">Sahagun, L. (2014, April 15). Owens Valley mobilizes against proposed DWP solar project. Opponents say the project would mar the land and spoil the isolation of Manzanar National Historic Site. </w:t>
            </w:r>
            <w:r w:rsidR="00764C84">
              <w:rPr>
                <w:i/>
                <w:lang w:val="en-ZA"/>
              </w:rPr>
              <w:t xml:space="preserve">The </w:t>
            </w:r>
            <w:r w:rsidRPr="00B2550E">
              <w:rPr>
                <w:i/>
                <w:iCs/>
                <w:lang w:val="en-ZA"/>
              </w:rPr>
              <w:t>Los Angeles Times</w:t>
            </w:r>
            <w:r w:rsidRPr="00B2550E">
              <w:rPr>
                <w:lang w:val="en-ZA"/>
              </w:rPr>
              <w:t xml:space="preserve">. Retrieved from </w:t>
            </w:r>
            <w:hyperlink r:id="rId55" w:history="1">
              <w:r w:rsidR="00060EAB" w:rsidRPr="000074DF">
                <w:rPr>
                  <w:rStyle w:val="Hyperlink"/>
                  <w:lang w:val="en-ZA"/>
                </w:rPr>
                <w:t>http://articles.latimes.com/2014/apr/15/local/la-me-owens-solar-20140416</w:t>
              </w:r>
            </w:hyperlink>
          </w:p>
        </w:tc>
        <w:tc>
          <w:tcPr>
            <w:tcW w:w="1363" w:type="dxa"/>
            <w:shd w:val="clear" w:color="auto" w:fill="auto"/>
          </w:tcPr>
          <w:p w14:paraId="286D5F2D"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06E8F6C6" w14:textId="1CA61A73" w:rsidR="00B544D2" w:rsidRPr="00B2550E" w:rsidRDefault="001C5B7F" w:rsidP="006B014F">
            <w:pPr>
              <w:pStyle w:val="BodyText"/>
              <w:spacing w:before="240"/>
              <w:rPr>
                <w:lang w:val="en-ZA"/>
              </w:rPr>
            </w:pPr>
            <w:r>
              <w:rPr>
                <w:lang w:val="en-ZA"/>
              </w:rPr>
              <w:t>LAT-10</w:t>
            </w:r>
          </w:p>
        </w:tc>
      </w:tr>
      <w:tr w:rsidR="00B544D2" w:rsidRPr="00B2550E" w14:paraId="753BC4CF" w14:textId="77777777" w:rsidTr="007D5C3A">
        <w:trPr>
          <w:trHeight w:val="328"/>
        </w:trPr>
        <w:tc>
          <w:tcPr>
            <w:tcW w:w="10546" w:type="dxa"/>
            <w:shd w:val="clear" w:color="auto" w:fill="auto"/>
          </w:tcPr>
          <w:p w14:paraId="7BA800FD" w14:textId="0EA6A3E8" w:rsidR="00B544D2" w:rsidRPr="00B2550E" w:rsidRDefault="00B544D2" w:rsidP="006B014F">
            <w:pPr>
              <w:pStyle w:val="Bibliography"/>
              <w:rPr>
                <w:lang w:val="en-ZA"/>
              </w:rPr>
            </w:pPr>
            <w:r w:rsidRPr="00B2550E">
              <w:rPr>
                <w:lang w:val="en-ZA"/>
              </w:rPr>
              <w:t xml:space="preserve">Saillant, C. (2012, April 23). DWP’s new solar plan has skeptics. Delays and frustration were the norm with an earlier program, some businesses that have put in panels say. </w:t>
            </w:r>
            <w:r w:rsidR="00764C84">
              <w:rPr>
                <w:i/>
                <w:lang w:val="en-ZA"/>
              </w:rPr>
              <w:t xml:space="preserve">The </w:t>
            </w:r>
            <w:r w:rsidRPr="00B2550E">
              <w:rPr>
                <w:i/>
                <w:iCs/>
                <w:lang w:val="en-ZA"/>
              </w:rPr>
              <w:t>Los Angeles Times</w:t>
            </w:r>
            <w:r w:rsidRPr="00B2550E">
              <w:rPr>
                <w:lang w:val="en-ZA"/>
              </w:rPr>
              <w:t xml:space="preserve">. Retrieved from </w:t>
            </w:r>
            <w:hyperlink r:id="rId56" w:history="1">
              <w:r w:rsidRPr="00B2550E">
                <w:rPr>
                  <w:rStyle w:val="Hyperlink"/>
                  <w:lang w:val="en-ZA"/>
                </w:rPr>
                <w:t>http://0-search.proquest.com.innopac.wits.ac.za/docview/1008802223</w:t>
              </w:r>
            </w:hyperlink>
          </w:p>
        </w:tc>
        <w:tc>
          <w:tcPr>
            <w:tcW w:w="1363" w:type="dxa"/>
            <w:shd w:val="clear" w:color="auto" w:fill="auto"/>
          </w:tcPr>
          <w:p w14:paraId="773AF38D" w14:textId="77777777" w:rsidR="00B544D2" w:rsidRPr="00B2550E" w:rsidRDefault="00B544D2" w:rsidP="006B014F">
            <w:pPr>
              <w:pStyle w:val="BodyText"/>
              <w:spacing w:before="240"/>
              <w:rPr>
                <w:lang w:val="en-ZA"/>
              </w:rPr>
            </w:pPr>
            <w:r w:rsidRPr="00B2550E">
              <w:rPr>
                <w:lang w:val="en-ZA"/>
              </w:rPr>
              <w:t>News article</w:t>
            </w:r>
          </w:p>
        </w:tc>
        <w:tc>
          <w:tcPr>
            <w:tcW w:w="1550" w:type="dxa"/>
            <w:shd w:val="clear" w:color="auto" w:fill="auto"/>
          </w:tcPr>
          <w:p w14:paraId="2B9E5BFD" w14:textId="40112364" w:rsidR="00B544D2" w:rsidRPr="00B2550E" w:rsidRDefault="001C5B7F" w:rsidP="006B014F">
            <w:pPr>
              <w:pStyle w:val="BodyText"/>
              <w:spacing w:before="240"/>
              <w:rPr>
                <w:lang w:val="en-ZA"/>
              </w:rPr>
            </w:pPr>
            <w:r>
              <w:rPr>
                <w:lang w:val="en-ZA"/>
              </w:rPr>
              <w:t>LAT-11</w:t>
            </w:r>
          </w:p>
        </w:tc>
      </w:tr>
      <w:tr w:rsidR="007D5C3A" w:rsidRPr="00B2550E" w14:paraId="3DEF00DC" w14:textId="77777777" w:rsidTr="007D5C3A">
        <w:tc>
          <w:tcPr>
            <w:tcW w:w="10546" w:type="dxa"/>
            <w:shd w:val="clear" w:color="auto" w:fill="auto"/>
          </w:tcPr>
          <w:p w14:paraId="1C17B60E" w14:textId="77777777" w:rsidR="007D5C3A" w:rsidRPr="00B2550E" w:rsidRDefault="007D5C3A" w:rsidP="00F90431">
            <w:pPr>
              <w:pStyle w:val="Bibliography"/>
              <w:rPr>
                <w:lang w:val="en-ZA"/>
              </w:rPr>
            </w:pPr>
            <w:r w:rsidRPr="00B2550E">
              <w:rPr>
                <w:lang w:val="en-ZA"/>
              </w:rPr>
              <w:t xml:space="preserve">Saillant, C. (2013b, January 12). DWP will buy excess solar energy. Customers will be paid for power produced on their own equipment. </w:t>
            </w:r>
            <w:r>
              <w:rPr>
                <w:i/>
                <w:lang w:val="en-ZA"/>
              </w:rPr>
              <w:t xml:space="preserve">The </w:t>
            </w:r>
            <w:r w:rsidRPr="00B2550E">
              <w:rPr>
                <w:i/>
                <w:iCs/>
                <w:lang w:val="en-ZA"/>
              </w:rPr>
              <w:t>Los Angeles Times</w:t>
            </w:r>
            <w:r w:rsidRPr="00B2550E">
              <w:rPr>
                <w:lang w:val="en-ZA"/>
              </w:rPr>
              <w:t>. Retrieved from http://0-search.proquest.com.innopac.wits.ac.za/docview/1268773373?accountid=15083</w:t>
            </w:r>
          </w:p>
        </w:tc>
        <w:tc>
          <w:tcPr>
            <w:tcW w:w="1363" w:type="dxa"/>
            <w:shd w:val="clear" w:color="auto" w:fill="auto"/>
          </w:tcPr>
          <w:p w14:paraId="54B00815" w14:textId="77777777" w:rsidR="007D5C3A" w:rsidRPr="00B2550E" w:rsidRDefault="007D5C3A" w:rsidP="00F90431">
            <w:pPr>
              <w:pStyle w:val="BodyText"/>
              <w:spacing w:before="240"/>
              <w:rPr>
                <w:lang w:val="en-ZA"/>
              </w:rPr>
            </w:pPr>
            <w:r w:rsidRPr="00B2550E">
              <w:rPr>
                <w:lang w:val="en-ZA"/>
              </w:rPr>
              <w:t>News article</w:t>
            </w:r>
          </w:p>
        </w:tc>
        <w:tc>
          <w:tcPr>
            <w:tcW w:w="1550" w:type="dxa"/>
            <w:shd w:val="clear" w:color="auto" w:fill="auto"/>
          </w:tcPr>
          <w:p w14:paraId="0032F509" w14:textId="77777777" w:rsidR="007D5C3A" w:rsidRPr="00B2550E" w:rsidRDefault="007D5C3A" w:rsidP="00F90431">
            <w:pPr>
              <w:pStyle w:val="BodyText"/>
              <w:spacing w:before="240"/>
              <w:rPr>
                <w:lang w:val="en-ZA"/>
              </w:rPr>
            </w:pPr>
            <w:r>
              <w:rPr>
                <w:lang w:val="en-ZA"/>
              </w:rPr>
              <w:t>LAT-12</w:t>
            </w:r>
          </w:p>
        </w:tc>
      </w:tr>
      <w:tr w:rsidR="007D5C3A" w:rsidRPr="00B2550E" w14:paraId="2240124D" w14:textId="77777777" w:rsidTr="007D5C3A">
        <w:tc>
          <w:tcPr>
            <w:tcW w:w="10546" w:type="dxa"/>
            <w:shd w:val="clear" w:color="auto" w:fill="auto"/>
          </w:tcPr>
          <w:p w14:paraId="4F2FE518" w14:textId="4566B9E9" w:rsidR="007D5C3A" w:rsidRPr="00B2550E" w:rsidRDefault="007D5C3A" w:rsidP="006B014F">
            <w:pPr>
              <w:pStyle w:val="Bibliography"/>
              <w:rPr>
                <w:lang w:val="en-ZA"/>
              </w:rPr>
            </w:pPr>
            <w:r>
              <w:t xml:space="preserve">The solar farm next door. (2014, June 4). </w:t>
            </w:r>
            <w:r>
              <w:rPr>
                <w:i/>
                <w:iCs/>
              </w:rPr>
              <w:t>The Los Angeles Times</w:t>
            </w:r>
            <w:r>
              <w:t>. Retrieved from http://0-search.proquest.com.innopac.wits.ac.za/docview/1531837313?accountid=15083</w:t>
            </w:r>
          </w:p>
        </w:tc>
        <w:tc>
          <w:tcPr>
            <w:tcW w:w="1363" w:type="dxa"/>
            <w:shd w:val="clear" w:color="auto" w:fill="auto"/>
          </w:tcPr>
          <w:p w14:paraId="7B749EC2" w14:textId="224E68BA" w:rsidR="007D5C3A" w:rsidRPr="00B2550E" w:rsidRDefault="007D5C3A" w:rsidP="006B014F">
            <w:pPr>
              <w:pStyle w:val="BodyText"/>
              <w:spacing w:before="240"/>
              <w:rPr>
                <w:lang w:val="en-ZA"/>
              </w:rPr>
            </w:pPr>
            <w:r>
              <w:rPr>
                <w:lang w:val="en-ZA"/>
              </w:rPr>
              <w:t>News article</w:t>
            </w:r>
          </w:p>
        </w:tc>
        <w:tc>
          <w:tcPr>
            <w:tcW w:w="1550" w:type="dxa"/>
            <w:shd w:val="clear" w:color="auto" w:fill="auto"/>
          </w:tcPr>
          <w:p w14:paraId="43FB7EE6" w14:textId="4536C7D1" w:rsidR="007D5C3A" w:rsidRDefault="007D5C3A" w:rsidP="006B014F">
            <w:pPr>
              <w:pStyle w:val="BodyText"/>
              <w:spacing w:before="240"/>
              <w:rPr>
                <w:lang w:val="en-ZA"/>
              </w:rPr>
            </w:pPr>
            <w:r>
              <w:rPr>
                <w:lang w:val="en-ZA"/>
              </w:rPr>
              <w:t>LAT-13</w:t>
            </w:r>
          </w:p>
        </w:tc>
      </w:tr>
    </w:tbl>
    <w:p w14:paraId="564E3854" w14:textId="64C1CB32" w:rsidR="00B544D2" w:rsidRPr="00B2550E" w:rsidRDefault="00B544D2" w:rsidP="006C5408">
      <w:pPr>
        <w:pStyle w:val="BodyText"/>
        <w:rPr>
          <w:lang w:val="en-ZA"/>
        </w:rPr>
        <w:sectPr w:rsidR="00B544D2" w:rsidRPr="00B2550E" w:rsidSect="009E6014">
          <w:pgSz w:w="16838" w:h="11906" w:orient="landscape"/>
          <w:pgMar w:top="1701" w:right="1701" w:bottom="1701" w:left="2268" w:header="720" w:footer="720" w:gutter="0"/>
          <w:cols w:space="720"/>
          <w:docGrid w:linePitch="600" w:charSpace="32768"/>
        </w:sectPr>
      </w:pPr>
    </w:p>
    <w:p w14:paraId="1B1790BF" w14:textId="3F0F98F5" w:rsidR="00A20AAF" w:rsidRPr="00B2550E" w:rsidRDefault="00A20AAF" w:rsidP="0098388B">
      <w:pPr>
        <w:pStyle w:val="ApxHeading1"/>
      </w:pPr>
      <w:r w:rsidRPr="00B2550E">
        <w:t xml:space="preserve"> </w:t>
      </w:r>
      <w:bookmarkStart w:id="401" w:name="_Toc492124971"/>
      <w:r w:rsidRPr="00B2550E">
        <w:t xml:space="preserve">Framing in </w:t>
      </w:r>
      <w:r w:rsidR="001832FA">
        <w:t xml:space="preserve">the </w:t>
      </w:r>
      <w:r w:rsidRPr="00B2550E">
        <w:t>LABC’s media</w:t>
      </w:r>
      <w:bookmarkEnd w:id="401"/>
    </w:p>
    <w:p w14:paraId="7218C1CE" w14:textId="1753663F" w:rsidR="00A20AAF" w:rsidRPr="00B2550E" w:rsidRDefault="00A20AAF" w:rsidP="005A3138">
      <w:pPr>
        <w:rPr>
          <w:lang w:val="en-ZA"/>
        </w:rPr>
      </w:pPr>
      <w:r w:rsidRPr="00B2550E">
        <w:rPr>
          <w:lang w:val="en-ZA"/>
        </w:rPr>
        <w:t xml:space="preserve">In this </w:t>
      </w:r>
      <w:r w:rsidR="00962276">
        <w:rPr>
          <w:lang w:val="en-ZA"/>
        </w:rPr>
        <w:t>appendix</w:t>
      </w:r>
      <w:r w:rsidRPr="00B2550E">
        <w:rPr>
          <w:lang w:val="en-ZA"/>
        </w:rPr>
        <w:t xml:space="preserve">, </w:t>
      </w:r>
      <w:r w:rsidR="00962276">
        <w:rPr>
          <w:lang w:val="en-ZA"/>
        </w:rPr>
        <w:t xml:space="preserve">the results of </w:t>
      </w:r>
      <w:r w:rsidRPr="00B2550E">
        <w:rPr>
          <w:lang w:val="en-ZA"/>
        </w:rPr>
        <w:t xml:space="preserve">framing </w:t>
      </w:r>
      <w:r w:rsidR="00962276">
        <w:rPr>
          <w:lang w:val="en-ZA"/>
        </w:rPr>
        <w:t xml:space="preserve">analysis </w:t>
      </w:r>
      <w:r w:rsidRPr="00B2550E">
        <w:rPr>
          <w:lang w:val="en-ZA"/>
        </w:rPr>
        <w:t xml:space="preserve">in the sources collected from the </w:t>
      </w:r>
      <w:r w:rsidR="0098388B">
        <w:rPr>
          <w:lang w:val="en-ZA"/>
        </w:rPr>
        <w:t>LABC are described</w:t>
      </w:r>
      <w:r w:rsidRPr="00B2550E">
        <w:rPr>
          <w:lang w:val="en-ZA"/>
        </w:rPr>
        <w:t xml:space="preserve">. These sources </w:t>
      </w:r>
      <w:r w:rsidR="0098388B">
        <w:rPr>
          <w:lang w:val="en-ZA"/>
        </w:rPr>
        <w:t xml:space="preserve">included the </w:t>
      </w:r>
      <w:r w:rsidRPr="00B2550E">
        <w:rPr>
          <w:lang w:val="en-ZA"/>
        </w:rPr>
        <w:t xml:space="preserve">reports developed in cooperation with UCLA and other academic </w:t>
      </w:r>
      <w:r w:rsidR="0098388B">
        <w:rPr>
          <w:lang w:val="en-ZA"/>
        </w:rPr>
        <w:t xml:space="preserve">and research </w:t>
      </w:r>
      <w:r w:rsidRPr="00B2550E">
        <w:rPr>
          <w:lang w:val="en-ZA"/>
        </w:rPr>
        <w:t xml:space="preserve">institutions. Firstly, </w:t>
      </w:r>
      <w:r w:rsidR="0098388B">
        <w:rPr>
          <w:lang w:val="en-ZA"/>
        </w:rPr>
        <w:t>the re</w:t>
      </w:r>
      <w:r w:rsidRPr="00B2550E">
        <w:rPr>
          <w:lang w:val="en-ZA"/>
        </w:rPr>
        <w:t xml:space="preserve">presentation of the FiT </w:t>
      </w:r>
      <w:r w:rsidR="0098388B">
        <w:rPr>
          <w:lang w:val="en-ZA"/>
        </w:rPr>
        <w:t>in</w:t>
      </w:r>
      <w:r w:rsidRPr="00B2550E">
        <w:rPr>
          <w:lang w:val="en-ZA"/>
        </w:rPr>
        <w:t xml:space="preserve"> the LABC</w:t>
      </w:r>
      <w:r w:rsidR="0098388B">
        <w:rPr>
          <w:lang w:val="en-ZA"/>
        </w:rPr>
        <w:t>’s sources is summarised</w:t>
      </w:r>
      <w:r w:rsidRPr="00B2550E">
        <w:rPr>
          <w:lang w:val="en-ZA"/>
        </w:rPr>
        <w:t xml:space="preserve">. Then, </w:t>
      </w:r>
      <w:r w:rsidR="0098388B">
        <w:rPr>
          <w:lang w:val="en-ZA"/>
        </w:rPr>
        <w:t xml:space="preserve">the details </w:t>
      </w:r>
      <w:r w:rsidRPr="00B2550E">
        <w:rPr>
          <w:lang w:val="en-ZA"/>
        </w:rPr>
        <w:t xml:space="preserve">of the frames and </w:t>
      </w:r>
      <w:r w:rsidR="0098388B">
        <w:rPr>
          <w:lang w:val="en-ZA"/>
        </w:rPr>
        <w:t xml:space="preserve">the results of the </w:t>
      </w:r>
      <w:r w:rsidRPr="00B2550E">
        <w:rPr>
          <w:lang w:val="en-ZA"/>
        </w:rPr>
        <w:t xml:space="preserve">meta-framing </w:t>
      </w:r>
      <w:r w:rsidR="0098388B">
        <w:rPr>
          <w:lang w:val="en-ZA"/>
        </w:rPr>
        <w:t>analysis are presented</w:t>
      </w:r>
      <w:r w:rsidRPr="00B2550E">
        <w:rPr>
          <w:lang w:val="en-ZA"/>
        </w:rPr>
        <w:t xml:space="preserve">. </w:t>
      </w:r>
      <w:r w:rsidR="0098388B">
        <w:rPr>
          <w:lang w:val="en-ZA"/>
        </w:rPr>
        <w:t xml:space="preserve">The appendix concludes with a </w:t>
      </w:r>
      <w:r w:rsidRPr="00B2550E">
        <w:rPr>
          <w:lang w:val="en-ZA"/>
        </w:rPr>
        <w:t>summar</w:t>
      </w:r>
      <w:r w:rsidR="0098388B">
        <w:rPr>
          <w:lang w:val="en-ZA"/>
        </w:rPr>
        <w:t>y of</w:t>
      </w:r>
      <w:r w:rsidRPr="00B2550E">
        <w:rPr>
          <w:lang w:val="en-ZA"/>
        </w:rPr>
        <w:t xml:space="preserve"> the implications for </w:t>
      </w:r>
      <w:r w:rsidR="0098388B">
        <w:rPr>
          <w:lang w:val="en-ZA"/>
        </w:rPr>
        <w:t xml:space="preserve">the </w:t>
      </w:r>
      <w:r w:rsidRPr="00B2550E">
        <w:rPr>
          <w:lang w:val="en-ZA"/>
        </w:rPr>
        <w:t>social transformation.</w:t>
      </w:r>
    </w:p>
    <w:p w14:paraId="3ACFF48C" w14:textId="5429936D" w:rsidR="00A20AAF" w:rsidRPr="00B2550E" w:rsidRDefault="0078003E" w:rsidP="00B07223">
      <w:pPr>
        <w:pStyle w:val="ApxHeading2"/>
      </w:pPr>
      <w:bookmarkStart w:id="402" w:name="_Ref462058083"/>
      <w:bookmarkStart w:id="403" w:name="_Toc492124972"/>
      <w:r>
        <w:t>LABC’s</w:t>
      </w:r>
      <w:r w:rsidR="00A20AAF" w:rsidRPr="00B2550E">
        <w:t xml:space="preserve"> Portrayal of the FiT</w:t>
      </w:r>
      <w:bookmarkEnd w:id="402"/>
      <w:bookmarkEnd w:id="403"/>
    </w:p>
    <w:p w14:paraId="56E56A50" w14:textId="4D79597A" w:rsidR="00A20AAF" w:rsidRPr="00F02039" w:rsidRDefault="00A20AAF" w:rsidP="00A20AAF">
      <w:pPr>
        <w:rPr>
          <w:lang w:val="en-ZA"/>
        </w:rPr>
      </w:pPr>
      <w:r w:rsidRPr="00B2550E">
        <w:rPr>
          <w:lang w:val="en-ZA"/>
        </w:rPr>
        <w:t>T</w:t>
      </w:r>
      <w:r w:rsidRPr="00F02039">
        <w:rPr>
          <w:lang w:val="en-ZA"/>
        </w:rPr>
        <w:t xml:space="preserve">he LABC was the initial promoter of the FiT programme. </w:t>
      </w:r>
      <w:r w:rsidR="00A55BEA" w:rsidRPr="00F02039">
        <w:rPr>
          <w:lang w:val="en-ZA"/>
        </w:rPr>
        <w:t xml:space="preserve">Such </w:t>
      </w:r>
      <w:r w:rsidRPr="00F02039">
        <w:rPr>
          <w:lang w:val="en-ZA"/>
        </w:rPr>
        <w:t xml:space="preserve">involvement </w:t>
      </w:r>
      <w:r w:rsidR="00A55BEA" w:rsidRPr="00F02039">
        <w:rPr>
          <w:lang w:val="en-ZA"/>
        </w:rPr>
        <w:t xml:space="preserve">was interpreted as a possible explanation for </w:t>
      </w:r>
      <w:r w:rsidRPr="00F02039">
        <w:rPr>
          <w:lang w:val="en-ZA"/>
        </w:rPr>
        <w:t xml:space="preserve">the </w:t>
      </w:r>
      <w:r w:rsidR="007D7A34" w:rsidRPr="00F02039">
        <w:rPr>
          <w:lang w:val="en-ZA"/>
        </w:rPr>
        <w:t xml:space="preserve">sympathetic </w:t>
      </w:r>
      <w:r w:rsidRPr="00F02039">
        <w:rPr>
          <w:lang w:val="en-ZA"/>
        </w:rPr>
        <w:t xml:space="preserve">portrayal of the FiT. In comparison, evaluations of the previous feed-in tariff programmes implemented by other utilities </w:t>
      </w:r>
      <w:r w:rsidR="007D7A34" w:rsidRPr="00F02039">
        <w:rPr>
          <w:lang w:val="en-ZA"/>
        </w:rPr>
        <w:t xml:space="preserve">attracted more critique and focused on their </w:t>
      </w:r>
      <w:r w:rsidRPr="00F02039">
        <w:rPr>
          <w:lang w:val="en-ZA"/>
        </w:rPr>
        <w:t xml:space="preserve">problems. </w:t>
      </w:r>
    </w:p>
    <w:p w14:paraId="51DA0D69" w14:textId="48C5A8B2" w:rsidR="00A20AAF" w:rsidRPr="00F02039" w:rsidRDefault="00A20AAF" w:rsidP="00F02039">
      <w:pPr>
        <w:rPr>
          <w:lang w:val="en-ZA"/>
        </w:rPr>
      </w:pPr>
      <w:r w:rsidRPr="00F02039">
        <w:rPr>
          <w:lang w:val="en-ZA"/>
        </w:rPr>
        <w:t xml:space="preserve">The </w:t>
      </w:r>
      <w:r w:rsidRPr="00F02039">
        <w:rPr>
          <w:rFonts w:cs="Times New Roman"/>
          <w:lang w:val="en-ZA"/>
        </w:rPr>
        <w:t>LABC presented the FiT programme as a</w:t>
      </w:r>
      <w:r w:rsidR="007D7A34" w:rsidRPr="00F02039">
        <w:rPr>
          <w:rFonts w:cs="Times New Roman"/>
          <w:lang w:val="en-ZA"/>
        </w:rPr>
        <w:t>n</w:t>
      </w:r>
      <w:r w:rsidRPr="00F02039">
        <w:rPr>
          <w:rFonts w:cs="Times New Roman"/>
          <w:lang w:val="en-ZA"/>
        </w:rPr>
        <w:t xml:space="preserve"> </w:t>
      </w:r>
      <w:r w:rsidR="007D7A34" w:rsidRPr="00F02039">
        <w:rPr>
          <w:rFonts w:cs="Times New Roman"/>
          <w:lang w:val="en-ZA"/>
        </w:rPr>
        <w:t xml:space="preserve">overall beneficial </w:t>
      </w:r>
      <w:r w:rsidRPr="00F02039">
        <w:rPr>
          <w:rFonts w:cs="Times New Roman"/>
          <w:lang w:val="en-ZA"/>
        </w:rPr>
        <w:t xml:space="preserve">initiative. Typically, the highlighted benefits included job creation, economic growth, local social development, emission reduction, meeting growing electricity demand, fostering private investments, and increasing competitiveness in the electricity market. </w:t>
      </w:r>
      <w:bookmarkStart w:id="404" w:name="economic%20reasoning%253A42498&amp;Admin%252"/>
    </w:p>
    <w:p w14:paraId="3541482B" w14:textId="0F848D3F" w:rsidR="00A20AAF" w:rsidRPr="00115E7E" w:rsidRDefault="00A20AAF" w:rsidP="00A20AAF">
      <w:pPr>
        <w:rPr>
          <w:lang w:val="en-ZA"/>
        </w:rPr>
      </w:pPr>
      <w:r w:rsidRPr="00115E7E">
        <w:rPr>
          <w:lang w:val="en-ZA"/>
        </w:rPr>
        <w:t xml:space="preserve">The portrayal of the FiT was closely repeated in the </w:t>
      </w:r>
      <w:r w:rsidR="00F02039" w:rsidRPr="00115E7E">
        <w:rPr>
          <w:lang w:val="en-ZA"/>
        </w:rPr>
        <w:t>FiT programme</w:t>
      </w:r>
      <w:r w:rsidRPr="00115E7E">
        <w:rPr>
          <w:lang w:val="en-ZA"/>
        </w:rPr>
        <w:t xml:space="preserve">’s media as it is shown </w:t>
      </w:r>
      <w:r w:rsidR="00F02039" w:rsidRPr="00115E7E">
        <w:rPr>
          <w:lang w:val="en-ZA"/>
        </w:rPr>
        <w:t xml:space="preserve">in </w:t>
      </w:r>
      <w:r w:rsidR="00F02039" w:rsidRPr="00115E7E">
        <w:rPr>
          <w:lang w:val="en-ZA"/>
        </w:rPr>
        <w:fldChar w:fldCharType="begin"/>
      </w:r>
      <w:r w:rsidR="00F02039" w:rsidRPr="00115E7E">
        <w:rPr>
          <w:lang w:val="en-ZA"/>
        </w:rPr>
        <w:instrText xml:space="preserve"> REF _Ref472327471 \r \h </w:instrText>
      </w:r>
      <w:r w:rsidR="00F02039" w:rsidRPr="00115E7E">
        <w:rPr>
          <w:lang w:val="en-ZA"/>
        </w:rPr>
      </w:r>
      <w:r w:rsidR="00F02039" w:rsidRPr="00115E7E">
        <w:rPr>
          <w:lang w:val="en-ZA"/>
        </w:rPr>
        <w:fldChar w:fldCharType="separate"/>
      </w:r>
      <w:r w:rsidR="008F3D4D">
        <w:rPr>
          <w:lang w:val="en-ZA"/>
        </w:rPr>
        <w:t>Appendix E</w:t>
      </w:r>
      <w:r w:rsidR="00F02039" w:rsidRPr="00115E7E">
        <w:rPr>
          <w:lang w:val="en-ZA"/>
        </w:rPr>
        <w:fldChar w:fldCharType="end"/>
      </w:r>
      <w:r w:rsidR="00F02039" w:rsidRPr="00115E7E">
        <w:rPr>
          <w:lang w:val="en-ZA"/>
        </w:rPr>
        <w:t xml:space="preserve">. </w:t>
      </w:r>
      <w:r w:rsidR="00F02039" w:rsidRPr="00115E7E">
        <w:rPr>
          <w:lang w:val="en-ZA"/>
        </w:rPr>
        <w:fldChar w:fldCharType="begin"/>
      </w:r>
      <w:r w:rsidR="00F02039" w:rsidRPr="00115E7E">
        <w:rPr>
          <w:lang w:val="en-ZA"/>
        </w:rPr>
        <w:instrText xml:space="preserve"> REF _Ref472327480 \h </w:instrText>
      </w:r>
      <w:r w:rsidR="00F02039" w:rsidRPr="00115E7E">
        <w:rPr>
          <w:lang w:val="en-ZA"/>
        </w:rPr>
      </w:r>
      <w:r w:rsidR="00F02039" w:rsidRPr="00115E7E">
        <w:rPr>
          <w:lang w:val="en-ZA"/>
        </w:rPr>
        <w:fldChar w:fldCharType="separate"/>
      </w:r>
      <w:r w:rsidR="008F3D4D" w:rsidRPr="00B2550E">
        <w:t>Framing in the FiT Programme’s Media</w:t>
      </w:r>
      <w:r w:rsidR="00F02039" w:rsidRPr="00115E7E">
        <w:rPr>
          <w:lang w:val="en-ZA"/>
        </w:rPr>
        <w:fldChar w:fldCharType="end"/>
      </w:r>
      <w:r w:rsidRPr="00115E7E">
        <w:rPr>
          <w:lang w:val="en-ZA"/>
        </w:rPr>
        <w:t>. Th</w:t>
      </w:r>
      <w:r w:rsidR="00F02039" w:rsidRPr="00115E7E">
        <w:rPr>
          <w:lang w:val="en-ZA"/>
        </w:rPr>
        <w:t>is portrayal focused on the</w:t>
      </w:r>
      <w:r w:rsidRPr="00115E7E">
        <w:rPr>
          <w:lang w:val="en-ZA"/>
        </w:rPr>
        <w:t xml:space="preserve"> combined benefits as the main depiction of the programme.</w:t>
      </w:r>
    </w:p>
    <w:p w14:paraId="247A56FD" w14:textId="219EA6F0" w:rsidR="00A20AAF" w:rsidRPr="00B2550E" w:rsidRDefault="00F02039" w:rsidP="00B07223">
      <w:pPr>
        <w:pStyle w:val="ApxHeading2"/>
      </w:pPr>
      <w:bookmarkStart w:id="405" w:name="_Toc492124973"/>
      <w:r>
        <w:t xml:space="preserve">LABC’s </w:t>
      </w:r>
      <w:r w:rsidR="00A20AAF" w:rsidRPr="00B2550E">
        <w:t>Frame</w:t>
      </w:r>
      <w:r>
        <w:t>s</w:t>
      </w:r>
      <w:r w:rsidR="00A653C8">
        <w:t>:</w:t>
      </w:r>
      <w:r w:rsidR="00A20AAF" w:rsidRPr="00B2550E">
        <w:t xml:space="preserve"> Regulations</w:t>
      </w:r>
      <w:bookmarkEnd w:id="405"/>
    </w:p>
    <w:p w14:paraId="0467F8B0" w14:textId="66880CA5" w:rsidR="00A20AAF" w:rsidRPr="00B2550E" w:rsidRDefault="00A20AAF" w:rsidP="00A20AAF">
      <w:pPr>
        <w:rPr>
          <w:rFonts w:eastAsia="Times New Roman"/>
          <w:lang w:val="en-ZA" w:eastAsia="ar-SA" w:bidi="ar-SA"/>
        </w:rPr>
      </w:pPr>
      <w:r w:rsidRPr="00B2550E">
        <w:rPr>
          <w:lang w:val="en-ZA"/>
        </w:rPr>
        <w:t xml:space="preserve">The regulations frame </w:t>
      </w:r>
      <w:r w:rsidR="00F02039">
        <w:rPr>
          <w:lang w:val="en-ZA"/>
        </w:rPr>
        <w:t>was concerned with</w:t>
      </w:r>
      <w:r w:rsidRPr="00B2550E">
        <w:rPr>
          <w:lang w:val="en-ZA"/>
        </w:rPr>
        <w:t xml:space="preserve"> the FiT fit</w:t>
      </w:r>
      <w:r w:rsidR="00F02039">
        <w:rPr>
          <w:lang w:val="en-ZA"/>
        </w:rPr>
        <w:t>ting</w:t>
      </w:r>
      <w:r w:rsidRPr="00B2550E">
        <w:rPr>
          <w:lang w:val="en-ZA"/>
        </w:rPr>
        <w:t xml:space="preserve"> into the existing regulatory framework and development plans:</w:t>
      </w:r>
    </w:p>
    <w:p w14:paraId="23BC2413" w14:textId="75342A71" w:rsidR="00A20AAF" w:rsidRPr="00B2550E" w:rsidRDefault="00A20AAF" w:rsidP="00A20AAF">
      <w:pPr>
        <w:pStyle w:val="Quote"/>
        <w:rPr>
          <w:rFonts w:cs="Times New Roman"/>
          <w:szCs w:val="24"/>
          <w:lang w:val="en-ZA"/>
        </w:rPr>
      </w:pPr>
      <w:r w:rsidRPr="00B2550E">
        <w:rPr>
          <w:rFonts w:cs="Times New Roman"/>
          <w:szCs w:val="24"/>
          <w:lang w:val="en-ZA" w:eastAsia="ar-SA" w:bidi="ar-SA"/>
        </w:rPr>
        <w:t>There is a disconnection between Los Angeles' aggressive solar goals</w:t>
      </w:r>
      <w:r w:rsidR="00F02039">
        <w:rPr>
          <w:rFonts w:cs="Times New Roman"/>
          <w:szCs w:val="24"/>
          <w:lang w:val="en-ZA" w:eastAsia="ar-SA" w:bidi="ar-SA"/>
        </w:rPr>
        <w:t xml:space="preserve"> and its policies. </w:t>
      </w:r>
      <w:r w:rsidRPr="00B2550E">
        <w:rPr>
          <w:rFonts w:cs="Times New Roman"/>
          <w:szCs w:val="24"/>
          <w:lang w:val="en-ZA" w:eastAsia="ar-SA" w:bidi="ar-SA"/>
        </w:rPr>
        <w:t>Although the region maintains some of North Ameri</w:t>
      </w:r>
      <w:r w:rsidR="00685812">
        <w:rPr>
          <w:rFonts w:cs="Times New Roman"/>
          <w:szCs w:val="24"/>
          <w:lang w:val="en-ZA" w:eastAsia="ar-SA" w:bidi="ar-SA"/>
        </w:rPr>
        <w:t xml:space="preserve">ca's most ambitious renewable </w:t>
      </w:r>
      <w:r w:rsidRPr="00B2550E">
        <w:rPr>
          <w:rFonts w:cs="Times New Roman"/>
          <w:szCs w:val="24"/>
          <w:lang w:val="en-ZA" w:eastAsia="ar-SA" w:bidi="ar-SA"/>
        </w:rPr>
        <w:t>energy and economic development goals, the current so</w:t>
      </w:r>
      <w:r w:rsidR="00685812">
        <w:rPr>
          <w:rFonts w:cs="Times New Roman"/>
          <w:szCs w:val="24"/>
          <w:lang w:val="en-ZA" w:eastAsia="ar-SA" w:bidi="ar-SA"/>
        </w:rPr>
        <w:t xml:space="preserve">lar policy framework does not </w:t>
      </w:r>
      <w:r w:rsidRPr="00B2550E">
        <w:rPr>
          <w:rFonts w:cs="Times New Roman"/>
          <w:szCs w:val="24"/>
          <w:lang w:val="en-ZA" w:eastAsia="ar-SA" w:bidi="ar-SA"/>
        </w:rPr>
        <w:t>facilitate any significant in-basin solar contribution to these goals.</w:t>
      </w:r>
      <w:r w:rsidR="00AB30B6">
        <w:rPr>
          <w:rFonts w:cs="Times New Roman"/>
          <w:szCs w:val="24"/>
          <w:lang w:val="en-ZA" w:eastAsia="ar-SA" w:bidi="ar-SA"/>
        </w:rPr>
        <w:t xml:space="preserve"> </w:t>
      </w:r>
      <w:r w:rsidR="00AB30B6" w:rsidRPr="00685812">
        <w:rPr>
          <w:rFonts w:cs="Times New Roman"/>
          <w:i w:val="0"/>
          <w:szCs w:val="24"/>
          <w:lang w:val="en-ZA" w:eastAsia="ar-SA" w:bidi="ar-SA"/>
        </w:rPr>
        <w:t>[LABC-1]</w:t>
      </w:r>
    </w:p>
    <w:p w14:paraId="03C09FDC" w14:textId="487CA07E" w:rsidR="00A20AAF" w:rsidRPr="00B2550E" w:rsidRDefault="00A20AAF" w:rsidP="00A20AAF">
      <w:pPr>
        <w:rPr>
          <w:lang w:val="en-ZA"/>
        </w:rPr>
      </w:pPr>
      <w:r w:rsidRPr="00B2550E">
        <w:rPr>
          <w:lang w:val="en-ZA"/>
        </w:rPr>
        <w:t xml:space="preserve">Renewable Portfolio Standard </w:t>
      </w:r>
      <w:r w:rsidRPr="00B2550E">
        <w:rPr>
          <w:lang w:val="en-ZA"/>
        </w:rPr>
        <w:fldChar w:fldCharType="begin"/>
      </w:r>
      <w:r w:rsidR="002838A3">
        <w:rPr>
          <w:lang w:val="en-ZA"/>
        </w:rPr>
        <w:instrText xml:space="preserve"> ADDIN ZOTERO_ITEM CSL_CITATION {"citationID":"OkQVS6i9","properties":{"formattedCitation":"(CPUC, n.d.)","plainCitation":"(CPUC, n.d.)"},"citationItems":[{"id":2494,"uris":["http://zotero.org/users/1523936/items/NAEHIHZT"],"uri":["http://zotero.org/users/1523936/items/NAEHIHZT"],"itemData":{"id":2494,"type":"webpage","title":"California Renewables Portfolio Standard","container-title":"California Public Utilities Commission","URL":"http://www.cpuc.ca.gov/rps_homepage/","author":[{"family":"CPUC","given":""}],"accessed":{"date-parts":[["2016",10,21]]}}}],"schema":"https://github.com/citation-style-language/schema/raw/master/csl-citation.json"} </w:instrText>
      </w:r>
      <w:r w:rsidRPr="00B2550E">
        <w:rPr>
          <w:lang w:val="en-ZA"/>
        </w:rPr>
        <w:fldChar w:fldCharType="separate"/>
      </w:r>
      <w:r w:rsidR="006E1BB2" w:rsidRPr="006E1BB2">
        <w:rPr>
          <w:rFonts w:cs="Times New Roman"/>
        </w:rPr>
        <w:t>(CPUC, n.d.)</w:t>
      </w:r>
      <w:r w:rsidRPr="00B2550E">
        <w:rPr>
          <w:lang w:val="en-ZA"/>
        </w:rPr>
        <w:fldChar w:fldCharType="end"/>
      </w:r>
      <w:r w:rsidR="00685812">
        <w:rPr>
          <w:lang w:val="en-ZA"/>
        </w:rPr>
        <w:t xml:space="preserve"> required</w:t>
      </w:r>
      <w:r w:rsidRPr="00B2550E">
        <w:rPr>
          <w:lang w:val="en-ZA"/>
        </w:rPr>
        <w:t xml:space="preserve"> that California generates 33% of its electricity from renewable energy by 2020. A significant</w:t>
      </w:r>
      <w:r w:rsidR="00685812">
        <w:rPr>
          <w:lang w:val="en-ZA"/>
        </w:rPr>
        <w:t xml:space="preserve"> part of that renewable energy wa</w:t>
      </w:r>
      <w:r w:rsidRPr="00B2550E">
        <w:rPr>
          <w:lang w:val="en-ZA"/>
        </w:rPr>
        <w:t xml:space="preserve">s expected to be solar. The previous mayor of Los Angeles, Antonio Villaraigosa, responded to these requirements by setting a goal of 150 MW of local solar power. The FiT programme was a direct response to this requirement. The Los Angeles pLAn </w:t>
      </w:r>
      <w:r w:rsidRPr="00B2550E">
        <w:rPr>
          <w:lang w:val="en-ZA"/>
        </w:rPr>
        <w:fldChar w:fldCharType="begin"/>
      </w:r>
      <w:r w:rsidR="002838A3">
        <w:rPr>
          <w:lang w:val="en-ZA"/>
        </w:rPr>
        <w:instrText xml:space="preserve"> ADDIN ZOTERO_ITEM CSL_CITATION {"citationID":"WkRbPFD1","properties":{"formattedCitation":"(City of Los Angeles, 2015)","plainCitation":"(City of Los Angeles, 2015)"},"citationItems":[{"id":2429,"uris":["http://zotero.org/users/1523936/items/UBFP92CC"],"uri":["http://zotero.org/users/1523936/items/UBFP92CC"],"itemData":{"id":2429,"type":"report","title":"pLAn. Transforming Los Angeles","publisher":"City of Los Angeles","publisher-place":"Los Angeles, CA","event-place":"Los Angeles, CA","URL":"http://www.lamayor.org/plan","author":[{"family":"City of Los Angeles","given":""}],"issued":{"date-parts":[["2015"]]},"accessed":{"date-parts":[["2016",9,25]]}}}],"schema":"https://github.com/citation-style-language/schema/raw/master/csl-citation.json"} </w:instrText>
      </w:r>
      <w:r w:rsidRPr="00B2550E">
        <w:rPr>
          <w:lang w:val="en-ZA"/>
        </w:rPr>
        <w:fldChar w:fldCharType="separate"/>
      </w:r>
      <w:r w:rsidR="00F450E3" w:rsidRPr="00F450E3">
        <w:rPr>
          <w:rFonts w:cs="Times New Roman"/>
        </w:rPr>
        <w:t>(City of Los Angeles, 2015)</w:t>
      </w:r>
      <w:r w:rsidRPr="00B2550E">
        <w:rPr>
          <w:lang w:val="en-ZA"/>
        </w:rPr>
        <w:fldChar w:fldCharType="end"/>
      </w:r>
      <w:r w:rsidRPr="00B2550E">
        <w:rPr>
          <w:lang w:val="en-ZA"/>
        </w:rPr>
        <w:t xml:space="preserve"> reinforced these requirements with the plan to grow local solar generation to 900-1500MW by 2025. The FiT goal of 150MW by 2016 would have contributed 10-17 % towards this plan.</w:t>
      </w:r>
    </w:p>
    <w:p w14:paraId="0FC15BD2" w14:textId="4F21CC43" w:rsidR="00A20AAF" w:rsidRPr="00B07223" w:rsidRDefault="001F668A" w:rsidP="00B07223">
      <w:pPr>
        <w:pStyle w:val="ApxHeading3"/>
      </w:pPr>
      <w:bookmarkStart w:id="406" w:name="_Toc492124974"/>
      <w:r w:rsidRPr="00B07223">
        <w:t xml:space="preserve">LABC’s </w:t>
      </w:r>
      <w:r w:rsidR="009613DE" w:rsidRPr="00B07223">
        <w:t xml:space="preserve">definition of the </w:t>
      </w:r>
      <w:r w:rsidRPr="00B07223">
        <w:t xml:space="preserve">regulations </w:t>
      </w:r>
      <w:r w:rsidR="00295F34" w:rsidRPr="00B07223">
        <w:t>problem</w:t>
      </w:r>
      <w:bookmarkEnd w:id="406"/>
    </w:p>
    <w:p w14:paraId="07EC30CE" w14:textId="2FE30CBF" w:rsidR="00A20AAF" w:rsidRPr="00B2550E" w:rsidRDefault="00A20AAF" w:rsidP="00A20AAF">
      <w:pPr>
        <w:rPr>
          <w:lang w:val="en-ZA"/>
        </w:rPr>
      </w:pPr>
      <w:r w:rsidRPr="00B2550E">
        <w:rPr>
          <w:lang w:val="en-ZA"/>
        </w:rPr>
        <w:t>The LABC’s reports put a significant focus on discussion of policy issues. Framing problems in terms of policies relie</w:t>
      </w:r>
      <w:r w:rsidR="00685812">
        <w:rPr>
          <w:lang w:val="en-ZA"/>
        </w:rPr>
        <w:t>d</w:t>
      </w:r>
      <w:r w:rsidRPr="00B2550E">
        <w:rPr>
          <w:lang w:val="en-ZA"/>
        </w:rPr>
        <w:t xml:space="preserve"> on the assumption that regulations </w:t>
      </w:r>
      <w:r w:rsidR="00685812">
        <w:rPr>
          <w:lang w:val="en-ZA"/>
        </w:rPr>
        <w:t>we</w:t>
      </w:r>
      <w:r w:rsidRPr="00B2550E">
        <w:rPr>
          <w:lang w:val="en-ZA"/>
        </w:rPr>
        <w:t>re the right vehicle of change towards sustainability. The LABC identifies the following issues with the existing regulations:</w:t>
      </w:r>
    </w:p>
    <w:p w14:paraId="0B18F414" w14:textId="36CBCBB1" w:rsidR="00A20AAF" w:rsidRPr="00B2550E" w:rsidRDefault="000E162B" w:rsidP="00E9391D">
      <w:pPr>
        <w:numPr>
          <w:ilvl w:val="0"/>
          <w:numId w:val="9"/>
        </w:numPr>
        <w:rPr>
          <w:rFonts w:cs="Times New Roman"/>
          <w:lang w:val="en-ZA"/>
        </w:rPr>
      </w:pPr>
      <w:r>
        <w:rPr>
          <w:rFonts w:cs="Times New Roman"/>
          <w:lang w:val="en-ZA"/>
        </w:rPr>
        <w:t>The d</w:t>
      </w:r>
      <w:r w:rsidR="00A20AAF" w:rsidRPr="00B2550E">
        <w:rPr>
          <w:rFonts w:cs="Times New Roman"/>
          <w:lang w:val="en-ZA"/>
        </w:rPr>
        <w:t xml:space="preserve">isconnect between the renewable goals in Los Angeles and </w:t>
      </w:r>
      <w:r>
        <w:rPr>
          <w:rFonts w:cs="Times New Roman"/>
          <w:lang w:val="en-ZA"/>
        </w:rPr>
        <w:t xml:space="preserve">the </w:t>
      </w:r>
      <w:r w:rsidR="00A20AAF" w:rsidRPr="00B2550E">
        <w:rPr>
          <w:rFonts w:cs="Times New Roman"/>
          <w:lang w:val="en-ZA"/>
        </w:rPr>
        <w:t>existing policies;</w:t>
      </w:r>
    </w:p>
    <w:p w14:paraId="5758614E" w14:textId="2A900FBE" w:rsidR="00A20AAF" w:rsidRPr="00B2550E" w:rsidRDefault="000E162B" w:rsidP="00E9391D">
      <w:pPr>
        <w:numPr>
          <w:ilvl w:val="0"/>
          <w:numId w:val="9"/>
        </w:numPr>
        <w:rPr>
          <w:lang w:val="en-ZA"/>
        </w:rPr>
      </w:pPr>
      <w:r>
        <w:rPr>
          <w:rFonts w:cs="Times New Roman"/>
          <w:lang w:val="en-ZA"/>
        </w:rPr>
        <w:t>t</w:t>
      </w:r>
      <w:r w:rsidR="00A20AAF" w:rsidRPr="00B2550E">
        <w:rPr>
          <w:rFonts w:cs="Times New Roman"/>
          <w:lang w:val="en-ZA"/>
        </w:rPr>
        <w:t>he monopoly of the LADWP.</w:t>
      </w:r>
    </w:p>
    <w:p w14:paraId="7499D675" w14:textId="620E2AC9" w:rsidR="00A20AAF" w:rsidRPr="00B2550E" w:rsidRDefault="00A20AAF" w:rsidP="00A20AAF">
      <w:pPr>
        <w:rPr>
          <w:lang w:val="en-ZA"/>
        </w:rPr>
      </w:pPr>
      <w:r w:rsidRPr="00B2550E">
        <w:rPr>
          <w:lang w:val="en-ZA"/>
        </w:rPr>
        <w:t>The first issue took a priority on the LABC’s list: “</w:t>
      </w:r>
      <w:r w:rsidRPr="00B2550E">
        <w:rPr>
          <w:lang w:val="en-ZA" w:eastAsia="ar-SA" w:bidi="ar-SA"/>
        </w:rPr>
        <w:t>California’s existing and proposed FiT programs are not effective for inducing extensive in-basin solar for Los Angeles. These programs lack a cost-based tariff structure that facilitates participati</w:t>
      </w:r>
      <w:r w:rsidRPr="00B2550E">
        <w:rPr>
          <w:lang w:val="en-ZA"/>
        </w:rPr>
        <w:t>on from non-professional solar owners and o</w:t>
      </w:r>
      <w:r w:rsidR="000E162B">
        <w:rPr>
          <w:lang w:val="en-ZA"/>
        </w:rPr>
        <w:t>wners of small projects.” [LABC-1]</w:t>
      </w:r>
      <w:r w:rsidRPr="00B2550E">
        <w:rPr>
          <w:lang w:val="en-ZA"/>
        </w:rPr>
        <w:t xml:space="preserve">. </w:t>
      </w:r>
    </w:p>
    <w:p w14:paraId="4CC540A3" w14:textId="59D60D9B" w:rsidR="00A20AAF" w:rsidRPr="00B2550E" w:rsidRDefault="00A20AAF" w:rsidP="00A20AAF">
      <w:pPr>
        <w:rPr>
          <w:lang w:val="en-ZA"/>
        </w:rPr>
      </w:pPr>
      <w:r w:rsidRPr="00B2550E">
        <w:rPr>
          <w:lang w:val="en-ZA"/>
        </w:rPr>
        <w:t>The aggressive solar goals were empha</w:t>
      </w:r>
      <w:r w:rsidR="0017443C">
        <w:rPr>
          <w:lang w:val="en-ZA"/>
        </w:rPr>
        <w:t xml:space="preserve">sised five years later in pLAn that </w:t>
      </w:r>
      <w:r w:rsidRPr="00B2550E">
        <w:rPr>
          <w:lang w:val="en-ZA"/>
        </w:rPr>
        <w:t>envisioned Los Angeles as “</w:t>
      </w:r>
      <w:r w:rsidRPr="00B2550E">
        <w:rPr>
          <w:rFonts w:eastAsia="Times New Roman"/>
          <w:lang w:val="en-ZA" w:eastAsia="ar-SA" w:bidi="ar-SA"/>
        </w:rPr>
        <w:t xml:space="preserve">an increasing national and global leader [in solar power] moving forward” </w:t>
      </w:r>
      <w:r w:rsidRPr="00B2550E">
        <w:rPr>
          <w:rFonts w:eastAsia="Times New Roman"/>
          <w:lang w:val="en-ZA" w:eastAsia="ar-SA" w:bidi="ar-SA"/>
        </w:rPr>
        <w:fldChar w:fldCharType="begin"/>
      </w:r>
      <w:r w:rsidR="00F450E3">
        <w:rPr>
          <w:rFonts w:eastAsia="Times New Roman"/>
          <w:lang w:val="en-ZA" w:eastAsia="ar-SA" w:bidi="ar-SA"/>
        </w:rPr>
        <w:instrText xml:space="preserve"> ADDIN ZOTERO_ITEM CSL_CITATION {"citationID":"gbfgqtmk9","properties":{"formattedCitation":"(City of Los Angeles, 2015, p. 22)","plainCitation":"(City of Los Angeles, 2015, p. 22)"},"citationItems":[{"id":2429,"uris":["http://zotero.org/users/1523936/items/UBFP92CC"],"uri":["http://zotero.org/users/1523936/items/UBFP92CC"],"itemData":{"id":2429,"type":"report","title":"pLAn. Transforming Los Angeles","publisher":"City of Los Angeles","publisher-place":"Los Angeles, CA","event-place":"Los Angeles, CA","URL":"http://www.lamayor.org/plan","author":[{"family":"City of Los Angeles","given":""}],"issued":{"date-parts":[["2015"]]},"accessed":{"date-parts":[["2016",9,25]]}},"locator":"22"}],"schema":"https://github.com/citation-style-language/schema/raw/master/csl-citation.json"} </w:instrText>
      </w:r>
      <w:r w:rsidRPr="00B2550E">
        <w:rPr>
          <w:rFonts w:eastAsia="Times New Roman"/>
          <w:lang w:val="en-ZA" w:eastAsia="ar-SA" w:bidi="ar-SA"/>
        </w:rPr>
        <w:fldChar w:fldCharType="separate"/>
      </w:r>
      <w:r w:rsidR="00F450E3" w:rsidRPr="00F450E3">
        <w:rPr>
          <w:rFonts w:cs="Times New Roman"/>
        </w:rPr>
        <w:t>(City of Los Angeles, 2015, p. 22)</w:t>
      </w:r>
      <w:r w:rsidRPr="00B2550E">
        <w:rPr>
          <w:rFonts w:eastAsia="Times New Roman"/>
          <w:lang w:val="en-ZA" w:eastAsia="ar-SA" w:bidi="ar-SA"/>
        </w:rPr>
        <w:fldChar w:fldCharType="end"/>
      </w:r>
      <w:r w:rsidRPr="00B2550E">
        <w:rPr>
          <w:rFonts w:eastAsia="Times New Roman"/>
          <w:lang w:val="en-ZA" w:eastAsia="ar-SA" w:bidi="ar-SA"/>
        </w:rPr>
        <w:t xml:space="preserve">. The </w:t>
      </w:r>
      <w:r w:rsidRPr="00B2550E">
        <w:rPr>
          <w:lang w:val="en-ZA"/>
        </w:rPr>
        <w:t xml:space="preserve">LABC concluded their analysis with the opinion that new policies were required for </w:t>
      </w:r>
      <w:r w:rsidR="009B53F3">
        <w:rPr>
          <w:lang w:val="en-ZA"/>
        </w:rPr>
        <w:t xml:space="preserve">a </w:t>
      </w:r>
      <w:r w:rsidRPr="00B2550E">
        <w:rPr>
          <w:lang w:val="en-ZA"/>
        </w:rPr>
        <w:t>transition to clean energy. Existing incentives and programmes were deemed to be insufficient to incentivise the growth of the clean energy sector. This conclusion was based on economic modelling underpinned by rational market assumptions, which prevailed in the LABC’s reasoning.</w:t>
      </w:r>
    </w:p>
    <w:p w14:paraId="464D8A0D" w14:textId="77777777" w:rsidR="00A20AAF" w:rsidRPr="00B2550E" w:rsidRDefault="00A20AAF" w:rsidP="00A20AAF">
      <w:pPr>
        <w:rPr>
          <w:lang w:val="en-ZA"/>
        </w:rPr>
      </w:pPr>
      <w:r w:rsidRPr="00B2550E">
        <w:rPr>
          <w:lang w:val="en-ZA"/>
        </w:rPr>
        <w:t xml:space="preserve">The second issue was concerned with the monopoly of the LADWP. The reasoning extended the first issue. The LADWP's monopoly was found to impede the development of the solar market by restricting participation from professional solar developers: </w:t>
      </w:r>
    </w:p>
    <w:p w14:paraId="27B5F096" w14:textId="72726A8F" w:rsidR="00A20AAF" w:rsidRPr="00B2550E" w:rsidRDefault="00A20AAF" w:rsidP="00A20AAF">
      <w:pPr>
        <w:pStyle w:val="Quote"/>
        <w:rPr>
          <w:rFonts w:eastAsia="Times New Roman" w:cs="Times New Roman"/>
          <w:szCs w:val="24"/>
          <w:lang w:val="en-ZA" w:eastAsia="ar-SA" w:bidi="ar-SA"/>
        </w:rPr>
      </w:pPr>
      <w:r w:rsidRPr="00B2550E">
        <w:rPr>
          <w:rFonts w:cs="Times New Roman"/>
          <w:color w:val="auto"/>
          <w:szCs w:val="24"/>
          <w:lang w:val="en-ZA" w:eastAsia="ar-SA" w:bidi="ar-SA"/>
        </w:rPr>
        <w:t>The most significant regulatory barrier to solar adoption in Los Angeles is the protection of LADWP’s legal monopoly status by the City’s Charter. This regulatory barrier prevents professional solar developers from owning systems and selling solar energy to those entities that cannot otherwise bear the business risk associated with solar</w:t>
      </w:r>
      <w:r w:rsidR="004B49F4">
        <w:rPr>
          <w:rFonts w:cs="Times New Roman"/>
          <w:color w:val="auto"/>
          <w:szCs w:val="24"/>
          <w:lang w:val="en-ZA" w:eastAsia="ar-SA" w:bidi="ar-SA"/>
        </w:rPr>
        <w:t xml:space="preserve">. </w:t>
      </w:r>
      <w:r w:rsidR="004B49F4" w:rsidRPr="004B49F4">
        <w:rPr>
          <w:rFonts w:cs="Times New Roman"/>
          <w:i w:val="0"/>
          <w:color w:val="auto"/>
          <w:szCs w:val="24"/>
          <w:lang w:val="en-ZA" w:eastAsia="ar-SA" w:bidi="ar-SA"/>
        </w:rPr>
        <w:t>[LABC-1]</w:t>
      </w:r>
    </w:p>
    <w:p w14:paraId="09DB787F" w14:textId="77777777" w:rsidR="00A20AAF" w:rsidRPr="00B2550E" w:rsidRDefault="00A20AAF" w:rsidP="00A20AAF">
      <w:pPr>
        <w:rPr>
          <w:lang w:val="en-ZA" w:eastAsia="ar-SA" w:bidi="ar-SA"/>
        </w:rPr>
      </w:pPr>
      <w:r w:rsidRPr="00B2550E">
        <w:rPr>
          <w:lang w:val="en-ZA"/>
        </w:rPr>
        <w:t xml:space="preserve">The LABC presented the LADWP’s monopoly as a barrier to clean energy growth because of the lack of market competition. This reasoning was underpinned by the belief in the rational market where competition establishes lower prices and higher production levels. </w:t>
      </w:r>
      <w:r w:rsidRPr="00B2550E">
        <w:rPr>
          <w:lang w:val="en-ZA" w:eastAsia="ar-SA" w:bidi="ar-SA"/>
        </w:rPr>
        <w:t xml:space="preserve">The stress on the unbearable business risk emphasised the importance of values of security and uncertainty avoidance. </w:t>
      </w:r>
    </w:p>
    <w:p w14:paraId="43AA56FC" w14:textId="6D8D695A" w:rsidR="00A20AAF" w:rsidRPr="00B2550E" w:rsidRDefault="009613DE" w:rsidP="00B07223">
      <w:pPr>
        <w:pStyle w:val="ApxHeading3"/>
      </w:pPr>
      <w:bookmarkStart w:id="407" w:name="_Toc492124975"/>
      <w:r>
        <w:t xml:space="preserve">LABC’s </w:t>
      </w:r>
      <w:r w:rsidR="001B6BB5">
        <w:t xml:space="preserve">causal </w:t>
      </w:r>
      <w:r>
        <w:t xml:space="preserve">interpretation </w:t>
      </w:r>
      <w:r w:rsidR="001B6BB5">
        <w:t>in</w:t>
      </w:r>
      <w:r w:rsidR="001F668A">
        <w:t xml:space="preserve"> the regulations frame</w:t>
      </w:r>
      <w:bookmarkEnd w:id="407"/>
    </w:p>
    <w:p w14:paraId="0BCEB93A" w14:textId="683DD504" w:rsidR="00A20AAF" w:rsidRPr="00202443" w:rsidRDefault="00A20AAF" w:rsidP="00202443">
      <w:pPr>
        <w:rPr>
          <w:bCs/>
          <w:lang w:val="en-ZA"/>
        </w:rPr>
      </w:pPr>
      <w:r w:rsidRPr="00B2550E">
        <w:rPr>
          <w:lang w:val="en-ZA"/>
        </w:rPr>
        <w:t xml:space="preserve">The LABC has performed an analysis of successes and failures of previous feed-in tariff projects and a contextual analysis of feed-in tariff perspectives in Los Angeles. These analyses became the basis for </w:t>
      </w:r>
      <w:r w:rsidR="009058EE">
        <w:rPr>
          <w:lang w:val="en-ZA"/>
        </w:rPr>
        <w:t xml:space="preserve">the </w:t>
      </w:r>
      <w:r w:rsidRPr="00B2550E">
        <w:rPr>
          <w:lang w:val="en-ZA"/>
        </w:rPr>
        <w:t xml:space="preserve">LABC’s reasoning. </w:t>
      </w:r>
      <w:r w:rsidR="008A4A13">
        <w:rPr>
          <w:lang w:val="en-ZA"/>
        </w:rPr>
        <w:t xml:space="preserve">Table E.1 </w:t>
      </w:r>
      <w:r w:rsidRPr="00B2550E">
        <w:rPr>
          <w:lang w:val="en-ZA"/>
        </w:rPr>
        <w:t xml:space="preserve">below presents causes and effects that the LABC identified to support its claims for the proposed FiT design. </w:t>
      </w:r>
    </w:p>
    <w:p w14:paraId="231157B0" w14:textId="330AAF7D" w:rsidR="00202443" w:rsidRDefault="00202443" w:rsidP="00E64B7D">
      <w:pPr>
        <w:pStyle w:val="Caption"/>
        <w:keepNext/>
        <w:keepLines/>
        <w:widowControl/>
      </w:pPr>
      <w:r>
        <w:t xml:space="preserve">Table E. </w:t>
      </w:r>
      <w:r>
        <w:fldChar w:fldCharType="begin"/>
      </w:r>
      <w:r>
        <w:instrText xml:space="preserve"> SEQ Table_E. \* ARABIC </w:instrText>
      </w:r>
      <w:r>
        <w:fldChar w:fldCharType="separate"/>
      </w:r>
      <w:r w:rsidR="008F3D4D">
        <w:rPr>
          <w:noProof/>
        </w:rPr>
        <w:t>1</w:t>
      </w:r>
      <w:r>
        <w:fldChar w:fldCharType="end"/>
      </w:r>
      <w:r>
        <w:br/>
      </w:r>
      <w:r w:rsidRPr="00B2550E">
        <w:rPr>
          <w:rFonts w:cs="Times New Roman"/>
          <w:lang w:val="en-ZA"/>
        </w:rPr>
        <w:t>Causal Interpretation of the Regulations Frame</w:t>
      </w:r>
      <w:r>
        <w:rPr>
          <w:rFonts w:cs="Times New Roman"/>
          <w:lang w:val="en-ZA"/>
        </w:rPr>
        <w:t xml:space="preserve"> in the LABC’s Media</w:t>
      </w:r>
    </w:p>
    <w:tbl>
      <w:tblPr>
        <w:tblW w:w="8025" w:type="dxa"/>
        <w:tblInd w:w="55" w:type="dxa"/>
        <w:tblBorders>
          <w:top w:val="single" w:sz="12" w:space="0" w:color="auto"/>
          <w:bottom w:val="single" w:sz="12" w:space="0" w:color="auto"/>
        </w:tblBorders>
        <w:tblLayout w:type="fixed"/>
        <w:tblCellMar>
          <w:top w:w="55" w:type="dxa"/>
          <w:left w:w="55" w:type="dxa"/>
          <w:bottom w:w="55" w:type="dxa"/>
          <w:right w:w="55" w:type="dxa"/>
        </w:tblCellMar>
        <w:tblLook w:val="0000" w:firstRow="0" w:lastRow="0" w:firstColumn="0" w:lastColumn="0" w:noHBand="0" w:noVBand="0"/>
      </w:tblPr>
      <w:tblGrid>
        <w:gridCol w:w="3420"/>
        <w:gridCol w:w="4605"/>
      </w:tblGrid>
      <w:tr w:rsidR="00A20AAF" w:rsidRPr="00B2550E" w14:paraId="5FAF3FEC" w14:textId="77777777" w:rsidTr="007C64C4">
        <w:trPr>
          <w:cantSplit/>
          <w:tblHeader/>
        </w:trPr>
        <w:tc>
          <w:tcPr>
            <w:tcW w:w="3420" w:type="dxa"/>
            <w:tcBorders>
              <w:top w:val="single" w:sz="12" w:space="0" w:color="auto"/>
              <w:bottom w:val="single" w:sz="12" w:space="0" w:color="auto"/>
            </w:tcBorders>
            <w:shd w:val="clear" w:color="auto" w:fill="auto"/>
          </w:tcPr>
          <w:p w14:paraId="14A49EF2" w14:textId="0FBF9993" w:rsidR="00A20AAF" w:rsidRPr="00B2550E" w:rsidRDefault="00873055" w:rsidP="00E64B7D">
            <w:pPr>
              <w:pStyle w:val="BodyText"/>
              <w:keepNext/>
              <w:keepLines/>
              <w:widowControl/>
              <w:rPr>
                <w:rFonts w:cs="Times New Roman"/>
                <w:bCs/>
                <w:lang w:val="en-ZA"/>
              </w:rPr>
            </w:pPr>
            <w:r>
              <w:rPr>
                <w:rFonts w:cs="Times New Roman"/>
                <w:bCs/>
                <w:lang w:val="en-ZA"/>
              </w:rPr>
              <w:t>Statement</w:t>
            </w:r>
          </w:p>
        </w:tc>
        <w:tc>
          <w:tcPr>
            <w:tcW w:w="4605" w:type="dxa"/>
            <w:tcBorders>
              <w:top w:val="single" w:sz="12" w:space="0" w:color="auto"/>
              <w:bottom w:val="single" w:sz="12" w:space="0" w:color="auto"/>
            </w:tcBorders>
            <w:shd w:val="clear" w:color="auto" w:fill="auto"/>
          </w:tcPr>
          <w:p w14:paraId="0A725839" w14:textId="7E6995A3" w:rsidR="00A20AAF" w:rsidRPr="00B2550E" w:rsidRDefault="00873055" w:rsidP="00E64B7D">
            <w:pPr>
              <w:pStyle w:val="TableContents"/>
              <w:keepNext/>
              <w:keepLines/>
              <w:widowControl/>
              <w:spacing w:before="0"/>
              <w:jc w:val="both"/>
              <w:rPr>
                <w:rFonts w:cs="Times New Roman"/>
                <w:lang w:val="en-ZA"/>
              </w:rPr>
            </w:pPr>
            <w:r>
              <w:rPr>
                <w:rFonts w:cs="Times New Roman"/>
                <w:bCs/>
                <w:lang w:val="en-ZA"/>
              </w:rPr>
              <w:t>Reasoning</w:t>
            </w:r>
          </w:p>
        </w:tc>
      </w:tr>
      <w:tr w:rsidR="00A20AAF" w:rsidRPr="00B2550E" w14:paraId="206BBCE1" w14:textId="77777777" w:rsidTr="007C64C4">
        <w:trPr>
          <w:cantSplit/>
        </w:trPr>
        <w:tc>
          <w:tcPr>
            <w:tcW w:w="3420" w:type="dxa"/>
            <w:tcBorders>
              <w:top w:val="single" w:sz="12" w:space="0" w:color="auto"/>
            </w:tcBorders>
            <w:shd w:val="clear" w:color="auto" w:fill="auto"/>
          </w:tcPr>
          <w:p w14:paraId="613429EF" w14:textId="55017627" w:rsidR="00A20AAF" w:rsidRPr="00B2550E" w:rsidRDefault="00C842F3" w:rsidP="009058EE">
            <w:pPr>
              <w:rPr>
                <w:lang w:val="en-ZA"/>
              </w:rPr>
            </w:pPr>
            <w:r>
              <w:rPr>
                <w:lang w:val="en-ZA"/>
              </w:rPr>
              <w:t>The e</w:t>
            </w:r>
            <w:r w:rsidR="00A20AAF" w:rsidRPr="00B2550E">
              <w:rPr>
                <w:lang w:val="en-ZA"/>
              </w:rPr>
              <w:t xml:space="preserve">xisting policies </w:t>
            </w:r>
            <w:r w:rsidR="009058EE">
              <w:rPr>
                <w:lang w:val="en-ZA"/>
              </w:rPr>
              <w:t>we</w:t>
            </w:r>
            <w:r w:rsidR="00A20AAF" w:rsidRPr="00B2550E">
              <w:rPr>
                <w:lang w:val="en-ZA"/>
              </w:rPr>
              <w:t>re not sufficient to reach Los Angeles’ and LADWP’s renewable energy goals.</w:t>
            </w:r>
          </w:p>
        </w:tc>
        <w:tc>
          <w:tcPr>
            <w:tcW w:w="4605" w:type="dxa"/>
            <w:tcBorders>
              <w:top w:val="single" w:sz="12" w:space="0" w:color="auto"/>
            </w:tcBorders>
            <w:shd w:val="clear" w:color="auto" w:fill="auto"/>
          </w:tcPr>
          <w:p w14:paraId="29399090" w14:textId="10D76CE9" w:rsidR="00A20AAF" w:rsidRPr="00B2550E" w:rsidRDefault="009058EE" w:rsidP="00873055">
            <w:pPr>
              <w:rPr>
                <w:lang w:val="en-ZA"/>
              </w:rPr>
            </w:pPr>
            <w:r>
              <w:rPr>
                <w:lang w:val="en-ZA"/>
              </w:rPr>
              <w:t xml:space="preserve">The </w:t>
            </w:r>
            <w:r w:rsidR="00873055">
              <w:rPr>
                <w:lang w:val="en-ZA"/>
              </w:rPr>
              <w:t xml:space="preserve">LABC performed an economic modelling to prove that new </w:t>
            </w:r>
            <w:r w:rsidR="00A20AAF" w:rsidRPr="00B2550E">
              <w:rPr>
                <w:lang w:val="en-ZA"/>
              </w:rPr>
              <w:t xml:space="preserve">policies </w:t>
            </w:r>
            <w:r w:rsidR="00873055">
              <w:rPr>
                <w:lang w:val="en-ZA"/>
              </w:rPr>
              <w:t>were required to reach the goals</w:t>
            </w:r>
            <w:r w:rsidR="00A20AAF" w:rsidRPr="00B2550E">
              <w:rPr>
                <w:lang w:val="en-ZA"/>
              </w:rPr>
              <w:t xml:space="preserve">. </w:t>
            </w:r>
          </w:p>
        </w:tc>
      </w:tr>
      <w:tr w:rsidR="00A20AAF" w:rsidRPr="00B2550E" w14:paraId="7AEA16E9" w14:textId="77777777" w:rsidTr="007C64C4">
        <w:trPr>
          <w:cantSplit/>
        </w:trPr>
        <w:tc>
          <w:tcPr>
            <w:tcW w:w="3420" w:type="dxa"/>
            <w:shd w:val="clear" w:color="auto" w:fill="auto"/>
          </w:tcPr>
          <w:p w14:paraId="6039D209" w14:textId="4FBE9B88" w:rsidR="00A20AAF" w:rsidRPr="00B2550E" w:rsidRDefault="00C842F3" w:rsidP="00C842F3">
            <w:pPr>
              <w:rPr>
                <w:lang w:val="en-ZA"/>
              </w:rPr>
            </w:pPr>
            <w:r>
              <w:rPr>
                <w:lang w:val="en-ZA"/>
              </w:rPr>
              <w:t>The e</w:t>
            </w:r>
            <w:r w:rsidR="00A20AAF" w:rsidRPr="00B2550E">
              <w:rPr>
                <w:lang w:val="en-ZA"/>
              </w:rPr>
              <w:t>xisting policies d</w:t>
            </w:r>
            <w:r w:rsidR="00A51F67">
              <w:rPr>
                <w:lang w:val="en-ZA"/>
              </w:rPr>
              <w:t>id</w:t>
            </w:r>
            <w:r w:rsidR="00A20AAF" w:rsidRPr="00B2550E">
              <w:rPr>
                <w:lang w:val="en-ZA"/>
              </w:rPr>
              <w:t xml:space="preserve"> not provide a profitable way </w:t>
            </w:r>
            <w:r w:rsidR="0075052C">
              <w:rPr>
                <w:lang w:val="en-ZA"/>
              </w:rPr>
              <w:t>for home</w:t>
            </w:r>
            <w:r>
              <w:rPr>
                <w:lang w:val="en-ZA"/>
              </w:rPr>
              <w:t xml:space="preserve">owners </w:t>
            </w:r>
            <w:r w:rsidR="00A20AAF" w:rsidRPr="00B2550E">
              <w:rPr>
                <w:lang w:val="en-ZA"/>
              </w:rPr>
              <w:t>to sell excess energy.</w:t>
            </w:r>
          </w:p>
        </w:tc>
        <w:tc>
          <w:tcPr>
            <w:tcW w:w="4605" w:type="dxa"/>
            <w:shd w:val="clear" w:color="auto" w:fill="auto"/>
          </w:tcPr>
          <w:p w14:paraId="253B9C5B" w14:textId="64427FB4" w:rsidR="00A20AAF" w:rsidRPr="00B2550E" w:rsidRDefault="00A20AAF" w:rsidP="00FE0133">
            <w:pPr>
              <w:rPr>
                <w:lang w:val="en-ZA"/>
              </w:rPr>
            </w:pPr>
            <w:r w:rsidRPr="00B2550E">
              <w:rPr>
                <w:lang w:val="en-ZA"/>
              </w:rPr>
              <w:t>The</w:t>
            </w:r>
            <w:r w:rsidR="00C842F3">
              <w:rPr>
                <w:lang w:val="en-ZA"/>
              </w:rPr>
              <w:t xml:space="preserve"> existing</w:t>
            </w:r>
            <w:r w:rsidRPr="00B2550E">
              <w:rPr>
                <w:lang w:val="en-ZA"/>
              </w:rPr>
              <w:t xml:space="preserve"> policies cause</w:t>
            </w:r>
            <w:r w:rsidR="00C842F3">
              <w:rPr>
                <w:lang w:val="en-ZA"/>
              </w:rPr>
              <w:t>d</w:t>
            </w:r>
            <w:r w:rsidRPr="00B2550E">
              <w:rPr>
                <w:lang w:val="en-ZA"/>
              </w:rPr>
              <w:t xml:space="preserve"> </w:t>
            </w:r>
            <w:r w:rsidR="0075052C">
              <w:rPr>
                <w:lang w:val="en-ZA"/>
              </w:rPr>
              <w:t>home</w:t>
            </w:r>
            <w:r w:rsidRPr="00B2550E">
              <w:rPr>
                <w:lang w:val="en-ZA"/>
              </w:rPr>
              <w:t>owners to undersize their installations so tha</w:t>
            </w:r>
            <w:r w:rsidR="00C842F3">
              <w:rPr>
                <w:lang w:val="en-ZA"/>
              </w:rPr>
              <w:t>t the amount of solar produced wa</w:t>
            </w:r>
            <w:r w:rsidRPr="00B2550E">
              <w:rPr>
                <w:lang w:val="en-ZA"/>
              </w:rPr>
              <w:t xml:space="preserve">s less or equal to the consumption. This </w:t>
            </w:r>
            <w:r w:rsidR="00C842F3">
              <w:rPr>
                <w:lang w:val="en-ZA"/>
              </w:rPr>
              <w:t>wa</w:t>
            </w:r>
            <w:r w:rsidRPr="00B2550E">
              <w:rPr>
                <w:lang w:val="en-ZA"/>
              </w:rPr>
              <w:t xml:space="preserve">s not efficient because installing a bigger system </w:t>
            </w:r>
            <w:r w:rsidR="00C842F3">
              <w:rPr>
                <w:lang w:val="en-ZA"/>
              </w:rPr>
              <w:t>could</w:t>
            </w:r>
            <w:r w:rsidRPr="00B2550E">
              <w:rPr>
                <w:lang w:val="en-ZA"/>
              </w:rPr>
              <w:t xml:space="preserve"> allow saving on </w:t>
            </w:r>
            <w:r w:rsidR="00C842F3">
              <w:rPr>
                <w:lang w:val="en-ZA"/>
              </w:rPr>
              <w:t xml:space="preserve">the </w:t>
            </w:r>
            <w:r w:rsidRPr="00B2550E">
              <w:rPr>
                <w:lang w:val="en-ZA"/>
              </w:rPr>
              <w:t xml:space="preserve">labour and maintenance cost and </w:t>
            </w:r>
            <w:r w:rsidR="00C842F3">
              <w:rPr>
                <w:lang w:val="en-ZA"/>
              </w:rPr>
              <w:t xml:space="preserve">the </w:t>
            </w:r>
            <w:r w:rsidRPr="00B2550E">
              <w:rPr>
                <w:lang w:val="en-ZA"/>
              </w:rPr>
              <w:t xml:space="preserve">excess electricity </w:t>
            </w:r>
            <w:r w:rsidR="00C842F3">
              <w:rPr>
                <w:lang w:val="en-ZA"/>
              </w:rPr>
              <w:t>wa</w:t>
            </w:r>
            <w:r w:rsidRPr="00B2550E">
              <w:rPr>
                <w:lang w:val="en-ZA"/>
              </w:rPr>
              <w:t xml:space="preserve">s required elsewhere. </w:t>
            </w:r>
            <w:r w:rsidR="00C842F3">
              <w:rPr>
                <w:lang w:val="en-ZA"/>
              </w:rPr>
              <w:t>A c</w:t>
            </w:r>
            <w:r w:rsidRPr="00B2550E">
              <w:rPr>
                <w:lang w:val="en-ZA"/>
              </w:rPr>
              <w:t>ost differentiat</w:t>
            </w:r>
            <w:r w:rsidR="007C64C4">
              <w:rPr>
                <w:lang w:val="en-ZA"/>
              </w:rPr>
              <w:t>ed</w:t>
            </w:r>
            <w:r w:rsidRPr="00B2550E">
              <w:rPr>
                <w:lang w:val="en-ZA"/>
              </w:rPr>
              <w:t xml:space="preserve"> </w:t>
            </w:r>
            <w:r w:rsidR="00C842F3">
              <w:rPr>
                <w:lang w:val="en-ZA"/>
              </w:rPr>
              <w:t xml:space="preserve">feed-in design was </w:t>
            </w:r>
            <w:r w:rsidR="00FE0133">
              <w:rPr>
                <w:lang w:val="en-ZA"/>
              </w:rPr>
              <w:t xml:space="preserve">associated with </w:t>
            </w:r>
            <w:r w:rsidR="00C842F3">
              <w:rPr>
                <w:lang w:val="en-ZA"/>
              </w:rPr>
              <w:t>home-sized</w:t>
            </w:r>
            <w:r w:rsidRPr="00B2550E">
              <w:rPr>
                <w:lang w:val="en-ZA"/>
              </w:rPr>
              <w:t xml:space="preserve"> installations, </w:t>
            </w:r>
            <w:r w:rsidR="00C842F3">
              <w:rPr>
                <w:lang w:val="en-ZA"/>
              </w:rPr>
              <w:t>thus,</w:t>
            </w:r>
            <w:r w:rsidRPr="00B2550E">
              <w:rPr>
                <w:lang w:val="en-ZA"/>
              </w:rPr>
              <w:t xml:space="preserve"> </w:t>
            </w:r>
            <w:r w:rsidR="00C842F3" w:rsidRPr="00B2550E">
              <w:rPr>
                <w:lang w:val="en-ZA"/>
              </w:rPr>
              <w:t>permit</w:t>
            </w:r>
            <w:r w:rsidR="00C842F3">
              <w:rPr>
                <w:lang w:val="en-ZA"/>
              </w:rPr>
              <w:t>ting</w:t>
            </w:r>
            <w:r w:rsidRPr="00B2550E">
              <w:rPr>
                <w:lang w:val="en-ZA"/>
              </w:rPr>
              <w:t xml:space="preserve"> </w:t>
            </w:r>
            <w:r w:rsidR="00C842F3">
              <w:rPr>
                <w:lang w:val="en-ZA"/>
              </w:rPr>
              <w:t>better</w:t>
            </w:r>
            <w:r w:rsidRPr="00B2550E">
              <w:rPr>
                <w:lang w:val="en-ZA"/>
              </w:rPr>
              <w:t xml:space="preserve"> utilisation of space.</w:t>
            </w:r>
          </w:p>
        </w:tc>
      </w:tr>
      <w:tr w:rsidR="00A20AAF" w:rsidRPr="00B2550E" w14:paraId="12C0472D" w14:textId="77777777" w:rsidTr="007C64C4">
        <w:trPr>
          <w:cantSplit/>
        </w:trPr>
        <w:tc>
          <w:tcPr>
            <w:tcW w:w="3420" w:type="dxa"/>
            <w:shd w:val="clear" w:color="auto" w:fill="auto"/>
          </w:tcPr>
          <w:p w14:paraId="017DF045" w14:textId="7550421C" w:rsidR="00A20AAF" w:rsidRPr="00B2550E" w:rsidRDefault="00C842F3" w:rsidP="00C842F3">
            <w:pPr>
              <w:pStyle w:val="BodyText"/>
              <w:autoSpaceDE w:val="0"/>
              <w:spacing w:before="240" w:after="0" w:line="240" w:lineRule="atLeast"/>
              <w:rPr>
                <w:rFonts w:cs="Times New Roman"/>
                <w:lang w:val="en-ZA"/>
              </w:rPr>
            </w:pPr>
            <w:r>
              <w:rPr>
                <w:rFonts w:cs="Times New Roman"/>
                <w:lang w:val="en-ZA"/>
              </w:rPr>
              <w:t xml:space="preserve">The </w:t>
            </w:r>
            <w:r w:rsidR="00A20AAF" w:rsidRPr="00B2550E">
              <w:rPr>
                <w:rFonts w:cs="Times New Roman"/>
                <w:lang w:val="en-ZA"/>
              </w:rPr>
              <w:t>LADWP’s monopoly</w:t>
            </w:r>
            <w:r>
              <w:rPr>
                <w:rFonts w:cs="Times New Roman"/>
                <w:lang w:val="en-ZA"/>
              </w:rPr>
              <w:t xml:space="preserve"> prevented solar development</w:t>
            </w:r>
            <w:r w:rsidR="00A20AAF" w:rsidRPr="00B2550E">
              <w:rPr>
                <w:rFonts w:cs="Times New Roman"/>
                <w:lang w:val="en-ZA"/>
              </w:rPr>
              <w:t>.</w:t>
            </w:r>
          </w:p>
        </w:tc>
        <w:tc>
          <w:tcPr>
            <w:tcW w:w="4605" w:type="dxa"/>
            <w:shd w:val="clear" w:color="auto" w:fill="auto"/>
          </w:tcPr>
          <w:p w14:paraId="577731D9" w14:textId="7B036BF4" w:rsidR="00A20AAF" w:rsidRPr="00B2550E" w:rsidRDefault="00A20AAF" w:rsidP="005A3138">
            <w:pPr>
              <w:rPr>
                <w:rFonts w:cs="Times New Roman"/>
                <w:lang w:val="en-ZA"/>
              </w:rPr>
            </w:pPr>
            <w:r w:rsidRPr="00B2550E">
              <w:rPr>
                <w:rFonts w:cs="Times New Roman"/>
                <w:lang w:val="en-ZA"/>
              </w:rPr>
              <w:t xml:space="preserve">The LADWP’s monopoly status as the electricity distributor </w:t>
            </w:r>
            <w:r w:rsidR="00C842F3">
              <w:rPr>
                <w:lang w:val="en-ZA"/>
              </w:rPr>
              <w:t>prevented</w:t>
            </w:r>
            <w:r w:rsidRPr="00B2550E">
              <w:rPr>
                <w:lang w:val="en-ZA"/>
              </w:rPr>
              <w:t xml:space="preserve"> professional solar developers from owning solar systems and selling energy to those entities that c</w:t>
            </w:r>
            <w:r w:rsidR="00C842F3">
              <w:rPr>
                <w:lang w:val="en-ZA"/>
              </w:rPr>
              <w:t>ould not</w:t>
            </w:r>
            <w:r w:rsidRPr="00B2550E">
              <w:rPr>
                <w:lang w:val="en-ZA"/>
              </w:rPr>
              <w:t xml:space="preserve"> bear the business risk associated with solar.</w:t>
            </w:r>
          </w:p>
        </w:tc>
      </w:tr>
      <w:tr w:rsidR="00A20AAF" w:rsidRPr="00B2550E" w14:paraId="074CB9BA" w14:textId="77777777" w:rsidTr="007C64C4">
        <w:trPr>
          <w:cantSplit/>
        </w:trPr>
        <w:tc>
          <w:tcPr>
            <w:tcW w:w="3420" w:type="dxa"/>
            <w:shd w:val="clear" w:color="auto" w:fill="auto"/>
          </w:tcPr>
          <w:p w14:paraId="75773328" w14:textId="5A898322" w:rsidR="00A20AAF" w:rsidRPr="00B2550E" w:rsidRDefault="00C842F3" w:rsidP="005A7D8A">
            <w:pPr>
              <w:rPr>
                <w:lang w:val="en-ZA"/>
              </w:rPr>
            </w:pPr>
            <w:r>
              <w:rPr>
                <w:lang w:val="en-ZA"/>
              </w:rPr>
              <w:t>The ratepayer expense of the</w:t>
            </w:r>
            <w:r w:rsidR="00A20AAF" w:rsidRPr="00B2550E">
              <w:rPr>
                <w:lang w:val="en-ZA"/>
              </w:rPr>
              <w:t xml:space="preserve"> FiT </w:t>
            </w:r>
            <w:r w:rsidR="005A7D8A">
              <w:rPr>
                <w:lang w:val="en-ZA"/>
              </w:rPr>
              <w:t>had to be alleviated to support the economy</w:t>
            </w:r>
            <w:r w:rsidR="00A20AAF" w:rsidRPr="00B2550E">
              <w:rPr>
                <w:lang w:val="en-ZA"/>
              </w:rPr>
              <w:t>.</w:t>
            </w:r>
          </w:p>
        </w:tc>
        <w:tc>
          <w:tcPr>
            <w:tcW w:w="4605" w:type="dxa"/>
            <w:shd w:val="clear" w:color="auto" w:fill="auto"/>
          </w:tcPr>
          <w:p w14:paraId="78F26D01" w14:textId="14AC3ADC" w:rsidR="00A20AAF" w:rsidRPr="00B2550E" w:rsidRDefault="005A7D8A" w:rsidP="005A7D8A">
            <w:pPr>
              <w:rPr>
                <w:lang w:val="en-ZA"/>
              </w:rPr>
            </w:pPr>
            <w:r>
              <w:rPr>
                <w:lang w:val="en-ZA"/>
              </w:rPr>
              <w:t>The p</w:t>
            </w:r>
            <w:r w:rsidR="00664229">
              <w:rPr>
                <w:lang w:val="en-ZA"/>
              </w:rPr>
              <w:t>olicy</w:t>
            </w:r>
            <w:r w:rsidR="00A20AAF" w:rsidRPr="00B2550E">
              <w:rPr>
                <w:lang w:val="en-ZA"/>
              </w:rPr>
              <w:t>makers</w:t>
            </w:r>
            <w:r>
              <w:rPr>
                <w:lang w:val="en-ZA"/>
              </w:rPr>
              <w:t xml:space="preserve"> were advised to provide incentives for</w:t>
            </w:r>
            <w:r w:rsidR="00A20AAF" w:rsidRPr="00B2550E">
              <w:rPr>
                <w:lang w:val="en-ZA"/>
              </w:rPr>
              <w:t xml:space="preserve"> creating high-wage j</w:t>
            </w:r>
            <w:r>
              <w:rPr>
                <w:lang w:val="en-ZA"/>
              </w:rPr>
              <w:t>obs</w:t>
            </w:r>
            <w:r w:rsidR="00A20AAF" w:rsidRPr="00B2550E">
              <w:rPr>
                <w:lang w:val="en-ZA"/>
              </w:rPr>
              <w:t xml:space="preserve">. </w:t>
            </w:r>
          </w:p>
        </w:tc>
      </w:tr>
      <w:tr w:rsidR="00A20AAF" w:rsidRPr="00B2550E" w14:paraId="0DDF3B83" w14:textId="77777777" w:rsidTr="007C64C4">
        <w:trPr>
          <w:cantSplit/>
        </w:trPr>
        <w:tc>
          <w:tcPr>
            <w:tcW w:w="3420" w:type="dxa"/>
            <w:shd w:val="clear" w:color="auto" w:fill="auto"/>
          </w:tcPr>
          <w:p w14:paraId="257DB983" w14:textId="732E507E" w:rsidR="00A20AAF" w:rsidRPr="00B2550E" w:rsidRDefault="005A7D8A" w:rsidP="005A7D8A">
            <w:pPr>
              <w:rPr>
                <w:lang w:val="en-ZA"/>
              </w:rPr>
            </w:pPr>
            <w:r>
              <w:rPr>
                <w:lang w:val="en-ZA"/>
              </w:rPr>
              <w:t>The potential of l</w:t>
            </w:r>
            <w:r w:rsidR="00A20AAF" w:rsidRPr="00B2550E">
              <w:rPr>
                <w:lang w:val="en-ZA"/>
              </w:rPr>
              <w:t xml:space="preserve">arger projects within the LA basin </w:t>
            </w:r>
            <w:r>
              <w:rPr>
                <w:lang w:val="en-ZA"/>
              </w:rPr>
              <w:t>was spatially limited</w:t>
            </w:r>
            <w:r w:rsidR="00A20AAF" w:rsidRPr="00B2550E">
              <w:rPr>
                <w:lang w:val="en-ZA"/>
              </w:rPr>
              <w:t>.</w:t>
            </w:r>
          </w:p>
        </w:tc>
        <w:tc>
          <w:tcPr>
            <w:tcW w:w="4605" w:type="dxa"/>
            <w:shd w:val="clear" w:color="auto" w:fill="auto"/>
          </w:tcPr>
          <w:p w14:paraId="63429F1E" w14:textId="7293B383" w:rsidR="00A20AAF" w:rsidRPr="00B2550E" w:rsidRDefault="005A7D8A" w:rsidP="005A7D8A">
            <w:pPr>
              <w:rPr>
                <w:lang w:val="en-ZA"/>
              </w:rPr>
            </w:pPr>
            <w:r>
              <w:rPr>
                <w:lang w:val="en-ZA"/>
              </w:rPr>
              <w:t xml:space="preserve">The solar development in the LA basin was important because of the lower </w:t>
            </w:r>
            <w:r w:rsidR="00A20AAF" w:rsidRPr="00B2550E">
              <w:rPr>
                <w:lang w:val="en-ZA" w:eastAsia="ar-SA" w:bidi="ar-SA"/>
              </w:rPr>
              <w:t>infrastructure costs</w:t>
            </w:r>
            <w:r>
              <w:rPr>
                <w:lang w:val="en-ZA" w:eastAsia="ar-SA" w:bidi="ar-SA"/>
              </w:rPr>
              <w:t xml:space="preserve"> and</w:t>
            </w:r>
            <w:r w:rsidR="00A20AAF" w:rsidRPr="00B2550E">
              <w:rPr>
                <w:lang w:val="en-ZA" w:eastAsia="ar-SA" w:bidi="ar-SA"/>
              </w:rPr>
              <w:t xml:space="preserve"> </w:t>
            </w:r>
            <w:r>
              <w:rPr>
                <w:lang w:val="en-ZA" w:eastAsia="ar-SA" w:bidi="ar-SA"/>
              </w:rPr>
              <w:t>a reduced need for local system upgrades. The LABC promoted the use of the rooftops for the solar installations.</w:t>
            </w:r>
          </w:p>
        </w:tc>
      </w:tr>
      <w:tr w:rsidR="00A20AAF" w:rsidRPr="00B2550E" w14:paraId="4027B374" w14:textId="77777777" w:rsidTr="007C64C4">
        <w:trPr>
          <w:cantSplit/>
        </w:trPr>
        <w:tc>
          <w:tcPr>
            <w:tcW w:w="3420" w:type="dxa"/>
            <w:tcBorders>
              <w:bottom w:val="single" w:sz="12" w:space="0" w:color="auto"/>
            </w:tcBorders>
            <w:shd w:val="clear" w:color="auto" w:fill="auto"/>
          </w:tcPr>
          <w:p w14:paraId="791E3EE8" w14:textId="14D732D9" w:rsidR="00A20AAF" w:rsidRPr="00B2550E" w:rsidRDefault="005A7D8A" w:rsidP="000D7297">
            <w:pPr>
              <w:jc w:val="both"/>
              <w:rPr>
                <w:rFonts w:cs="Times New Roman"/>
                <w:lang w:val="en-ZA"/>
              </w:rPr>
            </w:pPr>
            <w:r>
              <w:rPr>
                <w:lang w:val="en-ZA"/>
              </w:rPr>
              <w:t xml:space="preserve">The </w:t>
            </w:r>
            <w:r w:rsidRPr="00B2550E">
              <w:rPr>
                <w:lang w:val="en-ZA"/>
              </w:rPr>
              <w:t>Los Angeles’ conditions are different from other jurisdictions</w:t>
            </w:r>
            <w:r>
              <w:rPr>
                <w:rFonts w:cs="Times New Roman"/>
                <w:lang w:val="en-ZA"/>
              </w:rPr>
              <w:t>.</w:t>
            </w:r>
          </w:p>
        </w:tc>
        <w:tc>
          <w:tcPr>
            <w:tcW w:w="4605" w:type="dxa"/>
            <w:tcBorders>
              <w:bottom w:val="single" w:sz="12" w:space="0" w:color="auto"/>
            </w:tcBorders>
            <w:shd w:val="clear" w:color="auto" w:fill="auto"/>
          </w:tcPr>
          <w:p w14:paraId="18604444" w14:textId="131C3FC8" w:rsidR="00A20AAF" w:rsidRPr="00B2550E" w:rsidRDefault="005A7D8A" w:rsidP="005A7D8A">
            <w:pPr>
              <w:rPr>
                <w:lang w:val="en-ZA"/>
              </w:rPr>
            </w:pPr>
            <w:r>
              <w:rPr>
                <w:lang w:val="en-ZA"/>
              </w:rPr>
              <w:t xml:space="preserve">The policies should be adjusted to the local context. </w:t>
            </w:r>
          </w:p>
        </w:tc>
      </w:tr>
    </w:tbl>
    <w:p w14:paraId="48544891" w14:textId="77777777" w:rsidR="00A20AAF" w:rsidRPr="00B2550E" w:rsidRDefault="00A20AAF" w:rsidP="00A20AAF">
      <w:pPr>
        <w:rPr>
          <w:lang w:val="en-ZA"/>
        </w:rPr>
      </w:pPr>
    </w:p>
    <w:p w14:paraId="6470C188" w14:textId="21881AFB" w:rsidR="00A20AAF" w:rsidRPr="00B2550E" w:rsidRDefault="009613DE" w:rsidP="00B07223">
      <w:pPr>
        <w:pStyle w:val="ApxHeading3"/>
      </w:pPr>
      <w:bookmarkStart w:id="408" w:name="_Toc492124976"/>
      <w:r>
        <w:t xml:space="preserve">LABC’s proposal of </w:t>
      </w:r>
      <w:r w:rsidR="001F668A">
        <w:t>t</w:t>
      </w:r>
      <w:r w:rsidR="00A20AAF" w:rsidRPr="00B2550E">
        <w:t>reatment</w:t>
      </w:r>
      <w:r w:rsidR="001F668A">
        <w:t xml:space="preserve"> </w:t>
      </w:r>
      <w:r>
        <w:t xml:space="preserve">for </w:t>
      </w:r>
      <w:r w:rsidR="001F668A">
        <w:t>regulations frame</w:t>
      </w:r>
      <w:bookmarkEnd w:id="408"/>
    </w:p>
    <w:p w14:paraId="54BD7CF6" w14:textId="0E760742" w:rsidR="00A20AAF" w:rsidRPr="00B2550E" w:rsidRDefault="00A20AAF" w:rsidP="00A20AAF">
      <w:pPr>
        <w:rPr>
          <w:lang w:val="en-ZA"/>
        </w:rPr>
      </w:pPr>
      <w:r w:rsidRPr="00B2550E">
        <w:rPr>
          <w:lang w:val="en-ZA"/>
        </w:rPr>
        <w:t xml:space="preserve">The LABC envisioned the FiT as a major part of their </w:t>
      </w:r>
      <w:r w:rsidR="00EB5410">
        <w:rPr>
          <w:lang w:val="en-ZA"/>
        </w:rPr>
        <w:t>treatment</w:t>
      </w:r>
      <w:r w:rsidRPr="00B2550E">
        <w:rPr>
          <w:lang w:val="en-ZA"/>
        </w:rPr>
        <w:t xml:space="preserve"> </w:t>
      </w:r>
      <w:r w:rsidR="00EB5410">
        <w:rPr>
          <w:lang w:val="en-ZA"/>
        </w:rPr>
        <w:t>of</w:t>
      </w:r>
      <w:r w:rsidRPr="00B2550E">
        <w:rPr>
          <w:lang w:val="en-ZA"/>
        </w:rPr>
        <w:t xml:space="preserve"> the problem</w:t>
      </w:r>
      <w:r w:rsidR="009B4D83">
        <w:rPr>
          <w:lang w:val="en-ZA"/>
        </w:rPr>
        <w:t xml:space="preserve"> of the regulations</w:t>
      </w:r>
      <w:r w:rsidRPr="00B2550E">
        <w:rPr>
          <w:lang w:val="en-ZA"/>
        </w:rPr>
        <w:t xml:space="preserve">. The reports expressed a great level of confidence in the effectiveness of this </w:t>
      </w:r>
      <w:r w:rsidR="00EB5410">
        <w:rPr>
          <w:lang w:val="en-ZA"/>
        </w:rPr>
        <w:t>treatment</w:t>
      </w:r>
      <w:r w:rsidRPr="00B2550E">
        <w:rPr>
          <w:lang w:val="en-ZA"/>
        </w:rPr>
        <w:t>: “</w:t>
      </w:r>
      <w:r w:rsidRPr="00B2550E">
        <w:rPr>
          <w:rFonts w:eastAsia="Times New Roman"/>
          <w:lang w:val="en-ZA" w:eastAsia="ar-SA" w:bidi="ar-SA"/>
        </w:rPr>
        <w:t>FiT policies can be designed to achieve nearly any solar goal</w:t>
      </w:r>
      <w:r w:rsidR="009B4D83">
        <w:rPr>
          <w:lang w:val="en-ZA"/>
        </w:rPr>
        <w:t>” [LABC-1]</w:t>
      </w:r>
      <w:r w:rsidRPr="00B2550E">
        <w:rPr>
          <w:lang w:val="en-ZA"/>
        </w:rPr>
        <w:t xml:space="preserve">. However, the LABC also cautioned that </w:t>
      </w:r>
      <w:r w:rsidR="007665BC" w:rsidRPr="00B2550E">
        <w:rPr>
          <w:lang w:val="en-ZA"/>
        </w:rPr>
        <w:t>only if certain condition</w:t>
      </w:r>
      <w:r w:rsidR="007665BC">
        <w:rPr>
          <w:lang w:val="en-ZA"/>
        </w:rPr>
        <w:t xml:space="preserve">s were met </w:t>
      </w:r>
      <w:r w:rsidRPr="00B2550E">
        <w:rPr>
          <w:lang w:val="en-ZA"/>
        </w:rPr>
        <w:t xml:space="preserve">the </w:t>
      </w:r>
      <w:r w:rsidR="00EB5410">
        <w:rPr>
          <w:lang w:val="en-ZA"/>
        </w:rPr>
        <w:t xml:space="preserve">treatment </w:t>
      </w:r>
      <w:r w:rsidRPr="00B2550E">
        <w:rPr>
          <w:lang w:val="en-ZA"/>
        </w:rPr>
        <w:t>would be effective as a contributor towards “</w:t>
      </w:r>
      <w:r w:rsidRPr="00B2550E">
        <w:rPr>
          <w:lang w:val="en-ZA" w:eastAsia="ar-SA" w:bidi="ar-SA"/>
        </w:rPr>
        <w:t xml:space="preserve">some of North America’s most ambitious renewable energy and economic development goals” </w:t>
      </w:r>
      <w:r w:rsidR="009B4D83">
        <w:rPr>
          <w:lang w:val="en-ZA" w:eastAsia="ar-SA" w:bidi="ar-SA"/>
        </w:rPr>
        <w:t>[LABC-1]</w:t>
      </w:r>
      <w:r w:rsidR="007665BC">
        <w:rPr>
          <w:lang w:val="en-ZA" w:eastAsia="ar-SA" w:bidi="ar-SA"/>
        </w:rPr>
        <w:t>.</w:t>
      </w:r>
      <w:r w:rsidR="009B4D83">
        <w:rPr>
          <w:lang w:val="en-ZA" w:eastAsia="ar-SA" w:bidi="ar-SA"/>
        </w:rPr>
        <w:t xml:space="preserve"> </w:t>
      </w:r>
    </w:p>
    <w:p w14:paraId="046FBB31" w14:textId="1AAC3DF5" w:rsidR="00A20AAF" w:rsidRPr="00B2550E" w:rsidRDefault="00A20AAF" w:rsidP="00A20AAF">
      <w:pPr>
        <w:rPr>
          <w:lang w:val="en-ZA"/>
        </w:rPr>
      </w:pPr>
      <w:r w:rsidRPr="00B2550E">
        <w:rPr>
          <w:lang w:val="en-ZA"/>
        </w:rPr>
        <w:t>The LABC insisted that the FiT design should be based on</w:t>
      </w:r>
      <w:r w:rsidR="009B4D83">
        <w:rPr>
          <w:lang w:val="en-ZA"/>
        </w:rPr>
        <w:t xml:space="preserve"> the</w:t>
      </w:r>
      <w:r w:rsidRPr="00B2550E">
        <w:rPr>
          <w:lang w:val="en-ZA"/>
        </w:rPr>
        <w:t xml:space="preserve"> local conditions. This solution became the starting point of the frame of </w:t>
      </w:r>
      <w:r w:rsidR="009B4D83">
        <w:rPr>
          <w:lang w:val="en-ZA"/>
        </w:rPr>
        <w:t>l</w:t>
      </w:r>
      <w:r w:rsidRPr="00B2550E">
        <w:rPr>
          <w:lang w:val="en-ZA"/>
        </w:rPr>
        <w:t xml:space="preserve">ocal </w:t>
      </w:r>
      <w:r w:rsidR="009B4D83">
        <w:rPr>
          <w:lang w:val="en-ZA"/>
        </w:rPr>
        <w:t>d</w:t>
      </w:r>
      <w:r w:rsidRPr="00B2550E">
        <w:rPr>
          <w:lang w:val="en-ZA"/>
        </w:rPr>
        <w:t xml:space="preserve">evelopment. The LABC predicted that the costing of the programme would become a trigger for </w:t>
      </w:r>
      <w:r w:rsidR="004B0AEF">
        <w:rPr>
          <w:lang w:val="en-ZA"/>
        </w:rPr>
        <w:t xml:space="preserve">a </w:t>
      </w:r>
      <w:r w:rsidRPr="00B2550E">
        <w:rPr>
          <w:lang w:val="en-ZA"/>
        </w:rPr>
        <w:t xml:space="preserve">debate, </w:t>
      </w:r>
      <w:r w:rsidR="004B0AEF">
        <w:rPr>
          <w:lang w:val="en-ZA"/>
        </w:rPr>
        <w:t>such debate being</w:t>
      </w:r>
      <w:r w:rsidRPr="00B2550E">
        <w:rPr>
          <w:lang w:val="en-ZA"/>
        </w:rPr>
        <w:t xml:space="preserve"> a part of </w:t>
      </w:r>
      <w:r w:rsidR="0075052C">
        <w:rPr>
          <w:lang w:val="en-ZA"/>
        </w:rPr>
        <w:t xml:space="preserve">the </w:t>
      </w:r>
      <w:r w:rsidR="004B0AEF">
        <w:rPr>
          <w:lang w:val="en-ZA"/>
        </w:rPr>
        <w:t>meaning construction</w:t>
      </w:r>
      <w:r w:rsidRPr="00B2550E">
        <w:rPr>
          <w:lang w:val="en-ZA"/>
        </w:rPr>
        <w:t xml:space="preserve">. In </w:t>
      </w:r>
      <w:r w:rsidR="004B0AEF">
        <w:rPr>
          <w:lang w:val="en-ZA"/>
        </w:rPr>
        <w:t xml:space="preserve">the </w:t>
      </w:r>
      <w:r w:rsidRPr="00B2550E">
        <w:rPr>
          <w:lang w:val="en-ZA"/>
        </w:rPr>
        <w:t xml:space="preserve">pre-emption of such debate, the LABC </w:t>
      </w:r>
      <w:r w:rsidR="004B0AEF">
        <w:rPr>
          <w:lang w:val="en-ZA"/>
        </w:rPr>
        <w:t>offered</w:t>
      </w:r>
      <w:r w:rsidRPr="00B2550E">
        <w:rPr>
          <w:lang w:val="en-ZA"/>
        </w:rPr>
        <w:t xml:space="preserve"> a sensegiving message: “Debating tariff levels based on other jurisdict</w:t>
      </w:r>
      <w:r w:rsidR="004B0AEF">
        <w:rPr>
          <w:lang w:val="en-ZA"/>
        </w:rPr>
        <w:t>ions’ tariffs is not productive</w:t>
      </w:r>
      <w:r w:rsidRPr="00B2550E">
        <w:rPr>
          <w:lang w:val="en-ZA"/>
        </w:rPr>
        <w:t>”</w:t>
      </w:r>
      <w:r w:rsidR="004B0AEF">
        <w:rPr>
          <w:lang w:val="en-ZA"/>
        </w:rPr>
        <w:t xml:space="preserve"> [LABC-1]</w:t>
      </w:r>
      <w:r w:rsidRPr="00B2550E">
        <w:rPr>
          <w:lang w:val="en-ZA"/>
        </w:rPr>
        <w:t>, encouraging the use of the meanings proposed in the report. To support their argument, the LABC reviewed several existing feed-in tariff programmes and concluded that the opportunity for Los Angeles is different.</w:t>
      </w:r>
    </w:p>
    <w:p w14:paraId="4D6D07C3" w14:textId="2CE52AA9" w:rsidR="00A20AAF" w:rsidRPr="00B2550E" w:rsidRDefault="00A20AAF" w:rsidP="00A20AAF">
      <w:pPr>
        <w:rPr>
          <w:lang w:val="en-ZA"/>
        </w:rPr>
      </w:pPr>
      <w:r w:rsidRPr="00B2550E">
        <w:rPr>
          <w:lang w:val="en-ZA"/>
        </w:rPr>
        <w:t>In the LABC’s analysis</w:t>
      </w:r>
      <w:r w:rsidR="004B0AEF">
        <w:rPr>
          <w:lang w:val="en-ZA"/>
        </w:rPr>
        <w:t>,</w:t>
      </w:r>
      <w:r w:rsidRPr="00B2550E">
        <w:rPr>
          <w:lang w:val="en-ZA"/>
        </w:rPr>
        <w:t xml:space="preserve"> the opportunity for a feed-in tariff in Los Angeles was identified in using rooftops in-basin. The argument </w:t>
      </w:r>
      <w:r w:rsidR="004B0AEF">
        <w:rPr>
          <w:lang w:val="en-ZA"/>
        </w:rPr>
        <w:t xml:space="preserve">was based on </w:t>
      </w:r>
      <w:r w:rsidRPr="00B2550E">
        <w:rPr>
          <w:lang w:val="en-ZA"/>
        </w:rPr>
        <w:t xml:space="preserve">the lack of opportunities for a low-cost solar development out of </w:t>
      </w:r>
      <w:r w:rsidR="004B0AEF">
        <w:rPr>
          <w:lang w:val="en-ZA"/>
        </w:rPr>
        <w:t xml:space="preserve">the LA </w:t>
      </w:r>
      <w:r w:rsidRPr="00B2550E">
        <w:rPr>
          <w:lang w:val="en-ZA"/>
        </w:rPr>
        <w:t>basin.</w:t>
      </w:r>
    </w:p>
    <w:p w14:paraId="6ACFB02F" w14:textId="0D57C713" w:rsidR="00A20AAF" w:rsidRPr="00B2550E" w:rsidRDefault="00A20AAF" w:rsidP="00A20AAF">
      <w:pPr>
        <w:rPr>
          <w:lang w:val="en-ZA"/>
        </w:rPr>
      </w:pPr>
      <w:r w:rsidRPr="00B2550E">
        <w:rPr>
          <w:lang w:val="en-ZA"/>
        </w:rPr>
        <w:t xml:space="preserve">The in-basin rooftop solution was expected to work through attracting participants who </w:t>
      </w:r>
      <w:r w:rsidR="00EB5410">
        <w:rPr>
          <w:lang w:val="en-ZA"/>
        </w:rPr>
        <w:t>would</w:t>
      </w:r>
      <w:r w:rsidRPr="00B2550E">
        <w:rPr>
          <w:lang w:val="en-ZA"/>
        </w:rPr>
        <w:t xml:space="preserve"> contribute to MW solar goals. The participation was estimated to be</w:t>
      </w:r>
      <w:r w:rsidR="0075052C">
        <w:rPr>
          <w:lang w:val="en-ZA"/>
        </w:rPr>
        <w:t xml:space="preserve"> </w:t>
      </w:r>
      <w:r w:rsidR="004B0AEF">
        <w:rPr>
          <w:lang w:val="en-ZA"/>
        </w:rPr>
        <w:t>sufficient</w:t>
      </w:r>
      <w:r w:rsidRPr="00B2550E">
        <w:rPr>
          <w:lang w:val="en-ZA"/>
        </w:rPr>
        <w:t xml:space="preserve"> to meet the programme goals</w:t>
      </w:r>
      <w:r w:rsidR="004B0AEF">
        <w:rPr>
          <w:lang w:val="en-ZA"/>
        </w:rPr>
        <w:t xml:space="preserve">, </w:t>
      </w:r>
      <w:r w:rsidR="0075052C">
        <w:rPr>
          <w:lang w:val="en-ZA"/>
        </w:rPr>
        <w:t>moreover</w:t>
      </w:r>
      <w:r w:rsidR="004B0AEF">
        <w:rPr>
          <w:lang w:val="en-ZA"/>
        </w:rPr>
        <w:t>, caution had to be exercised against</w:t>
      </w:r>
      <w:r w:rsidRPr="00B2550E">
        <w:rPr>
          <w:lang w:val="en-ZA"/>
        </w:rPr>
        <w:t xml:space="preserve"> over-stimulating the market: </w:t>
      </w:r>
    </w:p>
    <w:p w14:paraId="3CA6EDF1" w14:textId="10C27A1C" w:rsidR="00A20AAF" w:rsidRPr="00B2550E" w:rsidRDefault="00A20AAF" w:rsidP="00A20AAF">
      <w:pPr>
        <w:pStyle w:val="Quote"/>
        <w:rPr>
          <w:rFonts w:eastAsia="Arial" w:cs="Times New Roman"/>
          <w:szCs w:val="24"/>
          <w:lang w:val="en-ZA"/>
        </w:rPr>
      </w:pPr>
      <w:r w:rsidRPr="00B2550E">
        <w:rPr>
          <w:rFonts w:cs="Times New Roman"/>
          <w:color w:val="auto"/>
          <w:szCs w:val="24"/>
          <w:lang w:val="en-ZA" w:eastAsia="ar-SA" w:bidi="ar-SA"/>
        </w:rPr>
        <w:t>When the tariff is attractive, many owners will apply for participation, so the total program cap is the most fundamental market control design element available to administrators. Simplicity of participation is essential. Most people who own favorable solar sites are not energy professionals. Extensive participation procedures will limit participation. These drivers of FiT policy results must be carefully managed</w:t>
      </w:r>
      <w:r w:rsidR="004B0AEF">
        <w:rPr>
          <w:rFonts w:cs="Times New Roman"/>
          <w:color w:val="auto"/>
          <w:szCs w:val="24"/>
          <w:lang w:val="en-ZA" w:eastAsia="ar-SA" w:bidi="ar-SA"/>
        </w:rPr>
        <w:t xml:space="preserve">. </w:t>
      </w:r>
      <w:r w:rsidR="004B0AEF">
        <w:rPr>
          <w:rFonts w:cs="Times New Roman"/>
          <w:i w:val="0"/>
          <w:color w:val="auto"/>
          <w:szCs w:val="24"/>
          <w:lang w:val="en-ZA" w:eastAsia="ar-SA" w:bidi="ar-SA"/>
        </w:rPr>
        <w:t>[LABC-1]</w:t>
      </w:r>
      <w:r w:rsidRPr="00B2550E">
        <w:rPr>
          <w:rFonts w:cs="Times New Roman"/>
          <w:color w:val="auto"/>
          <w:szCs w:val="24"/>
          <w:lang w:val="en-ZA" w:eastAsia="ar-SA" w:bidi="ar-SA"/>
        </w:rPr>
        <w:t>.</w:t>
      </w:r>
    </w:p>
    <w:p w14:paraId="2B2E4705" w14:textId="33CB78B0" w:rsidR="00A20AAF" w:rsidRPr="00B2550E" w:rsidRDefault="00A20AAF" w:rsidP="00A20AAF">
      <w:pPr>
        <w:rPr>
          <w:lang w:val="en-ZA" w:eastAsia="ar-SA" w:bidi="ar-SA"/>
        </w:rPr>
      </w:pPr>
      <w:r w:rsidRPr="00B2550E">
        <w:rPr>
          <w:lang w:val="en-ZA"/>
        </w:rPr>
        <w:t>The social participation, thus, became a continuation of the problem of the regulations</w:t>
      </w:r>
      <w:r w:rsidR="004B0AEF">
        <w:rPr>
          <w:lang w:val="en-ZA"/>
        </w:rPr>
        <w:t xml:space="preserve">. The growth of the local </w:t>
      </w:r>
      <w:r w:rsidRPr="00B2550E">
        <w:rPr>
          <w:lang w:val="en-ZA"/>
        </w:rPr>
        <w:t>solar market growth was envisioned as a positive outcome: “</w:t>
      </w:r>
      <w:r w:rsidRPr="00B2550E">
        <w:rPr>
          <w:lang w:val="en-ZA" w:eastAsia="ar-SA" w:bidi="ar-SA"/>
        </w:rPr>
        <w:t xml:space="preserve">An effective FiT policy could help expand the Los Angeles solar market and also contribute to the regional </w:t>
      </w:r>
      <w:r w:rsidR="004B0AEF" w:rsidRPr="00B2550E">
        <w:rPr>
          <w:lang w:val="en-ZA" w:eastAsia="ar-SA" w:bidi="ar-SA"/>
        </w:rPr>
        <w:t>goals”</w:t>
      </w:r>
      <w:r w:rsidR="004B0AEF">
        <w:rPr>
          <w:lang w:val="en-ZA" w:eastAsia="ar-SA" w:bidi="ar-SA"/>
        </w:rPr>
        <w:t xml:space="preserve"> [LABC-1]</w:t>
      </w:r>
      <w:r w:rsidRPr="00B2550E">
        <w:rPr>
          <w:lang w:val="en-ZA" w:eastAsia="ar-SA" w:bidi="ar-SA"/>
        </w:rPr>
        <w:t>.</w:t>
      </w:r>
      <w:r w:rsidR="004B0AEF">
        <w:rPr>
          <w:lang w:val="en-ZA" w:eastAsia="ar-SA" w:bidi="ar-SA"/>
        </w:rPr>
        <w:t xml:space="preserve"> Thus, the frame of the regulations was closely linked to the frame of the local development</w:t>
      </w:r>
      <w:r w:rsidR="001310D6">
        <w:rPr>
          <w:lang w:val="en-ZA" w:eastAsia="ar-SA" w:bidi="ar-SA"/>
        </w:rPr>
        <w:t>, too</w:t>
      </w:r>
      <w:r w:rsidR="004B0AEF">
        <w:rPr>
          <w:lang w:val="en-ZA" w:eastAsia="ar-SA" w:bidi="ar-SA"/>
        </w:rPr>
        <w:t>.</w:t>
      </w:r>
      <w:r w:rsidRPr="00B2550E">
        <w:rPr>
          <w:lang w:val="en-ZA" w:eastAsia="ar-SA" w:bidi="ar-SA"/>
        </w:rPr>
        <w:t xml:space="preserve"> </w:t>
      </w:r>
    </w:p>
    <w:p w14:paraId="29674423" w14:textId="7C67A31F" w:rsidR="00A20AAF" w:rsidRPr="00B2550E" w:rsidRDefault="00A20AAF" w:rsidP="00B07223">
      <w:pPr>
        <w:pStyle w:val="ApxHeading3"/>
      </w:pPr>
      <w:bookmarkStart w:id="409" w:name="_Toc492124977"/>
      <w:r w:rsidRPr="00B2550E">
        <w:t xml:space="preserve">The role of values </w:t>
      </w:r>
      <w:r w:rsidR="001F668A">
        <w:t>in the LABC’s regulations frame</w:t>
      </w:r>
      <w:bookmarkEnd w:id="409"/>
    </w:p>
    <w:p w14:paraId="1B4B183C" w14:textId="120CCB07" w:rsidR="00A20AAF" w:rsidRPr="00B2550E" w:rsidRDefault="004B3F77" w:rsidP="00A20AAF">
      <w:pPr>
        <w:rPr>
          <w:lang w:val="en-ZA"/>
        </w:rPr>
      </w:pPr>
      <w:r>
        <w:rPr>
          <w:lang w:val="en-ZA"/>
        </w:rPr>
        <w:t>E</w:t>
      </w:r>
      <w:r w:rsidR="00A20AAF" w:rsidRPr="00B2550E">
        <w:rPr>
          <w:lang w:val="en-ZA"/>
        </w:rPr>
        <w:t xml:space="preserve">conomic reasoning and evaluations </w:t>
      </w:r>
      <w:r>
        <w:rPr>
          <w:lang w:val="en-ZA"/>
        </w:rPr>
        <w:t>took the priority in this frame</w:t>
      </w:r>
      <w:r w:rsidR="00A20AAF" w:rsidRPr="00B2550E">
        <w:rPr>
          <w:lang w:val="en-ZA"/>
        </w:rPr>
        <w:t>: “</w:t>
      </w:r>
      <w:r w:rsidR="00A20AAF" w:rsidRPr="00B2550E">
        <w:rPr>
          <w:lang w:val="en-ZA" w:eastAsia="ar-SA" w:bidi="ar-SA"/>
        </w:rPr>
        <w:t>a well-designed feed-in tariff policy can be a powerful tool for economic development that also yields a co-benefit of renewable power”</w:t>
      </w:r>
      <w:r>
        <w:rPr>
          <w:lang w:val="en-ZA" w:eastAsia="ar-SA" w:bidi="ar-SA"/>
        </w:rPr>
        <w:t xml:space="preserve"> [LABC-1]</w:t>
      </w:r>
      <w:r w:rsidR="00A20AAF" w:rsidRPr="00B2550E">
        <w:rPr>
          <w:lang w:val="en-ZA" w:eastAsia="ar-SA" w:bidi="ar-SA"/>
        </w:rPr>
        <w:t>. I</w:t>
      </w:r>
      <w:r>
        <w:rPr>
          <w:lang w:val="en-ZA" w:eastAsia="ar-SA" w:bidi="ar-SA"/>
        </w:rPr>
        <w:t xml:space="preserve">n this wording, the sustainability </w:t>
      </w:r>
      <w:r w:rsidR="00A20AAF" w:rsidRPr="00B2550E">
        <w:rPr>
          <w:lang w:val="en-ZA" w:eastAsia="ar-SA" w:bidi="ar-SA"/>
        </w:rPr>
        <w:t>goal</w:t>
      </w:r>
      <w:r>
        <w:rPr>
          <w:lang w:val="en-ZA" w:eastAsia="ar-SA" w:bidi="ar-SA"/>
        </w:rPr>
        <w:t xml:space="preserve"> of the</w:t>
      </w:r>
      <w:r w:rsidR="00A20AAF" w:rsidRPr="00B2550E">
        <w:rPr>
          <w:lang w:val="en-ZA" w:eastAsia="ar-SA" w:bidi="ar-SA"/>
        </w:rPr>
        <w:t xml:space="preserve"> FiT</w:t>
      </w:r>
      <w:r>
        <w:rPr>
          <w:lang w:val="en-ZA" w:eastAsia="ar-SA" w:bidi="ar-SA"/>
        </w:rPr>
        <w:t>, that is, the renewable energy</w:t>
      </w:r>
      <w:r w:rsidR="0075052C">
        <w:rPr>
          <w:lang w:val="en-ZA" w:eastAsia="ar-SA" w:bidi="ar-SA"/>
        </w:rPr>
        <w:t xml:space="preserve"> development</w:t>
      </w:r>
      <w:r w:rsidR="00A20AAF" w:rsidRPr="00B2550E">
        <w:rPr>
          <w:lang w:val="en-ZA" w:eastAsia="ar-SA" w:bidi="ar-SA"/>
        </w:rPr>
        <w:t xml:space="preserve"> was presented as a co-benefit</w:t>
      </w:r>
      <w:r>
        <w:rPr>
          <w:lang w:val="en-ZA" w:eastAsia="ar-SA" w:bidi="ar-SA"/>
        </w:rPr>
        <w:t xml:space="preserve"> becoming a secondary goal to the economic development</w:t>
      </w:r>
      <w:r w:rsidR="00A20AAF" w:rsidRPr="00B2550E">
        <w:rPr>
          <w:lang w:val="en-ZA" w:eastAsia="ar-SA" w:bidi="ar-SA"/>
        </w:rPr>
        <w:t xml:space="preserve">. The </w:t>
      </w:r>
      <w:r>
        <w:rPr>
          <w:lang w:val="en-ZA" w:eastAsia="ar-SA" w:bidi="ar-SA"/>
        </w:rPr>
        <w:t xml:space="preserve">economic reasoning was also the basis for meeting the compliance </w:t>
      </w:r>
      <w:r w:rsidR="00A20AAF" w:rsidRPr="00B2550E">
        <w:rPr>
          <w:lang w:val="en-ZA" w:eastAsia="ar-SA" w:bidi="ar-SA"/>
        </w:rPr>
        <w:t>requirements</w:t>
      </w:r>
      <w:r>
        <w:rPr>
          <w:lang w:val="en-ZA" w:eastAsia="ar-SA" w:bidi="ar-SA"/>
        </w:rPr>
        <w:t>. The LABC argued that the new programme had to be financially sound and provide incentives for the further economic development, such as jobs</w:t>
      </w:r>
      <w:r w:rsidR="00A20AAF" w:rsidRPr="00B2550E">
        <w:rPr>
          <w:lang w:val="en-ZA" w:eastAsia="ar-SA" w:bidi="ar-SA"/>
        </w:rPr>
        <w:t xml:space="preserve">. </w:t>
      </w:r>
    </w:p>
    <w:p w14:paraId="2AED7AF5" w14:textId="69E22DB9" w:rsidR="00A20AAF" w:rsidRPr="00B2550E" w:rsidRDefault="004B3F77" w:rsidP="00A20AAF">
      <w:pPr>
        <w:rPr>
          <w:lang w:val="en-ZA"/>
        </w:rPr>
      </w:pPr>
      <w:r>
        <w:rPr>
          <w:lang w:val="en-ZA"/>
        </w:rPr>
        <w:t>The propositions of the local economic development were associated with the values of local benevolence</w:t>
      </w:r>
      <w:r w:rsidR="00802E01">
        <w:rPr>
          <w:lang w:val="en-ZA"/>
        </w:rPr>
        <w:t>. Another focus was on values of self-direction. These values manifested in the reasoning to increase efficiency in the utilisation of space for the solar panels</w:t>
      </w:r>
      <w:r w:rsidR="00A20AAF" w:rsidRPr="00B2550E">
        <w:rPr>
          <w:lang w:val="en-ZA"/>
        </w:rPr>
        <w:t>.</w:t>
      </w:r>
      <w:r w:rsidR="00802E01">
        <w:rPr>
          <w:lang w:val="en-ZA"/>
        </w:rPr>
        <w:t xml:space="preserve"> Another example of self-direction reasoning was in holding the residents responsible for their choices: </w:t>
      </w:r>
      <w:r w:rsidR="00802E01" w:rsidRPr="00B2550E">
        <w:rPr>
          <w:lang w:val="en-ZA"/>
        </w:rPr>
        <w:t>“</w:t>
      </w:r>
      <w:r w:rsidR="00802E01" w:rsidRPr="00B2550E">
        <w:rPr>
          <w:rFonts w:eastAsia="Times New Roman"/>
          <w:lang w:val="en-ZA" w:eastAsia="ar-SA" w:bidi="ar-SA"/>
        </w:rPr>
        <w:t xml:space="preserve">Angelenos clearly accept lofty renewable energy goals but their willingness to pay for an in-basin solar contribution has not been debated in a transparent manner.” </w:t>
      </w:r>
      <w:r w:rsidR="00802E01">
        <w:rPr>
          <w:rFonts w:eastAsia="Times New Roman"/>
          <w:lang w:val="en-ZA" w:eastAsia="ar-SA" w:bidi="ar-SA"/>
        </w:rPr>
        <w:t>[LABC-1].</w:t>
      </w:r>
    </w:p>
    <w:p w14:paraId="63188108" w14:textId="2CB88398" w:rsidR="00A20AAF" w:rsidRPr="00B2550E" w:rsidRDefault="000208D4" w:rsidP="00B07223">
      <w:pPr>
        <w:pStyle w:val="ApxHeading3"/>
      </w:pPr>
      <w:bookmarkStart w:id="410" w:name="_Toc492124978"/>
      <w:r>
        <w:t>A</w:t>
      </w:r>
      <w:r w:rsidR="00CF6895" w:rsidRPr="00CF6895">
        <w:t>ctors’ roles</w:t>
      </w:r>
      <w:r w:rsidR="00CF6895">
        <w:rPr>
          <w:i/>
        </w:rPr>
        <w:t xml:space="preserve"> </w:t>
      </w:r>
      <w:r w:rsidR="001F668A">
        <w:t>in the LABC’s regulations frame</w:t>
      </w:r>
      <w:bookmarkEnd w:id="410"/>
    </w:p>
    <w:p w14:paraId="3E1AE9E5" w14:textId="3B4C8BE3" w:rsidR="00A20AAF" w:rsidRPr="00B2550E" w:rsidRDefault="00CF6895" w:rsidP="00A20AAF">
      <w:pPr>
        <w:rPr>
          <w:lang w:val="en-ZA"/>
        </w:rPr>
      </w:pPr>
      <w:r>
        <w:rPr>
          <w:lang w:val="en-ZA"/>
        </w:rPr>
        <w:t xml:space="preserve">In this frame, the </w:t>
      </w:r>
      <w:r w:rsidR="00A20AAF" w:rsidRPr="00CF6895">
        <w:rPr>
          <w:i/>
          <w:lang w:val="en-ZA"/>
        </w:rPr>
        <w:t>villain</w:t>
      </w:r>
      <w:r w:rsidR="00A20AAF" w:rsidRPr="00B2550E">
        <w:rPr>
          <w:lang w:val="en-ZA"/>
        </w:rPr>
        <w:t xml:space="preserve"> </w:t>
      </w:r>
      <w:r w:rsidR="005F5CB0">
        <w:rPr>
          <w:lang w:val="en-ZA"/>
        </w:rPr>
        <w:t>wa</w:t>
      </w:r>
      <w:r w:rsidR="00A20AAF" w:rsidRPr="00B2550E">
        <w:rPr>
          <w:lang w:val="en-ZA"/>
        </w:rPr>
        <w:t xml:space="preserve">s faceless: the problem </w:t>
      </w:r>
      <w:r w:rsidR="005F5CB0">
        <w:rPr>
          <w:lang w:val="en-ZA"/>
        </w:rPr>
        <w:t>originated from t</w:t>
      </w:r>
      <w:r w:rsidR="00A20AAF" w:rsidRPr="00B2550E">
        <w:rPr>
          <w:lang w:val="en-ZA"/>
        </w:rPr>
        <w:t xml:space="preserve">he adopted regulations and thus </w:t>
      </w:r>
      <w:r w:rsidR="005F5CB0">
        <w:rPr>
          <w:lang w:val="en-ZA"/>
        </w:rPr>
        <w:t>wa</w:t>
      </w:r>
      <w:r w:rsidR="00A20AAF" w:rsidRPr="00B2550E">
        <w:rPr>
          <w:lang w:val="en-ZA"/>
        </w:rPr>
        <w:t xml:space="preserve">s de-personified. The </w:t>
      </w:r>
      <w:r w:rsidR="00A20AAF" w:rsidRPr="00CF6895">
        <w:rPr>
          <w:i/>
          <w:lang w:val="en-ZA"/>
        </w:rPr>
        <w:t>victim</w:t>
      </w:r>
      <w:r w:rsidR="00A20AAF" w:rsidRPr="00B2550E">
        <w:rPr>
          <w:lang w:val="en-ZA"/>
        </w:rPr>
        <w:t xml:space="preserve"> </w:t>
      </w:r>
      <w:r w:rsidR="008D413B">
        <w:rPr>
          <w:lang w:val="en-ZA"/>
        </w:rPr>
        <w:t>wa</w:t>
      </w:r>
      <w:r w:rsidR="00A20AAF" w:rsidRPr="00B2550E">
        <w:rPr>
          <w:lang w:val="en-ZA"/>
        </w:rPr>
        <w:t xml:space="preserve">s </w:t>
      </w:r>
      <w:r w:rsidR="008D413B">
        <w:rPr>
          <w:lang w:val="en-ZA"/>
        </w:rPr>
        <w:t xml:space="preserve">the </w:t>
      </w:r>
      <w:r w:rsidR="00A20AAF" w:rsidRPr="00B2550E">
        <w:rPr>
          <w:lang w:val="en-ZA"/>
        </w:rPr>
        <w:t xml:space="preserve">LADWP, as its daily functioning, and even its identity </w:t>
      </w:r>
      <w:r w:rsidR="0075052C" w:rsidRPr="0075052C">
        <w:rPr>
          <w:lang w:val="en-ZA"/>
        </w:rPr>
        <w:t>as a monopoly in the electricity sales</w:t>
      </w:r>
      <w:r w:rsidR="00A20AAF" w:rsidRPr="00B2550E">
        <w:rPr>
          <w:lang w:val="en-ZA"/>
        </w:rPr>
        <w:t xml:space="preserve"> </w:t>
      </w:r>
      <w:r w:rsidR="005B77D3">
        <w:rPr>
          <w:lang w:val="en-ZA"/>
        </w:rPr>
        <w:t>wa</w:t>
      </w:r>
      <w:r w:rsidR="00A20AAF" w:rsidRPr="00B2550E">
        <w:rPr>
          <w:lang w:val="en-ZA"/>
        </w:rPr>
        <w:t xml:space="preserve">s challenged by the regulations. </w:t>
      </w:r>
      <w:r w:rsidR="005B77D3">
        <w:rPr>
          <w:lang w:val="en-ZA"/>
        </w:rPr>
        <w:t xml:space="preserve">Another threat could be noted in the potential stress for the </w:t>
      </w:r>
      <w:r w:rsidR="00A20AAF" w:rsidRPr="00B2550E">
        <w:rPr>
          <w:lang w:val="en-ZA"/>
        </w:rPr>
        <w:t>local economy</w:t>
      </w:r>
      <w:r w:rsidR="005B77D3">
        <w:rPr>
          <w:lang w:val="en-ZA"/>
        </w:rPr>
        <w:t>:</w:t>
      </w:r>
      <w:r w:rsidR="00A20AAF" w:rsidRPr="00B2550E">
        <w:rPr>
          <w:lang w:val="en-ZA"/>
        </w:rPr>
        <w:t xml:space="preserve"> “</w:t>
      </w:r>
      <w:r w:rsidR="00A20AAF" w:rsidRPr="00B2550E">
        <w:rPr>
          <w:rFonts w:eastAsia="Times New Roman"/>
          <w:lang w:val="en-ZA" w:eastAsia="ar-SA" w:bidi="ar-SA"/>
        </w:rPr>
        <w:t>the solar power that [the FiT] produces is an expensive type of renewable energy to generate”</w:t>
      </w:r>
      <w:r w:rsidR="005B77D3">
        <w:rPr>
          <w:rFonts w:eastAsia="Times New Roman"/>
          <w:lang w:val="en-ZA" w:eastAsia="ar-SA" w:bidi="ar-SA"/>
        </w:rPr>
        <w:t xml:space="preserve"> [LABC-1]</w:t>
      </w:r>
      <w:r w:rsidR="00A20AAF" w:rsidRPr="00B2550E">
        <w:rPr>
          <w:lang w:val="en-ZA"/>
        </w:rPr>
        <w:t xml:space="preserve">. Thus, the whole community </w:t>
      </w:r>
      <w:r w:rsidR="005B77D3">
        <w:rPr>
          <w:lang w:val="en-ZA"/>
        </w:rPr>
        <w:t xml:space="preserve">could </w:t>
      </w:r>
      <w:r w:rsidR="00A20AAF" w:rsidRPr="00B2550E">
        <w:rPr>
          <w:lang w:val="en-ZA"/>
        </w:rPr>
        <w:t xml:space="preserve">become </w:t>
      </w:r>
      <w:r>
        <w:rPr>
          <w:lang w:val="en-ZA"/>
        </w:rPr>
        <w:t>the</w:t>
      </w:r>
      <w:r w:rsidR="00A20AAF" w:rsidRPr="00B2550E">
        <w:rPr>
          <w:lang w:val="en-ZA"/>
        </w:rPr>
        <w:t xml:space="preserve"> </w:t>
      </w:r>
      <w:r w:rsidR="00A20AAF" w:rsidRPr="00CF6895">
        <w:rPr>
          <w:i/>
          <w:lang w:val="en-ZA"/>
        </w:rPr>
        <w:t>victim</w:t>
      </w:r>
      <w:r w:rsidR="00A20AAF" w:rsidRPr="00B2550E">
        <w:rPr>
          <w:lang w:val="en-ZA"/>
        </w:rPr>
        <w:t xml:space="preserve">, having to sacrifice some of </w:t>
      </w:r>
      <w:r w:rsidR="0075052C">
        <w:rPr>
          <w:lang w:val="en-ZA"/>
        </w:rPr>
        <w:t xml:space="preserve">the </w:t>
      </w:r>
      <w:r w:rsidR="005B77D3">
        <w:rPr>
          <w:lang w:val="en-ZA"/>
        </w:rPr>
        <w:t xml:space="preserve">tax money to cover the </w:t>
      </w:r>
      <w:r w:rsidR="00A20AAF" w:rsidRPr="00B2550E">
        <w:rPr>
          <w:lang w:val="en-ZA"/>
        </w:rPr>
        <w:t xml:space="preserve">increased cost of electricity. </w:t>
      </w:r>
    </w:p>
    <w:p w14:paraId="298BD5CD" w14:textId="68AD28FD" w:rsidR="00A20AAF" w:rsidRPr="00B2550E" w:rsidRDefault="005B77D3" w:rsidP="00A20AAF">
      <w:pPr>
        <w:rPr>
          <w:lang w:val="en-ZA"/>
        </w:rPr>
      </w:pPr>
      <w:r>
        <w:rPr>
          <w:lang w:val="en-ZA"/>
        </w:rPr>
        <w:t xml:space="preserve">Another way to </w:t>
      </w:r>
      <w:r w:rsidR="001B63BD">
        <w:rPr>
          <w:lang w:val="en-ZA"/>
        </w:rPr>
        <w:t xml:space="preserve">view the </w:t>
      </w:r>
      <w:r w:rsidR="00CF6895">
        <w:rPr>
          <w:lang w:val="en-ZA"/>
        </w:rPr>
        <w:t xml:space="preserve">LADWP and the community as the </w:t>
      </w:r>
      <w:r w:rsidR="001B63BD" w:rsidRPr="00CF6895">
        <w:rPr>
          <w:i/>
          <w:lang w:val="en-ZA"/>
        </w:rPr>
        <w:t>heroes</w:t>
      </w:r>
      <w:r w:rsidR="00A20AAF" w:rsidRPr="00B2550E">
        <w:rPr>
          <w:lang w:val="en-ZA"/>
        </w:rPr>
        <w:t>. “</w:t>
      </w:r>
      <w:r w:rsidR="00A20AAF" w:rsidRPr="00B2550E">
        <w:rPr>
          <w:rFonts w:eastAsia="Times New Roman"/>
          <w:lang w:val="en-ZA" w:eastAsia="ar-SA" w:bidi="ar-SA"/>
        </w:rPr>
        <w:t xml:space="preserve">A serious commitment by administrators </w:t>
      </w:r>
      <w:r w:rsidR="001B63BD">
        <w:rPr>
          <w:rFonts w:eastAsia="Times New Roman"/>
          <w:lang w:val="en-ZA" w:eastAsia="ar-SA" w:bidi="ar-SA"/>
        </w:rPr>
        <w:t>[</w:t>
      </w:r>
      <w:r w:rsidR="00B07223">
        <w:rPr>
          <w:rFonts w:eastAsia="Times New Roman"/>
          <w:lang w:val="en-ZA" w:eastAsia="ar-SA" w:bidi="ar-SA"/>
        </w:rPr>
        <w:t xml:space="preserve">of the LADWP </w:t>
      </w:r>
      <w:r w:rsidR="001B63BD">
        <w:rPr>
          <w:rFonts w:eastAsia="Times New Roman"/>
          <w:lang w:val="en-ZA" w:eastAsia="ar-SA" w:bidi="ar-SA"/>
        </w:rPr>
        <w:t xml:space="preserve">was] </w:t>
      </w:r>
      <w:r w:rsidR="00A20AAF" w:rsidRPr="00B2550E">
        <w:rPr>
          <w:rFonts w:eastAsia="Times New Roman"/>
          <w:lang w:val="en-ZA" w:eastAsia="ar-SA" w:bidi="ar-SA"/>
        </w:rPr>
        <w:t>required”</w:t>
      </w:r>
      <w:r w:rsidR="00B07223">
        <w:rPr>
          <w:rFonts w:eastAsia="Times New Roman"/>
          <w:lang w:val="en-ZA" w:eastAsia="ar-SA" w:bidi="ar-SA"/>
        </w:rPr>
        <w:t xml:space="preserve"> </w:t>
      </w:r>
      <w:r w:rsidR="001B63BD">
        <w:rPr>
          <w:rFonts w:eastAsia="Times New Roman"/>
          <w:lang w:val="en-ZA" w:eastAsia="ar-SA" w:bidi="ar-SA"/>
        </w:rPr>
        <w:t>[LABC-1] to implement the programme</w:t>
      </w:r>
      <w:r w:rsidR="00A20AAF" w:rsidRPr="00B2550E">
        <w:rPr>
          <w:rFonts w:eastAsia="Times New Roman"/>
          <w:lang w:val="en-ZA" w:eastAsia="ar-SA" w:bidi="ar-SA"/>
        </w:rPr>
        <w:fldChar w:fldCharType="begin"/>
      </w:r>
      <w:r w:rsidR="00A20AAF" w:rsidRPr="00B2550E">
        <w:rPr>
          <w:rFonts w:eastAsia="Times New Roman"/>
          <w:lang w:val="en-ZA" w:eastAsia="ar-SA" w:bidi="ar-SA"/>
        </w:rPr>
        <w:instrText xml:space="preserve"> ADDIN ZOTERO_ITEM CSL_CITATION {"citationID":"2ka88u6o1i","properties":{"formattedCitation":"(DeShazo &amp; Matulka, 2010, p. 48)","plainCitation":"(DeShazo &amp; Matulka, 2010, p. 48)"},"citationItems":[{"id":2445,"uris":["http://zotero.org/users/1523936/items/BAMUVW68"],"uri":["http://zotero.org/users/1523936/items/BAMUVW68"],"itemData":{"id":2445,"type":"report","title":"Designing an effective feed-in tariff for greater Los Angeles","publisher":"UCLA","publisher-place":"Los Angeles, CA","event-place":"Los Angeles, CA","author":[{"family":"DeShazo","given":"J.R."},{"family":"Matulka","given":"Ryan"}],"issued":{"date-parts":[["2010"]]}},"locator":"48"}],"schema":"https://github.com/citation-style-language/schema/raw/master/csl-citation.json"} </w:instrText>
      </w:r>
      <w:r w:rsidR="00A20AAF" w:rsidRPr="00B2550E">
        <w:rPr>
          <w:rFonts w:eastAsia="Times New Roman"/>
          <w:lang w:val="en-ZA" w:eastAsia="ar-SA" w:bidi="ar-SA"/>
        </w:rPr>
        <w:fldChar w:fldCharType="end"/>
      </w:r>
      <w:r w:rsidR="00A20AAF" w:rsidRPr="00B2550E">
        <w:rPr>
          <w:rFonts w:eastAsia="Times New Roman"/>
          <w:lang w:val="en-ZA" w:eastAsia="ar-SA" w:bidi="ar-SA"/>
        </w:rPr>
        <w:t xml:space="preserve">. But the success of the programme </w:t>
      </w:r>
      <w:r w:rsidR="001B63BD">
        <w:rPr>
          <w:rFonts w:eastAsia="Times New Roman"/>
          <w:lang w:val="en-ZA" w:eastAsia="ar-SA" w:bidi="ar-SA"/>
        </w:rPr>
        <w:t>wa</w:t>
      </w:r>
      <w:r w:rsidR="00A20AAF" w:rsidRPr="00B2550E">
        <w:rPr>
          <w:rFonts w:eastAsia="Times New Roman"/>
          <w:lang w:val="en-ZA" w:eastAsia="ar-SA" w:bidi="ar-SA"/>
        </w:rPr>
        <w:t xml:space="preserve">s </w:t>
      </w:r>
      <w:r w:rsidR="001B63BD">
        <w:rPr>
          <w:rFonts w:eastAsia="Times New Roman"/>
          <w:lang w:val="en-ZA" w:eastAsia="ar-SA" w:bidi="ar-SA"/>
        </w:rPr>
        <w:t xml:space="preserve">also </w:t>
      </w:r>
      <w:r w:rsidR="00A20AAF" w:rsidRPr="00B2550E">
        <w:rPr>
          <w:rFonts w:eastAsia="Times New Roman"/>
          <w:lang w:val="en-ZA" w:eastAsia="ar-SA" w:bidi="ar-SA"/>
        </w:rPr>
        <w:t>dependent on the participation of the community.</w:t>
      </w:r>
    </w:p>
    <w:p w14:paraId="7495EA9E" w14:textId="6453A8DB" w:rsidR="00A20AAF" w:rsidRPr="00B2550E" w:rsidRDefault="00BF14B5" w:rsidP="00B07223">
      <w:pPr>
        <w:pStyle w:val="ApxHeading2"/>
      </w:pPr>
      <w:bookmarkStart w:id="411" w:name="_Ref464483016"/>
      <w:bookmarkStart w:id="412" w:name="_Toc492124979"/>
      <w:r>
        <w:t>LABC</w:t>
      </w:r>
      <w:r w:rsidR="00AF00AC">
        <w:t>’</w:t>
      </w:r>
      <w:r w:rsidR="00A653C8">
        <w:t>s</w:t>
      </w:r>
      <w:r>
        <w:t xml:space="preserve"> </w:t>
      </w:r>
      <w:r w:rsidR="00A20AAF" w:rsidRPr="00B2550E">
        <w:t>Frame</w:t>
      </w:r>
      <w:r>
        <w:t>s</w:t>
      </w:r>
      <w:r w:rsidR="00A653C8">
        <w:t>:</w:t>
      </w:r>
      <w:r w:rsidR="00A20AAF" w:rsidRPr="00B2550E">
        <w:t xml:space="preserve"> LADWP’s Ineffectiveness</w:t>
      </w:r>
      <w:bookmarkEnd w:id="411"/>
      <w:bookmarkEnd w:id="412"/>
    </w:p>
    <w:p w14:paraId="3656A4BD" w14:textId="548319E3" w:rsidR="00A20AAF" w:rsidRDefault="00A20AAF" w:rsidP="00A20AAF">
      <w:pPr>
        <w:rPr>
          <w:lang w:val="en-ZA"/>
        </w:rPr>
      </w:pPr>
      <w:r w:rsidRPr="00B2550E">
        <w:rPr>
          <w:lang w:val="en-ZA"/>
        </w:rPr>
        <w:t>The</w:t>
      </w:r>
      <w:r w:rsidR="00BF14B5">
        <w:rPr>
          <w:lang w:val="en-ZA"/>
        </w:rPr>
        <w:t xml:space="preserve"> LABC focused significant attention on </w:t>
      </w:r>
      <w:r w:rsidR="0075052C">
        <w:rPr>
          <w:lang w:val="en-ZA"/>
        </w:rPr>
        <w:t xml:space="preserve">the </w:t>
      </w:r>
      <w:r w:rsidR="00BF14B5">
        <w:rPr>
          <w:lang w:val="en-ZA"/>
        </w:rPr>
        <w:t>evaluation of the</w:t>
      </w:r>
      <w:r w:rsidRPr="00B2550E">
        <w:rPr>
          <w:lang w:val="en-ZA"/>
        </w:rPr>
        <w:t xml:space="preserve"> LADWP</w:t>
      </w:r>
      <w:r w:rsidR="00BF14B5">
        <w:rPr>
          <w:lang w:val="en-ZA"/>
        </w:rPr>
        <w:t xml:space="preserve"> both as the monopoly restricting solar development and as the organisation charged with the implementation of the FiT. The LABC started its first reports pointing to the deficiencies of the LADWP. Further, the tone changed to more positive evaluation </w:t>
      </w:r>
      <w:r w:rsidR="000F2C89">
        <w:rPr>
          <w:lang w:val="en-ZA"/>
        </w:rPr>
        <w:t>and feedback</w:t>
      </w:r>
      <w:r w:rsidRPr="00B2550E">
        <w:rPr>
          <w:lang w:val="en-ZA"/>
        </w:rPr>
        <w:t>.</w:t>
      </w:r>
    </w:p>
    <w:p w14:paraId="10F687EE" w14:textId="71DD009F" w:rsidR="0070646C" w:rsidRPr="00B2550E" w:rsidRDefault="009613DE" w:rsidP="00B07223">
      <w:pPr>
        <w:pStyle w:val="ApxHeading3"/>
      </w:pPr>
      <w:bookmarkStart w:id="413" w:name="_Toc492124980"/>
      <w:r>
        <w:t xml:space="preserve">LABC’s definition of the </w:t>
      </w:r>
      <w:r w:rsidR="00295F34">
        <w:t>LADWP’s ineffectiveness problem</w:t>
      </w:r>
      <w:bookmarkEnd w:id="413"/>
      <w:r w:rsidR="00295F34">
        <w:t xml:space="preserve"> </w:t>
      </w:r>
    </w:p>
    <w:p w14:paraId="0FDF4BA1" w14:textId="586DDCB3" w:rsidR="008420E1" w:rsidRPr="000F2C89" w:rsidRDefault="0070646C" w:rsidP="00295F34">
      <w:pPr>
        <w:keepNext/>
        <w:keepLines/>
        <w:rPr>
          <w:bCs/>
          <w:lang w:val="en-ZA"/>
        </w:rPr>
      </w:pPr>
      <w:r w:rsidRPr="00B2550E">
        <w:rPr>
          <w:lang w:val="en-ZA"/>
        </w:rPr>
        <w:t xml:space="preserve">The LABC </w:t>
      </w:r>
      <w:r w:rsidR="0075052C">
        <w:rPr>
          <w:lang w:val="en-ZA"/>
        </w:rPr>
        <w:t>recognis</w:t>
      </w:r>
      <w:r w:rsidR="00B2550E" w:rsidRPr="00B2550E">
        <w:rPr>
          <w:lang w:val="en-ZA"/>
        </w:rPr>
        <w:t xml:space="preserve">ed problems with the utility </w:t>
      </w:r>
      <w:r w:rsidR="000F2C89">
        <w:rPr>
          <w:lang w:val="en-ZA"/>
        </w:rPr>
        <w:t xml:space="preserve">already </w:t>
      </w:r>
      <w:r w:rsidR="00B2550E" w:rsidRPr="00B2550E">
        <w:rPr>
          <w:lang w:val="en-ZA"/>
        </w:rPr>
        <w:t>before the beginning of the FiT: “The Los</w:t>
      </w:r>
      <w:r w:rsidR="00B2550E">
        <w:rPr>
          <w:lang w:val="en-ZA"/>
        </w:rPr>
        <w:t xml:space="preserve"> Angeles Department of Water and Power (LA DWP) has failed to take </w:t>
      </w:r>
      <w:r w:rsidR="00B2550E" w:rsidRPr="00B2550E">
        <w:rPr>
          <w:lang w:val="en-ZA"/>
        </w:rPr>
        <w:t>advantage of the tremendous environmental and economic potential that solar power offers our region.” [</w:t>
      </w:r>
      <w:r w:rsidR="00D421BC">
        <w:rPr>
          <w:lang w:val="en-ZA"/>
        </w:rPr>
        <w:t>LABC-3</w:t>
      </w:r>
      <w:r w:rsidR="00B2550E" w:rsidRPr="00B2550E">
        <w:rPr>
          <w:lang w:val="en-ZA"/>
        </w:rPr>
        <w:t>]</w:t>
      </w:r>
      <w:r w:rsidR="00D421BC">
        <w:rPr>
          <w:lang w:val="en-ZA"/>
        </w:rPr>
        <w:t>.</w:t>
      </w:r>
      <w:r w:rsidR="00B2550E" w:rsidRPr="00B2550E">
        <w:rPr>
          <w:lang w:val="en-ZA"/>
        </w:rPr>
        <w:t xml:space="preserve"> </w:t>
      </w:r>
      <w:r w:rsidR="000F2C89">
        <w:rPr>
          <w:lang w:val="en-ZA"/>
        </w:rPr>
        <w:t>In the process of the implementation, the LABC has conducted interviews with business participants and reported that m</w:t>
      </w:r>
      <w:r w:rsidR="000F2C89" w:rsidRPr="000F2C89">
        <w:rPr>
          <w:lang w:val="en-ZA"/>
        </w:rPr>
        <w:t xml:space="preserve">any applicants noticed a slowdown in the application process after the completion of the site visit and before the execution of the contract (i.e. SOPPA) and Interconnection Agreement. This </w:t>
      </w:r>
      <w:r w:rsidR="000F2C89">
        <w:rPr>
          <w:lang w:val="en-ZA"/>
        </w:rPr>
        <w:t xml:space="preserve">slowdown was attributed </w:t>
      </w:r>
      <w:r w:rsidR="000F2C89" w:rsidRPr="000F2C89">
        <w:rPr>
          <w:lang w:val="en-ZA"/>
        </w:rPr>
        <w:t>to a combination of overly complex contracts, contract inexperience o</w:t>
      </w:r>
      <w:r w:rsidR="000F2C89">
        <w:rPr>
          <w:lang w:val="en-ZA"/>
        </w:rPr>
        <w:t xml:space="preserve">n the part of the </w:t>
      </w:r>
      <w:r w:rsidR="000F2C89" w:rsidRPr="000F2C89">
        <w:rPr>
          <w:lang w:val="en-ZA"/>
        </w:rPr>
        <w:t xml:space="preserve">applicants and </w:t>
      </w:r>
      <w:r w:rsidR="000F2C89">
        <w:rPr>
          <w:lang w:val="en-ZA"/>
        </w:rPr>
        <w:t>the</w:t>
      </w:r>
      <w:r w:rsidR="000F2C89" w:rsidRPr="000F2C89">
        <w:rPr>
          <w:lang w:val="en-ZA"/>
        </w:rPr>
        <w:t xml:space="preserve"> shortage of </w:t>
      </w:r>
      <w:r w:rsidR="000F2C89">
        <w:rPr>
          <w:lang w:val="en-ZA"/>
        </w:rPr>
        <w:t xml:space="preserve">the </w:t>
      </w:r>
      <w:r w:rsidR="000F2C89" w:rsidRPr="000F2C89">
        <w:rPr>
          <w:lang w:val="en-ZA"/>
        </w:rPr>
        <w:t>technical staff</w:t>
      </w:r>
      <w:r w:rsidR="000F2C89">
        <w:rPr>
          <w:lang w:val="en-ZA"/>
        </w:rPr>
        <w:t xml:space="preserve"> at the LADWP</w:t>
      </w:r>
      <w:r w:rsidR="000F2C89" w:rsidRPr="000F2C89">
        <w:rPr>
          <w:lang w:val="en-ZA"/>
        </w:rPr>
        <w:t xml:space="preserve">. </w:t>
      </w:r>
      <w:r w:rsidR="008420E1" w:rsidRPr="00B2550E">
        <w:rPr>
          <w:lang w:val="en-ZA"/>
        </w:rPr>
        <w:t xml:space="preserve">However, </w:t>
      </w:r>
      <w:r w:rsidR="008420E1">
        <w:rPr>
          <w:lang w:val="en-ZA"/>
        </w:rPr>
        <w:t>the inexperience of the owners was predictable</w:t>
      </w:r>
      <w:r w:rsidR="008420E1" w:rsidRPr="00B2550E">
        <w:rPr>
          <w:lang w:val="en-ZA"/>
        </w:rPr>
        <w:t>:</w:t>
      </w:r>
    </w:p>
    <w:p w14:paraId="046517FD" w14:textId="643BE596" w:rsidR="008420E1" w:rsidRPr="00B2550E" w:rsidRDefault="008420E1" w:rsidP="008420E1">
      <w:pPr>
        <w:pStyle w:val="Quote"/>
        <w:rPr>
          <w:rFonts w:cs="Times New Roman"/>
          <w:szCs w:val="24"/>
          <w:lang w:val="en-ZA"/>
        </w:rPr>
      </w:pPr>
      <w:r w:rsidRPr="00B2550E">
        <w:rPr>
          <w:rFonts w:cs="Times New Roman"/>
          <w:color w:val="auto"/>
          <w:szCs w:val="24"/>
          <w:lang w:val="en-ZA" w:eastAsia="ar-SA" w:bidi="ar-SA"/>
        </w:rPr>
        <w:t>For other types of properties, site owners will not have experience in setting a rooftop lease price and will often times become discouraged when learning</w:t>
      </w:r>
      <w:r>
        <w:rPr>
          <w:rFonts w:cs="Times New Roman"/>
          <w:color w:val="auto"/>
          <w:szCs w:val="24"/>
          <w:lang w:val="en-ZA" w:eastAsia="ar-SA" w:bidi="ar-SA"/>
        </w:rPr>
        <w:t xml:space="preserve"> of the proposed lease revenue.</w:t>
      </w:r>
      <w:r w:rsidRPr="00B2550E">
        <w:rPr>
          <w:rFonts w:cs="Times New Roman"/>
          <w:color w:val="auto"/>
          <w:szCs w:val="24"/>
          <w:lang w:val="en-ZA" w:eastAsia="ar-SA" w:bidi="ar-SA"/>
        </w:rPr>
        <w:t xml:space="preserve"> This may result in non-participation or a sig</w:t>
      </w:r>
      <w:r>
        <w:rPr>
          <w:rFonts w:cs="Times New Roman"/>
          <w:color w:val="auto"/>
          <w:szCs w:val="24"/>
          <w:lang w:val="en-ZA" w:eastAsia="ar-SA" w:bidi="ar-SA"/>
        </w:rPr>
        <w:t xml:space="preserve">nificant delay in negotiation. Many site owners will </w:t>
      </w:r>
      <w:r w:rsidRPr="00B2550E">
        <w:rPr>
          <w:rFonts w:cs="Times New Roman"/>
          <w:color w:val="auto"/>
          <w:szCs w:val="24"/>
          <w:lang w:val="en-ZA" w:eastAsia="ar-SA" w:bidi="ar-SA"/>
        </w:rPr>
        <w:t>view the prospect of locking down their rooftops to a 20-yea</w:t>
      </w:r>
      <w:r>
        <w:rPr>
          <w:rFonts w:cs="Times New Roman"/>
          <w:color w:val="auto"/>
          <w:szCs w:val="24"/>
          <w:lang w:val="en-ZA" w:eastAsia="ar-SA" w:bidi="ar-SA"/>
        </w:rPr>
        <w:t>r contract (the standard SOPPA</w:t>
      </w:r>
      <w:r w:rsidRPr="00B2550E">
        <w:rPr>
          <w:rFonts w:cs="Times New Roman"/>
          <w:color w:val="auto"/>
          <w:szCs w:val="24"/>
          <w:lang w:val="en-ZA" w:eastAsia="ar-SA" w:bidi="ar-SA"/>
        </w:rPr>
        <w:t xml:space="preserve"> contract length) without any termination agreement as a high risk p</w:t>
      </w:r>
      <w:r>
        <w:rPr>
          <w:rFonts w:cs="Times New Roman"/>
          <w:color w:val="auto"/>
          <w:szCs w:val="24"/>
          <w:lang w:val="en-ZA" w:eastAsia="ar-SA" w:bidi="ar-SA"/>
        </w:rPr>
        <w:t xml:space="preserve">roposition that simply is not </w:t>
      </w:r>
      <w:r w:rsidRPr="00B2550E">
        <w:rPr>
          <w:rFonts w:cs="Times New Roman"/>
          <w:color w:val="auto"/>
          <w:szCs w:val="24"/>
          <w:lang w:val="en-ZA" w:eastAsia="ar-SA" w:bidi="ar-SA"/>
        </w:rPr>
        <w:t>j</w:t>
      </w:r>
      <w:r>
        <w:rPr>
          <w:rFonts w:cs="Times New Roman"/>
          <w:color w:val="auto"/>
          <w:szCs w:val="24"/>
          <w:lang w:val="en-ZA" w:eastAsia="ar-SA" w:bidi="ar-SA"/>
        </w:rPr>
        <w:t xml:space="preserve">ustified by the lease revenue. </w:t>
      </w:r>
      <w:r w:rsidRPr="00B2550E">
        <w:rPr>
          <w:rFonts w:cs="Times New Roman"/>
          <w:color w:val="auto"/>
          <w:szCs w:val="24"/>
          <w:lang w:val="en-ZA" w:eastAsia="ar-SA" w:bidi="ar-SA"/>
        </w:rPr>
        <w:t>The most common concern site owners have is the possibility of restricting the future development of their property</w:t>
      </w:r>
      <w:r>
        <w:rPr>
          <w:rFonts w:cs="Times New Roman"/>
          <w:color w:val="auto"/>
          <w:szCs w:val="24"/>
          <w:lang w:val="en-ZA" w:eastAsia="ar-SA" w:bidi="ar-SA"/>
        </w:rPr>
        <w:t xml:space="preserve">. </w:t>
      </w:r>
      <w:r w:rsidRPr="000F2C89">
        <w:rPr>
          <w:rFonts w:cs="Times New Roman"/>
          <w:i w:val="0"/>
          <w:color w:val="auto"/>
          <w:szCs w:val="24"/>
          <w:lang w:val="en-ZA" w:eastAsia="ar-SA" w:bidi="ar-SA"/>
        </w:rPr>
        <w:t>[LABC-4]</w:t>
      </w:r>
    </w:p>
    <w:p w14:paraId="1F4237BA" w14:textId="05DA93CE" w:rsidR="000F2C89" w:rsidRDefault="003D4918" w:rsidP="00A20AAF">
      <w:pPr>
        <w:rPr>
          <w:bCs/>
          <w:lang w:val="en-ZA"/>
        </w:rPr>
      </w:pPr>
      <w:r>
        <w:rPr>
          <w:lang w:val="en-ZA"/>
        </w:rPr>
        <w:t xml:space="preserve">A few other </w:t>
      </w:r>
      <w:r w:rsidR="000F2C89">
        <w:rPr>
          <w:lang w:val="en-ZA"/>
        </w:rPr>
        <w:t xml:space="preserve">problems </w:t>
      </w:r>
      <w:r>
        <w:rPr>
          <w:lang w:val="en-ZA"/>
        </w:rPr>
        <w:t xml:space="preserve">were mentioned. </w:t>
      </w:r>
      <w:r w:rsidRPr="00B2550E">
        <w:rPr>
          <w:lang w:val="en-ZA"/>
        </w:rPr>
        <w:t>The</w:t>
      </w:r>
      <w:r>
        <w:rPr>
          <w:lang w:val="en-ZA"/>
        </w:rPr>
        <w:t xml:space="preserve"> applicants</w:t>
      </w:r>
      <w:r w:rsidRPr="00B2550E">
        <w:rPr>
          <w:lang w:val="en-ZA"/>
        </w:rPr>
        <w:t xml:space="preserve"> condemned </w:t>
      </w:r>
      <w:r>
        <w:rPr>
          <w:lang w:val="en-ZA"/>
        </w:rPr>
        <w:t xml:space="preserve">the </w:t>
      </w:r>
      <w:r w:rsidRPr="00B2550E">
        <w:rPr>
          <w:lang w:val="en-ZA"/>
        </w:rPr>
        <w:t xml:space="preserve">LADWP’s documentation delivery methods as </w:t>
      </w:r>
      <w:r>
        <w:rPr>
          <w:lang w:val="en-ZA"/>
        </w:rPr>
        <w:t xml:space="preserve">a </w:t>
      </w:r>
      <w:r w:rsidRPr="00B2550E">
        <w:rPr>
          <w:lang w:val="en-ZA"/>
        </w:rPr>
        <w:t xml:space="preserve">“very old school” </w:t>
      </w:r>
      <w:r>
        <w:rPr>
          <w:lang w:val="en-ZA"/>
        </w:rPr>
        <w:t xml:space="preserve">[LABC-4] </w:t>
      </w:r>
      <w:r w:rsidRPr="00B2550E">
        <w:rPr>
          <w:lang w:val="en-ZA"/>
        </w:rPr>
        <w:t xml:space="preserve">in </w:t>
      </w:r>
      <w:r>
        <w:rPr>
          <w:lang w:val="en-ZA"/>
        </w:rPr>
        <w:t xml:space="preserve">the </w:t>
      </w:r>
      <w:r w:rsidRPr="00B2550E">
        <w:rPr>
          <w:lang w:val="en-ZA"/>
        </w:rPr>
        <w:t xml:space="preserve">time of </w:t>
      </w:r>
      <w:r>
        <w:rPr>
          <w:lang w:val="en-ZA"/>
        </w:rPr>
        <w:t xml:space="preserve">the </w:t>
      </w:r>
      <w:r w:rsidRPr="00B2550E">
        <w:rPr>
          <w:lang w:val="en-ZA"/>
        </w:rPr>
        <w:t>electronic communication.</w:t>
      </w:r>
      <w:r>
        <w:rPr>
          <w:lang w:val="en-ZA"/>
        </w:rPr>
        <w:t xml:space="preserve"> They complained about </w:t>
      </w:r>
      <w:r w:rsidR="000F2C89">
        <w:rPr>
          <w:lang w:val="en-ZA"/>
        </w:rPr>
        <w:t xml:space="preserve">the delays in permitting from </w:t>
      </w:r>
      <w:r w:rsidR="000F2C89" w:rsidRPr="00B2550E">
        <w:rPr>
          <w:lang w:val="en-ZA"/>
        </w:rPr>
        <w:t>the Department of Building and</w:t>
      </w:r>
      <w:r w:rsidR="000F2C89">
        <w:rPr>
          <w:lang w:val="en-ZA"/>
        </w:rPr>
        <w:t xml:space="preserve"> Safety. </w:t>
      </w:r>
    </w:p>
    <w:p w14:paraId="438C91B7" w14:textId="6514C47C" w:rsidR="00A20AAF" w:rsidRPr="00B2550E" w:rsidRDefault="003D4918" w:rsidP="00A20AAF">
      <w:pPr>
        <w:rPr>
          <w:lang w:val="en-ZA"/>
        </w:rPr>
      </w:pPr>
      <w:r>
        <w:rPr>
          <w:lang w:val="en-ZA"/>
        </w:rPr>
        <w:t>LABC’s s</w:t>
      </w:r>
      <w:r w:rsidR="00A20AAF" w:rsidRPr="00B2550E">
        <w:rPr>
          <w:lang w:val="en-ZA"/>
        </w:rPr>
        <w:t xml:space="preserve">ensemaking </w:t>
      </w:r>
      <w:r>
        <w:rPr>
          <w:lang w:val="en-ZA"/>
        </w:rPr>
        <w:t>wa</w:t>
      </w:r>
      <w:r w:rsidR="00A20AAF" w:rsidRPr="00B2550E">
        <w:rPr>
          <w:lang w:val="en-ZA"/>
        </w:rPr>
        <w:t xml:space="preserve">s evident in the updated meaning </w:t>
      </w:r>
      <w:r>
        <w:rPr>
          <w:lang w:val="en-ZA"/>
        </w:rPr>
        <w:t xml:space="preserve">of requirement of the </w:t>
      </w:r>
      <w:r w:rsidR="00A20AAF" w:rsidRPr="00B2550E">
        <w:rPr>
          <w:lang w:val="en-ZA"/>
        </w:rPr>
        <w:t>LADWP</w:t>
      </w:r>
      <w:r>
        <w:rPr>
          <w:lang w:val="en-ZA"/>
        </w:rPr>
        <w:t>’s</w:t>
      </w:r>
      <w:r w:rsidR="00A20AAF" w:rsidRPr="00B2550E">
        <w:rPr>
          <w:lang w:val="en-ZA"/>
        </w:rPr>
        <w:t xml:space="preserve"> effectiveness. Further sensemaking </w:t>
      </w:r>
      <w:r>
        <w:rPr>
          <w:lang w:val="en-ZA"/>
        </w:rPr>
        <w:t>wa</w:t>
      </w:r>
      <w:r w:rsidR="00A20AAF" w:rsidRPr="00B2550E">
        <w:rPr>
          <w:lang w:val="en-ZA"/>
        </w:rPr>
        <w:t xml:space="preserve">s triggered. Applicants </w:t>
      </w:r>
      <w:r>
        <w:rPr>
          <w:lang w:val="en-ZA"/>
        </w:rPr>
        <w:t xml:space="preserve">had to </w:t>
      </w:r>
      <w:r w:rsidR="00A20AAF" w:rsidRPr="00B2550E">
        <w:rPr>
          <w:lang w:val="en-ZA"/>
        </w:rPr>
        <w:t>mak</w:t>
      </w:r>
      <w:r>
        <w:rPr>
          <w:lang w:val="en-ZA"/>
        </w:rPr>
        <w:t>e</w:t>
      </w:r>
      <w:r w:rsidR="00A20AAF" w:rsidRPr="00B2550E">
        <w:rPr>
          <w:lang w:val="en-ZA"/>
        </w:rPr>
        <w:t xml:space="preserve"> sense of the contracts and their new identity as solar producers. </w:t>
      </w:r>
      <w:r>
        <w:rPr>
          <w:lang w:val="en-ZA"/>
        </w:rPr>
        <w:t xml:space="preserve">The </w:t>
      </w:r>
      <w:r w:rsidR="00A20AAF" w:rsidRPr="00B2550E">
        <w:rPr>
          <w:lang w:val="en-ZA"/>
        </w:rPr>
        <w:t xml:space="preserve">LADWP </w:t>
      </w:r>
      <w:r>
        <w:rPr>
          <w:lang w:val="en-ZA"/>
        </w:rPr>
        <w:t>had to</w:t>
      </w:r>
      <w:r w:rsidR="00A20AAF" w:rsidRPr="00B2550E">
        <w:rPr>
          <w:lang w:val="en-ZA"/>
        </w:rPr>
        <w:t xml:space="preserve"> mak</w:t>
      </w:r>
      <w:r>
        <w:rPr>
          <w:lang w:val="en-ZA"/>
        </w:rPr>
        <w:t>e</w:t>
      </w:r>
      <w:r w:rsidR="00A20AAF" w:rsidRPr="00B2550E">
        <w:rPr>
          <w:lang w:val="en-ZA"/>
        </w:rPr>
        <w:t xml:space="preserve"> sense of its new identity as the organiser o</w:t>
      </w:r>
      <w:r>
        <w:rPr>
          <w:lang w:val="en-ZA"/>
        </w:rPr>
        <w:t xml:space="preserve">f the programme. </w:t>
      </w:r>
      <w:r w:rsidR="00A20AAF" w:rsidRPr="00B2550E">
        <w:rPr>
          <w:lang w:val="en-ZA"/>
        </w:rPr>
        <w:t xml:space="preserve">The firms </w:t>
      </w:r>
      <w:r>
        <w:rPr>
          <w:lang w:val="en-ZA"/>
        </w:rPr>
        <w:t xml:space="preserve">needed </w:t>
      </w:r>
      <w:r w:rsidR="00A20AAF" w:rsidRPr="00B2550E">
        <w:rPr>
          <w:lang w:val="en-ZA"/>
        </w:rPr>
        <w:t>more clarity in the documentation</w:t>
      </w:r>
      <w:r>
        <w:rPr>
          <w:lang w:val="en-ZA"/>
        </w:rPr>
        <w:t>:</w:t>
      </w:r>
    </w:p>
    <w:p w14:paraId="02BF017C" w14:textId="1DF37500" w:rsidR="00A20AAF" w:rsidRPr="003D4918" w:rsidRDefault="00A20AAF" w:rsidP="00A20AAF">
      <w:pPr>
        <w:pStyle w:val="Quote"/>
        <w:rPr>
          <w:rFonts w:cs="Times New Roman"/>
          <w:i w:val="0"/>
          <w:szCs w:val="24"/>
          <w:lang w:val="en-ZA" w:eastAsia="ar-SA" w:bidi="ar-SA"/>
        </w:rPr>
      </w:pPr>
      <w:r w:rsidRPr="00B2550E">
        <w:rPr>
          <w:rFonts w:cs="Times New Roman"/>
          <w:color w:val="auto"/>
          <w:szCs w:val="24"/>
          <w:lang w:val="en-ZA" w:eastAsia="ar-SA" w:bidi="ar-SA"/>
        </w:rPr>
        <w:t xml:space="preserve">As for specific issues within the document, a second small firm mentioned </w:t>
      </w:r>
      <w:r w:rsidR="003D4918">
        <w:rPr>
          <w:rFonts w:cs="Times New Roman"/>
          <w:color w:val="auto"/>
          <w:szCs w:val="24"/>
          <w:lang w:val="en-ZA" w:eastAsia="ar-SA" w:bidi="ar-SA"/>
        </w:rPr>
        <w:t xml:space="preserve">having difficulties obtaining </w:t>
      </w:r>
      <w:r w:rsidRPr="00B2550E">
        <w:rPr>
          <w:rFonts w:cs="Times New Roman"/>
          <w:color w:val="auto"/>
          <w:szCs w:val="24"/>
          <w:lang w:val="en-ZA" w:eastAsia="ar-SA" w:bidi="ar-SA"/>
        </w:rPr>
        <w:t xml:space="preserve">the </w:t>
      </w:r>
      <w:r w:rsidR="003D4918">
        <w:rPr>
          <w:rFonts w:cs="Times New Roman"/>
          <w:color w:val="auto"/>
          <w:szCs w:val="24"/>
          <w:lang w:val="en-ZA" w:eastAsia="ar-SA" w:bidi="ar-SA"/>
        </w:rPr>
        <w:t xml:space="preserve">proper insurance requirements. </w:t>
      </w:r>
      <w:r w:rsidRPr="00B2550E">
        <w:rPr>
          <w:rFonts w:cs="Times New Roman"/>
          <w:color w:val="auto"/>
          <w:szCs w:val="24"/>
          <w:lang w:val="en-ZA" w:eastAsia="ar-SA" w:bidi="ar-SA"/>
        </w:rPr>
        <w:t>This applicant felt these terms could be spelled out more clearly. LADWP did provide applicants with examples of what type of insura</w:t>
      </w:r>
      <w:r w:rsidR="003D4918">
        <w:rPr>
          <w:rFonts w:cs="Times New Roman"/>
          <w:color w:val="auto"/>
          <w:szCs w:val="24"/>
          <w:lang w:val="en-ZA" w:eastAsia="ar-SA" w:bidi="ar-SA"/>
        </w:rPr>
        <w:t xml:space="preserve">nce is required, but when the </w:t>
      </w:r>
      <w:r w:rsidRPr="00B2550E">
        <w:rPr>
          <w:rFonts w:cs="Times New Roman"/>
          <w:color w:val="auto"/>
          <w:szCs w:val="24"/>
          <w:lang w:val="en-ZA" w:eastAsia="ar-SA" w:bidi="ar-SA"/>
        </w:rPr>
        <w:t>applicant sent this to insurance brokers, they would come back wit</w:t>
      </w:r>
      <w:r w:rsidR="003D4918">
        <w:rPr>
          <w:rFonts w:cs="Times New Roman"/>
          <w:color w:val="auto"/>
          <w:szCs w:val="24"/>
          <w:lang w:val="en-ZA" w:eastAsia="ar-SA" w:bidi="ar-SA"/>
        </w:rPr>
        <w:t xml:space="preserve">h something not even close to what LADWP wanted. </w:t>
      </w:r>
      <w:r w:rsidRPr="00B2550E">
        <w:rPr>
          <w:rFonts w:cs="Times New Roman"/>
          <w:color w:val="auto"/>
          <w:szCs w:val="24"/>
          <w:lang w:val="en-ZA" w:eastAsia="ar-SA" w:bidi="ar-SA"/>
        </w:rPr>
        <w:t>The applicant did admit much of this had to do</w:t>
      </w:r>
      <w:r w:rsidR="003D4918">
        <w:rPr>
          <w:rFonts w:cs="Times New Roman"/>
          <w:color w:val="auto"/>
          <w:szCs w:val="24"/>
          <w:lang w:val="en-ZA" w:eastAsia="ar-SA" w:bidi="ar-SA"/>
        </w:rPr>
        <w:t xml:space="preserve"> with insurance providers who </w:t>
      </w:r>
      <w:r w:rsidRPr="00B2550E">
        <w:rPr>
          <w:rFonts w:cs="Times New Roman"/>
          <w:color w:val="auto"/>
          <w:szCs w:val="24"/>
          <w:lang w:val="en-ZA" w:eastAsia="ar-SA" w:bidi="ar-SA"/>
        </w:rPr>
        <w:t>were just not familiar with the world of solar, but still felt LADWP could h</w:t>
      </w:r>
      <w:r w:rsidR="003D4918">
        <w:rPr>
          <w:rFonts w:cs="Times New Roman"/>
          <w:color w:val="auto"/>
          <w:szCs w:val="24"/>
          <w:lang w:val="en-ZA" w:eastAsia="ar-SA" w:bidi="ar-SA"/>
        </w:rPr>
        <w:t xml:space="preserve">elp streamline the process of </w:t>
      </w:r>
      <w:r w:rsidRPr="00B2550E">
        <w:rPr>
          <w:rFonts w:cs="Times New Roman"/>
          <w:color w:val="auto"/>
          <w:szCs w:val="24"/>
          <w:lang w:val="en-ZA" w:eastAsia="ar-SA" w:bidi="ar-SA"/>
        </w:rPr>
        <w:t>matching ap</w:t>
      </w:r>
      <w:r w:rsidR="003D4918">
        <w:rPr>
          <w:rFonts w:cs="Times New Roman"/>
          <w:color w:val="auto"/>
          <w:szCs w:val="24"/>
          <w:lang w:val="en-ZA" w:eastAsia="ar-SA" w:bidi="ar-SA"/>
        </w:rPr>
        <w:t xml:space="preserve">plicant with insurance provider. </w:t>
      </w:r>
      <w:r w:rsidR="003D4918">
        <w:rPr>
          <w:rFonts w:cs="Times New Roman"/>
          <w:i w:val="0"/>
          <w:color w:val="auto"/>
          <w:szCs w:val="24"/>
          <w:lang w:val="en-ZA" w:eastAsia="ar-SA" w:bidi="ar-SA"/>
        </w:rPr>
        <w:t>[LABC-4]</w:t>
      </w:r>
    </w:p>
    <w:p w14:paraId="058F4F99" w14:textId="1A319EAE" w:rsidR="00A20AAF" w:rsidRDefault="00A20AAF" w:rsidP="00A20AAF">
      <w:pPr>
        <w:rPr>
          <w:lang w:val="en-ZA"/>
        </w:rPr>
      </w:pPr>
      <w:r w:rsidRPr="00B2550E">
        <w:rPr>
          <w:lang w:val="en-ZA" w:eastAsia="ar-SA" w:bidi="ar-SA"/>
        </w:rPr>
        <w:t xml:space="preserve">These complaints </w:t>
      </w:r>
      <w:r w:rsidR="003D4918">
        <w:rPr>
          <w:lang w:val="en-ZA" w:eastAsia="ar-SA" w:bidi="ar-SA"/>
        </w:rPr>
        <w:t xml:space="preserve">indicated unfairness in the application process. The smaller firms could not afford to deal with the complexity of the application procedure. They also reported the majority of the problems. </w:t>
      </w:r>
      <w:r w:rsidR="003A17F7">
        <w:rPr>
          <w:lang w:val="en-ZA" w:eastAsia="ar-SA" w:bidi="ar-SA"/>
        </w:rPr>
        <w:t>On the contrary</w:t>
      </w:r>
      <w:r w:rsidR="003D4918">
        <w:rPr>
          <w:lang w:val="en-ZA" w:eastAsia="ar-SA" w:bidi="ar-SA"/>
        </w:rPr>
        <w:t xml:space="preserve">, positive comments </w:t>
      </w:r>
      <w:r w:rsidRPr="00B2550E">
        <w:rPr>
          <w:lang w:val="en-ZA" w:eastAsia="ar-SA" w:bidi="ar-SA"/>
        </w:rPr>
        <w:t xml:space="preserve">were </w:t>
      </w:r>
      <w:r w:rsidR="003D4918">
        <w:rPr>
          <w:lang w:val="en-ZA" w:eastAsia="ar-SA" w:bidi="ar-SA"/>
        </w:rPr>
        <w:t xml:space="preserve">received from </w:t>
      </w:r>
      <w:r w:rsidR="003D4918">
        <w:rPr>
          <w:lang w:val="en-ZA"/>
        </w:rPr>
        <w:t>“a large firm” [LABC-4].</w:t>
      </w:r>
      <w:r w:rsidR="003A17F7">
        <w:rPr>
          <w:lang w:val="en-ZA"/>
        </w:rPr>
        <w:t xml:space="preserve"> These comments claimed </w:t>
      </w:r>
      <w:r w:rsidR="00877FB4">
        <w:rPr>
          <w:lang w:val="en-ZA"/>
        </w:rPr>
        <w:t xml:space="preserve">an </w:t>
      </w:r>
      <w:r w:rsidR="003A17F7">
        <w:rPr>
          <w:lang w:val="en-ZA"/>
        </w:rPr>
        <w:t>“e</w:t>
      </w:r>
      <w:r w:rsidR="003A17F7" w:rsidRPr="00B2550E">
        <w:rPr>
          <w:rFonts w:cs="Times New Roman"/>
          <w:lang w:val="en-ZA"/>
        </w:rPr>
        <w:t>xemplary LADWP</w:t>
      </w:r>
      <w:r w:rsidR="003A17F7">
        <w:rPr>
          <w:rFonts w:cs="Times New Roman"/>
          <w:lang w:val="en-ZA"/>
        </w:rPr>
        <w:t xml:space="preserve"> staff effort”</w:t>
      </w:r>
      <w:r w:rsidR="003A17F7" w:rsidRPr="003A17F7">
        <w:rPr>
          <w:rFonts w:cs="Times New Roman"/>
          <w:lang w:val="en-ZA"/>
        </w:rPr>
        <w:t xml:space="preserve"> [LABC-4]</w:t>
      </w:r>
      <w:r w:rsidR="003A17F7">
        <w:rPr>
          <w:rFonts w:cs="Times New Roman"/>
          <w:lang w:val="en-ZA"/>
        </w:rPr>
        <w:t>.</w:t>
      </w:r>
    </w:p>
    <w:p w14:paraId="5C54C6CA" w14:textId="3317E958" w:rsidR="005732A5" w:rsidRPr="00B2550E" w:rsidRDefault="001B6BB5" w:rsidP="006A7520">
      <w:pPr>
        <w:pStyle w:val="ApxHeading3"/>
      </w:pPr>
      <w:bookmarkStart w:id="414" w:name="_Toc492124981"/>
      <w:r>
        <w:t xml:space="preserve">LABC’s causal interpretation in </w:t>
      </w:r>
      <w:r w:rsidR="005732A5">
        <w:t xml:space="preserve">the </w:t>
      </w:r>
      <w:r w:rsidR="00EA70BD">
        <w:t xml:space="preserve">frame of </w:t>
      </w:r>
      <w:r w:rsidR="005732A5">
        <w:t>LADWP’s ineffectiveness</w:t>
      </w:r>
      <w:bookmarkEnd w:id="414"/>
      <w:r w:rsidR="005732A5">
        <w:t xml:space="preserve"> </w:t>
      </w:r>
    </w:p>
    <w:p w14:paraId="1F8A1EA2" w14:textId="1C4B0CD6" w:rsidR="005732A5" w:rsidRPr="00B2550E" w:rsidRDefault="003A17F7" w:rsidP="00A20AAF">
      <w:pPr>
        <w:rPr>
          <w:lang w:val="en-ZA"/>
        </w:rPr>
      </w:pPr>
      <w:r>
        <w:rPr>
          <w:lang w:val="en-ZA" w:eastAsia="en-ZA" w:bidi="ar-SA"/>
        </w:rPr>
        <w:t>Despite the many applications, “t</w:t>
      </w:r>
      <w:r w:rsidR="005732A5">
        <w:rPr>
          <w:lang w:val="en-ZA" w:eastAsia="en-ZA" w:bidi="ar-SA"/>
        </w:rPr>
        <w:t>he majority</w:t>
      </w:r>
      <w:r>
        <w:rPr>
          <w:lang w:val="en-ZA" w:eastAsia="en-ZA" w:bidi="ar-SA"/>
        </w:rPr>
        <w:t xml:space="preserve"> </w:t>
      </w:r>
      <w:r w:rsidR="005732A5">
        <w:rPr>
          <w:lang w:val="en-ZA" w:eastAsia="en-ZA" w:bidi="ar-SA"/>
        </w:rPr>
        <w:t xml:space="preserve">of these projects dropped out after the interconnection study phase, which </w:t>
      </w:r>
      <w:r>
        <w:rPr>
          <w:lang w:val="en-ZA" w:eastAsia="en-ZA" w:bidi="ar-SA"/>
        </w:rPr>
        <w:t>… [was]</w:t>
      </w:r>
      <w:r w:rsidR="005732A5">
        <w:rPr>
          <w:lang w:val="en-ZA" w:eastAsia="en-ZA" w:bidi="ar-SA"/>
        </w:rPr>
        <w:t xml:space="preserve"> often attributed to the cost</w:t>
      </w:r>
      <w:r>
        <w:rPr>
          <w:lang w:val="en-ZA" w:eastAsia="en-ZA" w:bidi="ar-SA"/>
        </w:rPr>
        <w:t xml:space="preserve"> </w:t>
      </w:r>
      <w:r w:rsidR="005732A5">
        <w:rPr>
          <w:lang w:val="en-ZA" w:eastAsia="en-ZA" w:bidi="ar-SA"/>
        </w:rPr>
        <w:t>of interconnection and LADWP’s delay in executing the SOPPA and int</w:t>
      </w:r>
      <w:r>
        <w:rPr>
          <w:lang w:val="en-ZA" w:eastAsia="en-ZA" w:bidi="ar-SA"/>
        </w:rPr>
        <w:t>erconnection agreement”</w:t>
      </w:r>
      <w:r w:rsidR="005732A5">
        <w:rPr>
          <w:lang w:val="en-ZA" w:eastAsia="en-ZA" w:bidi="ar-SA"/>
        </w:rPr>
        <w:t xml:space="preserve"> [LABC-5]</w:t>
      </w:r>
      <w:r>
        <w:rPr>
          <w:lang w:val="en-ZA" w:eastAsia="en-ZA" w:bidi="ar-SA"/>
        </w:rPr>
        <w:t>. Thus, the ineffectiveness and the cost were threatening the success of the programme by reducing the participation.</w:t>
      </w:r>
    </w:p>
    <w:p w14:paraId="65ED599A" w14:textId="3599FCD5" w:rsidR="00A20AAF" w:rsidRPr="00B2550E" w:rsidRDefault="00295F34" w:rsidP="00B07223">
      <w:pPr>
        <w:pStyle w:val="ApxHeading3"/>
      </w:pPr>
      <w:bookmarkStart w:id="415" w:name="_Toc492124982"/>
      <w:r>
        <w:t>LABC’s proposal of t</w:t>
      </w:r>
      <w:r w:rsidR="00A20AAF" w:rsidRPr="00B2550E">
        <w:t>reatment</w:t>
      </w:r>
      <w:r>
        <w:t xml:space="preserve"> of the LADWP’s ineffectiveness</w:t>
      </w:r>
      <w:bookmarkEnd w:id="415"/>
    </w:p>
    <w:p w14:paraId="76C63B8F" w14:textId="75D4C732" w:rsidR="00A20AAF" w:rsidRPr="00B2550E" w:rsidRDefault="00295F34" w:rsidP="00877FB4">
      <w:pPr>
        <w:keepNext/>
        <w:keepLines/>
        <w:rPr>
          <w:lang w:val="en-ZA"/>
        </w:rPr>
      </w:pPr>
      <w:r>
        <w:rPr>
          <w:lang w:val="en-ZA"/>
        </w:rPr>
        <w:t>T</w:t>
      </w:r>
      <w:r w:rsidR="00A20AAF" w:rsidRPr="00B2550E">
        <w:rPr>
          <w:lang w:val="en-ZA"/>
        </w:rPr>
        <w:t xml:space="preserve">he LABC </w:t>
      </w:r>
      <w:r w:rsidR="00FE0133">
        <w:rPr>
          <w:lang w:val="en-ZA"/>
        </w:rPr>
        <w:t>recommend</w:t>
      </w:r>
      <w:r>
        <w:rPr>
          <w:lang w:val="en-ZA"/>
        </w:rPr>
        <w:t xml:space="preserve">ed </w:t>
      </w:r>
      <w:r w:rsidR="007561A6">
        <w:rPr>
          <w:lang w:val="en-ZA"/>
        </w:rPr>
        <w:t xml:space="preserve">streamlining </w:t>
      </w:r>
      <w:r w:rsidR="00427538">
        <w:rPr>
          <w:lang w:val="en-ZA"/>
        </w:rPr>
        <w:t xml:space="preserve">the permitting processes and adopting </w:t>
      </w:r>
      <w:r w:rsidR="00A20AAF" w:rsidRPr="00B2550E">
        <w:rPr>
          <w:lang w:val="en-ZA"/>
        </w:rPr>
        <w:t>“online solar permit processing”</w:t>
      </w:r>
      <w:r>
        <w:rPr>
          <w:lang w:val="en-ZA"/>
        </w:rPr>
        <w:t xml:space="preserve"> [LABC-5]</w:t>
      </w:r>
      <w:r w:rsidR="00A20AAF" w:rsidRPr="00B2550E">
        <w:rPr>
          <w:lang w:val="en-ZA"/>
        </w:rPr>
        <w:t>.</w:t>
      </w:r>
      <w:r w:rsidR="00427538">
        <w:rPr>
          <w:lang w:val="en-ZA"/>
        </w:rPr>
        <w:t xml:space="preserve"> </w:t>
      </w:r>
      <w:r w:rsidR="00A20AAF" w:rsidRPr="00B2550E">
        <w:rPr>
          <w:lang w:val="en-ZA"/>
        </w:rPr>
        <w:t>Additional steps to improve the effectiveness of the LADWP process include</w:t>
      </w:r>
      <w:r w:rsidR="00427538">
        <w:rPr>
          <w:lang w:val="en-ZA"/>
        </w:rPr>
        <w:t>d</w:t>
      </w:r>
      <w:r w:rsidR="00A20AAF" w:rsidRPr="00B2550E">
        <w:rPr>
          <w:lang w:val="en-ZA"/>
        </w:rPr>
        <w:t xml:space="preserve">: application rollover, standardising of the forms and timing of rejection/acceptance results, </w:t>
      </w:r>
      <w:r w:rsidR="00427538" w:rsidRPr="00B2550E">
        <w:rPr>
          <w:lang w:val="en-ZA"/>
        </w:rPr>
        <w:t xml:space="preserve">standardising </w:t>
      </w:r>
      <w:r w:rsidR="00A20AAF" w:rsidRPr="00B2550E">
        <w:rPr>
          <w:lang w:val="en-ZA"/>
        </w:rPr>
        <w:t xml:space="preserve">interconnection studies, </w:t>
      </w:r>
      <w:r w:rsidR="00427538">
        <w:rPr>
          <w:lang w:val="en-ZA"/>
        </w:rPr>
        <w:t xml:space="preserve">and providing an </w:t>
      </w:r>
      <w:r w:rsidR="00A20AAF" w:rsidRPr="00B2550E">
        <w:rPr>
          <w:lang w:val="en-ZA"/>
        </w:rPr>
        <w:t xml:space="preserve">FAQ. Building and safety compliance </w:t>
      </w:r>
      <w:r w:rsidR="00427538">
        <w:rPr>
          <w:lang w:val="en-ZA"/>
        </w:rPr>
        <w:t>processes required to</w:t>
      </w:r>
      <w:r w:rsidR="00A20AAF" w:rsidRPr="00B2550E">
        <w:rPr>
          <w:lang w:val="en-ZA"/>
        </w:rPr>
        <w:t xml:space="preserve"> be standardised as well (</w:t>
      </w:r>
      <w:r w:rsidR="00427538">
        <w:rPr>
          <w:lang w:val="en-ZA"/>
        </w:rPr>
        <w:t xml:space="preserve">the responsibility of </w:t>
      </w:r>
      <w:r w:rsidR="00A20AAF" w:rsidRPr="00B2550E">
        <w:rPr>
          <w:lang w:val="en-ZA"/>
        </w:rPr>
        <w:t>the Department of Building and Safety).</w:t>
      </w:r>
    </w:p>
    <w:p w14:paraId="2DE7C6E6" w14:textId="0930A9D8" w:rsidR="00A20AAF" w:rsidRPr="00B2550E" w:rsidRDefault="000208D4" w:rsidP="00B07223">
      <w:pPr>
        <w:pStyle w:val="ApxHeading3"/>
      </w:pPr>
      <w:bookmarkStart w:id="416" w:name="_Toc492124983"/>
      <w:r>
        <w:t>A</w:t>
      </w:r>
      <w:r w:rsidR="00CF6895" w:rsidRPr="00CF6895">
        <w:t>ctors’ roles</w:t>
      </w:r>
      <w:r w:rsidR="00CF6895">
        <w:rPr>
          <w:i/>
        </w:rPr>
        <w:t xml:space="preserve"> </w:t>
      </w:r>
      <w:r w:rsidR="00427538">
        <w:t>in the LABC’s frame of the LADWP’s ineffectiveness</w:t>
      </w:r>
      <w:bookmarkEnd w:id="416"/>
    </w:p>
    <w:p w14:paraId="2FC63967" w14:textId="6214CFA5" w:rsidR="00A20AAF" w:rsidRPr="00B2550E" w:rsidRDefault="00427538" w:rsidP="005A3138">
      <w:pPr>
        <w:rPr>
          <w:lang w:val="en-ZA"/>
        </w:rPr>
      </w:pPr>
      <w:r>
        <w:rPr>
          <w:lang w:val="en-ZA"/>
        </w:rPr>
        <w:t xml:space="preserve">The </w:t>
      </w:r>
      <w:r w:rsidR="00A20AAF" w:rsidRPr="00B2550E">
        <w:rPr>
          <w:lang w:val="en-ZA"/>
        </w:rPr>
        <w:t xml:space="preserve">LADWP </w:t>
      </w:r>
      <w:r>
        <w:rPr>
          <w:lang w:val="en-ZA"/>
        </w:rPr>
        <w:t>wa</w:t>
      </w:r>
      <w:r w:rsidR="00A20AAF" w:rsidRPr="00B2550E">
        <w:rPr>
          <w:lang w:val="en-ZA"/>
        </w:rPr>
        <w:t xml:space="preserve">s </w:t>
      </w:r>
      <w:r>
        <w:rPr>
          <w:lang w:val="en-ZA"/>
        </w:rPr>
        <w:t xml:space="preserve">viewed as </w:t>
      </w:r>
      <w:r w:rsidR="00877FB4">
        <w:rPr>
          <w:lang w:val="en-ZA"/>
        </w:rPr>
        <w:t xml:space="preserve">both </w:t>
      </w:r>
      <w:r w:rsidR="00A20AAF" w:rsidRPr="00B2550E">
        <w:rPr>
          <w:lang w:val="en-ZA"/>
        </w:rPr>
        <w:t xml:space="preserve">the </w:t>
      </w:r>
      <w:r w:rsidRPr="00CF6895">
        <w:rPr>
          <w:i/>
          <w:lang w:val="en-ZA"/>
        </w:rPr>
        <w:t>villain</w:t>
      </w:r>
      <w:r>
        <w:rPr>
          <w:lang w:val="en-ZA"/>
        </w:rPr>
        <w:t xml:space="preserve"> and the </w:t>
      </w:r>
      <w:r w:rsidRPr="00CF6895">
        <w:rPr>
          <w:i/>
          <w:lang w:val="en-ZA"/>
        </w:rPr>
        <w:t>hero</w:t>
      </w:r>
      <w:r w:rsidR="00A20AAF" w:rsidRPr="00B2550E">
        <w:rPr>
          <w:lang w:val="en-ZA"/>
        </w:rPr>
        <w:t xml:space="preserve">. </w:t>
      </w:r>
      <w:r w:rsidR="005732A5">
        <w:rPr>
          <w:lang w:val="en-ZA"/>
        </w:rPr>
        <w:t>The h</w:t>
      </w:r>
      <w:r w:rsidR="00A20AAF" w:rsidRPr="00B2550E">
        <w:rPr>
          <w:lang w:val="en-ZA"/>
        </w:rPr>
        <w:t xml:space="preserve">omeowners </w:t>
      </w:r>
      <w:r w:rsidR="005732A5">
        <w:rPr>
          <w:lang w:val="en-ZA"/>
        </w:rPr>
        <w:t>we</w:t>
      </w:r>
      <w:r w:rsidR="00A20AAF" w:rsidRPr="00B2550E">
        <w:rPr>
          <w:lang w:val="en-ZA"/>
        </w:rPr>
        <w:t>re also blame</w:t>
      </w:r>
      <w:r w:rsidR="00877FB4">
        <w:rPr>
          <w:lang w:val="en-ZA"/>
        </w:rPr>
        <w:t>d</w:t>
      </w:r>
      <w:r w:rsidR="00A20AAF" w:rsidRPr="00B2550E">
        <w:rPr>
          <w:lang w:val="en-ZA"/>
        </w:rPr>
        <w:t xml:space="preserve"> for their unwillingness to resubmit the applications and to participate </w:t>
      </w:r>
      <w:r w:rsidR="005732A5">
        <w:rPr>
          <w:lang w:val="en-ZA"/>
        </w:rPr>
        <w:t>in</w:t>
      </w:r>
      <w:r w:rsidR="00A20AAF" w:rsidRPr="00B2550E">
        <w:rPr>
          <w:lang w:val="en-ZA"/>
        </w:rPr>
        <w:t xml:space="preserve"> the next rounds for a reduced price</w:t>
      </w:r>
      <w:r w:rsidR="005732A5">
        <w:rPr>
          <w:lang w:val="en-ZA"/>
        </w:rPr>
        <w:t>.</w:t>
      </w:r>
      <w:r w:rsidR="00A20AAF" w:rsidRPr="00B2550E">
        <w:rPr>
          <w:lang w:val="en-ZA"/>
        </w:rPr>
        <w:t xml:space="preserve"> </w:t>
      </w:r>
      <w:r w:rsidR="005732A5">
        <w:rPr>
          <w:lang w:val="en-ZA"/>
        </w:rPr>
        <w:t xml:space="preserve">But this </w:t>
      </w:r>
      <w:r w:rsidR="00A20AAF" w:rsidRPr="00B2550E">
        <w:rPr>
          <w:lang w:val="en-ZA"/>
        </w:rPr>
        <w:t xml:space="preserve">unwillingness </w:t>
      </w:r>
      <w:r w:rsidR="005732A5">
        <w:rPr>
          <w:lang w:val="en-ZA"/>
        </w:rPr>
        <w:t>wa</w:t>
      </w:r>
      <w:r w:rsidR="00A20AAF" w:rsidRPr="00B2550E">
        <w:rPr>
          <w:lang w:val="en-ZA"/>
        </w:rPr>
        <w:t xml:space="preserve">s </w:t>
      </w:r>
      <w:r w:rsidR="005732A5">
        <w:rPr>
          <w:lang w:val="en-ZA"/>
        </w:rPr>
        <w:t xml:space="preserve">also </w:t>
      </w:r>
      <w:r w:rsidR="00877FB4">
        <w:rPr>
          <w:lang w:val="en-ZA"/>
        </w:rPr>
        <w:t>attributed</w:t>
      </w:r>
      <w:r w:rsidR="00A20AAF" w:rsidRPr="00B2550E">
        <w:rPr>
          <w:lang w:val="en-ZA"/>
        </w:rPr>
        <w:t xml:space="preserve"> to the </w:t>
      </w:r>
      <w:r w:rsidR="005732A5">
        <w:rPr>
          <w:lang w:val="en-ZA"/>
        </w:rPr>
        <w:t xml:space="preserve">existing </w:t>
      </w:r>
      <w:r w:rsidR="00A20AAF" w:rsidRPr="00B2550E">
        <w:rPr>
          <w:lang w:val="en-ZA"/>
        </w:rPr>
        <w:t xml:space="preserve">processes at </w:t>
      </w:r>
      <w:r w:rsidR="005732A5">
        <w:rPr>
          <w:lang w:val="en-ZA"/>
        </w:rPr>
        <w:t xml:space="preserve">the </w:t>
      </w:r>
      <w:r w:rsidR="00A20AAF" w:rsidRPr="00B2550E">
        <w:rPr>
          <w:lang w:val="en-ZA"/>
        </w:rPr>
        <w:t xml:space="preserve">LADWP. </w:t>
      </w:r>
    </w:p>
    <w:p w14:paraId="1AF9505B" w14:textId="09F95399" w:rsidR="00A20AAF" w:rsidRPr="00D03389" w:rsidRDefault="00E46DF5" w:rsidP="00A20AAF">
      <w:pPr>
        <w:rPr>
          <w:rFonts w:cs="Times New Roman"/>
          <w:lang w:val="en-ZA" w:eastAsia="ar-SA" w:bidi="ar-SA"/>
        </w:rPr>
      </w:pPr>
      <w:r>
        <w:rPr>
          <w:lang w:val="en-ZA"/>
        </w:rPr>
        <w:t>Before the FiT start, the LABC concluded that “</w:t>
      </w:r>
      <w:r w:rsidRPr="00E46DF5">
        <w:rPr>
          <w:lang w:val="en-ZA"/>
        </w:rPr>
        <w:t>the LA DWP has focused its attention on plans for</w:t>
      </w:r>
      <w:r>
        <w:rPr>
          <w:lang w:val="en-ZA"/>
        </w:rPr>
        <w:t xml:space="preserve"> </w:t>
      </w:r>
      <w:r w:rsidRPr="00E46DF5">
        <w:rPr>
          <w:lang w:val="en-ZA"/>
        </w:rPr>
        <w:t>large-scale solar inst</w:t>
      </w:r>
      <w:r>
        <w:rPr>
          <w:lang w:val="en-ZA"/>
        </w:rPr>
        <w:t xml:space="preserve">allations” [LABC-3]. </w:t>
      </w:r>
      <w:r w:rsidR="007561A6">
        <w:rPr>
          <w:lang w:val="en-ZA"/>
        </w:rPr>
        <w:t>Despite the focus on</w:t>
      </w:r>
      <w:r w:rsidR="00F85A7D">
        <w:rPr>
          <w:lang w:val="en-ZA"/>
        </w:rPr>
        <w:t xml:space="preserve"> the FiT on inclusion, the </w:t>
      </w:r>
      <w:r w:rsidR="00A20AAF" w:rsidRPr="00B2550E">
        <w:rPr>
          <w:lang w:val="en-ZA"/>
        </w:rPr>
        <w:t xml:space="preserve">LADWP </w:t>
      </w:r>
      <w:r w:rsidR="00F85A7D">
        <w:rPr>
          <w:lang w:val="en-ZA"/>
        </w:rPr>
        <w:t>seemed to still prefer larger projects by providing better services to larger clients</w:t>
      </w:r>
      <w:r w:rsidR="00A20AAF" w:rsidRPr="00B2550E">
        <w:rPr>
          <w:lang w:val="en-ZA"/>
        </w:rPr>
        <w:t>:</w:t>
      </w:r>
      <w:r w:rsidR="00D03389">
        <w:rPr>
          <w:lang w:val="en-ZA"/>
        </w:rPr>
        <w:t xml:space="preserve"> “</w:t>
      </w:r>
      <w:r w:rsidR="00A20AAF" w:rsidRPr="00B2550E">
        <w:rPr>
          <w:rFonts w:cs="Times New Roman"/>
          <w:lang w:val="en-ZA" w:eastAsia="ar-SA" w:bidi="ar-SA"/>
        </w:rPr>
        <w:t>A large firm described the conversations ov</w:t>
      </w:r>
      <w:r w:rsidR="00D03389">
        <w:rPr>
          <w:rFonts w:cs="Times New Roman"/>
          <w:lang w:val="en-ZA" w:eastAsia="ar-SA" w:bidi="ar-SA"/>
        </w:rPr>
        <w:t>er interconnection costs to be ‘</w:t>
      </w:r>
      <w:r w:rsidR="00A20AAF" w:rsidRPr="00B2550E">
        <w:rPr>
          <w:rFonts w:cs="Times New Roman"/>
          <w:lang w:val="en-ZA" w:eastAsia="ar-SA" w:bidi="ar-SA"/>
        </w:rPr>
        <w:t>very productive</w:t>
      </w:r>
      <w:r w:rsidR="00D03389">
        <w:rPr>
          <w:rFonts w:cs="Times New Roman"/>
          <w:lang w:val="en-ZA" w:eastAsia="ar-SA" w:bidi="ar-SA"/>
        </w:rPr>
        <w:t>’” [LABC-4]</w:t>
      </w:r>
      <w:r w:rsidR="00A20AAF" w:rsidRPr="00B2550E">
        <w:rPr>
          <w:rFonts w:cs="Times New Roman"/>
          <w:lang w:val="en-ZA" w:eastAsia="ar-SA" w:bidi="ar-SA"/>
        </w:rPr>
        <w:t>.</w:t>
      </w:r>
      <w:r w:rsidR="00D03389">
        <w:rPr>
          <w:rFonts w:cs="Times New Roman"/>
          <w:lang w:val="en-ZA" w:eastAsia="ar-SA" w:bidi="ar-SA"/>
        </w:rPr>
        <w:t xml:space="preserve"> </w:t>
      </w:r>
      <w:r w:rsidR="00A20AAF" w:rsidRPr="00B2550E">
        <w:rPr>
          <w:lang w:val="en-ZA" w:eastAsia="ar-SA" w:bidi="ar-SA"/>
        </w:rPr>
        <w:t xml:space="preserve">Further comments from the large firm </w:t>
      </w:r>
      <w:r w:rsidR="00D03389">
        <w:rPr>
          <w:lang w:val="en-ZA" w:eastAsia="ar-SA" w:bidi="ar-SA"/>
        </w:rPr>
        <w:t>were</w:t>
      </w:r>
      <w:r w:rsidR="00A20AAF" w:rsidRPr="00B2550E">
        <w:rPr>
          <w:lang w:val="en-ZA" w:eastAsia="ar-SA" w:bidi="ar-SA"/>
        </w:rPr>
        <w:t xml:space="preserve"> also mostly positive: “A large firm specifically praised the utility for being “good at returning phone calls and answering questions”</w:t>
      </w:r>
      <w:r w:rsidR="00D03389">
        <w:rPr>
          <w:lang w:val="en-ZA" w:eastAsia="ar-SA" w:bidi="ar-SA"/>
        </w:rPr>
        <w:t xml:space="preserve"> </w:t>
      </w:r>
      <w:r w:rsidR="00D03389">
        <w:rPr>
          <w:rFonts w:cs="Times New Roman"/>
          <w:lang w:val="en-ZA" w:eastAsia="ar-SA" w:bidi="ar-SA"/>
        </w:rPr>
        <w:t>[LABC-4]</w:t>
      </w:r>
      <w:r w:rsidR="00A20AAF" w:rsidRPr="00B2550E">
        <w:rPr>
          <w:lang w:val="en-ZA" w:eastAsia="ar-SA" w:bidi="ar-SA"/>
        </w:rPr>
        <w:t xml:space="preserve">. This same firm noticed “when things needed to be escalated to </w:t>
      </w:r>
      <w:r w:rsidR="00877FB4">
        <w:rPr>
          <w:lang w:val="en-ZA" w:eastAsia="ar-SA" w:bidi="ar-SA"/>
        </w:rPr>
        <w:t>[the higher</w:t>
      </w:r>
      <w:r w:rsidR="00A20AAF" w:rsidRPr="00B2550E">
        <w:rPr>
          <w:lang w:val="en-ZA" w:eastAsia="ar-SA" w:bidi="ar-SA"/>
        </w:rPr>
        <w:t xml:space="preserve"> level</w:t>
      </w:r>
      <w:r w:rsidR="00877FB4">
        <w:rPr>
          <w:lang w:val="en-ZA" w:eastAsia="ar-SA" w:bidi="ar-SA"/>
        </w:rPr>
        <w:t>]</w:t>
      </w:r>
      <w:r w:rsidR="00A20AAF" w:rsidRPr="00B2550E">
        <w:rPr>
          <w:lang w:val="en-ZA" w:eastAsia="ar-SA" w:bidi="ar-SA"/>
        </w:rPr>
        <w:t xml:space="preserve">, they were” </w:t>
      </w:r>
      <w:r w:rsidR="00D03389">
        <w:rPr>
          <w:rFonts w:cs="Times New Roman"/>
          <w:lang w:val="en-ZA" w:eastAsia="ar-SA" w:bidi="ar-SA"/>
        </w:rPr>
        <w:t>[LABC-4]. The better support of the larger projects and clients made the smaller businesses and u</w:t>
      </w:r>
      <w:r w:rsidR="00CF6895">
        <w:rPr>
          <w:rFonts w:cs="Times New Roman"/>
          <w:lang w:val="en-ZA" w:eastAsia="ar-SA" w:bidi="ar-SA"/>
        </w:rPr>
        <w:t xml:space="preserve">nderprivileged communities the </w:t>
      </w:r>
      <w:r w:rsidR="00D03389" w:rsidRPr="00CF6895">
        <w:rPr>
          <w:rFonts w:cs="Times New Roman"/>
          <w:i/>
          <w:lang w:val="en-ZA" w:eastAsia="ar-SA" w:bidi="ar-SA"/>
        </w:rPr>
        <w:t>victim</w:t>
      </w:r>
      <w:r w:rsidR="00CF6895">
        <w:rPr>
          <w:rFonts w:cs="Times New Roman"/>
          <w:i/>
          <w:lang w:val="en-ZA" w:eastAsia="ar-SA" w:bidi="ar-SA"/>
        </w:rPr>
        <w:t>.</w:t>
      </w:r>
    </w:p>
    <w:p w14:paraId="5D5D81D7" w14:textId="77777777" w:rsidR="00A20AAF" w:rsidRPr="00B2550E" w:rsidRDefault="00A20AAF" w:rsidP="00A20AAF">
      <w:pPr>
        <w:pStyle w:val="BodyText"/>
        <w:rPr>
          <w:rFonts w:cs="Times New Roman"/>
          <w:lang w:val="en-ZA"/>
        </w:rPr>
      </w:pPr>
    </w:p>
    <w:p w14:paraId="674B0B1E" w14:textId="5DDBF96E" w:rsidR="00A20AAF" w:rsidRPr="00B2550E" w:rsidRDefault="00A20AAF" w:rsidP="00B07223">
      <w:pPr>
        <w:pStyle w:val="ApxHeading3"/>
      </w:pPr>
      <w:bookmarkStart w:id="417" w:name="_Toc492124984"/>
      <w:r w:rsidRPr="00B2550E">
        <w:t>The role of values</w:t>
      </w:r>
      <w:r w:rsidR="009032FF">
        <w:t xml:space="preserve"> in the LABC’s frame of the LADWP’s ineffectiveness</w:t>
      </w:r>
      <w:bookmarkEnd w:id="417"/>
      <w:r w:rsidR="009032FF">
        <w:t xml:space="preserve"> </w:t>
      </w:r>
    </w:p>
    <w:p w14:paraId="44F65AF6" w14:textId="0844F580" w:rsidR="00A20AAF" w:rsidRPr="00B2550E" w:rsidRDefault="00D03389" w:rsidP="005A3138">
      <w:pPr>
        <w:rPr>
          <w:rFonts w:eastAsia="Times New Roman"/>
          <w:lang w:val="en-ZA" w:eastAsia="ar-SA" w:bidi="ar-SA"/>
        </w:rPr>
      </w:pPr>
      <w:r>
        <w:rPr>
          <w:lang w:val="en-ZA"/>
        </w:rPr>
        <w:t>Ineffectiveness is the opposite of effectiveness. The value of effectiveness is associated with achievement by praising success and capability. In this case, the ineffectiveness was also linked to increased cost and loss of business. Thus, it was associated with e</w:t>
      </w:r>
      <w:r w:rsidR="00A20AAF" w:rsidRPr="00B2550E">
        <w:rPr>
          <w:lang w:val="en-ZA"/>
        </w:rPr>
        <w:t>conomic values</w:t>
      </w:r>
      <w:r>
        <w:rPr>
          <w:lang w:val="en-ZA"/>
        </w:rPr>
        <w:t>. The local benevolence values were not in focus, however, the negative influence on the community could be traced in the communication</w:t>
      </w:r>
      <w:r w:rsidR="00A20AAF" w:rsidRPr="00B2550E">
        <w:rPr>
          <w:lang w:val="en-ZA"/>
        </w:rPr>
        <w:t xml:space="preserve">. </w:t>
      </w:r>
    </w:p>
    <w:p w14:paraId="3A0C59C6" w14:textId="4FD899AA" w:rsidR="00A20AAF" w:rsidRPr="00B2550E" w:rsidRDefault="00AF00AC" w:rsidP="00B07223">
      <w:pPr>
        <w:pStyle w:val="ApxHeading2"/>
      </w:pPr>
      <w:bookmarkStart w:id="418" w:name="_Ref464807868"/>
      <w:bookmarkStart w:id="419" w:name="_Toc492124985"/>
      <w:r>
        <w:t xml:space="preserve">LABC’s </w:t>
      </w:r>
      <w:r w:rsidR="00A20AAF" w:rsidRPr="00B2550E">
        <w:t>Frame</w:t>
      </w:r>
      <w:r w:rsidR="00581BD1">
        <w:t>s</w:t>
      </w:r>
      <w:r w:rsidR="00A653C8">
        <w:t>:</w:t>
      </w:r>
      <w:r w:rsidR="00A20AAF" w:rsidRPr="00B2550E">
        <w:t xml:space="preserve"> Local Development</w:t>
      </w:r>
      <w:bookmarkEnd w:id="418"/>
      <w:bookmarkEnd w:id="419"/>
    </w:p>
    <w:p w14:paraId="5E211302" w14:textId="6A0B6420" w:rsidR="00A20AAF" w:rsidRPr="00B2550E" w:rsidRDefault="00A20AAF" w:rsidP="00AF00AC">
      <w:pPr>
        <w:rPr>
          <w:lang w:val="en-ZA"/>
        </w:rPr>
      </w:pPr>
      <w:r w:rsidRPr="00B2550E">
        <w:rPr>
          <w:lang w:val="en-ZA"/>
        </w:rPr>
        <w:t xml:space="preserve">LABC’s work in preparing the design of the FiT </w:t>
      </w:r>
      <w:r w:rsidR="00AF00AC">
        <w:rPr>
          <w:lang w:val="en-ZA"/>
        </w:rPr>
        <w:t>wa</w:t>
      </w:r>
      <w:r w:rsidRPr="00B2550E">
        <w:rPr>
          <w:lang w:val="en-ZA"/>
        </w:rPr>
        <w:t>s driven by Mayor Villaraigosa’s challenge to create a market-driven sustainability programme.</w:t>
      </w:r>
      <w:r w:rsidR="00AF00AC">
        <w:rPr>
          <w:lang w:val="en-ZA"/>
        </w:rPr>
        <w:t xml:space="preserve"> </w:t>
      </w:r>
      <w:r w:rsidR="007561A6">
        <w:rPr>
          <w:lang w:val="en-ZA"/>
        </w:rPr>
        <w:t>The LABC interpreted the need for</w:t>
      </w:r>
      <w:r w:rsidR="00AF00AC">
        <w:rPr>
          <w:lang w:val="en-ZA"/>
        </w:rPr>
        <w:t xml:space="preserve"> local development as the development of the solar market, uplifting economically disadvantaged areas, and providing jobs. </w:t>
      </w:r>
      <w:r w:rsidRPr="00B2550E">
        <w:rPr>
          <w:lang w:val="en-ZA"/>
        </w:rPr>
        <w:t xml:space="preserve">This problem </w:t>
      </w:r>
      <w:r w:rsidR="00AF00AC">
        <w:rPr>
          <w:lang w:val="en-ZA"/>
        </w:rPr>
        <w:t xml:space="preserve">was linked </w:t>
      </w:r>
      <w:r w:rsidR="007561A6">
        <w:rPr>
          <w:lang w:val="en-ZA"/>
        </w:rPr>
        <w:t>to</w:t>
      </w:r>
      <w:r w:rsidRPr="00B2550E">
        <w:rPr>
          <w:lang w:val="en-ZA"/>
        </w:rPr>
        <w:t xml:space="preserve"> </w:t>
      </w:r>
      <w:r w:rsidR="00AF00AC">
        <w:rPr>
          <w:lang w:val="en-ZA"/>
        </w:rPr>
        <w:t xml:space="preserve">the frame of </w:t>
      </w:r>
      <w:r w:rsidRPr="00B2550E">
        <w:rPr>
          <w:lang w:val="en-ZA"/>
        </w:rPr>
        <w:t>social participation.</w:t>
      </w:r>
    </w:p>
    <w:p w14:paraId="35E327DE" w14:textId="08325D92" w:rsidR="00A20AAF" w:rsidRPr="00B2550E" w:rsidRDefault="00AF00AC" w:rsidP="00B07223">
      <w:pPr>
        <w:pStyle w:val="ApxHeading3"/>
      </w:pPr>
      <w:bookmarkStart w:id="420" w:name="_Toc492124986"/>
      <w:r>
        <w:t xml:space="preserve">LABC’s </w:t>
      </w:r>
      <w:r w:rsidR="009613DE">
        <w:t>definition</w:t>
      </w:r>
      <w:r>
        <w:t xml:space="preserve"> of the p</w:t>
      </w:r>
      <w:r w:rsidR="00A20AAF" w:rsidRPr="00B2550E">
        <w:t xml:space="preserve">roblem </w:t>
      </w:r>
      <w:r>
        <w:t>of local development</w:t>
      </w:r>
      <w:bookmarkEnd w:id="420"/>
    </w:p>
    <w:p w14:paraId="6CD87058" w14:textId="0167FE14" w:rsidR="00A20AAF" w:rsidRPr="007353A0" w:rsidRDefault="00A20AAF" w:rsidP="007353A0">
      <w:pPr>
        <w:rPr>
          <w:rFonts w:eastAsia="Arial"/>
          <w:lang w:val="en-ZA"/>
        </w:rPr>
      </w:pPr>
      <w:r w:rsidRPr="00B2550E">
        <w:rPr>
          <w:lang w:val="en-ZA"/>
        </w:rPr>
        <w:t xml:space="preserve">The </w:t>
      </w:r>
      <w:r w:rsidR="00AF00AC">
        <w:rPr>
          <w:lang w:val="en-ZA"/>
        </w:rPr>
        <w:t>root cause</w:t>
      </w:r>
      <w:r w:rsidRPr="00B2550E">
        <w:rPr>
          <w:lang w:val="en-ZA"/>
        </w:rPr>
        <w:t xml:space="preserve"> of the problem </w:t>
      </w:r>
      <w:r w:rsidR="00AF00AC">
        <w:rPr>
          <w:lang w:val="en-ZA"/>
        </w:rPr>
        <w:t>wa</w:t>
      </w:r>
      <w:r w:rsidRPr="00B2550E">
        <w:rPr>
          <w:lang w:val="en-ZA"/>
        </w:rPr>
        <w:t xml:space="preserve">s portrayed as </w:t>
      </w:r>
      <w:r w:rsidR="007D3E4B">
        <w:rPr>
          <w:lang w:val="en-ZA"/>
        </w:rPr>
        <w:t>a combination of the regulatory obligations and the need to improve the socio-economic state of the city.</w:t>
      </w:r>
      <w:r w:rsidRPr="00B2550E">
        <w:rPr>
          <w:lang w:val="en-ZA"/>
        </w:rPr>
        <w:t xml:space="preserve"> </w:t>
      </w:r>
      <w:r w:rsidR="007D3E4B">
        <w:rPr>
          <w:lang w:val="en-ZA"/>
        </w:rPr>
        <w:t xml:space="preserve">The regulations obliged </w:t>
      </w:r>
      <w:r w:rsidRPr="00B2550E">
        <w:rPr>
          <w:lang w:val="en-ZA"/>
        </w:rPr>
        <w:t xml:space="preserve">LA to add </w:t>
      </w:r>
      <w:r w:rsidR="007353A0">
        <w:rPr>
          <w:lang w:val="en-ZA"/>
        </w:rPr>
        <w:t xml:space="preserve">a significant </w:t>
      </w:r>
      <w:r w:rsidRPr="00B2550E">
        <w:rPr>
          <w:lang w:val="en-ZA"/>
        </w:rPr>
        <w:t xml:space="preserve">amount of solar </w:t>
      </w:r>
      <w:r w:rsidR="007D3E4B">
        <w:rPr>
          <w:lang w:val="en-ZA"/>
        </w:rPr>
        <w:t>power by 2020</w:t>
      </w:r>
      <w:r w:rsidRPr="00B2550E">
        <w:rPr>
          <w:lang w:val="en-ZA"/>
        </w:rPr>
        <w:t xml:space="preserve">. With the NEM already in progress, </w:t>
      </w:r>
      <w:r w:rsidR="007D3E4B">
        <w:rPr>
          <w:lang w:val="en-ZA"/>
        </w:rPr>
        <w:t xml:space="preserve">residential solar had little potential left. Large-scale solar plants were not possible within the LA basin due to the space limitations. </w:t>
      </w:r>
      <w:r w:rsidR="0031298B">
        <w:rPr>
          <w:lang w:val="en-ZA"/>
        </w:rPr>
        <w:t>Besides, such plants required a</w:t>
      </w:r>
      <w:r w:rsidRPr="00B2550E">
        <w:rPr>
          <w:lang w:val="en-ZA"/>
        </w:rPr>
        <w:t>dditional transmission infrastructure</w:t>
      </w:r>
      <w:r w:rsidR="0031298B">
        <w:rPr>
          <w:lang w:val="en-ZA"/>
        </w:rPr>
        <w:t>, which would be costly, time-consuming to develop, and inefficient. From the socio-economic point of view, Los Angeles</w:t>
      </w:r>
      <w:r w:rsidR="007353A0">
        <w:rPr>
          <w:lang w:val="en-ZA"/>
        </w:rPr>
        <w:t xml:space="preserve"> had</w:t>
      </w:r>
      <w:r w:rsidR="0031298B">
        <w:rPr>
          <w:lang w:val="en-ZA"/>
        </w:rPr>
        <w:t xml:space="preserve"> “</w:t>
      </w:r>
      <w:r w:rsidR="0031298B" w:rsidRPr="0031298B">
        <w:rPr>
          <w:lang w:val="en-ZA"/>
        </w:rPr>
        <w:t>a trained workforce ready for jobs in solar installation, design, sales</w:t>
      </w:r>
      <w:r w:rsidR="007353A0">
        <w:rPr>
          <w:rFonts w:eastAsia="Arial"/>
          <w:lang w:val="en-ZA"/>
        </w:rPr>
        <w:t>” [LABC-3]. However, the lack of job opportunities for the workforce threatened to draw this workforce to other states. Additionally, the LABC mentioned the need to “</w:t>
      </w:r>
      <w:r w:rsidR="007353A0" w:rsidRPr="007353A0">
        <w:rPr>
          <w:rFonts w:eastAsia="Arial"/>
          <w:lang w:val="en-ZA"/>
        </w:rPr>
        <w:t>stabilize distressed neighbourhoods</w:t>
      </w:r>
      <w:r w:rsidR="007353A0">
        <w:rPr>
          <w:rFonts w:eastAsia="Arial"/>
          <w:lang w:val="en-ZA"/>
        </w:rPr>
        <w:t>” [LABC-2]</w:t>
      </w:r>
      <w:r w:rsidR="00E139DA">
        <w:rPr>
          <w:rFonts w:eastAsia="Arial"/>
          <w:lang w:val="en-ZA"/>
        </w:rPr>
        <w:t>,</w:t>
      </w:r>
      <w:r w:rsidR="007353A0">
        <w:rPr>
          <w:rFonts w:eastAsia="Arial"/>
          <w:lang w:val="en-ZA"/>
        </w:rPr>
        <w:t xml:space="preserve"> support low-income residents</w:t>
      </w:r>
      <w:r w:rsidR="00E139DA">
        <w:rPr>
          <w:rFonts w:eastAsia="Arial"/>
          <w:lang w:val="en-ZA"/>
        </w:rPr>
        <w:t>, and provide training and jobs to unskilled workers</w:t>
      </w:r>
      <w:r w:rsidR="007353A0">
        <w:rPr>
          <w:rFonts w:eastAsia="Arial"/>
          <w:lang w:val="en-ZA"/>
        </w:rPr>
        <w:t>.</w:t>
      </w:r>
    </w:p>
    <w:p w14:paraId="465ABE9A" w14:textId="4648F632" w:rsidR="00A20AAF" w:rsidRPr="00B2550E" w:rsidRDefault="001B6BB5" w:rsidP="00B07223">
      <w:pPr>
        <w:pStyle w:val="ApxHeading3"/>
      </w:pPr>
      <w:bookmarkStart w:id="421" w:name="_Toc492124987"/>
      <w:r>
        <w:t>LABC’s causal interpretation in the</w:t>
      </w:r>
      <w:r w:rsidR="007353A0">
        <w:t xml:space="preserve"> local development</w:t>
      </w:r>
      <w:r>
        <w:t xml:space="preserve"> frame</w:t>
      </w:r>
      <w:bookmarkEnd w:id="421"/>
    </w:p>
    <w:p w14:paraId="138E480A" w14:textId="17BB1583" w:rsidR="00123564" w:rsidRDefault="00613CD6" w:rsidP="00123564">
      <w:pPr>
        <w:rPr>
          <w:lang w:val="en-ZA"/>
        </w:rPr>
      </w:pPr>
      <w:r>
        <w:rPr>
          <w:lang w:val="en-ZA"/>
        </w:rPr>
        <w:t xml:space="preserve">In the given context, the LABC’s interpretation of the local development was based on the solar economic development. </w:t>
      </w:r>
      <w:r w:rsidR="00992AB4" w:rsidRPr="00B2550E">
        <w:rPr>
          <w:lang w:val="en-ZA"/>
        </w:rPr>
        <w:t xml:space="preserve">Access to the grid </w:t>
      </w:r>
      <w:r>
        <w:rPr>
          <w:lang w:val="en-ZA"/>
        </w:rPr>
        <w:t>wa</w:t>
      </w:r>
      <w:r w:rsidR="00992AB4" w:rsidRPr="00B2550E">
        <w:rPr>
          <w:lang w:val="en-ZA"/>
        </w:rPr>
        <w:t xml:space="preserve">s </w:t>
      </w:r>
      <w:r>
        <w:rPr>
          <w:lang w:val="en-ZA"/>
        </w:rPr>
        <w:t xml:space="preserve">considered </w:t>
      </w:r>
      <w:r w:rsidR="00992AB4" w:rsidRPr="00B2550E">
        <w:rPr>
          <w:lang w:val="en-ZA"/>
        </w:rPr>
        <w:t xml:space="preserve">an enabling factor </w:t>
      </w:r>
      <w:r>
        <w:rPr>
          <w:lang w:val="en-ZA"/>
        </w:rPr>
        <w:t xml:space="preserve">as the </w:t>
      </w:r>
      <w:r w:rsidR="00992AB4" w:rsidRPr="00B2550E">
        <w:rPr>
          <w:lang w:val="en-ZA"/>
        </w:rPr>
        <w:t xml:space="preserve">technology for </w:t>
      </w:r>
      <w:r>
        <w:rPr>
          <w:lang w:val="en-ZA"/>
        </w:rPr>
        <w:t xml:space="preserve">an </w:t>
      </w:r>
      <w:r w:rsidR="00992AB4" w:rsidRPr="00B2550E">
        <w:rPr>
          <w:lang w:val="en-ZA"/>
        </w:rPr>
        <w:t xml:space="preserve">efficient distribution of energy. Without the grid access, </w:t>
      </w:r>
      <w:r>
        <w:rPr>
          <w:lang w:val="en-ZA"/>
        </w:rPr>
        <w:t xml:space="preserve">a reduced participation was expected because it made </w:t>
      </w:r>
      <w:r w:rsidR="00992AB4" w:rsidRPr="00B2550E">
        <w:rPr>
          <w:lang w:val="en-ZA"/>
        </w:rPr>
        <w:t xml:space="preserve">solar systems </w:t>
      </w:r>
      <w:r>
        <w:rPr>
          <w:lang w:val="en-ZA"/>
        </w:rPr>
        <w:t xml:space="preserve">less </w:t>
      </w:r>
      <w:r w:rsidR="00992AB4" w:rsidRPr="00B2550E">
        <w:rPr>
          <w:lang w:val="en-ZA"/>
        </w:rPr>
        <w:t>economically viable</w:t>
      </w:r>
      <w:r>
        <w:rPr>
          <w:lang w:val="en-ZA"/>
        </w:rPr>
        <w:t>. Grid access in remote areas, that is</w:t>
      </w:r>
      <w:r w:rsidR="00EE3E00">
        <w:rPr>
          <w:lang w:val="en-ZA"/>
        </w:rPr>
        <w:t>,</w:t>
      </w:r>
      <w:r>
        <w:rPr>
          <w:lang w:val="en-ZA"/>
        </w:rPr>
        <w:t xml:space="preserve"> non-local solar development, had the disadvantages of transmission losses and the lack of transmission lines. The lack of open space in the city was used to reason for the installation of the solar panels of the existing rooftops, thus, providing higher efficiency in utilising the existing infrastructure. </w:t>
      </w:r>
    </w:p>
    <w:p w14:paraId="2DFA9877" w14:textId="7866A2A2" w:rsidR="00A20AAF" w:rsidRPr="00B2550E" w:rsidRDefault="00123564" w:rsidP="00123564">
      <w:pPr>
        <w:rPr>
          <w:lang w:val="en-ZA"/>
        </w:rPr>
      </w:pPr>
      <w:r>
        <w:rPr>
          <w:rFonts w:cs="Times New Roman"/>
          <w:lang w:val="en-ZA"/>
        </w:rPr>
        <w:t xml:space="preserve">The LABC also viewed the participants and investors as rational market </w:t>
      </w:r>
      <w:r w:rsidR="001B7E24">
        <w:rPr>
          <w:rFonts w:cs="Times New Roman"/>
          <w:lang w:val="en-ZA"/>
        </w:rPr>
        <w:t>actors</w:t>
      </w:r>
      <w:r>
        <w:rPr>
          <w:rFonts w:cs="Times New Roman"/>
          <w:lang w:val="en-ZA"/>
        </w:rPr>
        <w:t xml:space="preserve"> and reasoned that their decision-making was driven first and foremost by economic benefits. </w:t>
      </w:r>
      <w:r w:rsidR="00CF40E4">
        <w:rPr>
          <w:rFonts w:cs="Times New Roman"/>
          <w:lang w:val="en-ZA"/>
        </w:rPr>
        <w:t xml:space="preserve">This assumption contributed to the proposed FiT tariff designs. </w:t>
      </w:r>
      <w:r w:rsidR="00A20AAF" w:rsidRPr="00B2550E">
        <w:rPr>
          <w:lang w:val="en-ZA"/>
        </w:rPr>
        <w:t>The LABC gave some acknowledgement to the pro-environmental and socially responsible values that may be driving the installation of solar systems, but they are convinced that the economic benefits are the main decision factor: “Although some potential owners are interested in the positive social and environmental benefits of solar energy, the economics of the investment are weighted most heavily in any decision to purchase a system”</w:t>
      </w:r>
      <w:r>
        <w:rPr>
          <w:lang w:val="en-ZA"/>
        </w:rPr>
        <w:t xml:space="preserve"> [LABC-1]</w:t>
      </w:r>
      <w:r w:rsidR="00A20AAF" w:rsidRPr="00B2550E">
        <w:rPr>
          <w:lang w:val="en-ZA"/>
        </w:rPr>
        <w:t>.</w:t>
      </w:r>
    </w:p>
    <w:p w14:paraId="01B7D637" w14:textId="67CD9BAE" w:rsidR="00A20AAF" w:rsidRPr="00B2550E" w:rsidRDefault="00CF40E4" w:rsidP="00B07223">
      <w:pPr>
        <w:pStyle w:val="ApxHeading3"/>
      </w:pPr>
      <w:bookmarkStart w:id="422" w:name="_Toc492124988"/>
      <w:r>
        <w:t>LABC’s proposal of t</w:t>
      </w:r>
      <w:r w:rsidR="00A20AAF" w:rsidRPr="00B2550E">
        <w:t>reatment</w:t>
      </w:r>
      <w:r>
        <w:t xml:space="preserve"> of the local development problem</w:t>
      </w:r>
      <w:bookmarkEnd w:id="422"/>
    </w:p>
    <w:p w14:paraId="3150660B" w14:textId="4A077B8F" w:rsidR="00A20AAF" w:rsidRPr="00B2550E" w:rsidRDefault="00A20AAF" w:rsidP="005A3138">
      <w:pPr>
        <w:rPr>
          <w:lang w:val="en-ZA" w:eastAsia="ar-SA" w:bidi="ar-SA"/>
        </w:rPr>
      </w:pPr>
      <w:r w:rsidRPr="00B2550E">
        <w:rPr>
          <w:lang w:val="en-ZA"/>
        </w:rPr>
        <w:t xml:space="preserve">The LABC </w:t>
      </w:r>
      <w:r w:rsidR="00CF40E4">
        <w:rPr>
          <w:lang w:val="en-ZA"/>
        </w:rPr>
        <w:t xml:space="preserve">proposed the FiT as </w:t>
      </w:r>
      <w:r w:rsidR="003F06C4">
        <w:rPr>
          <w:lang w:val="en-ZA"/>
        </w:rPr>
        <w:t>“</w:t>
      </w:r>
      <w:r w:rsidR="003F06C4" w:rsidRPr="00B2550E">
        <w:rPr>
          <w:rFonts w:cs="Times New Roman"/>
          <w:lang w:val="en-ZA" w:eastAsia="ar-SA" w:bidi="ar-SA"/>
        </w:rPr>
        <w:t>an equitable growth policy</w:t>
      </w:r>
      <w:r w:rsidR="003F06C4">
        <w:rPr>
          <w:rFonts w:cs="Times New Roman"/>
          <w:lang w:val="en-ZA" w:eastAsia="ar-SA" w:bidi="ar-SA"/>
        </w:rPr>
        <w:t>”</w:t>
      </w:r>
      <w:r w:rsidR="003F06C4" w:rsidRPr="003F06C4">
        <w:t xml:space="preserve"> [LABC-4]</w:t>
      </w:r>
      <w:r w:rsidR="00CF40E4">
        <w:rPr>
          <w:lang w:val="en-ZA"/>
        </w:rPr>
        <w:t xml:space="preserve"> </w:t>
      </w:r>
      <w:r w:rsidR="003F06C4">
        <w:rPr>
          <w:lang w:val="en-ZA"/>
        </w:rPr>
        <w:t xml:space="preserve">and the </w:t>
      </w:r>
      <w:r w:rsidR="00CF40E4">
        <w:rPr>
          <w:lang w:val="en-ZA"/>
        </w:rPr>
        <w:t xml:space="preserve">main </w:t>
      </w:r>
      <w:r w:rsidR="00EB5410">
        <w:rPr>
          <w:lang w:val="en-ZA"/>
        </w:rPr>
        <w:t>treatment</w:t>
      </w:r>
      <w:r w:rsidR="00CF40E4">
        <w:rPr>
          <w:lang w:val="en-ZA"/>
        </w:rPr>
        <w:t xml:space="preserve"> for the problems of local development. Several aspects of the FiT design were particularly pertinent for the local development. </w:t>
      </w:r>
      <w:r w:rsidRPr="00B2550E">
        <w:rPr>
          <w:lang w:val="en-ZA"/>
        </w:rPr>
        <w:t xml:space="preserve">Firstly, the FiT </w:t>
      </w:r>
      <w:r w:rsidR="00CF40E4">
        <w:rPr>
          <w:lang w:val="en-ZA"/>
        </w:rPr>
        <w:t xml:space="preserve">needed to be </w:t>
      </w:r>
      <w:r w:rsidRPr="00B2550E">
        <w:rPr>
          <w:lang w:val="en-ZA"/>
        </w:rPr>
        <w:t>cost-based</w:t>
      </w:r>
      <w:r w:rsidR="00CF40E4">
        <w:rPr>
          <w:lang w:val="en-ZA"/>
        </w:rPr>
        <w:t>, in other words, based on</w:t>
      </w:r>
      <w:r w:rsidRPr="00B2550E">
        <w:rPr>
          <w:lang w:val="en-ZA"/>
        </w:rPr>
        <w:t xml:space="preserve"> “</w:t>
      </w:r>
      <w:r w:rsidR="00CF40E4">
        <w:rPr>
          <w:lang w:val="en-ZA" w:eastAsia="ar-SA" w:bidi="ar-SA"/>
        </w:rPr>
        <w:t>a</w:t>
      </w:r>
      <w:r w:rsidRPr="00B2550E">
        <w:rPr>
          <w:lang w:val="en-ZA" w:eastAsia="ar-SA" w:bidi="ar-SA"/>
        </w:rPr>
        <w:t xml:space="preserve"> tariff that covers the producer’s costs and provides a reasonable rate of return is essential for inducing widespread solar participation in a FiT”</w:t>
      </w:r>
      <w:r w:rsidR="00CF40E4">
        <w:rPr>
          <w:lang w:val="en-ZA" w:eastAsia="ar-SA" w:bidi="ar-SA"/>
        </w:rPr>
        <w:t xml:space="preserve"> [LABC-1]</w:t>
      </w:r>
      <w:r w:rsidRPr="00B2550E">
        <w:rPr>
          <w:lang w:val="en-ZA" w:eastAsia="ar-SA" w:bidi="ar-SA"/>
        </w:rPr>
        <w:t xml:space="preserve">. </w:t>
      </w:r>
      <w:r w:rsidR="00CF40E4">
        <w:rPr>
          <w:lang w:val="en-ZA"/>
        </w:rPr>
        <w:t>Secondly, t</w:t>
      </w:r>
      <w:r w:rsidRPr="00B2550E">
        <w:rPr>
          <w:lang w:val="en-ZA"/>
        </w:rPr>
        <w:t>he</w:t>
      </w:r>
      <w:r w:rsidR="00A3368A">
        <w:rPr>
          <w:lang w:val="en-ZA"/>
        </w:rPr>
        <w:t xml:space="preserve"> FiT had to provide </w:t>
      </w:r>
      <w:r w:rsidRPr="00B2550E">
        <w:rPr>
          <w:lang w:val="en-ZA"/>
        </w:rPr>
        <w:t xml:space="preserve">security and long-term predictability: </w:t>
      </w:r>
      <w:r w:rsidR="00A3368A">
        <w:rPr>
          <w:rFonts w:cs="Times New Roman"/>
          <w:lang w:val="en-ZA"/>
        </w:rPr>
        <w:t>“</w:t>
      </w:r>
      <w:r w:rsidR="009663E9">
        <w:rPr>
          <w:rFonts w:cs="Times New Roman"/>
          <w:lang w:val="en-ZA"/>
        </w:rPr>
        <w:t>[O]</w:t>
      </w:r>
      <w:r w:rsidRPr="00B2550E">
        <w:rPr>
          <w:rFonts w:cs="Times New Roman"/>
          <w:lang w:val="en-ZA"/>
        </w:rPr>
        <w:t>ur first recommendation is to scale up the FiT program significantly (from its current 100 MW to 600 MW) to add certainty and economic development potential”</w:t>
      </w:r>
      <w:r w:rsidR="00A3368A">
        <w:rPr>
          <w:rFonts w:cs="Times New Roman"/>
          <w:lang w:val="en-ZA"/>
        </w:rPr>
        <w:t xml:space="preserve"> [LABC-5]</w:t>
      </w:r>
      <w:r w:rsidRPr="00B2550E">
        <w:rPr>
          <w:rFonts w:cs="Times New Roman"/>
          <w:lang w:val="en-ZA"/>
        </w:rPr>
        <w:t>.</w:t>
      </w:r>
      <w:r w:rsidR="00A3368A">
        <w:rPr>
          <w:lang w:val="en-ZA"/>
        </w:rPr>
        <w:t xml:space="preserve"> Thirdly, t</w:t>
      </w:r>
      <w:r w:rsidRPr="00B2550E">
        <w:rPr>
          <w:lang w:val="en-ZA"/>
        </w:rPr>
        <w:t xml:space="preserve">he LABC argued for creating clear incentives for companies for job creation and especially career-ladder jobs for the currently unskilled workforce: </w:t>
      </w:r>
    </w:p>
    <w:p w14:paraId="746772A2" w14:textId="3E759C34" w:rsidR="00A20AAF" w:rsidRPr="00463093" w:rsidRDefault="00A20AAF" w:rsidP="00A20AAF">
      <w:pPr>
        <w:pStyle w:val="Quote"/>
      </w:pPr>
      <w:r w:rsidRPr="00B2550E">
        <w:rPr>
          <w:rFonts w:cs="Times New Roman"/>
          <w:color w:val="auto"/>
          <w:szCs w:val="24"/>
          <w:lang w:val="en-ZA" w:eastAsia="ar-SA" w:bidi="ar-SA"/>
        </w:rPr>
        <w:t>The FiT program needs clear goals and incentives for employment, including credits and/or identified benefits for creating career ladder jobs for the unskilled workforce. While getting that first job is important, firms and workforce developers do recognize that the pathway to the middle class means creating career ladder jobs which allow installers and first-time workers to develop skills which allow them to move up the employment ladder.</w:t>
      </w:r>
      <w:r w:rsidR="00A3368A">
        <w:rPr>
          <w:rFonts w:cs="Times New Roman"/>
          <w:color w:val="auto"/>
          <w:szCs w:val="24"/>
          <w:lang w:val="en-ZA" w:eastAsia="ar-SA" w:bidi="ar-SA"/>
        </w:rPr>
        <w:t xml:space="preserve"> </w:t>
      </w:r>
      <w:r w:rsidR="00A3368A" w:rsidRPr="00A3368A">
        <w:rPr>
          <w:rFonts w:cs="Times New Roman"/>
          <w:i w:val="0"/>
          <w:color w:val="auto"/>
          <w:szCs w:val="24"/>
          <w:lang w:val="en-ZA" w:eastAsia="ar-SA" w:bidi="ar-SA"/>
        </w:rPr>
        <w:t>[LABC-5]</w:t>
      </w:r>
    </w:p>
    <w:p w14:paraId="40F65CF1" w14:textId="446A1A50" w:rsidR="00463093" w:rsidRPr="00463093" w:rsidRDefault="00463093" w:rsidP="005A3138">
      <w:pPr>
        <w:rPr>
          <w:lang w:val="en-ZA" w:eastAsia="ar-SA" w:bidi="ar-SA"/>
        </w:rPr>
      </w:pPr>
      <w:r>
        <w:rPr>
          <w:lang w:val="en-ZA" w:eastAsia="ar-SA" w:bidi="ar-SA"/>
        </w:rPr>
        <w:t>Combined, these goals were expected to solve significantly increase the generation of solar power while solving the most pertinent social issues and transforming the city.</w:t>
      </w:r>
    </w:p>
    <w:p w14:paraId="65902171" w14:textId="6B9F712C" w:rsidR="00A20AAF" w:rsidRPr="00B2550E" w:rsidRDefault="000208D4" w:rsidP="00B07223">
      <w:pPr>
        <w:pStyle w:val="ApxHeading3"/>
      </w:pPr>
      <w:bookmarkStart w:id="423" w:name="_Toc492124989"/>
      <w:r>
        <w:t>A</w:t>
      </w:r>
      <w:r w:rsidR="00CF6895" w:rsidRPr="00CF6895">
        <w:t>ctors’ roles</w:t>
      </w:r>
      <w:r w:rsidR="00CF6895">
        <w:rPr>
          <w:i/>
        </w:rPr>
        <w:t xml:space="preserve"> </w:t>
      </w:r>
      <w:r w:rsidR="00463093">
        <w:t>in the LABC’s frame of local development</w:t>
      </w:r>
      <w:bookmarkEnd w:id="423"/>
    </w:p>
    <w:p w14:paraId="1A5C4A2E" w14:textId="7A47B460" w:rsidR="00A20AAF" w:rsidRPr="00B2550E" w:rsidRDefault="00A20AAF" w:rsidP="005A3138">
      <w:pPr>
        <w:rPr>
          <w:lang w:val="en-ZA"/>
        </w:rPr>
      </w:pPr>
      <w:r w:rsidRPr="00B2550E">
        <w:rPr>
          <w:lang w:val="en-ZA"/>
        </w:rPr>
        <w:t xml:space="preserve">The local society </w:t>
      </w:r>
      <w:r w:rsidR="00463093">
        <w:rPr>
          <w:lang w:val="en-ZA"/>
        </w:rPr>
        <w:t>wa</w:t>
      </w:r>
      <w:r w:rsidRPr="00B2550E">
        <w:rPr>
          <w:lang w:val="en-ZA"/>
        </w:rPr>
        <w:t xml:space="preserve">s the main </w:t>
      </w:r>
      <w:r w:rsidRPr="00CF6895">
        <w:rPr>
          <w:i/>
          <w:lang w:val="en-ZA"/>
        </w:rPr>
        <w:t>victim</w:t>
      </w:r>
      <w:r w:rsidRPr="00B2550E">
        <w:rPr>
          <w:lang w:val="en-ZA"/>
        </w:rPr>
        <w:t xml:space="preserve"> of living in </w:t>
      </w:r>
      <w:r w:rsidR="00463093">
        <w:rPr>
          <w:lang w:val="en-ZA"/>
        </w:rPr>
        <w:t>the</w:t>
      </w:r>
      <w:r w:rsidRPr="00B2550E">
        <w:rPr>
          <w:lang w:val="en-ZA"/>
        </w:rPr>
        <w:t xml:space="preserve"> </w:t>
      </w:r>
      <w:r w:rsidR="00463093">
        <w:rPr>
          <w:lang w:val="en-ZA"/>
        </w:rPr>
        <w:t>flawed</w:t>
      </w:r>
      <w:r w:rsidRPr="00B2550E">
        <w:rPr>
          <w:lang w:val="en-ZA"/>
        </w:rPr>
        <w:t xml:space="preserve"> economic</w:t>
      </w:r>
      <w:r w:rsidR="00463093">
        <w:rPr>
          <w:lang w:val="en-ZA"/>
        </w:rPr>
        <w:t xml:space="preserve"> and social</w:t>
      </w:r>
      <w:r w:rsidRPr="00B2550E">
        <w:rPr>
          <w:lang w:val="en-ZA"/>
        </w:rPr>
        <w:t xml:space="preserve"> environment. The regulations </w:t>
      </w:r>
      <w:r w:rsidR="00463093">
        <w:rPr>
          <w:lang w:val="en-ZA"/>
        </w:rPr>
        <w:t xml:space="preserve">were expected </w:t>
      </w:r>
      <w:r w:rsidR="00E139DA">
        <w:rPr>
          <w:lang w:val="en-ZA"/>
        </w:rPr>
        <w:t>to solve the pro</w:t>
      </w:r>
      <w:r w:rsidR="00CF6895">
        <w:rPr>
          <w:lang w:val="en-ZA"/>
        </w:rPr>
        <w:t xml:space="preserve">blem by enabling the potential </w:t>
      </w:r>
      <w:r w:rsidR="00E139DA" w:rsidRPr="00CF6895">
        <w:rPr>
          <w:i/>
          <w:lang w:val="en-ZA"/>
        </w:rPr>
        <w:t>heroes</w:t>
      </w:r>
      <w:r w:rsidR="00E139DA">
        <w:rPr>
          <w:lang w:val="en-ZA"/>
        </w:rPr>
        <w:t xml:space="preserve">: investors, businesses, and the owners of the rooftops. </w:t>
      </w:r>
      <w:r w:rsidRPr="00B2550E">
        <w:rPr>
          <w:lang w:val="en-ZA"/>
        </w:rPr>
        <w:t xml:space="preserve">The </w:t>
      </w:r>
      <w:r w:rsidRPr="00CF6895">
        <w:rPr>
          <w:i/>
          <w:lang w:val="en-ZA"/>
        </w:rPr>
        <w:t>villains</w:t>
      </w:r>
      <w:r w:rsidRPr="00B2550E">
        <w:rPr>
          <w:lang w:val="en-ZA"/>
        </w:rPr>
        <w:t xml:space="preserve"> in this situation </w:t>
      </w:r>
      <w:r w:rsidR="00E139DA">
        <w:rPr>
          <w:lang w:val="en-ZA"/>
        </w:rPr>
        <w:t xml:space="preserve">could not </w:t>
      </w:r>
      <w:r w:rsidRPr="00B2550E">
        <w:rPr>
          <w:lang w:val="en-ZA"/>
        </w:rPr>
        <w:t xml:space="preserve">be identified because </w:t>
      </w:r>
      <w:r w:rsidR="007561A6">
        <w:rPr>
          <w:lang w:val="en-ZA"/>
        </w:rPr>
        <w:t xml:space="preserve">of </w:t>
      </w:r>
      <w:r w:rsidRPr="00B2550E">
        <w:rPr>
          <w:lang w:val="en-ZA"/>
        </w:rPr>
        <w:t xml:space="preserve">too many factors, especially historical factors, </w:t>
      </w:r>
      <w:r w:rsidR="00CF6895" w:rsidRPr="00B2550E">
        <w:rPr>
          <w:lang w:val="en-ZA"/>
        </w:rPr>
        <w:t>contribut</w:t>
      </w:r>
      <w:r w:rsidR="00CF6895">
        <w:rPr>
          <w:lang w:val="en-ZA"/>
        </w:rPr>
        <w:t>ing</w:t>
      </w:r>
      <w:r w:rsidRPr="00B2550E">
        <w:rPr>
          <w:lang w:val="en-ZA"/>
        </w:rPr>
        <w:t xml:space="preserve"> to the lack of the development in the city.</w:t>
      </w:r>
    </w:p>
    <w:p w14:paraId="61969396" w14:textId="7C796BDE" w:rsidR="00A20AAF" w:rsidRPr="00B2550E" w:rsidRDefault="00A20AAF" w:rsidP="00B07223">
      <w:pPr>
        <w:pStyle w:val="ApxHeading3"/>
      </w:pPr>
      <w:bookmarkStart w:id="424" w:name="_Toc492124990"/>
      <w:r w:rsidRPr="00B2550E">
        <w:t>The role of values</w:t>
      </w:r>
      <w:r w:rsidR="009032FF">
        <w:t xml:space="preserve"> in the LABC’s frame of local development</w:t>
      </w:r>
      <w:bookmarkEnd w:id="424"/>
    </w:p>
    <w:p w14:paraId="36CAD64F" w14:textId="2E8C8BF0" w:rsidR="003F06C4" w:rsidRPr="00B2550E" w:rsidRDefault="00C47888" w:rsidP="003F06C4">
      <w:pPr>
        <w:rPr>
          <w:lang w:val="en-ZA"/>
        </w:rPr>
      </w:pPr>
      <w:r w:rsidRPr="00C47888">
        <w:rPr>
          <w:lang w:val="en-ZA"/>
        </w:rPr>
        <w:t xml:space="preserve">The LABC </w:t>
      </w:r>
      <w:r>
        <w:rPr>
          <w:lang w:val="en-ZA"/>
        </w:rPr>
        <w:t xml:space="preserve">called Los Angeles a </w:t>
      </w:r>
      <w:r w:rsidRPr="00C47888">
        <w:rPr>
          <w:lang w:val="en-ZA"/>
        </w:rPr>
        <w:t>“home to</w:t>
      </w:r>
      <w:r>
        <w:rPr>
          <w:lang w:val="en-ZA"/>
        </w:rPr>
        <w:t>…</w:t>
      </w:r>
      <w:r w:rsidRPr="00C47888">
        <w:rPr>
          <w:lang w:val="en-ZA"/>
        </w:rPr>
        <w:t xml:space="preserve"> an entrepreneurial spirit” [LABC-3].</w:t>
      </w:r>
      <w:r>
        <w:rPr>
          <w:lang w:val="en-ZA"/>
        </w:rPr>
        <w:t xml:space="preserve"> Entrepreneurship could be associated with </w:t>
      </w:r>
      <w:r w:rsidR="00EA00DE">
        <w:rPr>
          <w:lang w:val="en-ZA"/>
        </w:rPr>
        <w:t xml:space="preserve">many values, however, based on the definition it is associated with making money </w:t>
      </w:r>
      <w:r w:rsidR="00EA00DE">
        <w:rPr>
          <w:lang w:val="en-ZA"/>
        </w:rPr>
        <w:fldChar w:fldCharType="begin"/>
      </w:r>
      <w:r w:rsidR="00EA00DE">
        <w:rPr>
          <w:lang w:val="en-ZA"/>
        </w:rPr>
        <w:instrText xml:space="preserve"> ADDIN ZOTERO_ITEM CSL_CITATION {"citationID":"pni4lbrdt","properties":{"formattedCitation":"{\\rtf (\\uc0\\u8220{}entrepreneur,\\uc0\\u8221{} 2016)}","plainCitation":"(“entrepreneur,” 2016)"},"citationItems":[{"id":2721,"uris":["http://zotero.org/users/1523936/items/THFCVWCR"],"uri":["http://zotero.org/users/1523936/items/THFCVWCR"],"itemData":{"id":2721,"type":"entry-dictionary","title":"entrepreneur","container-title":"Merriam-Webster Online","URL":"https://www.merriam-webster.com/dictionary/entrepreneur","issued":{"date-parts":[["2016"]]},"accessed":{"date-parts":[["2016",1,10]]}}}],"schema":"https://github.com/citation-style-language/schema/raw/master/csl-citation.json"} </w:instrText>
      </w:r>
      <w:r w:rsidR="00EA00DE">
        <w:rPr>
          <w:lang w:val="en-ZA"/>
        </w:rPr>
        <w:fldChar w:fldCharType="separate"/>
      </w:r>
      <w:r w:rsidR="00EA00DE" w:rsidRPr="00EA00DE">
        <w:rPr>
          <w:rFonts w:cs="Times New Roman"/>
        </w:rPr>
        <w:t>(“entrepreneur,” 2016)</w:t>
      </w:r>
      <w:r w:rsidR="00EA00DE">
        <w:rPr>
          <w:lang w:val="en-ZA"/>
        </w:rPr>
        <w:fldChar w:fldCharType="end"/>
      </w:r>
      <w:r w:rsidR="00EA00DE">
        <w:rPr>
          <w:lang w:val="en-ZA"/>
        </w:rPr>
        <w:t>. Thus, t</w:t>
      </w:r>
      <w:r w:rsidR="00A20AAF" w:rsidRPr="00B2550E">
        <w:rPr>
          <w:lang w:val="en-ZA"/>
        </w:rPr>
        <w:t xml:space="preserve">he </w:t>
      </w:r>
      <w:r w:rsidR="00EA00DE">
        <w:rPr>
          <w:lang w:val="en-ZA"/>
        </w:rPr>
        <w:t xml:space="preserve">LABC envisioned Los Angeles populated with </w:t>
      </w:r>
      <w:r w:rsidR="00A20AAF" w:rsidRPr="00B2550E">
        <w:rPr>
          <w:lang w:val="en-ZA"/>
        </w:rPr>
        <w:t xml:space="preserve">economically driven people. This </w:t>
      </w:r>
      <w:r w:rsidR="00EA00DE">
        <w:rPr>
          <w:lang w:val="en-ZA"/>
        </w:rPr>
        <w:t>wa</w:t>
      </w:r>
      <w:r w:rsidR="007561A6">
        <w:rPr>
          <w:lang w:val="en-ZA"/>
        </w:rPr>
        <w:t xml:space="preserve">s especially well </w:t>
      </w:r>
      <w:r w:rsidR="00A20AAF" w:rsidRPr="00B2550E">
        <w:rPr>
          <w:lang w:val="en-ZA"/>
        </w:rPr>
        <w:t xml:space="preserve">portrayed in their reasoning that whatever other values may be driving the decisions to participate in the solar programme, eventually the economic aspects </w:t>
      </w:r>
      <w:r w:rsidR="006B014F">
        <w:rPr>
          <w:lang w:val="en-ZA"/>
        </w:rPr>
        <w:t>would</w:t>
      </w:r>
      <w:r w:rsidR="00A20AAF" w:rsidRPr="00B2550E">
        <w:rPr>
          <w:lang w:val="en-ZA"/>
        </w:rPr>
        <w:t xml:space="preserve"> drive t</w:t>
      </w:r>
      <w:r w:rsidR="00EA00DE">
        <w:rPr>
          <w:lang w:val="en-ZA"/>
        </w:rPr>
        <w:t>he decision. T</w:t>
      </w:r>
      <w:r w:rsidR="00A20AAF" w:rsidRPr="00B2550E">
        <w:rPr>
          <w:lang w:val="en-ZA"/>
        </w:rPr>
        <w:t xml:space="preserve">his rationalistic market approach </w:t>
      </w:r>
      <w:r w:rsidR="00EA00DE">
        <w:rPr>
          <w:lang w:val="en-ZA"/>
        </w:rPr>
        <w:t xml:space="preserve">was </w:t>
      </w:r>
      <w:r w:rsidR="00A20AAF" w:rsidRPr="00B2550E">
        <w:rPr>
          <w:lang w:val="en-ZA"/>
        </w:rPr>
        <w:t>presented as subservient to society</w:t>
      </w:r>
      <w:r w:rsidR="003F06C4">
        <w:rPr>
          <w:lang w:val="en-ZA"/>
        </w:rPr>
        <w:t>: “</w:t>
      </w:r>
      <w:r w:rsidR="003F06C4" w:rsidRPr="003F06C4">
        <w:rPr>
          <w:lang w:val="en-ZA"/>
        </w:rPr>
        <w:t>An increasing body of research, including from organizations such as the Federal Reserve and the International Monetary Fund, is showing that economic growth strategies that advance social equity can also result in longterm, economic growth</w:t>
      </w:r>
      <w:r w:rsidR="003F06C4">
        <w:rPr>
          <w:lang w:val="en-ZA"/>
        </w:rPr>
        <w:t>” [LABC-4]</w:t>
      </w:r>
      <w:r w:rsidR="003F06C4" w:rsidRPr="003F06C4">
        <w:rPr>
          <w:lang w:val="en-ZA"/>
        </w:rPr>
        <w:t>.</w:t>
      </w:r>
      <w:r w:rsidR="003F06C4">
        <w:rPr>
          <w:lang w:val="en-ZA"/>
        </w:rPr>
        <w:t xml:space="preserve"> </w:t>
      </w:r>
      <w:r w:rsidR="00EA00DE">
        <w:rPr>
          <w:lang w:val="en-ZA"/>
        </w:rPr>
        <w:t>For example, it was stressed that community-serving professionals were among the direct beneficiaries of the FiT installations: “</w:t>
      </w:r>
      <w:r w:rsidR="00EA00DE" w:rsidRPr="00741B5C">
        <w:rPr>
          <w:lang w:val="en-ZA"/>
        </w:rPr>
        <w:t>Among those who live in multi-family housing are a wide range of workers, including nurses, firefighters, police officers, landscapers and more.</w:t>
      </w:r>
      <w:r w:rsidR="00EA00DE">
        <w:rPr>
          <w:lang w:val="en-ZA"/>
        </w:rPr>
        <w:t xml:space="preserve">” [LABC-2]. </w:t>
      </w:r>
      <w:r w:rsidR="00E139DA">
        <w:rPr>
          <w:lang w:val="en-ZA"/>
        </w:rPr>
        <w:t xml:space="preserve">These considerations were interpreted </w:t>
      </w:r>
      <w:r w:rsidR="003F06C4">
        <w:rPr>
          <w:lang w:val="en-ZA"/>
        </w:rPr>
        <w:t xml:space="preserve">as a manifestation of local benevolence. </w:t>
      </w:r>
      <w:r w:rsidR="003F06C4" w:rsidRPr="00B2550E">
        <w:rPr>
          <w:lang w:val="en-ZA"/>
        </w:rPr>
        <w:t xml:space="preserve">Another aspect of </w:t>
      </w:r>
      <w:r w:rsidR="003F06C4">
        <w:rPr>
          <w:lang w:val="en-ZA"/>
        </w:rPr>
        <w:t xml:space="preserve">the local </w:t>
      </w:r>
      <w:r w:rsidR="003F06C4" w:rsidRPr="00B2550E">
        <w:rPr>
          <w:lang w:val="en-ZA"/>
        </w:rPr>
        <w:t xml:space="preserve">benevolence </w:t>
      </w:r>
      <w:r w:rsidR="003F06C4">
        <w:rPr>
          <w:lang w:val="en-ZA"/>
        </w:rPr>
        <w:t>wa</w:t>
      </w:r>
      <w:r w:rsidR="003F06C4" w:rsidRPr="00B2550E">
        <w:rPr>
          <w:lang w:val="en-ZA"/>
        </w:rPr>
        <w:t xml:space="preserve">s in </w:t>
      </w:r>
      <w:r w:rsidR="003F06C4">
        <w:rPr>
          <w:lang w:val="en-ZA"/>
        </w:rPr>
        <w:t xml:space="preserve">planning </w:t>
      </w:r>
      <w:r w:rsidR="003F06C4" w:rsidRPr="00B2550E">
        <w:rPr>
          <w:lang w:val="en-ZA"/>
        </w:rPr>
        <w:t>to benefit from federal incentives and ensure the flow of resources into the region: “</w:t>
      </w:r>
      <w:r w:rsidR="009663E9">
        <w:rPr>
          <w:lang w:val="en-ZA"/>
        </w:rPr>
        <w:t>[E]</w:t>
      </w:r>
      <w:r w:rsidR="003F06C4" w:rsidRPr="00B2550E">
        <w:rPr>
          <w:lang w:val="en-ZA"/>
        </w:rPr>
        <w:t>ffect</w:t>
      </w:r>
      <w:r w:rsidR="003F06C4">
        <w:rPr>
          <w:lang w:val="en-ZA"/>
        </w:rPr>
        <w:t xml:space="preserve">ively designed policies would </w:t>
      </w:r>
      <w:r w:rsidR="003F06C4" w:rsidRPr="00B2550E">
        <w:rPr>
          <w:lang w:val="en-ZA"/>
        </w:rPr>
        <w:t xml:space="preserve">enable the region to take advantage of tax benefits and subsidies from state and federal solar programs which </w:t>
      </w:r>
      <w:r w:rsidR="003F06C4">
        <w:rPr>
          <w:lang w:val="en-ZA"/>
        </w:rPr>
        <w:t>w</w:t>
      </w:r>
      <w:r w:rsidR="003F06C4" w:rsidRPr="00B2550E">
        <w:rPr>
          <w:lang w:val="en-ZA"/>
        </w:rPr>
        <w:t xml:space="preserve">ould result in a significant flow of financial resources into the region” </w:t>
      </w:r>
      <w:r w:rsidR="003F06C4">
        <w:rPr>
          <w:lang w:val="en-ZA"/>
        </w:rPr>
        <w:t>[LABC-1].</w:t>
      </w:r>
    </w:p>
    <w:p w14:paraId="2F06F99D" w14:textId="0CE81036" w:rsidR="00A3368A" w:rsidRDefault="00EA00DE" w:rsidP="00EA00DE">
      <w:pPr>
        <w:rPr>
          <w:lang w:val="en-ZA"/>
        </w:rPr>
      </w:pPr>
      <w:r>
        <w:rPr>
          <w:lang w:val="en-ZA"/>
        </w:rPr>
        <w:t>The e</w:t>
      </w:r>
      <w:r w:rsidR="00A20AAF" w:rsidRPr="00B2550E">
        <w:rPr>
          <w:lang w:val="en-ZA"/>
        </w:rPr>
        <w:t xml:space="preserve">nvironmental development </w:t>
      </w:r>
      <w:r>
        <w:rPr>
          <w:lang w:val="en-ZA"/>
        </w:rPr>
        <w:t>was discussed as a choice “</w:t>
      </w:r>
      <w:r w:rsidRPr="00EA00DE">
        <w:rPr>
          <w:lang w:val="en-ZA"/>
        </w:rPr>
        <w:t>to live in a more sustainable manner, with a</w:t>
      </w:r>
      <w:r>
        <w:rPr>
          <w:lang w:val="en-ZA"/>
        </w:rPr>
        <w:t xml:space="preserve"> </w:t>
      </w:r>
      <w:r w:rsidRPr="00EA00DE">
        <w:rPr>
          <w:lang w:val="en-ZA"/>
        </w:rPr>
        <w:t>reduced carbon footprint</w:t>
      </w:r>
      <w:r w:rsidR="00A20AAF" w:rsidRPr="00B2550E">
        <w:rPr>
          <w:lang w:val="en-ZA"/>
        </w:rPr>
        <w:t>.</w:t>
      </w:r>
      <w:r>
        <w:rPr>
          <w:lang w:val="en-ZA"/>
        </w:rPr>
        <w:t>” [LABC-2]. The role of the local development frame was to discuss how this choice could become available.</w:t>
      </w:r>
      <w:r w:rsidR="00A20AAF" w:rsidRPr="00B2550E">
        <w:rPr>
          <w:lang w:val="en-ZA"/>
        </w:rPr>
        <w:t xml:space="preserve"> </w:t>
      </w:r>
    </w:p>
    <w:p w14:paraId="21315347" w14:textId="63300FDE" w:rsidR="00A20AAF" w:rsidRPr="00B2550E" w:rsidRDefault="00581BD1" w:rsidP="00B07223">
      <w:pPr>
        <w:pStyle w:val="ApxHeading2"/>
      </w:pPr>
      <w:bookmarkStart w:id="425" w:name="_Ref459617902"/>
      <w:bookmarkStart w:id="426" w:name="_Toc492124991"/>
      <w:r>
        <w:t xml:space="preserve">LABC’s </w:t>
      </w:r>
      <w:r w:rsidR="00A20AAF" w:rsidRPr="00B2550E">
        <w:t>Frame</w:t>
      </w:r>
      <w:r>
        <w:t>s</w:t>
      </w:r>
      <w:r w:rsidR="00A653C8">
        <w:t>:</w:t>
      </w:r>
      <w:r w:rsidR="00A20AAF" w:rsidRPr="00B2550E">
        <w:t xml:space="preserve"> Social Participation</w:t>
      </w:r>
      <w:bookmarkEnd w:id="425"/>
      <w:bookmarkEnd w:id="426"/>
    </w:p>
    <w:p w14:paraId="7C5491F9" w14:textId="762EAD54" w:rsidR="00A20AAF" w:rsidRPr="00B2550E" w:rsidRDefault="00A20AAF" w:rsidP="005A3138">
      <w:pPr>
        <w:rPr>
          <w:lang w:val="en-ZA"/>
        </w:rPr>
      </w:pPr>
      <w:r w:rsidRPr="00B2550E">
        <w:rPr>
          <w:lang w:val="en-ZA"/>
        </w:rPr>
        <w:t>Th</w:t>
      </w:r>
      <w:r w:rsidR="00C74C52">
        <w:rPr>
          <w:lang w:val="en-ZA"/>
        </w:rPr>
        <w:t>e</w:t>
      </w:r>
      <w:r w:rsidRPr="00B2550E">
        <w:rPr>
          <w:lang w:val="en-ZA"/>
        </w:rPr>
        <w:t xml:space="preserve"> frame </w:t>
      </w:r>
      <w:r w:rsidR="00C74C52">
        <w:rPr>
          <w:lang w:val="en-ZA"/>
        </w:rPr>
        <w:t xml:space="preserve">of social participation </w:t>
      </w:r>
      <w:r w:rsidR="003F06C4">
        <w:rPr>
          <w:lang w:val="en-ZA"/>
        </w:rPr>
        <w:t>wa</w:t>
      </w:r>
      <w:r w:rsidRPr="00B2550E">
        <w:rPr>
          <w:lang w:val="en-ZA"/>
        </w:rPr>
        <w:t xml:space="preserve">s closely linked </w:t>
      </w:r>
      <w:r w:rsidR="007561A6">
        <w:rPr>
          <w:lang w:val="en-ZA"/>
        </w:rPr>
        <w:t>to</w:t>
      </w:r>
      <w:r w:rsidRPr="00B2550E">
        <w:rPr>
          <w:lang w:val="en-ZA"/>
        </w:rPr>
        <w:t xml:space="preserve"> the LADWP’s Ineffectiveness frame</w:t>
      </w:r>
      <w:r w:rsidR="003F06C4">
        <w:rPr>
          <w:lang w:val="en-ZA"/>
        </w:rPr>
        <w:t xml:space="preserve"> and the frame of local development</w:t>
      </w:r>
      <w:r w:rsidRPr="00B2550E">
        <w:rPr>
          <w:lang w:val="en-ZA"/>
        </w:rPr>
        <w:t>. The LADWP’s ineffectiveness alienate</w:t>
      </w:r>
      <w:r w:rsidR="00C74C52">
        <w:rPr>
          <w:lang w:val="en-ZA"/>
        </w:rPr>
        <w:t>d</w:t>
      </w:r>
      <w:r w:rsidRPr="00B2550E">
        <w:rPr>
          <w:lang w:val="en-ZA"/>
        </w:rPr>
        <w:t xml:space="preserve"> </w:t>
      </w:r>
      <w:r w:rsidR="00C74C52">
        <w:rPr>
          <w:lang w:val="en-ZA"/>
        </w:rPr>
        <w:t xml:space="preserve">many </w:t>
      </w:r>
      <w:r w:rsidRPr="00B2550E">
        <w:rPr>
          <w:lang w:val="en-ZA"/>
        </w:rPr>
        <w:t xml:space="preserve">prospective applicants, and the frame of </w:t>
      </w:r>
      <w:r w:rsidR="00C74C52">
        <w:rPr>
          <w:lang w:val="en-ZA"/>
        </w:rPr>
        <w:t>s</w:t>
      </w:r>
      <w:r w:rsidRPr="00B2550E">
        <w:rPr>
          <w:lang w:val="en-ZA"/>
        </w:rPr>
        <w:t xml:space="preserve">ocial </w:t>
      </w:r>
      <w:r w:rsidR="00C74C52">
        <w:rPr>
          <w:lang w:val="en-ZA"/>
        </w:rPr>
        <w:t>p</w:t>
      </w:r>
      <w:r w:rsidRPr="00B2550E">
        <w:rPr>
          <w:lang w:val="en-ZA"/>
        </w:rPr>
        <w:t xml:space="preserve">articipation </w:t>
      </w:r>
      <w:r w:rsidR="00C74C52">
        <w:rPr>
          <w:lang w:val="en-ZA"/>
        </w:rPr>
        <w:t xml:space="preserve">sought </w:t>
      </w:r>
      <w:r w:rsidRPr="00B2550E">
        <w:rPr>
          <w:lang w:val="en-ZA"/>
        </w:rPr>
        <w:t>to engage the applicants and the rest of the community.</w:t>
      </w:r>
      <w:r w:rsidR="00C74C52">
        <w:rPr>
          <w:lang w:val="en-ZA"/>
        </w:rPr>
        <w:t xml:space="preserve"> The result of the engagement was expected to be local development.</w:t>
      </w:r>
    </w:p>
    <w:p w14:paraId="5370ECBA" w14:textId="36E407B2" w:rsidR="00A20AAF" w:rsidRPr="00B2550E" w:rsidRDefault="009613DE" w:rsidP="00B07223">
      <w:pPr>
        <w:pStyle w:val="ApxHeading3"/>
      </w:pPr>
      <w:bookmarkStart w:id="427" w:name="_Toc492124992"/>
      <w:r>
        <w:t>LABC’s definition of the social participation p</w:t>
      </w:r>
      <w:r w:rsidR="00A20AAF" w:rsidRPr="00B2550E">
        <w:t>roblem</w:t>
      </w:r>
      <w:bookmarkEnd w:id="427"/>
      <w:r w:rsidR="00A20AAF" w:rsidRPr="00B2550E">
        <w:t xml:space="preserve"> </w:t>
      </w:r>
    </w:p>
    <w:p w14:paraId="05798CDA" w14:textId="63981B22" w:rsidR="00A20AAF" w:rsidRPr="00B2550E" w:rsidRDefault="0099265F" w:rsidP="00FF42C0">
      <w:pPr>
        <w:rPr>
          <w:rFonts w:eastAsia="Times New Roman"/>
          <w:b/>
          <w:bCs/>
          <w:lang w:val="en-ZA" w:eastAsia="ar-SA" w:bidi="ar-SA"/>
        </w:rPr>
      </w:pPr>
      <w:r>
        <w:rPr>
          <w:lang w:val="en-ZA"/>
        </w:rPr>
        <w:t>LABC viewed c</w:t>
      </w:r>
      <w:r w:rsidRPr="00B2550E">
        <w:rPr>
          <w:lang w:val="en-ZA"/>
        </w:rPr>
        <w:t xml:space="preserve">ommunity participation </w:t>
      </w:r>
      <w:r>
        <w:rPr>
          <w:lang w:val="en-ZA"/>
        </w:rPr>
        <w:t>a</w:t>
      </w:r>
      <w:r w:rsidRPr="00B2550E">
        <w:rPr>
          <w:lang w:val="en-ZA"/>
        </w:rPr>
        <w:t xml:space="preserve">s the way to achieve </w:t>
      </w:r>
      <w:r>
        <w:rPr>
          <w:lang w:val="en-ZA"/>
        </w:rPr>
        <w:t>the programme’s</w:t>
      </w:r>
      <w:r w:rsidRPr="00B2550E">
        <w:rPr>
          <w:lang w:val="en-ZA"/>
        </w:rPr>
        <w:t xml:space="preserve"> goals</w:t>
      </w:r>
      <w:r w:rsidR="00A20AAF" w:rsidRPr="00B2550E">
        <w:rPr>
          <w:lang w:val="en-ZA"/>
        </w:rPr>
        <w:t>:</w:t>
      </w:r>
      <w:r>
        <w:rPr>
          <w:lang w:val="en-ZA"/>
        </w:rPr>
        <w:t xml:space="preserve"> “</w:t>
      </w:r>
      <w:r w:rsidR="009663E9">
        <w:rPr>
          <w:rFonts w:cs="Times New Roman"/>
          <w:lang w:val="en-ZA"/>
        </w:rPr>
        <w:t>[T]</w:t>
      </w:r>
      <w:r w:rsidR="00A20AAF" w:rsidRPr="00B2550E">
        <w:rPr>
          <w:rFonts w:cs="Times New Roman"/>
          <w:lang w:val="en-ZA"/>
        </w:rPr>
        <w:t>o accomplish LADWP’s goals, the program must attract applicants through cost-effective pricing that allows a reasonable rate of return</w:t>
      </w:r>
      <w:r>
        <w:rPr>
          <w:rFonts w:cs="Times New Roman"/>
          <w:lang w:val="en-ZA"/>
        </w:rPr>
        <w:t>” [LABC-4]</w:t>
      </w:r>
      <w:r w:rsidR="00A20AAF" w:rsidRPr="00B2550E">
        <w:rPr>
          <w:rFonts w:cs="Times New Roman"/>
          <w:lang w:val="en-ZA"/>
        </w:rPr>
        <w:t>.</w:t>
      </w:r>
      <w:r w:rsidR="00853CC5">
        <w:rPr>
          <w:rFonts w:cs="Times New Roman"/>
          <w:lang w:val="en-ZA"/>
        </w:rPr>
        <w:t xml:space="preserve"> This participation also had to contribute to the equity goals:</w:t>
      </w:r>
    </w:p>
    <w:p w14:paraId="231D27A4" w14:textId="6FB5262B" w:rsidR="00A20AAF" w:rsidRPr="00853CC5" w:rsidRDefault="00A20AAF" w:rsidP="00A20AAF">
      <w:pPr>
        <w:pStyle w:val="Quote"/>
        <w:rPr>
          <w:rFonts w:eastAsia="Times New Roman" w:cs="Times New Roman"/>
          <w:i w:val="0"/>
          <w:szCs w:val="24"/>
          <w:lang w:val="en-ZA" w:eastAsia="ar-SA" w:bidi="ar-SA"/>
        </w:rPr>
      </w:pPr>
      <w:r w:rsidRPr="00B2550E">
        <w:rPr>
          <w:rFonts w:cs="Times New Roman"/>
          <w:b/>
          <w:bCs/>
          <w:color w:val="auto"/>
          <w:szCs w:val="24"/>
          <w:lang w:val="en-ZA" w:eastAsia="ar-SA" w:bidi="ar-SA"/>
        </w:rPr>
        <w:t>Give priority to Solar Equity projects</w:t>
      </w:r>
      <w:r w:rsidRPr="00B2550E">
        <w:rPr>
          <w:rFonts w:cs="Times New Roman"/>
          <w:color w:val="auto"/>
          <w:szCs w:val="24"/>
          <w:lang w:val="en-ZA" w:eastAsia="ar-SA" w:bidi="ar-SA"/>
        </w:rPr>
        <w:t>. Firms with a well-developed plan for hiring disadvantaged workers, workers residing in high-</w:t>
      </w:r>
      <w:r w:rsidRPr="004B49F4">
        <w:t>need ZIP codes, and/or graduates of local training programs could be given prio</w:t>
      </w:r>
      <w:r w:rsidR="004B772B">
        <w:t>rity in the lottery system and “</w:t>
      </w:r>
      <w:r w:rsidRPr="004B49F4">
        <w:t>lock in</w:t>
      </w:r>
      <w:r w:rsidR="004B772B">
        <w:t>”</w:t>
      </w:r>
      <w:r w:rsidRPr="004B49F4">
        <w:t xml:space="preserve"> the highest tariff rate, regardless of the allocation in which they apply</w:t>
      </w:r>
      <w:r w:rsidR="00FF42C0" w:rsidRPr="004B49F4">
        <w:t xml:space="preserve"> [emphasis in the original]</w:t>
      </w:r>
      <w:r w:rsidRPr="004B49F4">
        <w:t>.</w:t>
      </w:r>
      <w:r w:rsidR="00853CC5">
        <w:rPr>
          <w:rFonts w:cs="Times New Roman"/>
          <w:i w:val="0"/>
          <w:color w:val="auto"/>
          <w:szCs w:val="24"/>
          <w:lang w:val="en-ZA" w:eastAsia="ar-SA" w:bidi="ar-SA"/>
        </w:rPr>
        <w:t xml:space="preserve"> [LABC-5]</w:t>
      </w:r>
    </w:p>
    <w:p w14:paraId="20F8F6D7" w14:textId="6259BB38" w:rsidR="00A20AAF" w:rsidRPr="00B2550E" w:rsidRDefault="00246F65" w:rsidP="00A20AAF">
      <w:pPr>
        <w:rPr>
          <w:lang w:val="en-ZA"/>
        </w:rPr>
      </w:pPr>
      <w:r>
        <w:rPr>
          <w:lang w:val="en-ZA"/>
        </w:rPr>
        <w:t xml:space="preserve">Such reasoning was meant to </w:t>
      </w:r>
      <w:r w:rsidR="00246191">
        <w:rPr>
          <w:lang w:val="en-ZA"/>
        </w:rPr>
        <w:t>result in the opportunities for disadvantaged and low-income workers</w:t>
      </w:r>
      <w:r w:rsidR="0017443C">
        <w:rPr>
          <w:lang w:val="en-ZA"/>
        </w:rPr>
        <w:t xml:space="preserve">. This meaning made the reasoning </w:t>
      </w:r>
      <w:r w:rsidR="00246191">
        <w:rPr>
          <w:lang w:val="en-ZA"/>
        </w:rPr>
        <w:t xml:space="preserve">different </w:t>
      </w:r>
      <w:r w:rsidR="0017443C">
        <w:rPr>
          <w:lang w:val="en-ZA"/>
        </w:rPr>
        <w:t xml:space="preserve">from the local development frame </w:t>
      </w:r>
      <w:r w:rsidR="00246191">
        <w:rPr>
          <w:lang w:val="en-ZA"/>
        </w:rPr>
        <w:t xml:space="preserve">in </w:t>
      </w:r>
      <w:r w:rsidR="0017443C">
        <w:rPr>
          <w:lang w:val="en-ZA"/>
        </w:rPr>
        <w:t xml:space="preserve">its </w:t>
      </w:r>
      <w:r w:rsidR="00246191">
        <w:rPr>
          <w:lang w:val="en-ZA"/>
        </w:rPr>
        <w:t>value emphasis</w:t>
      </w:r>
      <w:r w:rsidR="00A20AAF" w:rsidRPr="00B2550E">
        <w:rPr>
          <w:lang w:val="en-ZA"/>
        </w:rPr>
        <w:t>.</w:t>
      </w:r>
    </w:p>
    <w:p w14:paraId="0A226190" w14:textId="1AF4834B" w:rsidR="00A20AAF" w:rsidRPr="00B2550E" w:rsidRDefault="001B6BB5" w:rsidP="00B07223">
      <w:pPr>
        <w:pStyle w:val="ApxHeading3"/>
      </w:pPr>
      <w:bookmarkStart w:id="428" w:name="_Toc492124993"/>
      <w:r>
        <w:t>LABC’s causal interpretation in the social participation frame</w:t>
      </w:r>
      <w:bookmarkEnd w:id="428"/>
    </w:p>
    <w:p w14:paraId="384B7C48" w14:textId="77777777" w:rsidR="00313ABB" w:rsidRDefault="00853CC5" w:rsidP="00A20AAF">
      <w:pPr>
        <w:rPr>
          <w:lang w:val="en-ZA"/>
        </w:rPr>
      </w:pPr>
      <w:r w:rsidRPr="00853CC5">
        <w:rPr>
          <w:lang w:val="en-ZA"/>
        </w:rPr>
        <w:t xml:space="preserve">There were also problems of perception that may be stalling the collaboration. Many people still saw LA as a city of “wrenching inequality and environmental distress” [LABC-5]. </w:t>
      </w:r>
    </w:p>
    <w:p w14:paraId="4242B0E0" w14:textId="0CF4A91F" w:rsidR="00A20AAF" w:rsidRPr="00B2550E" w:rsidRDefault="00A20AAF" w:rsidP="00A20AAF">
      <w:pPr>
        <w:rPr>
          <w:lang w:val="en-ZA"/>
        </w:rPr>
      </w:pPr>
      <w:r w:rsidRPr="00B2550E">
        <w:rPr>
          <w:lang w:val="en-ZA"/>
        </w:rPr>
        <w:t>T</w:t>
      </w:r>
      <w:r w:rsidR="00313ABB">
        <w:rPr>
          <w:lang w:val="en-ZA"/>
        </w:rPr>
        <w:t>he LABC built</w:t>
      </w:r>
      <w:r w:rsidRPr="00B2550E">
        <w:rPr>
          <w:lang w:val="en-ZA"/>
        </w:rPr>
        <w:t xml:space="preserve"> its argument on </w:t>
      </w:r>
      <w:r w:rsidR="00313ABB">
        <w:rPr>
          <w:lang w:val="en-ZA"/>
        </w:rPr>
        <w:t xml:space="preserve">the </w:t>
      </w:r>
      <w:r w:rsidRPr="00B2550E">
        <w:rPr>
          <w:lang w:val="en-ZA"/>
        </w:rPr>
        <w:t xml:space="preserve">unattractiveness of the previous programmes to </w:t>
      </w:r>
      <w:r w:rsidR="00313ABB">
        <w:rPr>
          <w:lang w:val="en-ZA"/>
        </w:rPr>
        <w:t>the lower</w:t>
      </w:r>
      <w:r w:rsidRPr="00B2550E">
        <w:rPr>
          <w:lang w:val="en-ZA"/>
        </w:rPr>
        <w:t xml:space="preserve">-income residents. </w:t>
      </w:r>
      <w:r w:rsidR="00313ABB">
        <w:rPr>
          <w:lang w:val="en-ZA"/>
        </w:rPr>
        <w:t>Such unattractiveness meant that a large</w:t>
      </w:r>
      <w:r w:rsidRPr="00B2550E">
        <w:rPr>
          <w:lang w:val="en-ZA"/>
        </w:rPr>
        <w:t xml:space="preserve"> part of the community </w:t>
      </w:r>
      <w:r w:rsidR="00313ABB">
        <w:rPr>
          <w:lang w:val="en-ZA"/>
        </w:rPr>
        <w:t>was excluded from the incentives offered for the solar development. At the same time, t</w:t>
      </w:r>
      <w:r w:rsidRPr="00B2550E">
        <w:rPr>
          <w:lang w:val="en-ZA"/>
        </w:rPr>
        <w:t xml:space="preserve">he opportunities for solar developments </w:t>
      </w:r>
      <w:r w:rsidR="00313ABB">
        <w:rPr>
          <w:lang w:val="en-ZA"/>
        </w:rPr>
        <w:t xml:space="preserve">were </w:t>
      </w:r>
      <w:r w:rsidRPr="00B2550E">
        <w:rPr>
          <w:lang w:val="en-ZA"/>
        </w:rPr>
        <w:t xml:space="preserve">abundant in </w:t>
      </w:r>
      <w:r w:rsidR="00313ABB">
        <w:rPr>
          <w:lang w:val="en-ZA"/>
        </w:rPr>
        <w:t>the lower-income communities and such communities needed incentives to improve their socio-economic situation</w:t>
      </w:r>
      <w:r w:rsidRPr="00B2550E">
        <w:rPr>
          <w:lang w:val="en-ZA"/>
        </w:rPr>
        <w:t>.</w:t>
      </w:r>
    </w:p>
    <w:p w14:paraId="13885466" w14:textId="502F3058" w:rsidR="00A20AAF" w:rsidRPr="00B2550E" w:rsidRDefault="007660DB" w:rsidP="00A20AAF">
      <w:pPr>
        <w:rPr>
          <w:lang w:val="en-ZA"/>
        </w:rPr>
      </w:pPr>
      <w:r>
        <w:rPr>
          <w:lang w:val="en-ZA"/>
        </w:rPr>
        <w:t>However, the initial regulations were found insuffi</w:t>
      </w:r>
      <w:r w:rsidR="00D0604A">
        <w:rPr>
          <w:lang w:val="en-ZA"/>
        </w:rPr>
        <w:t>cient to ensure participation. In p</w:t>
      </w:r>
      <w:r>
        <w:rPr>
          <w:lang w:val="en-ZA"/>
        </w:rPr>
        <w:t>articular, s</w:t>
      </w:r>
      <w:r w:rsidR="00A20AAF" w:rsidRPr="00B2550E">
        <w:rPr>
          <w:lang w:val="en-ZA"/>
        </w:rPr>
        <w:t xml:space="preserve">ome </w:t>
      </w:r>
      <w:r>
        <w:rPr>
          <w:lang w:val="en-ZA"/>
        </w:rPr>
        <w:t xml:space="preserve">practices were identified as </w:t>
      </w:r>
      <w:r w:rsidR="00A20AAF" w:rsidRPr="00B2550E">
        <w:rPr>
          <w:lang w:val="en-ZA"/>
        </w:rPr>
        <w:t>obstacles to community participation:</w:t>
      </w:r>
    </w:p>
    <w:p w14:paraId="701A8A6B" w14:textId="5A82E5F1" w:rsidR="00A20AAF" w:rsidRPr="00B2550E" w:rsidRDefault="00CC4A4B" w:rsidP="00A20AAF">
      <w:pPr>
        <w:pStyle w:val="Quote"/>
        <w:rPr>
          <w:rFonts w:cs="Times New Roman"/>
          <w:szCs w:val="24"/>
          <w:lang w:val="en-ZA"/>
        </w:rPr>
      </w:pPr>
      <w:r>
        <w:rPr>
          <w:rFonts w:cs="Times New Roman"/>
          <w:color w:val="auto"/>
          <w:szCs w:val="24"/>
          <w:lang w:val="en-ZA"/>
        </w:rPr>
        <w:t>[A]</w:t>
      </w:r>
      <w:r w:rsidR="00A20AAF" w:rsidRPr="00B2550E">
        <w:rPr>
          <w:rFonts w:cs="Times New Roman"/>
          <w:color w:val="auto"/>
          <w:szCs w:val="24"/>
          <w:lang w:val="en-ZA"/>
        </w:rPr>
        <w:t xml:space="preserve"> common trait to FIT</w:t>
      </w:r>
      <w:r w:rsidR="00793533">
        <w:rPr>
          <w:rFonts w:cs="Times New Roman"/>
          <w:color w:val="auto"/>
          <w:szCs w:val="24"/>
          <w:lang w:val="en-ZA"/>
        </w:rPr>
        <w:t xml:space="preserve">s and the resulting scattered, </w:t>
      </w:r>
      <w:r w:rsidR="004B772B">
        <w:rPr>
          <w:rFonts w:cs="Times New Roman"/>
          <w:color w:val="auto"/>
          <w:szCs w:val="24"/>
          <w:lang w:val="en-ZA"/>
        </w:rPr>
        <w:t>“</w:t>
      </w:r>
      <w:r w:rsidR="00A20AAF" w:rsidRPr="00B2550E">
        <w:rPr>
          <w:rFonts w:cs="Times New Roman"/>
          <w:color w:val="auto"/>
          <w:szCs w:val="24"/>
          <w:lang w:val="en-ZA"/>
        </w:rPr>
        <w:t>cold calling</w:t>
      </w:r>
      <w:r w:rsidR="004B772B">
        <w:rPr>
          <w:rFonts w:cs="Times New Roman"/>
          <w:color w:val="auto"/>
          <w:szCs w:val="24"/>
          <w:lang w:val="en-ZA"/>
        </w:rPr>
        <w:t>”</w:t>
      </w:r>
      <w:r w:rsidR="00A20AAF" w:rsidRPr="00B2550E">
        <w:rPr>
          <w:rFonts w:cs="Times New Roman"/>
          <w:color w:val="auto"/>
          <w:szCs w:val="24"/>
          <w:lang w:val="en-ZA"/>
        </w:rPr>
        <w:t>-like outreach is the potential for a small handful of firms to race out i</w:t>
      </w:r>
      <w:r w:rsidR="00793533">
        <w:rPr>
          <w:rFonts w:cs="Times New Roman"/>
          <w:color w:val="auto"/>
          <w:szCs w:val="24"/>
          <w:lang w:val="en-ZA"/>
        </w:rPr>
        <w:t xml:space="preserve">nto the marketplace and try to </w:t>
      </w:r>
      <w:r w:rsidR="004B772B">
        <w:rPr>
          <w:rFonts w:cs="Times New Roman"/>
          <w:color w:val="auto"/>
          <w:szCs w:val="24"/>
          <w:lang w:val="en-ZA"/>
        </w:rPr>
        <w:t>“</w:t>
      </w:r>
      <w:r w:rsidR="00A20AAF" w:rsidRPr="00B2550E">
        <w:rPr>
          <w:rFonts w:cs="Times New Roman"/>
          <w:color w:val="auto"/>
          <w:szCs w:val="24"/>
          <w:lang w:val="en-ZA"/>
        </w:rPr>
        <w:t>lock up</w:t>
      </w:r>
      <w:r w:rsidR="004B772B">
        <w:rPr>
          <w:rFonts w:cs="Times New Roman"/>
          <w:color w:val="auto"/>
          <w:szCs w:val="24"/>
          <w:lang w:val="en-ZA"/>
        </w:rPr>
        <w:t>”</w:t>
      </w:r>
      <w:r w:rsidR="00A20AAF" w:rsidRPr="00B2550E">
        <w:rPr>
          <w:rFonts w:cs="Times New Roman"/>
          <w:color w:val="auto"/>
          <w:szCs w:val="24"/>
          <w:lang w:val="en-ZA"/>
        </w:rPr>
        <w:t xml:space="preserve"> as many site owners as possible. Many times, this is achieved by promising </w:t>
      </w:r>
      <w:r w:rsidR="007660DB">
        <w:rPr>
          <w:rFonts w:cs="Times New Roman"/>
          <w:color w:val="auto"/>
          <w:szCs w:val="24"/>
          <w:lang w:val="en-ZA"/>
        </w:rPr>
        <w:t xml:space="preserve">unrealistic lease figures. </w:t>
      </w:r>
      <w:r w:rsidR="007660DB" w:rsidRPr="007660DB">
        <w:rPr>
          <w:rFonts w:cs="Times New Roman"/>
          <w:i w:val="0"/>
          <w:color w:val="auto"/>
          <w:szCs w:val="24"/>
          <w:lang w:val="en-ZA"/>
        </w:rPr>
        <w:t>[LABC-5]</w:t>
      </w:r>
    </w:p>
    <w:p w14:paraId="554E795F" w14:textId="5AA77422" w:rsidR="00A20AAF" w:rsidRPr="00B2550E" w:rsidRDefault="00A20AAF" w:rsidP="00A20AAF">
      <w:pPr>
        <w:rPr>
          <w:rFonts w:eastAsia="Arial"/>
          <w:lang w:val="en-ZA"/>
        </w:rPr>
      </w:pPr>
      <w:r w:rsidRPr="00B2550E">
        <w:rPr>
          <w:lang w:val="en-ZA"/>
        </w:rPr>
        <w:t xml:space="preserve">A problem with the participation </w:t>
      </w:r>
      <w:r w:rsidR="007660DB">
        <w:rPr>
          <w:lang w:val="en-ZA"/>
        </w:rPr>
        <w:t>wa</w:t>
      </w:r>
      <w:r w:rsidRPr="00B2550E">
        <w:rPr>
          <w:lang w:val="en-ZA"/>
        </w:rPr>
        <w:t xml:space="preserve">s also </w:t>
      </w:r>
      <w:r w:rsidR="007660DB">
        <w:rPr>
          <w:lang w:val="en-ZA"/>
        </w:rPr>
        <w:t>explained by the</w:t>
      </w:r>
      <w:r w:rsidRPr="00B2550E">
        <w:rPr>
          <w:lang w:val="en-ZA"/>
        </w:rPr>
        <w:t xml:space="preserve"> insufficient work done by LADWP in educating the community about the programme: “A surveyed property owner affirmed that ‘property owners are unaware of the program’ and that ‘more people should know about this</w:t>
      </w:r>
      <w:r w:rsidR="007E4817">
        <w:rPr>
          <w:lang w:val="en-ZA"/>
        </w:rPr>
        <w:t>’” [LABC-4]</w:t>
      </w:r>
      <w:r w:rsidRPr="00B2550E">
        <w:rPr>
          <w:lang w:val="en-ZA"/>
        </w:rPr>
        <w:t>.</w:t>
      </w:r>
    </w:p>
    <w:p w14:paraId="2C29D638" w14:textId="69F8B5A4" w:rsidR="00A20AAF" w:rsidRPr="00B2550E" w:rsidRDefault="0099265F" w:rsidP="00B07223">
      <w:pPr>
        <w:pStyle w:val="ApxHeading3"/>
      </w:pPr>
      <w:bookmarkStart w:id="429" w:name="_Toc492124994"/>
      <w:r>
        <w:t>LABC’s t</w:t>
      </w:r>
      <w:r w:rsidR="00A20AAF" w:rsidRPr="00B2550E">
        <w:t>reatment</w:t>
      </w:r>
      <w:r>
        <w:t xml:space="preserve"> for the problem of social participation</w:t>
      </w:r>
      <w:bookmarkEnd w:id="429"/>
    </w:p>
    <w:p w14:paraId="5C0BF2F7" w14:textId="39EADD12" w:rsidR="00A20AAF" w:rsidRPr="00B2550E" w:rsidRDefault="0099675D" w:rsidP="00A20AAF">
      <w:pPr>
        <w:pStyle w:val="BodyText"/>
        <w:rPr>
          <w:rFonts w:cs="Times New Roman"/>
          <w:lang w:val="en-ZA"/>
        </w:rPr>
      </w:pPr>
      <w:r>
        <w:rPr>
          <w:rFonts w:cs="Times New Roman"/>
          <w:lang w:val="en-ZA"/>
        </w:rPr>
        <w:t>To ensure that the programme is accessible to any business, t</w:t>
      </w:r>
      <w:r w:rsidR="00A20AAF" w:rsidRPr="00B2550E">
        <w:rPr>
          <w:rFonts w:cs="Times New Roman"/>
          <w:lang w:val="en-ZA"/>
        </w:rPr>
        <w:t>he LABC promoted simplicity:</w:t>
      </w:r>
    </w:p>
    <w:p w14:paraId="5174D8A7" w14:textId="57907F8C" w:rsidR="00A20AAF" w:rsidRPr="0099675D" w:rsidRDefault="00A20AAF" w:rsidP="00A20AAF">
      <w:pPr>
        <w:pStyle w:val="Quote"/>
        <w:rPr>
          <w:rFonts w:cs="Times New Roman"/>
          <w:i w:val="0"/>
          <w:szCs w:val="24"/>
          <w:lang w:val="en-ZA"/>
        </w:rPr>
      </w:pPr>
      <w:r w:rsidRPr="00B2550E">
        <w:rPr>
          <w:rFonts w:cs="Times New Roman"/>
          <w:color w:val="auto"/>
          <w:szCs w:val="24"/>
          <w:lang w:val="en-ZA" w:eastAsia="ar-SA" w:bidi="ar-SA"/>
        </w:rPr>
        <w:t>The simpler, faster, and cheaper it is to participate, the broader the participation is likely to be. Solar technology and energy planning are not familiar topics to most non-professional solar owners. Extensive application procedures will present a barrier to participation for these owners.</w:t>
      </w:r>
      <w:r w:rsidR="0099675D">
        <w:rPr>
          <w:rFonts w:cs="Times New Roman"/>
          <w:color w:val="auto"/>
          <w:szCs w:val="24"/>
          <w:lang w:val="en-ZA" w:eastAsia="ar-SA" w:bidi="ar-SA"/>
        </w:rPr>
        <w:t xml:space="preserve"> </w:t>
      </w:r>
      <w:r w:rsidR="0099675D">
        <w:rPr>
          <w:rFonts w:cs="Times New Roman"/>
          <w:i w:val="0"/>
          <w:color w:val="auto"/>
          <w:szCs w:val="24"/>
          <w:lang w:val="en-ZA" w:eastAsia="ar-SA" w:bidi="ar-SA"/>
        </w:rPr>
        <w:t>[LABC-4]</w:t>
      </w:r>
    </w:p>
    <w:p w14:paraId="0AA8603A" w14:textId="0906AB36" w:rsidR="00A20AAF" w:rsidRPr="00B2550E" w:rsidRDefault="00A20AAF" w:rsidP="00A20AAF">
      <w:pPr>
        <w:rPr>
          <w:rFonts w:eastAsia="Arial"/>
          <w:lang w:val="en-ZA"/>
        </w:rPr>
      </w:pPr>
      <w:r w:rsidRPr="00B2550E">
        <w:rPr>
          <w:lang w:val="en-ZA"/>
        </w:rPr>
        <w:t>This ha</w:t>
      </w:r>
      <w:r w:rsidR="0099675D">
        <w:rPr>
          <w:lang w:val="en-ZA"/>
        </w:rPr>
        <w:t>d</w:t>
      </w:r>
      <w:r w:rsidRPr="00B2550E">
        <w:rPr>
          <w:lang w:val="en-ZA"/>
        </w:rPr>
        <w:t xml:space="preserve"> to be done to make contracts accessible to small businesses, start-ups who cannot afford legal costs or high administration costs. </w:t>
      </w:r>
    </w:p>
    <w:p w14:paraId="0559E69D" w14:textId="467EDBD2" w:rsidR="00A20AAF" w:rsidRPr="00B2550E" w:rsidRDefault="0099675D" w:rsidP="004D7DAB">
      <w:pPr>
        <w:rPr>
          <w:rFonts w:cs="Times New Roman"/>
          <w:lang w:val="en-ZA" w:eastAsia="ar-SA" w:bidi="ar-SA"/>
        </w:rPr>
      </w:pPr>
      <w:r>
        <w:rPr>
          <w:lang w:val="en-ZA"/>
        </w:rPr>
        <w:t xml:space="preserve">Further, the LABC promoted a </w:t>
      </w:r>
      <w:r w:rsidR="009663E9">
        <w:rPr>
          <w:lang w:val="en-ZA"/>
        </w:rPr>
        <w:t>balance of</w:t>
      </w:r>
      <w:r w:rsidR="00A20AAF" w:rsidRPr="00B2550E">
        <w:rPr>
          <w:lang w:val="en-ZA"/>
        </w:rPr>
        <w:t xml:space="preserve"> </w:t>
      </w:r>
      <w:r w:rsidR="00A20AAF" w:rsidRPr="00B2550E">
        <w:rPr>
          <w:rFonts w:eastAsia="Arial"/>
          <w:lang w:val="en-ZA"/>
        </w:rPr>
        <w:t>“</w:t>
      </w:r>
      <w:r w:rsidR="00A20AAF" w:rsidRPr="00B2550E">
        <w:rPr>
          <w:lang w:val="en-ZA" w:eastAsia="ar-SA" w:bidi="ar-SA"/>
        </w:rPr>
        <w:t xml:space="preserve">design elements for FiT programs: administration, eligibility, tariff design, market control, and special provisions” </w:t>
      </w:r>
      <w:r>
        <w:rPr>
          <w:lang w:val="en-ZA" w:eastAsia="ar-SA" w:bidi="ar-SA"/>
        </w:rPr>
        <w:t>[LABC-1]. The special provisions included incentives for the businesses to create career-ladder job, thus, ensuring long-term sustainability of jobs.</w:t>
      </w:r>
      <w:r w:rsidR="000E2BBB">
        <w:rPr>
          <w:lang w:val="en-ZA" w:eastAsia="ar-SA" w:bidi="ar-SA"/>
        </w:rPr>
        <w:t xml:space="preserve"> </w:t>
      </w:r>
      <w:r w:rsidR="000E2BBB" w:rsidRPr="00B2550E">
        <w:rPr>
          <w:lang w:val="en-ZA"/>
        </w:rPr>
        <w:t>In addition to the incentives, the LABC proposed and, further, implemented educational programmes for businesses targeting participation from unskilled workers and disadvantaged communities</w:t>
      </w:r>
      <w:r w:rsidR="000E2BBB">
        <w:rPr>
          <w:lang w:val="en-ZA"/>
        </w:rPr>
        <w:t xml:space="preserve">. </w:t>
      </w:r>
      <w:r w:rsidR="00A20AAF" w:rsidRPr="00B2550E">
        <w:rPr>
          <w:rFonts w:cs="Times New Roman"/>
          <w:lang w:val="en-ZA"/>
        </w:rPr>
        <w:t xml:space="preserve">Another </w:t>
      </w:r>
      <w:r w:rsidR="00EB5410">
        <w:rPr>
          <w:rFonts w:cs="Times New Roman"/>
          <w:lang w:val="en-ZA"/>
        </w:rPr>
        <w:t>treatment option</w:t>
      </w:r>
      <w:r w:rsidR="004D7DAB">
        <w:rPr>
          <w:rFonts w:cs="Times New Roman"/>
          <w:lang w:val="en-ZA"/>
        </w:rPr>
        <w:t xml:space="preserve"> wa</w:t>
      </w:r>
      <w:r w:rsidR="00A20AAF" w:rsidRPr="00B2550E">
        <w:rPr>
          <w:rFonts w:cs="Times New Roman"/>
          <w:lang w:val="en-ZA"/>
        </w:rPr>
        <w:t>s to link education to the FiT:</w:t>
      </w:r>
      <w:r w:rsidR="004D7DAB">
        <w:rPr>
          <w:rFonts w:cs="Times New Roman"/>
          <w:lang w:val="en-ZA"/>
        </w:rPr>
        <w:t xml:space="preserve"> “</w:t>
      </w:r>
      <w:r w:rsidR="00A20AAF" w:rsidRPr="00B2550E">
        <w:rPr>
          <w:rFonts w:cs="Times New Roman"/>
          <w:lang w:val="en-ZA" w:eastAsia="ar-SA" w:bidi="ar-SA"/>
        </w:rPr>
        <w:t>Channeling funding to existing resources – such as the Los Angeles Trade Technical College’s Renewable Energy Programs – to further support job placement services could help institutionalize links between tra</w:t>
      </w:r>
      <w:r w:rsidR="004D7DAB">
        <w:rPr>
          <w:rFonts w:cs="Times New Roman"/>
          <w:lang w:val="en-ZA" w:eastAsia="ar-SA" w:bidi="ar-SA"/>
        </w:rPr>
        <w:t>ining programs and FiT projects.”</w:t>
      </w:r>
      <w:r w:rsidR="004D7DAB" w:rsidRPr="004D7DAB">
        <w:rPr>
          <w:rFonts w:cs="Times New Roman"/>
          <w:lang w:val="en-ZA" w:eastAsia="ar-SA" w:bidi="ar-SA"/>
        </w:rPr>
        <w:t xml:space="preserve"> [LABC-5]</w:t>
      </w:r>
      <w:r w:rsidR="004D7DAB">
        <w:rPr>
          <w:rFonts w:cs="Times New Roman"/>
          <w:lang w:val="en-ZA" w:eastAsia="ar-SA" w:bidi="ar-SA"/>
        </w:rPr>
        <w:t>.</w:t>
      </w:r>
    </w:p>
    <w:p w14:paraId="64F0DB3E" w14:textId="719902F4" w:rsidR="00A20AAF" w:rsidRPr="00B2550E" w:rsidRDefault="00A20AAF" w:rsidP="00A20AAF">
      <w:pPr>
        <w:rPr>
          <w:rFonts w:eastAsia="Times New Roman"/>
          <w:lang w:val="en-ZA" w:eastAsia="ar-SA" w:bidi="ar-SA"/>
        </w:rPr>
      </w:pPr>
      <w:r w:rsidRPr="00B2550E">
        <w:rPr>
          <w:lang w:val="en-ZA" w:eastAsia="ar-SA" w:bidi="ar-SA"/>
        </w:rPr>
        <w:t xml:space="preserve">The LABC also proposed to include incentives for smaller projects as their start-up costs </w:t>
      </w:r>
      <w:r w:rsidR="004D7DAB">
        <w:rPr>
          <w:lang w:val="en-ZA" w:eastAsia="ar-SA" w:bidi="ar-SA"/>
        </w:rPr>
        <w:t>we</w:t>
      </w:r>
      <w:r w:rsidRPr="00B2550E">
        <w:rPr>
          <w:lang w:val="en-ZA" w:eastAsia="ar-SA" w:bidi="ar-SA"/>
        </w:rPr>
        <w:t>re higher:</w:t>
      </w:r>
    </w:p>
    <w:p w14:paraId="0717BAEF" w14:textId="772EA2A0" w:rsidR="00A20AAF" w:rsidRPr="00B2550E" w:rsidRDefault="00CC4A4B" w:rsidP="00A20AAF">
      <w:pPr>
        <w:pStyle w:val="Quote"/>
        <w:rPr>
          <w:rFonts w:cs="Times New Roman"/>
          <w:szCs w:val="24"/>
          <w:lang w:val="en-ZA"/>
        </w:rPr>
      </w:pPr>
      <w:r>
        <w:rPr>
          <w:rFonts w:cs="Times New Roman"/>
          <w:color w:val="auto"/>
          <w:szCs w:val="24"/>
          <w:lang w:val="en-ZA" w:eastAsia="ar-SA" w:bidi="ar-SA"/>
        </w:rPr>
        <w:t>[P]</w:t>
      </w:r>
      <w:r w:rsidR="00A20AAF" w:rsidRPr="00B2550E">
        <w:rPr>
          <w:rFonts w:cs="Times New Roman"/>
          <w:color w:val="auto"/>
          <w:szCs w:val="24"/>
          <w:lang w:val="en-ZA" w:eastAsia="ar-SA" w:bidi="ar-SA"/>
        </w:rPr>
        <w:t>rioritize smaller FiT projects and put them first in line with the Plan Check engineer, ahead of other projects. As stated before, a notable number of small projects in and around downtown LA can be attributed to the LADWP carve out, which must continue in order for solar developers to be incentivized to continue work</w:t>
      </w:r>
      <w:r w:rsidR="004D7DAB">
        <w:rPr>
          <w:rFonts w:cs="Times New Roman"/>
          <w:color w:val="auto"/>
          <w:szCs w:val="24"/>
          <w:lang w:val="en-ZA" w:eastAsia="ar-SA" w:bidi="ar-SA"/>
        </w:rPr>
        <w:t xml:space="preserve">ing with small property owners. </w:t>
      </w:r>
      <w:r w:rsidR="004D7DAB" w:rsidRPr="004D7DAB">
        <w:rPr>
          <w:rFonts w:cs="Times New Roman"/>
          <w:i w:val="0"/>
          <w:color w:val="auto"/>
          <w:szCs w:val="24"/>
          <w:lang w:val="en-ZA" w:eastAsia="ar-SA" w:bidi="ar-SA"/>
        </w:rPr>
        <w:t>[LABC-5]</w:t>
      </w:r>
    </w:p>
    <w:p w14:paraId="3932AE96" w14:textId="664903DF" w:rsidR="000E2BBB" w:rsidRPr="00B2550E" w:rsidRDefault="000E2BBB" w:rsidP="000E2BBB">
      <w:pPr>
        <w:rPr>
          <w:lang w:val="en-ZA"/>
        </w:rPr>
      </w:pPr>
      <w:r>
        <w:rPr>
          <w:lang w:val="en-ZA"/>
        </w:rPr>
        <w:t>The tariff-design also targeted increased participation</w:t>
      </w:r>
      <w:r w:rsidRPr="00B2550E">
        <w:rPr>
          <w:lang w:val="en-ZA"/>
        </w:rPr>
        <w:t xml:space="preserve">: </w:t>
      </w:r>
      <w:r w:rsidRPr="00B2550E">
        <w:rPr>
          <w:rFonts w:eastAsia="Arial"/>
          <w:lang w:val="en-ZA"/>
        </w:rPr>
        <w:t>“</w:t>
      </w:r>
      <w:r w:rsidRPr="00B2550E">
        <w:rPr>
          <w:lang w:val="en-ZA" w:eastAsia="ar-SA" w:bidi="ar-SA"/>
        </w:rPr>
        <w:t>A tariff that covers the producer’s costs and provides a reasonable rate of return is essential for inducing widespread solar participation in a FiT</w:t>
      </w:r>
      <w:r w:rsidR="004D7DAB">
        <w:rPr>
          <w:lang w:val="en-ZA" w:eastAsia="ar-SA" w:bidi="ar-SA"/>
        </w:rPr>
        <w:t>”</w:t>
      </w:r>
      <w:r>
        <w:rPr>
          <w:lang w:val="en-ZA" w:eastAsia="ar-SA" w:bidi="ar-SA"/>
        </w:rPr>
        <w:t xml:space="preserve"> [LABC-1]</w:t>
      </w:r>
      <w:r w:rsidRPr="00B2550E">
        <w:rPr>
          <w:lang w:val="en-ZA" w:eastAsia="ar-SA" w:bidi="ar-SA"/>
        </w:rPr>
        <w:t>.</w:t>
      </w:r>
    </w:p>
    <w:p w14:paraId="7C8708E5" w14:textId="229BFF84" w:rsidR="00A20AAF" w:rsidRPr="00B2550E" w:rsidRDefault="000208D4" w:rsidP="00B07223">
      <w:pPr>
        <w:pStyle w:val="ApxHeading3"/>
      </w:pPr>
      <w:bookmarkStart w:id="430" w:name="_Toc492124995"/>
      <w:r>
        <w:t>A</w:t>
      </w:r>
      <w:r w:rsidR="00CF6895" w:rsidRPr="00CF6895">
        <w:t>ctors’ roles</w:t>
      </w:r>
      <w:r w:rsidR="00CF6895">
        <w:rPr>
          <w:i/>
        </w:rPr>
        <w:t xml:space="preserve"> </w:t>
      </w:r>
      <w:r w:rsidR="00F548F6">
        <w:t>in the LABC’s frame of social participation</w:t>
      </w:r>
      <w:bookmarkEnd w:id="430"/>
    </w:p>
    <w:p w14:paraId="636D20E4" w14:textId="72E494E7" w:rsidR="00A20AAF" w:rsidRPr="00B2550E" w:rsidRDefault="00A20AAF" w:rsidP="005A3138">
      <w:pPr>
        <w:rPr>
          <w:lang w:val="en-ZA"/>
        </w:rPr>
      </w:pPr>
      <w:r w:rsidRPr="00B2550E">
        <w:rPr>
          <w:lang w:val="en-ZA"/>
        </w:rPr>
        <w:t>The</w:t>
      </w:r>
      <w:r w:rsidR="00D84075">
        <w:rPr>
          <w:lang w:val="en-ZA"/>
        </w:rPr>
        <w:t xml:space="preserve"> low</w:t>
      </w:r>
      <w:r w:rsidR="00304978">
        <w:rPr>
          <w:lang w:val="en-ZA"/>
        </w:rPr>
        <w:t xml:space="preserve">er-income communities were the </w:t>
      </w:r>
      <w:r w:rsidR="00D84075" w:rsidRPr="00304978">
        <w:rPr>
          <w:i/>
          <w:lang w:val="en-ZA"/>
        </w:rPr>
        <w:t>victims</w:t>
      </w:r>
      <w:r w:rsidR="00D84075">
        <w:rPr>
          <w:lang w:val="en-ZA"/>
        </w:rPr>
        <w:t>. They needed the FiT intervention to give them opportunities to improve their situation through participation</w:t>
      </w:r>
      <w:r w:rsidRPr="00B2550E">
        <w:rPr>
          <w:lang w:val="en-ZA"/>
        </w:rPr>
        <w:t>.</w:t>
      </w:r>
      <w:r w:rsidR="00D84075">
        <w:rPr>
          <w:lang w:val="en-ZA"/>
        </w:rPr>
        <w:t xml:space="preserve"> The</w:t>
      </w:r>
      <w:r w:rsidRPr="00B2550E">
        <w:rPr>
          <w:lang w:val="en-ZA"/>
        </w:rPr>
        <w:t xml:space="preserve"> LADWP </w:t>
      </w:r>
      <w:r w:rsidR="00D84075">
        <w:rPr>
          <w:lang w:val="en-ZA"/>
        </w:rPr>
        <w:t xml:space="preserve">was initially portrayed as the </w:t>
      </w:r>
      <w:r w:rsidRPr="00CF6895">
        <w:rPr>
          <w:i/>
          <w:lang w:val="en-ZA"/>
        </w:rPr>
        <w:t>villain</w:t>
      </w:r>
      <w:r w:rsidR="00B2550E">
        <w:rPr>
          <w:lang w:val="en-ZA"/>
        </w:rPr>
        <w:t>: “</w:t>
      </w:r>
      <w:r w:rsidR="00B2550E" w:rsidRPr="00B2550E">
        <w:rPr>
          <w:lang w:val="en-ZA"/>
        </w:rPr>
        <w:t>LA DWP is the least efficient utility at generating solar jobs, spending a total o</w:t>
      </w:r>
      <w:r w:rsidR="00D84075">
        <w:rPr>
          <w:lang w:val="en-ZA"/>
        </w:rPr>
        <w:t>f $129,000 per job-year created</w:t>
      </w:r>
      <w:r w:rsidR="00B2550E">
        <w:rPr>
          <w:lang w:val="en-ZA"/>
        </w:rPr>
        <w:t>” [</w:t>
      </w:r>
      <w:r w:rsidR="00D421BC">
        <w:rPr>
          <w:lang w:val="en-ZA"/>
        </w:rPr>
        <w:t>LABC-3</w:t>
      </w:r>
      <w:r w:rsidR="00B2550E">
        <w:rPr>
          <w:lang w:val="en-ZA"/>
        </w:rPr>
        <w:t>]</w:t>
      </w:r>
      <w:r w:rsidR="00D84075">
        <w:rPr>
          <w:lang w:val="en-ZA"/>
        </w:rPr>
        <w:t xml:space="preserve">. However, the FiT was </w:t>
      </w:r>
      <w:r w:rsidR="00BE6950">
        <w:rPr>
          <w:lang w:val="en-ZA"/>
        </w:rPr>
        <w:t xml:space="preserve">expected </w:t>
      </w:r>
      <w:r w:rsidR="007561A6">
        <w:rPr>
          <w:lang w:val="en-ZA"/>
        </w:rPr>
        <w:t>to correct</w:t>
      </w:r>
      <w:r w:rsidR="00D84075">
        <w:rPr>
          <w:lang w:val="en-ZA"/>
        </w:rPr>
        <w:t xml:space="preserve"> this situation, though, the cost was not re-evaluated</w:t>
      </w:r>
      <w:r w:rsidRPr="00B2550E">
        <w:rPr>
          <w:lang w:val="en-ZA"/>
        </w:rPr>
        <w:t xml:space="preserve">. </w:t>
      </w:r>
    </w:p>
    <w:p w14:paraId="6C93B3A7" w14:textId="5B3246E0" w:rsidR="00A20AAF" w:rsidRPr="00B2550E" w:rsidRDefault="00A20AAF" w:rsidP="00B07223">
      <w:pPr>
        <w:pStyle w:val="ApxHeading3"/>
      </w:pPr>
      <w:bookmarkStart w:id="431" w:name="_Toc492124996"/>
      <w:r w:rsidRPr="00B2550E">
        <w:t>The role of values</w:t>
      </w:r>
      <w:r w:rsidR="00F548F6">
        <w:t xml:space="preserve"> in the LABC’s frame of social participation</w:t>
      </w:r>
      <w:bookmarkEnd w:id="431"/>
    </w:p>
    <w:p w14:paraId="1E4A7350" w14:textId="12D5B3F6" w:rsidR="00A20AAF" w:rsidRPr="00710663" w:rsidRDefault="00BE6950" w:rsidP="005A3138">
      <w:pPr>
        <w:rPr>
          <w:i/>
          <w:lang w:val="en-ZA"/>
        </w:rPr>
      </w:pPr>
      <w:r>
        <w:rPr>
          <w:lang w:val="en-ZA"/>
        </w:rPr>
        <w:t>The frame of social participation was largely motivated by local benevolence. The value of local benevolence underpinned the reasoning to improve the situati</w:t>
      </w:r>
      <w:r w:rsidR="007561A6">
        <w:rPr>
          <w:lang w:val="en-ZA"/>
        </w:rPr>
        <w:t>on of the disadvantaged and low-</w:t>
      </w:r>
      <w:r>
        <w:rPr>
          <w:lang w:val="en-ZA"/>
        </w:rPr>
        <w:t>income communities, to promote inclusiveness and equality</w:t>
      </w:r>
      <w:r w:rsidR="00A20AAF" w:rsidRPr="00B2550E">
        <w:rPr>
          <w:lang w:val="en-ZA"/>
        </w:rPr>
        <w:t xml:space="preserve">. The belief that an empowered community </w:t>
      </w:r>
      <w:r>
        <w:rPr>
          <w:lang w:val="en-ZA"/>
        </w:rPr>
        <w:t>wa</w:t>
      </w:r>
      <w:r w:rsidR="00A20AAF" w:rsidRPr="00B2550E">
        <w:rPr>
          <w:lang w:val="en-ZA"/>
        </w:rPr>
        <w:t xml:space="preserve">s at the core of </w:t>
      </w:r>
      <w:r>
        <w:rPr>
          <w:lang w:val="en-ZA"/>
        </w:rPr>
        <w:t xml:space="preserve">the </w:t>
      </w:r>
      <w:r w:rsidR="00A20AAF" w:rsidRPr="00B2550E">
        <w:rPr>
          <w:lang w:val="en-ZA"/>
        </w:rPr>
        <w:t xml:space="preserve">FiT </w:t>
      </w:r>
      <w:r>
        <w:rPr>
          <w:lang w:val="en-ZA"/>
        </w:rPr>
        <w:t>s</w:t>
      </w:r>
      <w:r w:rsidR="00A20AAF" w:rsidRPr="00B2550E">
        <w:rPr>
          <w:lang w:val="en-ZA"/>
        </w:rPr>
        <w:t>uccess</w:t>
      </w:r>
      <w:r>
        <w:rPr>
          <w:lang w:val="en-ZA"/>
        </w:rPr>
        <w:t xml:space="preserve"> relied on the achievement </w:t>
      </w:r>
      <w:r w:rsidR="00710663">
        <w:rPr>
          <w:lang w:val="en-ZA"/>
        </w:rPr>
        <w:t xml:space="preserve">and self-direction </w:t>
      </w:r>
      <w:r>
        <w:rPr>
          <w:lang w:val="en-ZA"/>
        </w:rPr>
        <w:t>values</w:t>
      </w:r>
      <w:r w:rsidR="00710663">
        <w:rPr>
          <w:lang w:val="en-ZA"/>
        </w:rPr>
        <w:t>. The empowered community was envisioned th</w:t>
      </w:r>
      <w:r w:rsidR="007561A6">
        <w:rPr>
          <w:lang w:val="en-ZA"/>
        </w:rPr>
        <w:t>r</w:t>
      </w:r>
      <w:r w:rsidR="00710663">
        <w:rPr>
          <w:lang w:val="en-ZA"/>
        </w:rPr>
        <w:t>ough financial independence and an ability to choose own goals based on the information provided. The availability of information also required transparency</w:t>
      </w:r>
      <w:r w:rsidR="00EA00DE" w:rsidRPr="00B2550E">
        <w:rPr>
          <w:lang w:val="en-ZA"/>
        </w:rPr>
        <w:t>: “</w:t>
      </w:r>
      <w:r w:rsidR="00EA00DE" w:rsidRPr="00B2550E">
        <w:rPr>
          <w:lang w:val="en-ZA" w:eastAsia="ar-SA" w:bidi="ar-SA"/>
        </w:rPr>
        <w:t>Transparent and predictable queue procedures can increase the certainty associated with the program”</w:t>
      </w:r>
      <w:r w:rsidR="00992AB4">
        <w:rPr>
          <w:lang w:val="en-ZA" w:eastAsia="ar-SA" w:bidi="ar-SA"/>
        </w:rPr>
        <w:t xml:space="preserve"> [LABC-1]</w:t>
      </w:r>
      <w:r w:rsidR="00EA00DE" w:rsidRPr="00B2550E">
        <w:rPr>
          <w:lang w:val="en-ZA" w:eastAsia="ar-SA" w:bidi="ar-SA"/>
        </w:rPr>
        <w:t>.</w:t>
      </w:r>
    </w:p>
    <w:p w14:paraId="293680D5" w14:textId="0BED8C80" w:rsidR="00A20AAF" w:rsidRDefault="00AF09BF" w:rsidP="00B07223">
      <w:pPr>
        <w:pStyle w:val="ApxHeading2"/>
      </w:pPr>
      <w:bookmarkStart w:id="432" w:name="_Ref459541948"/>
      <w:bookmarkStart w:id="433" w:name="_Toc492124997"/>
      <w:r>
        <w:t xml:space="preserve">LABC’s </w:t>
      </w:r>
      <w:r w:rsidR="00A20AAF" w:rsidRPr="00B2550E">
        <w:t>Frame</w:t>
      </w:r>
      <w:r>
        <w:t>s</w:t>
      </w:r>
      <w:r w:rsidR="00A653C8">
        <w:t>:</w:t>
      </w:r>
      <w:r w:rsidR="00A20AAF" w:rsidRPr="00B2550E">
        <w:t xml:space="preserve"> Costing of the FiT</w:t>
      </w:r>
      <w:bookmarkEnd w:id="432"/>
      <w:bookmarkEnd w:id="433"/>
    </w:p>
    <w:p w14:paraId="0B25B88B" w14:textId="795DAB61" w:rsidR="00301B72" w:rsidRPr="00B2550E" w:rsidRDefault="00301B72" w:rsidP="00301B72">
      <w:r>
        <w:t xml:space="preserve">The costing of the FiT included issues of tariff design, allocation of incentives, </w:t>
      </w:r>
      <w:r w:rsidR="008B7B1D">
        <w:t xml:space="preserve">financing, </w:t>
      </w:r>
      <w:r>
        <w:t>the cost of uncertainty, and unexpected delays. The new issues encountered during the implementation resulted in the new r</w:t>
      </w:r>
      <w:r w:rsidR="007561A6">
        <w:t>equirements, such as the need for</w:t>
      </w:r>
      <w:r>
        <w:t xml:space="preserve"> up-staffing at </w:t>
      </w:r>
      <w:r w:rsidR="007561A6">
        <w:t>the LADWP, the need for</w:t>
      </w:r>
      <w:r>
        <w:t xml:space="preserve"> web-application development for the online processing, </w:t>
      </w:r>
      <w:r w:rsidR="00B5780F">
        <w:t xml:space="preserve">and the </w:t>
      </w:r>
      <w:r>
        <w:t>new</w:t>
      </w:r>
      <w:r w:rsidR="00B5780F">
        <w:t xml:space="preserve"> regulations.</w:t>
      </w:r>
    </w:p>
    <w:p w14:paraId="33EA94AB" w14:textId="7AA12C77" w:rsidR="00A20AAF" w:rsidRPr="00B2550E" w:rsidRDefault="008B7B1D" w:rsidP="00B07223">
      <w:pPr>
        <w:pStyle w:val="ApxHeading3"/>
      </w:pPr>
      <w:bookmarkStart w:id="434" w:name="_Toc492124998"/>
      <w:r>
        <w:t>LABC’s definition of the FiT costing p</w:t>
      </w:r>
      <w:r w:rsidR="00A20AAF" w:rsidRPr="00B2550E">
        <w:t>roblem</w:t>
      </w:r>
      <w:bookmarkEnd w:id="434"/>
      <w:r w:rsidR="00A20AAF" w:rsidRPr="00B2550E">
        <w:t xml:space="preserve"> </w:t>
      </w:r>
    </w:p>
    <w:p w14:paraId="60298FED" w14:textId="77777777" w:rsidR="008B7B1D" w:rsidRDefault="008B7B1D" w:rsidP="008B7B1D">
      <w:pPr>
        <w:rPr>
          <w:lang w:val="en-ZA"/>
        </w:rPr>
      </w:pPr>
      <w:r>
        <w:rPr>
          <w:lang w:val="en-ZA"/>
        </w:rPr>
        <w:t>The LABC promoted the FiT as “</w:t>
      </w:r>
      <w:r w:rsidRPr="008B7B1D">
        <w:rPr>
          <w:lang w:val="en-ZA"/>
        </w:rPr>
        <w:t>a cost-effective program, as well as huge</w:t>
      </w:r>
      <w:r>
        <w:rPr>
          <w:lang w:val="en-ZA"/>
        </w:rPr>
        <w:t xml:space="preserve"> </w:t>
      </w:r>
      <w:r w:rsidRPr="008B7B1D">
        <w:rPr>
          <w:lang w:val="en-ZA"/>
        </w:rPr>
        <w:t>sums of private investment and thousands of local job</w:t>
      </w:r>
      <w:r>
        <w:rPr>
          <w:lang w:val="en-ZA"/>
        </w:rPr>
        <w:t>s” [LABC-2]</w:t>
      </w:r>
      <w:r w:rsidRPr="008B7B1D">
        <w:rPr>
          <w:lang w:val="en-ZA"/>
        </w:rPr>
        <w:t>.</w:t>
      </w:r>
      <w:r>
        <w:rPr>
          <w:lang w:val="en-ZA"/>
        </w:rPr>
        <w:t xml:space="preserve"> Thus, the costing of the problem was not highlighted as a problem in the LABC’ sources. Instead, the LABC focused on the practical issues of the best costing options. </w:t>
      </w:r>
    </w:p>
    <w:p w14:paraId="49563A70" w14:textId="23AD1140" w:rsidR="00A20AAF" w:rsidRPr="00B2550E" w:rsidRDefault="00301B72" w:rsidP="008B7B1D">
      <w:pPr>
        <w:rPr>
          <w:lang w:val="en-ZA"/>
        </w:rPr>
      </w:pPr>
      <w:r w:rsidRPr="00301B72">
        <w:rPr>
          <w:lang w:val="en-ZA"/>
        </w:rPr>
        <w:t xml:space="preserve">However, </w:t>
      </w:r>
      <w:r w:rsidR="008B7B1D">
        <w:rPr>
          <w:lang w:val="en-ZA"/>
        </w:rPr>
        <w:t xml:space="preserve">the LABC acknowledged that the uncertainty was the threat to </w:t>
      </w:r>
      <w:r w:rsidRPr="00301B72">
        <w:rPr>
          <w:lang w:val="en-ZA"/>
        </w:rPr>
        <w:t xml:space="preserve">the </w:t>
      </w:r>
      <w:r w:rsidR="008B7B1D">
        <w:rPr>
          <w:lang w:val="en-ZA"/>
        </w:rPr>
        <w:t>programme design</w:t>
      </w:r>
      <w:r w:rsidR="00093D98">
        <w:rPr>
          <w:lang w:val="en-ZA"/>
        </w:rPr>
        <w:t>:</w:t>
      </w:r>
    </w:p>
    <w:p w14:paraId="5FE66029" w14:textId="66F98084" w:rsidR="00A20AAF" w:rsidRDefault="00A20AAF" w:rsidP="00301B72">
      <w:pPr>
        <w:pStyle w:val="Quote"/>
        <w:rPr>
          <w:rFonts w:cs="Times New Roman"/>
          <w:i w:val="0"/>
          <w:szCs w:val="24"/>
          <w:lang w:val="en-ZA"/>
        </w:rPr>
      </w:pPr>
      <w:r w:rsidRPr="00B2550E">
        <w:rPr>
          <w:rFonts w:cs="Times New Roman"/>
          <w:szCs w:val="24"/>
          <w:lang w:val="en-ZA"/>
        </w:rPr>
        <w:t>We have market uncertainty and lack of clarity on the program design, especially the fact that the costs of interconnecting to the grid are not always identified or quantified beforehand and that permitting for actual construction and local manufacturing can be difficult and unpredictable</w:t>
      </w:r>
      <w:r w:rsidR="00301B72">
        <w:rPr>
          <w:rFonts w:cs="Times New Roman"/>
          <w:szCs w:val="24"/>
          <w:lang w:val="en-ZA"/>
        </w:rPr>
        <w:t>.</w:t>
      </w:r>
      <w:r w:rsidRPr="00B2550E">
        <w:rPr>
          <w:rFonts w:cs="Times New Roman"/>
          <w:szCs w:val="24"/>
          <w:lang w:val="en-ZA"/>
        </w:rPr>
        <w:t xml:space="preserve"> </w:t>
      </w:r>
      <w:r w:rsidR="00301B72" w:rsidRPr="00301B72">
        <w:rPr>
          <w:rFonts w:cs="Times New Roman"/>
          <w:i w:val="0"/>
          <w:szCs w:val="24"/>
          <w:lang w:val="en-ZA"/>
        </w:rPr>
        <w:t>[LABC-5]</w:t>
      </w:r>
    </w:p>
    <w:p w14:paraId="0CC435A7" w14:textId="00E6C05E" w:rsidR="00093D98" w:rsidRPr="00093D98" w:rsidRDefault="00093D98" w:rsidP="00093D98">
      <w:pPr>
        <w:rPr>
          <w:lang w:val="en-ZA"/>
        </w:rPr>
      </w:pPr>
      <w:r w:rsidRPr="00B2550E">
        <w:rPr>
          <w:lang w:val="en-ZA"/>
        </w:rPr>
        <w:t xml:space="preserve">The problem of the high cost of solar and therefore the possible burden on non-solar taxpayers </w:t>
      </w:r>
      <w:r w:rsidR="009E4C3F">
        <w:rPr>
          <w:lang w:val="en-ZA"/>
        </w:rPr>
        <w:t>wa</w:t>
      </w:r>
      <w:r w:rsidRPr="00B2550E">
        <w:rPr>
          <w:lang w:val="en-ZA"/>
        </w:rPr>
        <w:t xml:space="preserve">s </w:t>
      </w:r>
      <w:r w:rsidR="009E4C3F">
        <w:rPr>
          <w:lang w:val="en-ZA"/>
        </w:rPr>
        <w:t>also acknowledged</w:t>
      </w:r>
      <w:r w:rsidRPr="00B2550E">
        <w:rPr>
          <w:lang w:val="en-ZA"/>
        </w:rPr>
        <w:t xml:space="preserve">. </w:t>
      </w:r>
    </w:p>
    <w:p w14:paraId="2403E7E0" w14:textId="522DB334" w:rsidR="00A20AAF" w:rsidRPr="00B2550E" w:rsidRDefault="001B6BB5" w:rsidP="00B07223">
      <w:pPr>
        <w:pStyle w:val="ApxHeading3"/>
      </w:pPr>
      <w:bookmarkStart w:id="435" w:name="_Toc492124999"/>
      <w:r>
        <w:t>LABC’s causal interpretation in the costing of the FiT frame</w:t>
      </w:r>
      <w:bookmarkEnd w:id="435"/>
    </w:p>
    <w:p w14:paraId="44E35431" w14:textId="4EA0B5B5" w:rsidR="00A20AAF" w:rsidRDefault="00A20AAF" w:rsidP="00A20AAF">
      <w:pPr>
        <w:rPr>
          <w:lang w:val="en-ZA"/>
        </w:rPr>
      </w:pPr>
      <w:r w:rsidRPr="00B2550E">
        <w:rPr>
          <w:lang w:val="en-ZA"/>
        </w:rPr>
        <w:t xml:space="preserve">The LABC </w:t>
      </w:r>
      <w:r w:rsidR="009E4C3F">
        <w:rPr>
          <w:lang w:val="en-ZA"/>
        </w:rPr>
        <w:t>reasoned</w:t>
      </w:r>
      <w:r w:rsidRPr="00B2550E">
        <w:rPr>
          <w:lang w:val="en-ZA"/>
        </w:rPr>
        <w:t xml:space="preserve"> that the “most significant barriers to solar ownership are economic. Although some potential owners are interested in the positive social and environmental benefits of solar energy, the economics of the investment are weighted most heavily in any decision to purchase a system” </w:t>
      </w:r>
      <w:r w:rsidR="009E4C3F">
        <w:rPr>
          <w:lang w:val="en-ZA"/>
        </w:rPr>
        <w:t>[LABC-1]</w:t>
      </w:r>
      <w:r w:rsidR="009E6E40">
        <w:rPr>
          <w:lang w:val="en-ZA"/>
        </w:rPr>
        <w:t>.</w:t>
      </w:r>
    </w:p>
    <w:p w14:paraId="0238748F" w14:textId="7CA2A794" w:rsidR="009E6E40" w:rsidRDefault="009E6E40" w:rsidP="00A20AAF">
      <w:pPr>
        <w:rPr>
          <w:rFonts w:eastAsia="Arial"/>
          <w:lang w:val="en-ZA"/>
        </w:rPr>
      </w:pPr>
      <w:r>
        <w:rPr>
          <w:rFonts w:eastAsia="Arial"/>
          <w:lang w:val="en-ZA"/>
        </w:rPr>
        <w:t>The LABC further reasoned that despite the initial extra cost, the FiT projects would provide important long-term benefits:</w:t>
      </w:r>
    </w:p>
    <w:p w14:paraId="0703CA5C" w14:textId="17A47E94" w:rsidR="009E6E40" w:rsidRPr="00B2550E" w:rsidRDefault="009E6E40" w:rsidP="009E6E40">
      <w:pPr>
        <w:pStyle w:val="Quote"/>
        <w:rPr>
          <w:lang w:val="en-ZA"/>
        </w:rPr>
      </w:pPr>
      <w:r>
        <w:rPr>
          <w:lang w:val="en-ZA"/>
        </w:rPr>
        <w:t>C</w:t>
      </w:r>
      <w:r w:rsidRPr="009E6E40">
        <w:rPr>
          <w:lang w:val="en-ZA"/>
        </w:rPr>
        <w:t>ommercial projects are</w:t>
      </w:r>
      <w:r>
        <w:rPr>
          <w:lang w:val="en-ZA"/>
        </w:rPr>
        <w:t xml:space="preserve"> </w:t>
      </w:r>
      <w:r w:rsidRPr="009E6E40">
        <w:rPr>
          <w:lang w:val="en-ZA"/>
        </w:rPr>
        <w:t>more expensive than utility-grade projects to</w:t>
      </w:r>
      <w:r>
        <w:rPr>
          <w:lang w:val="en-ZA"/>
        </w:rPr>
        <w:t xml:space="preserve"> </w:t>
      </w:r>
      <w:r w:rsidRPr="009E6E40">
        <w:rPr>
          <w:lang w:val="en-ZA"/>
        </w:rPr>
        <w:t>develop; however, when you take into account the</w:t>
      </w:r>
      <w:r>
        <w:rPr>
          <w:lang w:val="en-ZA"/>
        </w:rPr>
        <w:t xml:space="preserve"> </w:t>
      </w:r>
      <w:r w:rsidRPr="009E6E40">
        <w:rPr>
          <w:lang w:val="en-ZA"/>
        </w:rPr>
        <w:t>value of local economic development, distributed</w:t>
      </w:r>
      <w:r>
        <w:rPr>
          <w:lang w:val="en-ZA"/>
        </w:rPr>
        <w:t xml:space="preserve"> </w:t>
      </w:r>
      <w:r w:rsidRPr="009E6E40">
        <w:rPr>
          <w:lang w:val="en-ZA"/>
        </w:rPr>
        <w:t>generation, and avoiding the costs of long-distance</w:t>
      </w:r>
      <w:r>
        <w:rPr>
          <w:lang w:val="en-ZA"/>
        </w:rPr>
        <w:t xml:space="preserve"> </w:t>
      </w:r>
      <w:r w:rsidRPr="009E6E40">
        <w:rPr>
          <w:lang w:val="en-ZA"/>
        </w:rPr>
        <w:t>transmission – which are estimated at</w:t>
      </w:r>
      <w:r>
        <w:rPr>
          <w:lang w:val="en-ZA"/>
        </w:rPr>
        <w:t xml:space="preserve"> </w:t>
      </w:r>
      <w:r w:rsidRPr="009E6E40">
        <w:rPr>
          <w:lang w:val="en-ZA"/>
        </w:rPr>
        <w:t>approximately $.03 per kWh – commercial projects</w:t>
      </w:r>
      <w:r>
        <w:rPr>
          <w:lang w:val="en-ZA"/>
        </w:rPr>
        <w:t xml:space="preserve"> </w:t>
      </w:r>
      <w:r w:rsidRPr="009E6E40">
        <w:rPr>
          <w:lang w:val="en-ZA"/>
        </w:rPr>
        <w:t>are more affordable than meets the eye</w:t>
      </w:r>
      <w:r>
        <w:rPr>
          <w:lang w:val="en-ZA"/>
        </w:rPr>
        <w:t>.</w:t>
      </w:r>
      <w:r w:rsidRPr="009E6E40">
        <w:rPr>
          <w:lang w:val="en-ZA"/>
        </w:rPr>
        <w:t xml:space="preserve"> </w:t>
      </w:r>
      <w:r w:rsidRPr="009E6E40">
        <w:rPr>
          <w:i w:val="0"/>
          <w:lang w:val="en-ZA"/>
        </w:rPr>
        <w:t>[LABC-5]</w:t>
      </w:r>
    </w:p>
    <w:p w14:paraId="6021B124" w14:textId="591EF122" w:rsidR="00A20AAF" w:rsidRPr="00B2550E" w:rsidRDefault="00A20AAF" w:rsidP="00A20AAF">
      <w:pPr>
        <w:rPr>
          <w:lang w:val="en-ZA"/>
        </w:rPr>
      </w:pPr>
      <w:r w:rsidRPr="00B2550E">
        <w:rPr>
          <w:lang w:val="en-ZA"/>
        </w:rPr>
        <w:t xml:space="preserve">However, the LABC also </w:t>
      </w:r>
      <w:r w:rsidR="009E6E40">
        <w:rPr>
          <w:lang w:val="en-ZA"/>
        </w:rPr>
        <w:t>cautioned against</w:t>
      </w:r>
      <w:r w:rsidRPr="00B2550E">
        <w:rPr>
          <w:lang w:val="en-ZA"/>
        </w:rPr>
        <w:t xml:space="preserve"> </w:t>
      </w:r>
      <w:r w:rsidR="009E6E40">
        <w:rPr>
          <w:lang w:val="en-ZA"/>
        </w:rPr>
        <w:t xml:space="preserve">over-stimulating </w:t>
      </w:r>
      <w:r w:rsidRPr="00B2550E">
        <w:rPr>
          <w:lang w:val="en-ZA"/>
        </w:rPr>
        <w:t>the market:</w:t>
      </w:r>
    </w:p>
    <w:p w14:paraId="0795AE03" w14:textId="51D5B1B5" w:rsidR="00A20AAF" w:rsidRPr="00B2550E" w:rsidRDefault="00A20AAF" w:rsidP="00A20AAF">
      <w:pPr>
        <w:pStyle w:val="Quote"/>
        <w:rPr>
          <w:rFonts w:cs="Times New Roman"/>
          <w:szCs w:val="24"/>
          <w:lang w:val="en-ZA"/>
        </w:rPr>
      </w:pPr>
      <w:r w:rsidRPr="00B2550E">
        <w:rPr>
          <w:rFonts w:cs="Times New Roman"/>
          <w:szCs w:val="24"/>
          <w:lang w:val="en-ZA"/>
        </w:rPr>
        <w:t xml:space="preserve">If the tariff is too high, owners will be excessively compensated, the market will overreact, and the program can exhaust its resources, creating a policy-driven industry </w:t>
      </w:r>
      <w:r w:rsidR="004B772B">
        <w:rPr>
          <w:rFonts w:cs="Times New Roman"/>
          <w:szCs w:val="24"/>
          <w:lang w:val="en-ZA"/>
        </w:rPr>
        <w:t>“</w:t>
      </w:r>
      <w:r w:rsidRPr="00B2550E">
        <w:rPr>
          <w:rFonts w:cs="Times New Roman"/>
          <w:szCs w:val="24"/>
          <w:lang w:val="en-ZA"/>
        </w:rPr>
        <w:t>boom and bust</w:t>
      </w:r>
      <w:r w:rsidR="004B772B">
        <w:rPr>
          <w:rFonts w:cs="Times New Roman"/>
          <w:szCs w:val="24"/>
          <w:lang w:val="en-ZA"/>
        </w:rPr>
        <w:t>”</w:t>
      </w:r>
      <w:r w:rsidRPr="00B2550E">
        <w:rPr>
          <w:rFonts w:cs="Times New Roman"/>
          <w:szCs w:val="24"/>
          <w:lang w:val="en-ZA"/>
        </w:rPr>
        <w:t xml:space="preserve"> cycle. If the program continues for a long-time, the industry will come to rely on subsidized tariffs. Downward pressure on costs will not be passed through the value chain and there could be reduced incentives to be efficient. The tariffs are normally passed directly on to ratepayers</w:t>
      </w:r>
      <w:r w:rsidR="009E4C3F">
        <w:rPr>
          <w:rFonts w:cs="Times New Roman"/>
          <w:szCs w:val="24"/>
          <w:lang w:val="en-ZA"/>
        </w:rPr>
        <w:t xml:space="preserve">. </w:t>
      </w:r>
      <w:r w:rsidR="009E4C3F" w:rsidRPr="009E4C3F">
        <w:rPr>
          <w:rFonts w:cs="Times New Roman"/>
          <w:i w:val="0"/>
          <w:szCs w:val="24"/>
          <w:lang w:val="en-ZA"/>
        </w:rPr>
        <w:t>[LABC-1]</w:t>
      </w:r>
    </w:p>
    <w:p w14:paraId="14416D34" w14:textId="6BAF0923" w:rsidR="00A20AAF" w:rsidRDefault="00A20AAF" w:rsidP="009E4C3F">
      <w:pPr>
        <w:rPr>
          <w:lang w:val="en-ZA"/>
        </w:rPr>
      </w:pPr>
      <w:r w:rsidRPr="00B2550E">
        <w:rPr>
          <w:lang w:val="en-ZA"/>
        </w:rPr>
        <w:t xml:space="preserve">In support of their reasoning, they quote experiences of other FiT problems and critics of these previous experiences. However, despite the reasoning for the market-driven programme, the LABC also supported incentives, especially </w:t>
      </w:r>
      <w:r w:rsidR="009E4C3F">
        <w:rPr>
          <w:lang w:val="en-ZA"/>
        </w:rPr>
        <w:t>for small projected because these “</w:t>
      </w:r>
      <w:r w:rsidR="009E4C3F" w:rsidRPr="009E4C3F">
        <w:rPr>
          <w:lang w:val="en-ZA"/>
        </w:rPr>
        <w:t>projects are more expensive to develop, yet are</w:t>
      </w:r>
      <w:r w:rsidR="005A3138">
        <w:rPr>
          <w:lang w:val="en-ZA"/>
        </w:rPr>
        <w:t xml:space="preserve"> </w:t>
      </w:r>
      <w:r w:rsidR="009E4C3F" w:rsidRPr="009E4C3F">
        <w:rPr>
          <w:lang w:val="en-ZA"/>
        </w:rPr>
        <w:t>offered the same price per kWh</w:t>
      </w:r>
      <w:r w:rsidR="009E4C3F">
        <w:rPr>
          <w:lang w:val="en-ZA"/>
        </w:rPr>
        <w:t xml:space="preserve">” [LABC-5]. </w:t>
      </w:r>
    </w:p>
    <w:p w14:paraId="2D071BA4" w14:textId="345F3937" w:rsidR="00A20AAF" w:rsidRPr="00B2550E" w:rsidRDefault="009E6E40" w:rsidP="00A20AAF">
      <w:pPr>
        <w:rPr>
          <w:lang w:val="en-ZA"/>
        </w:rPr>
      </w:pPr>
      <w:r>
        <w:rPr>
          <w:lang w:val="en-ZA"/>
        </w:rPr>
        <w:t>Another line of reas</w:t>
      </w:r>
      <w:r w:rsidR="007561A6">
        <w:rPr>
          <w:lang w:val="en-ZA"/>
        </w:rPr>
        <w:t>oning was fuelled by the need for</w:t>
      </w:r>
      <w:r>
        <w:rPr>
          <w:lang w:val="en-ZA"/>
        </w:rPr>
        <w:t xml:space="preserve"> certainty</w:t>
      </w:r>
      <w:r w:rsidR="0017443C">
        <w:rPr>
          <w:lang w:val="en-ZA"/>
        </w:rPr>
        <w:t>. Certainty</w:t>
      </w:r>
      <w:r>
        <w:rPr>
          <w:lang w:val="en-ZA"/>
        </w:rPr>
        <w:t xml:space="preserve"> is a condition for the more rational behaviour of the market </w:t>
      </w:r>
      <w:r w:rsidR="001B7E24">
        <w:rPr>
          <w:lang w:val="en-ZA"/>
        </w:rPr>
        <w:t>actors</w:t>
      </w:r>
      <w:r w:rsidR="0017443C">
        <w:rPr>
          <w:lang w:val="en-ZA"/>
        </w:rPr>
        <w:t xml:space="preserve"> </w:t>
      </w:r>
      <w:r w:rsidR="0017443C">
        <w:rPr>
          <w:lang w:val="en-ZA"/>
        </w:rPr>
        <w:fldChar w:fldCharType="begin"/>
      </w:r>
      <w:r w:rsidR="0017443C">
        <w:rPr>
          <w:lang w:val="en-ZA"/>
        </w:rPr>
        <w:instrText xml:space="preserve"> ADDIN ZOTERO_ITEM CSL_CITATION {"citationID":"iu7hvpvek","properties":{"formattedCitation":"(Kahneman &amp; Tversky, 1984)","plainCitation":"(Kahneman &amp; Tversky, 1984)"},"citationItems":[{"id":191,"uris":["http://zotero.org/users/1523936/items/93RT4N82"],"uri":["http://zotero.org/users/1523936/items/93RT4N82"],"itemData":{"id":191,"type":"article-journal","title":"Choices, values, and frames.","container-title":"American psychologist","page":"341","volume":"39","issue":"4","author":[{"family":"Kahneman","given":"Daniel"},{"family":"Tversky","given":"Amos"}],"issued":{"date-parts":[["1984"]]}}}],"schema":"https://github.com/citation-style-language/schema/raw/master/csl-citation.json"} </w:instrText>
      </w:r>
      <w:r w:rsidR="0017443C">
        <w:rPr>
          <w:lang w:val="en-ZA"/>
        </w:rPr>
        <w:fldChar w:fldCharType="separate"/>
      </w:r>
      <w:r w:rsidR="0017443C" w:rsidRPr="0017443C">
        <w:rPr>
          <w:rFonts w:cs="Times New Roman"/>
        </w:rPr>
        <w:t>(Kahneman &amp; Tversky, 1984)</w:t>
      </w:r>
      <w:r w:rsidR="0017443C">
        <w:rPr>
          <w:lang w:val="en-ZA"/>
        </w:rPr>
        <w:fldChar w:fldCharType="end"/>
      </w:r>
      <w:r>
        <w:rPr>
          <w:lang w:val="en-ZA"/>
        </w:rPr>
        <w:t xml:space="preserve">. The LABC argued for extending the </w:t>
      </w:r>
      <w:r w:rsidR="00A20AAF" w:rsidRPr="00B2550E">
        <w:rPr>
          <w:lang w:val="en-ZA"/>
        </w:rPr>
        <w:t>contracts to 25 years</w:t>
      </w:r>
      <w:r>
        <w:rPr>
          <w:lang w:val="en-ZA"/>
        </w:rPr>
        <w:t xml:space="preserve">. This extension, they argued, would afford the </w:t>
      </w:r>
      <w:r w:rsidR="00A20AAF" w:rsidRPr="00B2550E">
        <w:rPr>
          <w:lang w:val="en-ZA"/>
        </w:rPr>
        <w:t xml:space="preserve">LADWP secure energy supply at prices that would be cheaper than fossil fuels in the future. At the same time, the extended contract duration would allow solar developers to secure better financing terms and </w:t>
      </w:r>
      <w:r w:rsidR="0057414B">
        <w:rPr>
          <w:lang w:val="en-ZA"/>
        </w:rPr>
        <w:t>offer more profitable</w:t>
      </w:r>
      <w:r w:rsidR="00A20AAF" w:rsidRPr="00B2550E">
        <w:rPr>
          <w:lang w:val="en-ZA"/>
        </w:rPr>
        <w:t xml:space="preserve"> contracts </w:t>
      </w:r>
      <w:r w:rsidR="0057414B">
        <w:rPr>
          <w:lang w:val="en-ZA"/>
        </w:rPr>
        <w:t xml:space="preserve">to </w:t>
      </w:r>
      <w:r w:rsidR="00A20AAF" w:rsidRPr="00B2550E">
        <w:rPr>
          <w:lang w:val="en-ZA"/>
        </w:rPr>
        <w:t xml:space="preserve">the site </w:t>
      </w:r>
      <w:bookmarkEnd w:id="404"/>
      <w:r w:rsidR="00A20AAF" w:rsidRPr="00B2550E">
        <w:rPr>
          <w:lang w:val="en-ZA"/>
        </w:rPr>
        <w:t>hosts.</w:t>
      </w:r>
    </w:p>
    <w:p w14:paraId="04BC1B74" w14:textId="5E886A20" w:rsidR="00A20AAF" w:rsidRPr="00B2550E" w:rsidRDefault="0057414B" w:rsidP="00B07223">
      <w:pPr>
        <w:pStyle w:val="ApxHeading3"/>
      </w:pPr>
      <w:bookmarkStart w:id="436" w:name="_Toc492125000"/>
      <w:r>
        <w:t>LABC’s t</w:t>
      </w:r>
      <w:r w:rsidR="00A20AAF" w:rsidRPr="00B2550E">
        <w:t>reatment</w:t>
      </w:r>
      <w:r>
        <w:t xml:space="preserve"> for the costing problem</w:t>
      </w:r>
      <w:bookmarkEnd w:id="436"/>
    </w:p>
    <w:p w14:paraId="3F75DF72" w14:textId="3D6B365A" w:rsidR="00A20AAF" w:rsidRPr="00B2550E" w:rsidRDefault="008B7B1D" w:rsidP="005A3138">
      <w:pPr>
        <w:rPr>
          <w:rFonts w:cs="Times New Roman"/>
          <w:lang w:val="en-ZA"/>
        </w:rPr>
      </w:pPr>
      <w:r w:rsidRPr="00301B72">
        <w:rPr>
          <w:lang w:val="en-ZA"/>
        </w:rPr>
        <w:t xml:space="preserve">The LABC promoted a tariff structure as one of the conditions for a successful FiT implementation. </w:t>
      </w:r>
      <w:r w:rsidR="005A7D8A" w:rsidRPr="00B2550E">
        <w:rPr>
          <w:lang w:val="en-ZA"/>
        </w:rPr>
        <w:t xml:space="preserve">Tariffs </w:t>
      </w:r>
      <w:r w:rsidR="00F365F0">
        <w:rPr>
          <w:lang w:val="en-ZA"/>
        </w:rPr>
        <w:t>needed</w:t>
      </w:r>
      <w:r w:rsidR="005A7D8A" w:rsidRPr="00B2550E">
        <w:rPr>
          <w:lang w:val="en-ZA"/>
        </w:rPr>
        <w:t xml:space="preserve"> calculat</w:t>
      </w:r>
      <w:r w:rsidR="007561A6">
        <w:rPr>
          <w:lang w:val="en-ZA"/>
        </w:rPr>
        <w:t>ing</w:t>
      </w:r>
      <w:r w:rsidR="005A7D8A" w:rsidRPr="00B2550E">
        <w:rPr>
          <w:lang w:val="en-ZA"/>
        </w:rPr>
        <w:t xml:space="preserve"> based on an estimated market response locally: “</w:t>
      </w:r>
      <w:r w:rsidR="005A7D8A" w:rsidRPr="00B2550E">
        <w:rPr>
          <w:lang w:val="en-ZA" w:eastAsia="ar-SA" w:bidi="ar-SA"/>
        </w:rPr>
        <w:t>A tariff in one locality may induce the desired market response, while the same tariff in another locality could over-stimulate the solar market.”</w:t>
      </w:r>
      <w:r w:rsidR="005A7D8A">
        <w:rPr>
          <w:lang w:val="en-ZA" w:eastAsia="ar-SA" w:bidi="ar-SA"/>
        </w:rPr>
        <w:t xml:space="preserve"> [LABC-1]</w:t>
      </w:r>
      <w:r w:rsidR="005A7D8A" w:rsidRPr="00B2550E">
        <w:rPr>
          <w:lang w:val="en-ZA" w:eastAsia="ar-SA" w:bidi="ar-SA"/>
        </w:rPr>
        <w:t>.</w:t>
      </w:r>
      <w:r w:rsidR="005A7D8A">
        <w:rPr>
          <w:lang w:val="en-ZA" w:eastAsia="ar-SA" w:bidi="ar-SA"/>
        </w:rPr>
        <w:t xml:space="preserve"> </w:t>
      </w:r>
      <w:r w:rsidR="00A20AAF" w:rsidRPr="00B2550E">
        <w:rPr>
          <w:rFonts w:cs="Times New Roman"/>
          <w:lang w:val="en-ZA"/>
        </w:rPr>
        <w:t>The treatment requirements include</w:t>
      </w:r>
      <w:r w:rsidR="00F365F0">
        <w:rPr>
          <w:rFonts w:cs="Times New Roman"/>
          <w:lang w:val="en-ZA"/>
        </w:rPr>
        <w:t>d</w:t>
      </w:r>
      <w:r w:rsidR="00A20AAF" w:rsidRPr="00B2550E">
        <w:rPr>
          <w:rFonts w:cs="Times New Roman"/>
          <w:lang w:val="en-ZA"/>
        </w:rPr>
        <w:t>:</w:t>
      </w:r>
    </w:p>
    <w:p w14:paraId="2809FBFF" w14:textId="150DFE20" w:rsidR="00A20AAF" w:rsidRPr="00B2550E" w:rsidRDefault="00A20AAF" w:rsidP="00E9391D">
      <w:pPr>
        <w:numPr>
          <w:ilvl w:val="0"/>
          <w:numId w:val="11"/>
        </w:numPr>
        <w:rPr>
          <w:lang w:val="en-ZA"/>
        </w:rPr>
      </w:pPr>
      <w:r w:rsidRPr="00B2550E">
        <w:rPr>
          <w:lang w:val="en-ZA"/>
        </w:rPr>
        <w:t xml:space="preserve">Setting up a market relevant costing for </w:t>
      </w:r>
      <w:r w:rsidR="00F365F0">
        <w:rPr>
          <w:lang w:val="en-ZA"/>
        </w:rPr>
        <w:t xml:space="preserve">the </w:t>
      </w:r>
      <w:r w:rsidRPr="00B2550E">
        <w:rPr>
          <w:lang w:val="en-ZA"/>
        </w:rPr>
        <w:t xml:space="preserve">FiT: </w:t>
      </w:r>
      <w:r w:rsidR="009663E9">
        <w:rPr>
          <w:lang w:val="en-ZA"/>
        </w:rPr>
        <w:t>T</w:t>
      </w:r>
      <w:r w:rsidRPr="00B2550E">
        <w:rPr>
          <w:lang w:val="en-ZA"/>
        </w:rPr>
        <w:t xml:space="preserve">he price should be cost-based to attract new participants, however, it should not be over-incentivised because this </w:t>
      </w:r>
      <w:r w:rsidR="006B014F">
        <w:rPr>
          <w:lang w:val="en-ZA"/>
        </w:rPr>
        <w:t>would</w:t>
      </w:r>
      <w:r w:rsidRPr="00B2550E">
        <w:rPr>
          <w:lang w:val="en-ZA"/>
        </w:rPr>
        <w:t xml:space="preserve"> create problems in the future</w:t>
      </w:r>
      <w:r w:rsidR="00F365F0">
        <w:rPr>
          <w:lang w:val="en-ZA"/>
        </w:rPr>
        <w:t>.</w:t>
      </w:r>
    </w:p>
    <w:p w14:paraId="2215287A" w14:textId="51326544" w:rsidR="00A20AAF" w:rsidRPr="00B2550E" w:rsidRDefault="00A20AAF" w:rsidP="00E9391D">
      <w:pPr>
        <w:numPr>
          <w:ilvl w:val="0"/>
          <w:numId w:val="11"/>
        </w:numPr>
        <w:rPr>
          <w:rFonts w:cs="Times New Roman"/>
          <w:lang w:val="en-ZA"/>
        </w:rPr>
      </w:pPr>
      <w:r w:rsidRPr="00B2550E">
        <w:rPr>
          <w:rFonts w:cs="Times New Roman"/>
          <w:lang w:val="en-ZA"/>
        </w:rPr>
        <w:t xml:space="preserve">Incentives should be created for </w:t>
      </w:r>
      <w:r w:rsidR="00F365F0">
        <w:rPr>
          <w:rFonts w:cs="Times New Roman"/>
          <w:lang w:val="en-ZA"/>
        </w:rPr>
        <w:t>smaller projects, for job creation, and training.</w:t>
      </w:r>
    </w:p>
    <w:p w14:paraId="20BE84B3" w14:textId="4EA31373" w:rsidR="00A20AAF" w:rsidRPr="00B2550E" w:rsidRDefault="00A20AAF" w:rsidP="005A3138">
      <w:pPr>
        <w:rPr>
          <w:lang w:val="en-ZA"/>
        </w:rPr>
      </w:pPr>
      <w:r w:rsidRPr="00B2550E">
        <w:rPr>
          <w:lang w:val="en-ZA"/>
        </w:rPr>
        <w:t xml:space="preserve">Extend contract duration for 25 years instead of 20 </w:t>
      </w:r>
      <w:r w:rsidR="00F365F0">
        <w:rPr>
          <w:lang w:val="en-ZA"/>
        </w:rPr>
        <w:t xml:space="preserve">was deemed beneficial </w:t>
      </w:r>
      <w:r w:rsidRPr="00B2550E">
        <w:rPr>
          <w:lang w:val="en-ZA"/>
        </w:rPr>
        <w:t>to secure solar energy for five more years and make investments in solar safer and cheaper.</w:t>
      </w:r>
    </w:p>
    <w:p w14:paraId="2994F105" w14:textId="59E4D28E" w:rsidR="00A20AAF" w:rsidRPr="00B2550E" w:rsidRDefault="000208D4" w:rsidP="00B07223">
      <w:pPr>
        <w:pStyle w:val="ApxHeading3"/>
      </w:pPr>
      <w:bookmarkStart w:id="437" w:name="_Toc492125001"/>
      <w:r>
        <w:t>A</w:t>
      </w:r>
      <w:r w:rsidR="00CF6895" w:rsidRPr="00CF6895">
        <w:t>ctors’ roles</w:t>
      </w:r>
      <w:r w:rsidR="00CF6895">
        <w:rPr>
          <w:i/>
        </w:rPr>
        <w:t xml:space="preserve"> </w:t>
      </w:r>
      <w:r w:rsidR="00570885">
        <w:t>in the LABC’s frame of the FiT costing</w:t>
      </w:r>
      <w:bookmarkEnd w:id="437"/>
    </w:p>
    <w:p w14:paraId="51EF14AC" w14:textId="3024555A" w:rsidR="00A20AAF" w:rsidRPr="00B2550E" w:rsidRDefault="00570885" w:rsidP="005A3138">
      <w:pPr>
        <w:rPr>
          <w:lang w:val="en-ZA"/>
        </w:rPr>
      </w:pPr>
      <w:r>
        <w:rPr>
          <w:lang w:val="en-ZA"/>
        </w:rPr>
        <w:t>The LABC presented this frame as a balance between costs and benefits. Such det</w:t>
      </w:r>
      <w:r w:rsidR="00304978">
        <w:rPr>
          <w:lang w:val="en-ZA"/>
        </w:rPr>
        <w:t xml:space="preserve">ached view did not distinguish </w:t>
      </w:r>
      <w:r w:rsidRPr="00304978">
        <w:rPr>
          <w:i/>
          <w:lang w:val="en-ZA"/>
        </w:rPr>
        <w:t>victims</w:t>
      </w:r>
      <w:r>
        <w:rPr>
          <w:lang w:val="en-ZA"/>
        </w:rPr>
        <w:t xml:space="preserve">, </w:t>
      </w:r>
      <w:r w:rsidRPr="00304978">
        <w:rPr>
          <w:i/>
          <w:lang w:val="en-ZA"/>
        </w:rPr>
        <w:t>villains</w:t>
      </w:r>
      <w:r>
        <w:rPr>
          <w:lang w:val="en-ZA"/>
        </w:rPr>
        <w:t xml:space="preserve">, and </w:t>
      </w:r>
      <w:r w:rsidRPr="00304978">
        <w:rPr>
          <w:i/>
          <w:lang w:val="en-ZA"/>
        </w:rPr>
        <w:t>heroes</w:t>
      </w:r>
      <w:r>
        <w:rPr>
          <w:lang w:val="en-ZA"/>
        </w:rPr>
        <w:t>.</w:t>
      </w:r>
    </w:p>
    <w:p w14:paraId="5BF8EBBD" w14:textId="2FDCBEAE" w:rsidR="00A20AAF" w:rsidRPr="00B2550E" w:rsidRDefault="00A20AAF" w:rsidP="00B07223">
      <w:pPr>
        <w:pStyle w:val="ApxHeading3"/>
      </w:pPr>
      <w:bookmarkStart w:id="438" w:name="_Toc492125002"/>
      <w:r w:rsidRPr="00B2550E">
        <w:t>The role of values</w:t>
      </w:r>
      <w:r w:rsidR="00570885">
        <w:t xml:space="preserve"> in the LABC’s frame of the FiT costing</w:t>
      </w:r>
      <w:bookmarkEnd w:id="438"/>
    </w:p>
    <w:p w14:paraId="6AF90C37" w14:textId="24125753" w:rsidR="00A20AAF" w:rsidRPr="00B2550E" w:rsidRDefault="00A20AAF" w:rsidP="005A3138">
      <w:pPr>
        <w:rPr>
          <w:lang w:val="en-ZA"/>
        </w:rPr>
      </w:pPr>
      <w:r w:rsidRPr="00B2550E">
        <w:rPr>
          <w:lang w:val="en-ZA"/>
        </w:rPr>
        <w:t>The</w:t>
      </w:r>
      <w:r w:rsidR="00570885">
        <w:rPr>
          <w:lang w:val="en-ZA"/>
        </w:rPr>
        <w:t xml:space="preserve"> strong emphasis was on costs and the benefits. Such view was interpreted as the manifestation of economic rationality. The values of security</w:t>
      </w:r>
      <w:r w:rsidR="000D7003">
        <w:rPr>
          <w:lang w:val="en-ZA"/>
        </w:rPr>
        <w:t xml:space="preserve"> manifested in </w:t>
      </w:r>
      <w:r w:rsidR="00570885">
        <w:rPr>
          <w:lang w:val="en-ZA"/>
        </w:rPr>
        <w:t>uncertainty</w:t>
      </w:r>
      <w:r w:rsidR="000D7003">
        <w:rPr>
          <w:lang w:val="en-ZA"/>
        </w:rPr>
        <w:t xml:space="preserve"> avoidance </w:t>
      </w:r>
      <w:r w:rsidR="00570885">
        <w:rPr>
          <w:lang w:val="en-ZA"/>
        </w:rPr>
        <w:t>suppo</w:t>
      </w:r>
      <w:r w:rsidR="000D7003">
        <w:rPr>
          <w:lang w:val="en-ZA"/>
        </w:rPr>
        <w:t>rt</w:t>
      </w:r>
      <w:r w:rsidR="00570885">
        <w:rPr>
          <w:lang w:val="en-ZA"/>
        </w:rPr>
        <w:t xml:space="preserve">ed the assumptions </w:t>
      </w:r>
      <w:r w:rsidR="000D7003">
        <w:rPr>
          <w:lang w:val="en-ZA"/>
        </w:rPr>
        <w:t xml:space="preserve">of economic rationality </w:t>
      </w:r>
      <w:r w:rsidR="00570885">
        <w:rPr>
          <w:lang w:val="en-ZA"/>
        </w:rPr>
        <w:t>because market actors behave more rationally in transparent no-risk situations.</w:t>
      </w:r>
    </w:p>
    <w:p w14:paraId="7CF7B692" w14:textId="03EA10C1" w:rsidR="00A20AAF" w:rsidRPr="00B2550E" w:rsidRDefault="00570885" w:rsidP="00B07223">
      <w:pPr>
        <w:pStyle w:val="ApxHeading2"/>
      </w:pPr>
      <w:bookmarkStart w:id="439" w:name="_Toc492125003"/>
      <w:r>
        <w:t xml:space="preserve">LABC’s </w:t>
      </w:r>
      <w:r w:rsidR="00A20AAF" w:rsidRPr="00B2550E">
        <w:t>Frame</w:t>
      </w:r>
      <w:r>
        <w:t>s</w:t>
      </w:r>
      <w:r w:rsidR="006A7520">
        <w:t>:</w:t>
      </w:r>
      <w:r w:rsidR="00A20AAF" w:rsidRPr="00B2550E">
        <w:t xml:space="preserve"> Environment and Location</w:t>
      </w:r>
      <w:bookmarkEnd w:id="439"/>
    </w:p>
    <w:p w14:paraId="46240A55" w14:textId="28302908" w:rsidR="00A20AAF" w:rsidRPr="00B2550E" w:rsidRDefault="003432F6" w:rsidP="005A3138">
      <w:pPr>
        <w:rPr>
          <w:lang w:val="en-ZA"/>
        </w:rPr>
      </w:pPr>
      <w:r>
        <w:rPr>
          <w:lang w:val="en-ZA"/>
        </w:rPr>
        <w:t>The LABC viewed location as one of the factors influencing the FiT design. The environmental component of the FiT was associated with emission reductions and, consequently, cleaner air</w:t>
      </w:r>
      <w:r w:rsidR="00A20AAF" w:rsidRPr="00B2550E">
        <w:rPr>
          <w:rFonts w:eastAsia="Arial"/>
          <w:lang w:val="en-ZA"/>
        </w:rPr>
        <w:t xml:space="preserve">. </w:t>
      </w:r>
    </w:p>
    <w:p w14:paraId="6FAD2C21" w14:textId="33812368" w:rsidR="00A20AAF" w:rsidRPr="00B2550E" w:rsidRDefault="00731460" w:rsidP="00B07223">
      <w:pPr>
        <w:pStyle w:val="ApxHeading3"/>
      </w:pPr>
      <w:bookmarkStart w:id="440" w:name="_Toc492125004"/>
      <w:r>
        <w:t xml:space="preserve">LABC’s </w:t>
      </w:r>
      <w:r w:rsidR="00A20AAF" w:rsidRPr="00B2550E">
        <w:t>definition</w:t>
      </w:r>
      <w:r>
        <w:t xml:space="preserve"> of the environment and location problem</w:t>
      </w:r>
      <w:bookmarkEnd w:id="440"/>
    </w:p>
    <w:p w14:paraId="6182D23E" w14:textId="35DF4EFF" w:rsidR="00A20AAF" w:rsidRPr="00B2550E" w:rsidRDefault="003432F6" w:rsidP="00731460">
      <w:pPr>
        <w:rPr>
          <w:lang w:val="en-ZA"/>
        </w:rPr>
      </w:pPr>
      <w:r>
        <w:rPr>
          <w:lang w:val="en-ZA"/>
        </w:rPr>
        <w:t xml:space="preserve">The LABC argued that </w:t>
      </w:r>
      <w:r w:rsidR="00731460">
        <w:rPr>
          <w:lang w:val="en-ZA"/>
        </w:rPr>
        <w:t>l</w:t>
      </w:r>
      <w:r w:rsidR="00A20AAF" w:rsidRPr="00B2550E">
        <w:rPr>
          <w:lang w:val="en-ZA"/>
        </w:rPr>
        <w:t xml:space="preserve">arge solar </w:t>
      </w:r>
      <w:r w:rsidR="00731460">
        <w:rPr>
          <w:lang w:val="en-ZA"/>
        </w:rPr>
        <w:t>potential in the LA basin had to be utilised. Before the FiT, “</w:t>
      </w:r>
      <w:r w:rsidR="00731460" w:rsidRPr="00731460">
        <w:rPr>
          <w:lang w:val="en-ZA"/>
        </w:rPr>
        <w:t>the Los Angeles Department of Water and Power (LA DWP) has failed to take</w:t>
      </w:r>
      <w:r w:rsidR="00731460">
        <w:rPr>
          <w:lang w:val="en-ZA"/>
        </w:rPr>
        <w:t xml:space="preserve"> </w:t>
      </w:r>
      <w:r w:rsidR="00731460" w:rsidRPr="00731460">
        <w:rPr>
          <w:lang w:val="en-ZA"/>
        </w:rPr>
        <w:t>advantage of the tremendous environmental and economic potential</w:t>
      </w:r>
      <w:r w:rsidR="00731460">
        <w:rPr>
          <w:lang w:val="en-ZA"/>
        </w:rPr>
        <w:t>” [LABC-3] of solar rooftops. Besides, even after the beginning of the FiT, “</w:t>
      </w:r>
      <w:r w:rsidR="00731460" w:rsidRPr="00731460">
        <w:rPr>
          <w:lang w:val="en-ZA"/>
        </w:rPr>
        <w:t>untapped rooftop potential in</w:t>
      </w:r>
      <w:r w:rsidR="00731460">
        <w:rPr>
          <w:lang w:val="en-ZA"/>
        </w:rPr>
        <w:t xml:space="preserve"> high-need neighborhoods” [LABC-5] remained an opportunity.</w:t>
      </w:r>
    </w:p>
    <w:p w14:paraId="72C86FDC" w14:textId="23014844" w:rsidR="00A20AAF" w:rsidRPr="00B2550E" w:rsidRDefault="00AA20E6" w:rsidP="00B07223">
      <w:pPr>
        <w:pStyle w:val="ApxHeading3"/>
      </w:pPr>
      <w:bookmarkStart w:id="441" w:name="_Toc492125005"/>
      <w:r>
        <w:t>C</w:t>
      </w:r>
      <w:r w:rsidR="001B6BB5">
        <w:t xml:space="preserve">ausal interpretation </w:t>
      </w:r>
      <w:r>
        <w:t>of</w:t>
      </w:r>
      <w:r w:rsidR="001B6BB5">
        <w:t xml:space="preserve"> the frame of environment and location</w:t>
      </w:r>
      <w:r>
        <w:t xml:space="preserve"> in the LABC’s reports</w:t>
      </w:r>
      <w:bookmarkEnd w:id="441"/>
    </w:p>
    <w:p w14:paraId="0E7834E0" w14:textId="35A6C187" w:rsidR="00A20AAF" w:rsidRDefault="00245317" w:rsidP="00A20AAF">
      <w:pPr>
        <w:rPr>
          <w:lang w:val="en-ZA"/>
        </w:rPr>
      </w:pPr>
      <w:r>
        <w:rPr>
          <w:lang w:val="en-ZA"/>
        </w:rPr>
        <w:t>The LABC supported in-basin solar development due to its efficiency and the potential to improve the socioeconomic conditions:</w:t>
      </w:r>
    </w:p>
    <w:p w14:paraId="7B02D364" w14:textId="074468D0" w:rsidR="00245317" w:rsidRDefault="00245317" w:rsidP="00245317">
      <w:pPr>
        <w:pStyle w:val="Quote"/>
        <w:rPr>
          <w:lang w:val="en-ZA"/>
        </w:rPr>
      </w:pPr>
      <w:r w:rsidRPr="00245317">
        <w:rPr>
          <w:lang w:val="en-ZA"/>
        </w:rPr>
        <w:t>Developing a strong in-basin solar market is essential to the City’s efforts to increase solar production.</w:t>
      </w:r>
      <w:r>
        <w:rPr>
          <w:lang w:val="en-ZA"/>
        </w:rPr>
        <w:t xml:space="preserve"> </w:t>
      </w:r>
      <w:r w:rsidRPr="00245317">
        <w:rPr>
          <w:lang w:val="en-ZA"/>
        </w:rPr>
        <w:t>Commercial projects are less expensive per kWh than residential projects, and are often located nearby</w:t>
      </w:r>
      <w:r>
        <w:rPr>
          <w:lang w:val="en-ZA"/>
        </w:rPr>
        <w:t xml:space="preserve"> </w:t>
      </w:r>
      <w:r w:rsidRPr="00245317">
        <w:rPr>
          <w:lang w:val="en-ZA"/>
        </w:rPr>
        <w:t>socioeconomically disadvantaged populations that could, with training and attention to networking and</w:t>
      </w:r>
      <w:r>
        <w:rPr>
          <w:lang w:val="en-ZA"/>
        </w:rPr>
        <w:t xml:space="preserve"> </w:t>
      </w:r>
      <w:r w:rsidRPr="00245317">
        <w:rPr>
          <w:lang w:val="en-ZA"/>
        </w:rPr>
        <w:t>placement, access solar employment.</w:t>
      </w:r>
      <w:r>
        <w:rPr>
          <w:lang w:val="en-ZA"/>
        </w:rPr>
        <w:t xml:space="preserve"> [LABC-5]</w:t>
      </w:r>
    </w:p>
    <w:p w14:paraId="6675A8C2" w14:textId="12FCA688" w:rsidR="00245317" w:rsidRDefault="00245317" w:rsidP="00245317">
      <w:pPr>
        <w:rPr>
          <w:lang w:val="en-ZA"/>
        </w:rPr>
      </w:pPr>
      <w:r>
        <w:rPr>
          <w:lang w:val="en-ZA"/>
        </w:rPr>
        <w:t>The environmental benefits were highlighted as a co-benefit. “T</w:t>
      </w:r>
      <w:r w:rsidRPr="00245317">
        <w:rPr>
          <w:lang w:val="en-ZA"/>
        </w:rPr>
        <w:t>hose bearing</w:t>
      </w:r>
      <w:r>
        <w:rPr>
          <w:lang w:val="en-ZA"/>
        </w:rPr>
        <w:t xml:space="preserve"> </w:t>
      </w:r>
      <w:r w:rsidRPr="00245317">
        <w:rPr>
          <w:lang w:val="en-ZA"/>
        </w:rPr>
        <w:t>environmental injustice</w:t>
      </w:r>
      <w:r>
        <w:rPr>
          <w:lang w:val="en-ZA"/>
        </w:rPr>
        <w:t xml:space="preserve">” [LABC-5] were included in the range of </w:t>
      </w:r>
      <w:r w:rsidR="000502A0">
        <w:rPr>
          <w:lang w:val="en-ZA"/>
        </w:rPr>
        <w:t>the disadvantaged areas where the FiT was poised to make a difference.</w:t>
      </w:r>
    </w:p>
    <w:p w14:paraId="018D5FE4" w14:textId="485A910D" w:rsidR="006C274D" w:rsidRPr="00245317" w:rsidRDefault="00BD32E4" w:rsidP="00245317">
      <w:pPr>
        <w:rPr>
          <w:lang w:val="en-ZA"/>
        </w:rPr>
      </w:pPr>
      <w:r>
        <w:rPr>
          <w:lang w:val="en-ZA"/>
        </w:rPr>
        <w:t xml:space="preserve">In addition to </w:t>
      </w:r>
      <w:r w:rsidR="006C274D">
        <w:rPr>
          <w:lang w:val="en-ZA"/>
        </w:rPr>
        <w:t xml:space="preserve">the almost immediate socio-economic benefits, the FiT was poised to </w:t>
      </w:r>
      <w:r w:rsidR="006C274D">
        <w:rPr>
          <w:rFonts w:eastAsia="Times New Roman"/>
          <w:lang w:val="en-ZA" w:eastAsia="ar-SA" w:bidi="ar-SA"/>
        </w:rPr>
        <w:t>“create greater resiliency in the face of natural disaster” [LABC-6].</w:t>
      </w:r>
      <w:r>
        <w:rPr>
          <w:rFonts w:eastAsia="Times New Roman"/>
          <w:lang w:val="en-ZA" w:eastAsia="ar-SA" w:bidi="ar-SA"/>
        </w:rPr>
        <w:t xml:space="preserve"> Such resiliency was explained by the distributed energy generation and the higher independence from the other states.</w:t>
      </w:r>
    </w:p>
    <w:p w14:paraId="349122DC" w14:textId="35EE29CB" w:rsidR="00A20AAF" w:rsidRPr="00B2550E" w:rsidRDefault="00BD32E4" w:rsidP="00B07223">
      <w:pPr>
        <w:pStyle w:val="ApxHeading3"/>
      </w:pPr>
      <w:bookmarkStart w:id="442" w:name="_Toc492125006"/>
      <w:r>
        <w:t>LABC’s t</w:t>
      </w:r>
      <w:r w:rsidR="00A20AAF" w:rsidRPr="00B2550E">
        <w:t>reatment</w:t>
      </w:r>
      <w:r>
        <w:t xml:space="preserve"> o</w:t>
      </w:r>
      <w:r w:rsidR="001968E4">
        <w:t>f</w:t>
      </w:r>
      <w:r>
        <w:t xml:space="preserve"> the </w:t>
      </w:r>
      <w:r w:rsidR="001968E4">
        <w:t>frame</w:t>
      </w:r>
      <w:r>
        <w:t>of environment and location</w:t>
      </w:r>
      <w:bookmarkEnd w:id="442"/>
    </w:p>
    <w:p w14:paraId="3EF30F37" w14:textId="09517806" w:rsidR="00A20AAF" w:rsidRDefault="00BD32E4" w:rsidP="005A3138">
      <w:pPr>
        <w:rPr>
          <w:lang w:val="en-ZA"/>
        </w:rPr>
      </w:pPr>
      <w:r>
        <w:rPr>
          <w:lang w:val="en-ZA"/>
        </w:rPr>
        <w:t xml:space="preserve">The LABC </w:t>
      </w:r>
      <w:r w:rsidR="00FE0133">
        <w:rPr>
          <w:lang w:val="en-ZA"/>
        </w:rPr>
        <w:t>argu</w:t>
      </w:r>
      <w:r>
        <w:rPr>
          <w:lang w:val="en-ZA"/>
        </w:rPr>
        <w:t xml:space="preserve">ed that an in-basin </w:t>
      </w:r>
      <w:r w:rsidR="00A20AAF" w:rsidRPr="00B2550E">
        <w:rPr>
          <w:lang w:val="en-ZA"/>
        </w:rPr>
        <w:t xml:space="preserve">FiT </w:t>
      </w:r>
      <w:r>
        <w:rPr>
          <w:lang w:val="en-ZA"/>
        </w:rPr>
        <w:t>would “</w:t>
      </w:r>
      <w:r w:rsidRPr="00BD32E4">
        <w:rPr>
          <w:lang w:val="en-ZA"/>
        </w:rPr>
        <w:t>create job opportunities and stabilize distressed neighborhoods</w:t>
      </w:r>
      <w:r>
        <w:rPr>
          <w:lang w:val="en-ZA"/>
        </w:rPr>
        <w:t>” [LABC-2] while providing opportunities to “</w:t>
      </w:r>
      <w:r w:rsidRPr="00BD32E4">
        <w:rPr>
          <w:lang w:val="en-ZA"/>
        </w:rPr>
        <w:t xml:space="preserve">live in a </w:t>
      </w:r>
      <w:r>
        <w:rPr>
          <w:lang w:val="en-ZA"/>
        </w:rPr>
        <w:t xml:space="preserve">more sustainable manner, with a </w:t>
      </w:r>
      <w:r w:rsidRPr="00BD32E4">
        <w:rPr>
          <w:lang w:val="en-ZA"/>
        </w:rPr>
        <w:t>reduced carbon footprint</w:t>
      </w:r>
      <w:r>
        <w:rPr>
          <w:lang w:val="en-ZA"/>
        </w:rPr>
        <w:t>” [LABC-2] and use “</w:t>
      </w:r>
      <w:r w:rsidRPr="00BD32E4">
        <w:rPr>
          <w:lang w:val="en-ZA"/>
        </w:rPr>
        <w:t>a larger pool of clean, renewable energy</w:t>
      </w:r>
      <w:r>
        <w:rPr>
          <w:lang w:val="en-ZA"/>
        </w:rPr>
        <w:t>” [LABC-2]</w:t>
      </w:r>
      <w:r w:rsidR="00A20AAF" w:rsidRPr="00B2550E">
        <w:rPr>
          <w:lang w:val="en-ZA"/>
        </w:rPr>
        <w:t>.</w:t>
      </w:r>
    </w:p>
    <w:p w14:paraId="10F576B4" w14:textId="5A4278AB" w:rsidR="00673AC5" w:rsidRDefault="00BD32E4" w:rsidP="005A3138">
      <w:pPr>
        <w:rPr>
          <w:lang w:val="en-ZA"/>
        </w:rPr>
      </w:pPr>
      <w:r>
        <w:rPr>
          <w:lang w:val="en-ZA"/>
        </w:rPr>
        <w:t xml:space="preserve">The FiT was interpreted as an economic solution to deeper social problem: </w:t>
      </w:r>
      <w:r w:rsidR="00673AC5">
        <w:rPr>
          <w:lang w:val="en-ZA"/>
        </w:rPr>
        <w:t>“Promoting clean energy investments and employment opportunities in areas most disproportionally impacted by air pollution has been essential to the LADWP Feed-in Tariff program” [</w:t>
      </w:r>
      <w:r w:rsidR="001B6BB5">
        <w:rPr>
          <w:lang w:val="en-ZA"/>
        </w:rPr>
        <w:t>LABC-6</w:t>
      </w:r>
      <w:r w:rsidR="00673AC5">
        <w:rPr>
          <w:lang w:val="en-ZA"/>
        </w:rPr>
        <w:t>]</w:t>
      </w:r>
      <w:r>
        <w:rPr>
          <w:lang w:val="en-ZA"/>
        </w:rPr>
        <w:t>.</w:t>
      </w:r>
    </w:p>
    <w:p w14:paraId="431C1568" w14:textId="4281E1A1" w:rsidR="003E25AB" w:rsidRDefault="001968E4" w:rsidP="003E25AB">
      <w:pPr>
        <w:pStyle w:val="ApxHeading3"/>
      </w:pPr>
      <w:bookmarkStart w:id="443" w:name="_Toc492125007"/>
      <w:r>
        <w:t>The element of a</w:t>
      </w:r>
      <w:r w:rsidR="00CF6895" w:rsidRPr="00CF6895">
        <w:t>ctors’ roles</w:t>
      </w:r>
      <w:r w:rsidR="00CF6895">
        <w:rPr>
          <w:i/>
        </w:rPr>
        <w:t xml:space="preserve"> </w:t>
      </w:r>
      <w:r w:rsidR="003E25AB">
        <w:t xml:space="preserve">in the LABC’s </w:t>
      </w:r>
      <w:r w:rsidR="00304978">
        <w:t>frame</w:t>
      </w:r>
      <w:r w:rsidR="003E25AB">
        <w:t xml:space="preserve"> of the environment and location</w:t>
      </w:r>
      <w:bookmarkEnd w:id="443"/>
    </w:p>
    <w:p w14:paraId="3507DDF7" w14:textId="45B55DE7" w:rsidR="000502A0" w:rsidRPr="00B2550E" w:rsidRDefault="000502A0" w:rsidP="005A3138">
      <w:pPr>
        <w:rPr>
          <w:lang w:val="en-ZA"/>
        </w:rPr>
      </w:pPr>
      <w:r>
        <w:rPr>
          <w:lang w:val="en-ZA"/>
        </w:rPr>
        <w:t>The frame of envi</w:t>
      </w:r>
      <w:r w:rsidR="00304978">
        <w:rPr>
          <w:lang w:val="en-ZA"/>
        </w:rPr>
        <w:t xml:space="preserve">ronment and location discussed </w:t>
      </w:r>
      <w:r w:rsidRPr="00304978">
        <w:rPr>
          <w:i/>
          <w:lang w:val="en-ZA"/>
        </w:rPr>
        <w:t>victims</w:t>
      </w:r>
      <w:r>
        <w:rPr>
          <w:lang w:val="en-ZA"/>
        </w:rPr>
        <w:t xml:space="preserve"> as the residents in economically and environmentally distressed areas. The </w:t>
      </w:r>
      <w:r w:rsidRPr="00304978">
        <w:rPr>
          <w:i/>
          <w:lang w:val="en-ZA"/>
        </w:rPr>
        <w:t>villains</w:t>
      </w:r>
      <w:r>
        <w:rPr>
          <w:lang w:val="en-ZA"/>
        </w:rPr>
        <w:t xml:space="preserve"> were not identified. The FiT was expected to provide the platform for the residents to become their own </w:t>
      </w:r>
      <w:r w:rsidRPr="00304978">
        <w:rPr>
          <w:i/>
          <w:lang w:val="en-ZA"/>
        </w:rPr>
        <w:t>heroes</w:t>
      </w:r>
      <w:r>
        <w:rPr>
          <w:lang w:val="en-ZA"/>
        </w:rPr>
        <w:t xml:space="preserve"> and improve their socio-economic and environmental condition.</w:t>
      </w:r>
    </w:p>
    <w:p w14:paraId="0D9B7ACA" w14:textId="7A9438A9" w:rsidR="00A20AAF" w:rsidRPr="00B2550E" w:rsidRDefault="00AA20E6" w:rsidP="00B07223">
      <w:pPr>
        <w:pStyle w:val="ApxHeading3"/>
      </w:pPr>
      <w:bookmarkStart w:id="444" w:name="_Toc492125008"/>
      <w:r>
        <w:t>LABC’s portrayal of the</w:t>
      </w:r>
      <w:r w:rsidR="00A20AAF" w:rsidRPr="00B2550E">
        <w:t xml:space="preserve"> role of values </w:t>
      </w:r>
      <w:r w:rsidR="001968E4">
        <w:t>in the frame of the environment and location</w:t>
      </w:r>
      <w:bookmarkEnd w:id="444"/>
      <w:r>
        <w:t xml:space="preserve"> </w:t>
      </w:r>
    </w:p>
    <w:p w14:paraId="30C8A44B" w14:textId="44441355" w:rsidR="004460ED" w:rsidRPr="00BD32E4" w:rsidRDefault="00D35468" w:rsidP="004B49F4">
      <w:pPr>
        <w:pStyle w:val="BodyText"/>
        <w:keepNext/>
        <w:keepLines/>
        <w:rPr>
          <w:rFonts w:cs="Times New Roman"/>
          <w:lang w:val="en-ZA"/>
        </w:rPr>
      </w:pPr>
      <w:r>
        <w:rPr>
          <w:rFonts w:cs="Times New Roman"/>
          <w:lang w:val="en-ZA"/>
        </w:rPr>
        <w:t xml:space="preserve">This frame was grounded in the values of local benevolence as the FiT targeted an improvement in the </w:t>
      </w:r>
      <w:r>
        <w:rPr>
          <w:rFonts w:eastAsia="Arial" w:cs="Times New Roman"/>
          <w:lang w:val="en-ZA"/>
        </w:rPr>
        <w:t>socio-economic and environmental condition in Los Angeles.</w:t>
      </w:r>
    </w:p>
    <w:p w14:paraId="7DA7012D" w14:textId="3D02A209" w:rsidR="00A20AAF" w:rsidRPr="00B2550E" w:rsidRDefault="00A20AAF" w:rsidP="00B07223">
      <w:pPr>
        <w:pStyle w:val="ApxHeading2"/>
      </w:pPr>
      <w:bookmarkStart w:id="445" w:name="_Toc492125009"/>
      <w:bookmarkStart w:id="446" w:name="_Ref459541870"/>
      <w:r w:rsidRPr="00B2550E">
        <w:t>Quotation Analysis</w:t>
      </w:r>
      <w:r w:rsidR="000B4A05">
        <w:t xml:space="preserve"> of the LABC’s Sources</w:t>
      </w:r>
      <w:bookmarkEnd w:id="445"/>
    </w:p>
    <w:p w14:paraId="064CD56F" w14:textId="174AA446" w:rsidR="00A20AAF" w:rsidRPr="00B2550E" w:rsidRDefault="00A20AAF" w:rsidP="00A20AAF">
      <w:pPr>
        <w:rPr>
          <w:lang w:val="en-ZA"/>
        </w:rPr>
      </w:pPr>
      <w:r w:rsidRPr="00B2550E">
        <w:rPr>
          <w:lang w:val="en-ZA"/>
        </w:rPr>
        <w:t xml:space="preserve">The LABC’s reports </w:t>
      </w:r>
      <w:r w:rsidR="00FB1544">
        <w:rPr>
          <w:lang w:val="en-ZA"/>
        </w:rPr>
        <w:t xml:space="preserve">relied on quotations from the interviews with </w:t>
      </w:r>
      <w:r w:rsidRPr="00B2550E">
        <w:rPr>
          <w:lang w:val="en-ZA"/>
        </w:rPr>
        <w:t>business</w:t>
      </w:r>
      <w:r w:rsidR="00FB1544">
        <w:rPr>
          <w:lang w:val="en-ZA"/>
        </w:rPr>
        <w:t xml:space="preserve"> owners</w:t>
      </w:r>
      <w:r w:rsidRPr="00B2550E">
        <w:rPr>
          <w:lang w:val="en-ZA"/>
        </w:rPr>
        <w:t>. The</w:t>
      </w:r>
      <w:r w:rsidR="00FB1544">
        <w:rPr>
          <w:lang w:val="en-ZA"/>
        </w:rPr>
        <w:t xml:space="preserve"> reports</w:t>
      </w:r>
      <w:r w:rsidRPr="00B2550E">
        <w:rPr>
          <w:lang w:val="en-ZA"/>
        </w:rPr>
        <w:t xml:space="preserve"> cite</w:t>
      </w:r>
      <w:r w:rsidR="00FB1544">
        <w:rPr>
          <w:lang w:val="en-ZA"/>
        </w:rPr>
        <w:t>d</w:t>
      </w:r>
      <w:r w:rsidRPr="00B2550E">
        <w:rPr>
          <w:lang w:val="en-ZA"/>
        </w:rPr>
        <w:t xml:space="preserve"> different firms to show the inconsistenci</w:t>
      </w:r>
      <w:r w:rsidR="00FB1544">
        <w:rPr>
          <w:lang w:val="en-ZA"/>
        </w:rPr>
        <w:t xml:space="preserve">es in LADWP’s work. For example, a representative of a large </w:t>
      </w:r>
      <w:r w:rsidRPr="00B2550E">
        <w:rPr>
          <w:rFonts w:cs="Times New Roman"/>
          <w:lang w:val="en-ZA"/>
        </w:rPr>
        <w:t xml:space="preserve">firm </w:t>
      </w:r>
      <w:r w:rsidR="00FB1544">
        <w:rPr>
          <w:rFonts w:cs="Times New Roman"/>
          <w:lang w:val="en-ZA"/>
        </w:rPr>
        <w:t>“</w:t>
      </w:r>
      <w:r w:rsidRPr="00B2550E">
        <w:rPr>
          <w:rFonts w:cs="Times New Roman"/>
          <w:lang w:val="en-ZA"/>
        </w:rPr>
        <w:t xml:space="preserve">thought our conversations </w:t>
      </w:r>
      <w:r w:rsidR="00FB1544">
        <w:rPr>
          <w:rFonts w:cs="Times New Roman"/>
          <w:lang w:val="en-ZA"/>
        </w:rPr>
        <w:t xml:space="preserve">[with the LADWP] </w:t>
      </w:r>
      <w:r w:rsidRPr="00B2550E">
        <w:rPr>
          <w:rFonts w:cs="Times New Roman"/>
          <w:lang w:val="en-ZA"/>
        </w:rPr>
        <w:t>were very productive”</w:t>
      </w:r>
      <w:r w:rsidR="00FB1544">
        <w:rPr>
          <w:rFonts w:cs="Times New Roman"/>
          <w:lang w:val="en-ZA"/>
        </w:rPr>
        <w:t xml:space="preserve"> [LABC-4]</w:t>
      </w:r>
      <w:r w:rsidRPr="00B2550E">
        <w:rPr>
          <w:rFonts w:cs="Times New Roman"/>
          <w:lang w:val="en-ZA"/>
        </w:rPr>
        <w:t>.</w:t>
      </w:r>
      <w:r w:rsidR="00FB1544">
        <w:rPr>
          <w:rFonts w:cs="Times New Roman"/>
          <w:lang w:val="en-ZA"/>
        </w:rPr>
        <w:t xml:space="preserve"> </w:t>
      </w:r>
      <w:r w:rsidRPr="00B2550E">
        <w:rPr>
          <w:lang w:val="en-ZA"/>
        </w:rPr>
        <w:t>At the same time the experience of a small firm was rather disappointing: “Brought it up at the first site meeting and they said no and that was it. I don’t want to sit there and argue with an inspector. In the end, they hold all the cards”</w:t>
      </w:r>
      <w:r w:rsidR="00FB1544">
        <w:rPr>
          <w:lang w:val="en-ZA"/>
        </w:rPr>
        <w:t xml:space="preserve"> [LABC-4]</w:t>
      </w:r>
      <w:r w:rsidRPr="00B2550E">
        <w:rPr>
          <w:lang w:val="en-ZA"/>
        </w:rPr>
        <w:t xml:space="preserve">. </w:t>
      </w:r>
      <w:r w:rsidR="00FB1544">
        <w:rPr>
          <w:lang w:val="en-ZA"/>
        </w:rPr>
        <w:t>O</w:t>
      </w:r>
      <w:r w:rsidRPr="00B2550E">
        <w:rPr>
          <w:lang w:val="en-ZA"/>
        </w:rPr>
        <w:t>ther firms also showed disappointment with the service provided by the LADWP:</w:t>
      </w:r>
    </w:p>
    <w:p w14:paraId="4CA4BF57" w14:textId="468DDC98" w:rsidR="00A20AAF" w:rsidRPr="00B2550E" w:rsidRDefault="00A20AAF" w:rsidP="00A20AAF">
      <w:pPr>
        <w:pStyle w:val="Quote"/>
        <w:rPr>
          <w:rFonts w:cs="Times New Roman"/>
          <w:color w:val="auto"/>
          <w:szCs w:val="24"/>
          <w:lang w:val="en-ZA" w:eastAsia="ar-SA" w:bidi="ar-SA"/>
        </w:rPr>
      </w:pPr>
      <w:r w:rsidRPr="00B2550E">
        <w:rPr>
          <w:rFonts w:cs="Times New Roman"/>
          <w:color w:val="auto"/>
          <w:szCs w:val="24"/>
          <w:lang w:val="en-ZA" w:eastAsia="ar-SA" w:bidi="ar-SA"/>
        </w:rPr>
        <w:t>Others expressed disappointment in the lack o</w:t>
      </w:r>
      <w:r w:rsidR="00FB1544">
        <w:rPr>
          <w:rFonts w:cs="Times New Roman"/>
          <w:color w:val="auto"/>
          <w:szCs w:val="24"/>
          <w:lang w:val="en-ZA" w:eastAsia="ar-SA" w:bidi="ar-SA"/>
        </w:rPr>
        <w:t xml:space="preserve">f any notification from LADWP. </w:t>
      </w:r>
      <w:r w:rsidRPr="00B2550E">
        <w:rPr>
          <w:rFonts w:cs="Times New Roman"/>
          <w:color w:val="auto"/>
          <w:szCs w:val="24"/>
          <w:lang w:val="en-ZA" w:eastAsia="ar-SA" w:bidi="ar-SA"/>
        </w:rPr>
        <w:t>A specific firm mentioned how “they were put into the lottery and then there was nothing, which was really disappointing.” Multiple firms expressed skepticism in the punctuality of lottery result online updates,</w:t>
      </w:r>
      <w:r w:rsidR="00FB1544">
        <w:rPr>
          <w:rFonts w:cs="Times New Roman"/>
          <w:color w:val="auto"/>
          <w:szCs w:val="24"/>
          <w:lang w:val="en-ZA" w:eastAsia="ar-SA" w:bidi="ar-SA"/>
        </w:rPr>
        <w:t xml:space="preserve"> instead resorting to calling </w:t>
      </w:r>
      <w:r w:rsidRPr="00B2550E">
        <w:rPr>
          <w:rFonts w:cs="Times New Roman"/>
          <w:color w:val="auto"/>
          <w:szCs w:val="24"/>
          <w:lang w:val="en-ZA" w:eastAsia="ar-SA" w:bidi="ar-SA"/>
        </w:rPr>
        <w:t>the utility for more up-to-date results</w:t>
      </w:r>
      <w:r w:rsidR="00FB1544">
        <w:rPr>
          <w:rFonts w:cs="Times New Roman"/>
          <w:color w:val="auto"/>
          <w:szCs w:val="24"/>
          <w:lang w:val="en-ZA" w:eastAsia="ar-SA" w:bidi="ar-SA"/>
        </w:rPr>
        <w:t xml:space="preserve">. </w:t>
      </w:r>
      <w:r w:rsidR="00FB1544" w:rsidRPr="00FB1544">
        <w:rPr>
          <w:rFonts w:cs="Times New Roman"/>
          <w:i w:val="0"/>
          <w:color w:val="auto"/>
          <w:szCs w:val="24"/>
          <w:lang w:val="en-ZA" w:eastAsia="ar-SA" w:bidi="ar-SA"/>
        </w:rPr>
        <w:t>[LABC-4]</w:t>
      </w:r>
      <w:r w:rsidR="00FB1544">
        <w:rPr>
          <w:rFonts w:cs="Times New Roman"/>
          <w:i w:val="0"/>
          <w:color w:val="auto"/>
          <w:szCs w:val="24"/>
          <w:lang w:val="en-ZA" w:eastAsia="ar-SA" w:bidi="ar-SA"/>
        </w:rPr>
        <w:t>.</w:t>
      </w:r>
    </w:p>
    <w:p w14:paraId="6419EF20" w14:textId="304E9184" w:rsidR="00A20AAF" w:rsidRPr="00B2550E" w:rsidRDefault="00A20AAF" w:rsidP="00A20AAF">
      <w:pPr>
        <w:rPr>
          <w:lang w:val="en-ZA" w:eastAsia="ar-SA" w:bidi="ar-SA"/>
        </w:rPr>
      </w:pPr>
      <w:r w:rsidRPr="00B2550E">
        <w:rPr>
          <w:lang w:val="en-ZA" w:eastAsia="ar-SA" w:bidi="ar-SA"/>
        </w:rPr>
        <w:t xml:space="preserve">Some </w:t>
      </w:r>
      <w:r w:rsidR="005636AA">
        <w:rPr>
          <w:lang w:val="en-ZA" w:eastAsia="ar-SA" w:bidi="ar-SA"/>
        </w:rPr>
        <w:t xml:space="preserve">quoted </w:t>
      </w:r>
      <w:r w:rsidRPr="00B2550E">
        <w:rPr>
          <w:lang w:val="en-ZA" w:eastAsia="ar-SA" w:bidi="ar-SA"/>
        </w:rPr>
        <w:t xml:space="preserve">opinions </w:t>
      </w:r>
      <w:r w:rsidR="005636AA">
        <w:rPr>
          <w:lang w:val="en-ZA" w:eastAsia="ar-SA" w:bidi="ar-SA"/>
        </w:rPr>
        <w:t>indicated the lack of trust in the LADWP commitment</w:t>
      </w:r>
      <w:r w:rsidRPr="00B2550E">
        <w:rPr>
          <w:lang w:val="en-ZA" w:eastAsia="ar-SA" w:bidi="ar-SA"/>
        </w:rPr>
        <w:t>:</w:t>
      </w:r>
      <w:r w:rsidR="00793533">
        <w:rPr>
          <w:lang w:val="en-ZA" w:eastAsia="ar-SA" w:bidi="ar-SA"/>
        </w:rPr>
        <w:t xml:space="preserve"> </w:t>
      </w:r>
      <w:r w:rsidR="005636AA">
        <w:rPr>
          <w:rFonts w:cs="Times New Roman"/>
          <w:lang w:val="en-ZA" w:eastAsia="ar-SA" w:bidi="ar-SA"/>
        </w:rPr>
        <w:t>“LADWP simply ‘</w:t>
      </w:r>
      <w:r w:rsidRPr="00B2550E">
        <w:rPr>
          <w:rFonts w:cs="Times New Roman"/>
          <w:lang w:val="en-ZA" w:eastAsia="ar-SA" w:bidi="ar-SA"/>
        </w:rPr>
        <w:t>d</w:t>
      </w:r>
      <w:r w:rsidR="005636AA">
        <w:rPr>
          <w:rFonts w:cs="Times New Roman"/>
          <w:lang w:val="en-ZA" w:eastAsia="ar-SA" w:bidi="ar-SA"/>
        </w:rPr>
        <w:t xml:space="preserve">id not want emergency workers </w:t>
      </w:r>
      <w:r w:rsidRPr="00B2550E">
        <w:rPr>
          <w:rFonts w:cs="Times New Roman"/>
          <w:lang w:val="en-ZA" w:eastAsia="ar-SA" w:bidi="ar-SA"/>
        </w:rPr>
        <w:t>or anyone else worried about electricity coming from two different locations</w:t>
      </w:r>
      <w:r w:rsidR="005636AA">
        <w:rPr>
          <w:rFonts w:cs="Times New Roman"/>
          <w:lang w:val="en-ZA" w:eastAsia="ar-SA" w:bidi="ar-SA"/>
        </w:rPr>
        <w:t>’”</w:t>
      </w:r>
      <w:r w:rsidRPr="00B2550E">
        <w:rPr>
          <w:rFonts w:cs="Times New Roman"/>
          <w:lang w:val="en-ZA" w:eastAsia="ar-SA" w:bidi="ar-SA"/>
        </w:rPr>
        <w:t xml:space="preserve"> </w:t>
      </w:r>
      <w:r w:rsidR="005636AA" w:rsidRPr="00793533">
        <w:rPr>
          <w:rFonts w:cs="Times New Roman"/>
          <w:lang w:val="en-ZA" w:eastAsia="ar-SA" w:bidi="ar-SA"/>
        </w:rPr>
        <w:t>[LABC-4]</w:t>
      </w:r>
      <w:r w:rsidR="00793533">
        <w:rPr>
          <w:rFonts w:cs="Times New Roman"/>
          <w:lang w:val="en-ZA" w:eastAsia="ar-SA" w:bidi="ar-SA"/>
        </w:rPr>
        <w:t xml:space="preserve">. </w:t>
      </w:r>
      <w:r w:rsidRPr="00B2550E">
        <w:rPr>
          <w:lang w:val="en-ZA" w:eastAsia="ar-SA" w:bidi="ar-SA"/>
        </w:rPr>
        <w:t xml:space="preserve">However, </w:t>
      </w:r>
      <w:r w:rsidR="005636AA">
        <w:rPr>
          <w:lang w:val="en-ZA" w:eastAsia="ar-SA" w:bidi="ar-SA"/>
        </w:rPr>
        <w:t>other businesses expressed their appreciation</w:t>
      </w:r>
      <w:r w:rsidRPr="00B2550E">
        <w:rPr>
          <w:lang w:val="en-ZA" w:eastAsia="ar-SA" w:bidi="ar-SA"/>
        </w:rPr>
        <w:t>:</w:t>
      </w:r>
    </w:p>
    <w:p w14:paraId="51F78820" w14:textId="0B708B14" w:rsidR="00A20AAF" w:rsidRPr="00B2550E" w:rsidRDefault="00CC4A4B" w:rsidP="00A20AAF">
      <w:pPr>
        <w:pStyle w:val="Quote"/>
        <w:rPr>
          <w:rFonts w:cs="Times New Roman"/>
          <w:szCs w:val="24"/>
          <w:lang w:val="en-ZA" w:eastAsia="ar-SA" w:bidi="ar-SA"/>
        </w:rPr>
      </w:pPr>
      <w:r>
        <w:rPr>
          <w:rFonts w:cs="Times New Roman"/>
          <w:color w:val="auto"/>
          <w:szCs w:val="24"/>
          <w:lang w:val="en-ZA" w:eastAsia="ar-SA" w:bidi="ar-SA"/>
        </w:rPr>
        <w:t>[</w:t>
      </w:r>
      <w:r w:rsidR="00A20AAF" w:rsidRPr="00B2550E">
        <w:rPr>
          <w:rFonts w:cs="Times New Roman"/>
          <w:color w:val="auto"/>
          <w:szCs w:val="24"/>
          <w:lang w:val="en-ZA" w:eastAsia="ar-SA" w:bidi="ar-SA"/>
        </w:rPr>
        <w:t>L</w:t>
      </w:r>
      <w:r>
        <w:rPr>
          <w:rFonts w:cs="Times New Roman"/>
          <w:color w:val="auto"/>
          <w:szCs w:val="24"/>
          <w:lang w:val="en-ZA" w:eastAsia="ar-SA" w:bidi="ar-SA"/>
        </w:rPr>
        <w:t>]</w:t>
      </w:r>
      <w:r w:rsidR="00A20AAF" w:rsidRPr="00B2550E">
        <w:rPr>
          <w:rFonts w:cs="Times New Roman"/>
          <w:color w:val="auto"/>
          <w:szCs w:val="24"/>
          <w:lang w:val="en-ZA" w:eastAsia="ar-SA" w:bidi="ar-SA"/>
        </w:rPr>
        <w:t>arge firm applicant commented on how LAD</w:t>
      </w:r>
      <w:r w:rsidR="00793533">
        <w:rPr>
          <w:rFonts w:cs="Times New Roman"/>
          <w:color w:val="auto"/>
          <w:szCs w:val="24"/>
          <w:lang w:val="en-ZA" w:eastAsia="ar-SA" w:bidi="ar-SA"/>
        </w:rPr>
        <w:t xml:space="preserve">WP </w:t>
      </w:r>
      <w:r w:rsidR="004B772B">
        <w:rPr>
          <w:rFonts w:cs="Times New Roman"/>
          <w:color w:val="auto"/>
          <w:szCs w:val="24"/>
          <w:lang w:val="en-ZA" w:eastAsia="ar-SA" w:bidi="ar-SA"/>
        </w:rPr>
        <w:t>“</w:t>
      </w:r>
      <w:r w:rsidR="00A20AAF" w:rsidRPr="00B2550E">
        <w:rPr>
          <w:rFonts w:cs="Times New Roman"/>
          <w:color w:val="auto"/>
          <w:szCs w:val="24"/>
          <w:lang w:val="en-ZA" w:eastAsia="ar-SA" w:bidi="ar-SA"/>
        </w:rPr>
        <w:t>set up site visits in a timely manner,</w:t>
      </w:r>
      <w:r w:rsidR="004B772B">
        <w:rPr>
          <w:rFonts w:cs="Times New Roman"/>
          <w:color w:val="auto"/>
          <w:szCs w:val="24"/>
          <w:lang w:val="en-ZA" w:eastAsia="ar-SA" w:bidi="ar-SA"/>
        </w:rPr>
        <w:t>”</w:t>
      </w:r>
      <w:r w:rsidR="00A20AAF" w:rsidRPr="00B2550E">
        <w:rPr>
          <w:rFonts w:cs="Times New Roman"/>
          <w:color w:val="auto"/>
          <w:szCs w:val="24"/>
          <w:lang w:val="en-ZA" w:eastAsia="ar-SA" w:bidi="ar-SA"/>
        </w:rPr>
        <w:t xml:space="preserve"> while another large firm echoed how the utility was </w:t>
      </w:r>
      <w:r w:rsidR="004B772B">
        <w:rPr>
          <w:rFonts w:cs="Times New Roman"/>
          <w:color w:val="auto"/>
          <w:szCs w:val="24"/>
          <w:lang w:val="en-ZA" w:eastAsia="ar-SA" w:bidi="ar-SA"/>
        </w:rPr>
        <w:t>“</w:t>
      </w:r>
      <w:r w:rsidR="00A20AAF" w:rsidRPr="00B2550E">
        <w:rPr>
          <w:rFonts w:cs="Times New Roman"/>
          <w:color w:val="auto"/>
          <w:szCs w:val="24"/>
          <w:lang w:val="en-ZA" w:eastAsia="ar-SA" w:bidi="ar-SA"/>
        </w:rPr>
        <w:t>very prompt with the site visit.</w:t>
      </w:r>
      <w:r w:rsidR="004B772B">
        <w:rPr>
          <w:rFonts w:cs="Times New Roman"/>
          <w:color w:val="auto"/>
          <w:szCs w:val="24"/>
          <w:lang w:val="en-ZA" w:eastAsia="ar-SA" w:bidi="ar-SA"/>
        </w:rPr>
        <w:t>”</w:t>
      </w:r>
      <w:r w:rsidR="00A20AAF" w:rsidRPr="00B2550E">
        <w:rPr>
          <w:rFonts w:cs="Times New Roman"/>
          <w:color w:val="auto"/>
          <w:szCs w:val="24"/>
          <w:lang w:val="en-ZA" w:eastAsia="ar-SA" w:bidi="ar-SA"/>
        </w:rPr>
        <w:t xml:space="preserve"> In finding a time that worked for both parties, a third large firm mentioned how </w:t>
      </w:r>
      <w:r w:rsidR="004B772B">
        <w:rPr>
          <w:rFonts w:cs="Times New Roman"/>
          <w:color w:val="auto"/>
          <w:szCs w:val="24"/>
          <w:lang w:val="en-ZA" w:eastAsia="ar-SA" w:bidi="ar-SA"/>
        </w:rPr>
        <w:t>“</w:t>
      </w:r>
      <w:r w:rsidR="00A20AAF" w:rsidRPr="00B2550E">
        <w:rPr>
          <w:rFonts w:cs="Times New Roman"/>
          <w:color w:val="auto"/>
          <w:szCs w:val="24"/>
          <w:lang w:val="en-ZA" w:eastAsia="ar-SA" w:bidi="ar-SA"/>
        </w:rPr>
        <w:t>the engineers were flexible</w:t>
      </w:r>
      <w:r w:rsidR="004B772B">
        <w:rPr>
          <w:rFonts w:cs="Times New Roman"/>
          <w:color w:val="auto"/>
          <w:szCs w:val="24"/>
          <w:lang w:val="en-ZA" w:eastAsia="ar-SA" w:bidi="ar-SA"/>
        </w:rPr>
        <w:t>”</w:t>
      </w:r>
      <w:r w:rsidR="005636AA">
        <w:rPr>
          <w:rFonts w:cs="Times New Roman"/>
          <w:color w:val="auto"/>
          <w:szCs w:val="24"/>
          <w:lang w:val="en-ZA" w:eastAsia="ar-SA" w:bidi="ar-SA"/>
        </w:rPr>
        <w:t xml:space="preserve"> in their scheduling. </w:t>
      </w:r>
      <w:r w:rsidR="005636AA" w:rsidRPr="005636AA">
        <w:rPr>
          <w:rFonts w:cs="Times New Roman"/>
          <w:i w:val="0"/>
          <w:color w:val="auto"/>
          <w:szCs w:val="24"/>
          <w:lang w:val="en-ZA" w:eastAsia="ar-SA" w:bidi="ar-SA"/>
        </w:rPr>
        <w:t>[LABC-4]</w:t>
      </w:r>
    </w:p>
    <w:p w14:paraId="202E03E0" w14:textId="30818576" w:rsidR="00A20AAF" w:rsidRPr="00B2550E" w:rsidRDefault="00A20AAF" w:rsidP="00A20AAF">
      <w:pPr>
        <w:rPr>
          <w:lang w:val="en-ZA" w:eastAsia="ar-SA" w:bidi="ar-SA"/>
        </w:rPr>
      </w:pPr>
      <w:r w:rsidRPr="00B2550E">
        <w:rPr>
          <w:lang w:val="en-ZA" w:eastAsia="ar-SA" w:bidi="ar-SA"/>
        </w:rPr>
        <w:t xml:space="preserve">The LABC did not provide much coverage of non-business LADWP customers. The only exception </w:t>
      </w:r>
      <w:r w:rsidR="005636AA">
        <w:rPr>
          <w:lang w:val="en-ZA" w:eastAsia="ar-SA" w:bidi="ar-SA"/>
        </w:rPr>
        <w:t>wa</w:t>
      </w:r>
      <w:r w:rsidRPr="00B2550E">
        <w:rPr>
          <w:lang w:val="en-ZA" w:eastAsia="ar-SA" w:bidi="ar-SA"/>
        </w:rPr>
        <w:t xml:space="preserve">s one quote from </w:t>
      </w:r>
      <w:r w:rsidR="005636AA">
        <w:rPr>
          <w:lang w:val="en-ZA" w:eastAsia="ar-SA" w:bidi="ar-SA"/>
        </w:rPr>
        <w:t xml:space="preserve">a representative </w:t>
      </w:r>
      <w:r w:rsidRPr="00B2550E">
        <w:rPr>
          <w:lang w:val="en-ZA" w:eastAsia="ar-SA" w:bidi="ar-SA"/>
        </w:rPr>
        <w:t>of homeowners.</w:t>
      </w:r>
    </w:p>
    <w:p w14:paraId="20577075" w14:textId="149E1F78" w:rsidR="00A20AAF" w:rsidRDefault="00A20AAF" w:rsidP="00A20AAF">
      <w:pPr>
        <w:rPr>
          <w:lang w:val="en-ZA" w:eastAsia="ar-SA" w:bidi="ar-SA"/>
        </w:rPr>
      </w:pPr>
      <w:r w:rsidRPr="00B2550E">
        <w:rPr>
          <w:lang w:val="en-ZA" w:eastAsia="ar-SA" w:bidi="ar-SA"/>
        </w:rPr>
        <w:t xml:space="preserve">In the non-customer category, the LABC </w:t>
      </w:r>
      <w:r w:rsidR="005636AA">
        <w:rPr>
          <w:lang w:val="en-ZA" w:eastAsia="ar-SA" w:bidi="ar-SA"/>
        </w:rPr>
        <w:t>quoted</w:t>
      </w:r>
      <w:r w:rsidRPr="00B2550E">
        <w:rPr>
          <w:lang w:val="en-ZA" w:eastAsia="ar-SA" w:bidi="ar-SA"/>
        </w:rPr>
        <w:t xml:space="preserve"> the mayor of Los Angeles and various research entities, such as the National Renewable Energy Laboratory (NREL)</w:t>
      </w:r>
      <w:r w:rsidR="005636AA">
        <w:rPr>
          <w:lang w:val="en-ZA" w:eastAsia="ar-SA" w:bidi="ar-SA"/>
        </w:rPr>
        <w:t xml:space="preserve"> and unnamed academic institutions</w:t>
      </w:r>
      <w:r w:rsidRPr="00B2550E">
        <w:rPr>
          <w:lang w:val="en-ZA" w:eastAsia="ar-SA" w:bidi="ar-SA"/>
        </w:rPr>
        <w:t>. The LABC also provide</w:t>
      </w:r>
      <w:r w:rsidR="005636AA">
        <w:rPr>
          <w:lang w:val="en-ZA" w:eastAsia="ar-SA" w:bidi="ar-SA"/>
        </w:rPr>
        <w:t>d</w:t>
      </w:r>
      <w:r w:rsidRPr="00B2550E">
        <w:rPr>
          <w:lang w:val="en-ZA" w:eastAsia="ar-SA" w:bidi="ar-SA"/>
        </w:rPr>
        <w:t xml:space="preserve"> extracts from </w:t>
      </w:r>
      <w:r w:rsidR="005636AA">
        <w:rPr>
          <w:lang w:val="en-ZA" w:eastAsia="ar-SA" w:bidi="ar-SA"/>
        </w:rPr>
        <w:t xml:space="preserve">the </w:t>
      </w:r>
      <w:r w:rsidRPr="00B2550E">
        <w:rPr>
          <w:lang w:val="en-ZA" w:eastAsia="ar-SA" w:bidi="ar-SA"/>
        </w:rPr>
        <w:t xml:space="preserve">LADWP’s regulations, which </w:t>
      </w:r>
      <w:r w:rsidR="005636AA">
        <w:rPr>
          <w:lang w:val="en-ZA" w:eastAsia="ar-SA" w:bidi="ar-SA"/>
        </w:rPr>
        <w:t>we</w:t>
      </w:r>
      <w:r w:rsidRPr="00B2550E">
        <w:rPr>
          <w:lang w:val="en-ZA" w:eastAsia="ar-SA" w:bidi="ar-SA"/>
        </w:rPr>
        <w:t>re used to explain the situation and the problems.</w:t>
      </w:r>
    </w:p>
    <w:p w14:paraId="1129ECFA" w14:textId="5881178E" w:rsidR="00947479" w:rsidRDefault="00947479" w:rsidP="006A7520">
      <w:pPr>
        <w:pStyle w:val="ApxHeading2"/>
        <w:rPr>
          <w:lang w:eastAsia="ar-SA" w:bidi="ar-SA"/>
        </w:rPr>
      </w:pPr>
      <w:bookmarkStart w:id="447" w:name="_Toc492125010"/>
      <w:r>
        <w:rPr>
          <w:lang w:eastAsia="ar-SA" w:bidi="ar-SA"/>
        </w:rPr>
        <w:t>Emotional Analysis</w:t>
      </w:r>
      <w:r w:rsidR="000B4A05">
        <w:rPr>
          <w:lang w:eastAsia="ar-SA" w:bidi="ar-SA"/>
        </w:rPr>
        <w:t xml:space="preserve"> </w:t>
      </w:r>
      <w:r w:rsidR="000B4A05">
        <w:t>of the LABC’s Sources</w:t>
      </w:r>
      <w:bookmarkEnd w:id="447"/>
    </w:p>
    <w:p w14:paraId="51F9E3FF" w14:textId="3527576D" w:rsidR="00947479" w:rsidRPr="00947479" w:rsidRDefault="00947479" w:rsidP="00947479">
      <w:pPr>
        <w:pStyle w:val="BodyText"/>
        <w:rPr>
          <w:lang w:val="en-ZA" w:eastAsia="ar-SA" w:bidi="ar-SA"/>
        </w:rPr>
      </w:pPr>
      <w:r>
        <w:rPr>
          <w:lang w:val="en-ZA" w:eastAsia="ar-SA" w:bidi="ar-SA"/>
        </w:rPr>
        <w:t xml:space="preserve">The LABC provided </w:t>
      </w:r>
      <w:r w:rsidR="000B4A05">
        <w:rPr>
          <w:lang w:val="en-ZA" w:eastAsia="ar-SA" w:bidi="ar-SA"/>
        </w:rPr>
        <w:t xml:space="preserve">a </w:t>
      </w:r>
      <w:r>
        <w:rPr>
          <w:lang w:val="en-ZA" w:eastAsia="ar-SA" w:bidi="ar-SA"/>
        </w:rPr>
        <w:t>detached and unemotional analysis</w:t>
      </w:r>
      <w:r w:rsidR="000B4A05">
        <w:rPr>
          <w:lang w:val="en-ZA" w:eastAsia="ar-SA" w:bidi="ar-SA"/>
        </w:rPr>
        <w:t xml:space="preserve">. However, the LABC advised the LADWP to “communicate success” [LABC-5], </w:t>
      </w:r>
      <w:r w:rsidR="0017443C">
        <w:rPr>
          <w:lang w:val="en-ZA" w:eastAsia="ar-SA" w:bidi="ar-SA"/>
        </w:rPr>
        <w:t>thus, eliciting a positive emotional response.</w:t>
      </w:r>
    </w:p>
    <w:p w14:paraId="671BEFEA" w14:textId="4203E516" w:rsidR="00A20AAF" w:rsidRPr="00B2550E" w:rsidRDefault="00A20AAF" w:rsidP="00B07223">
      <w:pPr>
        <w:pStyle w:val="ApxHeading2"/>
      </w:pPr>
      <w:bookmarkStart w:id="448" w:name="_Toc492125011"/>
      <w:bookmarkEnd w:id="446"/>
      <w:r w:rsidRPr="00B2550E">
        <w:t>Summary of Values</w:t>
      </w:r>
      <w:r w:rsidR="000B4A05">
        <w:t xml:space="preserve"> in the LABC’s Sources</w:t>
      </w:r>
      <w:bookmarkEnd w:id="448"/>
    </w:p>
    <w:p w14:paraId="35CFC3DF" w14:textId="30204007" w:rsidR="00A20AAF" w:rsidRPr="00B2550E" w:rsidRDefault="000B4A05" w:rsidP="00A20AAF">
      <w:pPr>
        <w:rPr>
          <w:lang w:val="en-ZA"/>
        </w:rPr>
      </w:pPr>
      <w:r>
        <w:rPr>
          <w:lang w:val="en-ZA"/>
        </w:rPr>
        <w:t xml:space="preserve">The LABC reasoning was underpinned by values of economic rationality. A supportive to the economic rationality value of certainty was </w:t>
      </w:r>
      <w:r w:rsidR="00095BFF">
        <w:rPr>
          <w:lang w:val="en-ZA"/>
        </w:rPr>
        <w:t xml:space="preserve">the basis for the FiT recommendations: </w:t>
      </w:r>
      <w:r w:rsidR="00095BFF" w:rsidRPr="00B2550E">
        <w:rPr>
          <w:lang w:val="en-ZA"/>
        </w:rPr>
        <w:t>“</w:t>
      </w:r>
      <w:r w:rsidR="00095BFF" w:rsidRPr="00B2550E">
        <w:rPr>
          <w:lang w:val="en-ZA" w:eastAsia="ar-SA" w:bidi="ar-SA"/>
        </w:rPr>
        <w:t xml:space="preserve">Successful FiTs are characterized by certainty” </w:t>
      </w:r>
      <w:r w:rsidR="00095BFF">
        <w:rPr>
          <w:lang w:val="en-ZA" w:eastAsia="ar-SA" w:bidi="ar-SA"/>
        </w:rPr>
        <w:t>[LABC-5].</w:t>
      </w:r>
    </w:p>
    <w:p w14:paraId="5C46F45F" w14:textId="66F93DF3" w:rsidR="00A20AAF" w:rsidRPr="00B2550E" w:rsidRDefault="00095BFF" w:rsidP="00A20AAF">
      <w:pPr>
        <w:rPr>
          <w:lang w:val="en-ZA" w:eastAsia="ar-SA" w:bidi="ar-SA"/>
        </w:rPr>
      </w:pPr>
      <w:r>
        <w:rPr>
          <w:lang w:val="en-ZA"/>
        </w:rPr>
        <w:t xml:space="preserve">The values of local benevolence underpinned the positioning of the FiT as a </w:t>
      </w:r>
      <w:r w:rsidR="00EB5410">
        <w:rPr>
          <w:lang w:val="en-ZA"/>
        </w:rPr>
        <w:t>treatment</w:t>
      </w:r>
      <w:r>
        <w:rPr>
          <w:lang w:val="en-ZA"/>
        </w:rPr>
        <w:t xml:space="preserve"> for many social issues in Los Angeles with the particular focus to providing opportunities for the local people. </w:t>
      </w:r>
      <w:r w:rsidR="00A20AAF" w:rsidRPr="00B2550E">
        <w:rPr>
          <w:lang w:val="en-ZA"/>
        </w:rPr>
        <w:t xml:space="preserve">Compliance </w:t>
      </w:r>
      <w:r w:rsidR="000B4A05">
        <w:rPr>
          <w:lang w:val="en-ZA"/>
        </w:rPr>
        <w:t>underpinned the requirements for the regulations.</w:t>
      </w:r>
    </w:p>
    <w:p w14:paraId="2919C43E" w14:textId="071C8BD3" w:rsidR="00A20AAF" w:rsidRPr="00B2550E" w:rsidRDefault="00A20AAF" w:rsidP="00A20AAF">
      <w:pPr>
        <w:rPr>
          <w:lang w:val="en-ZA"/>
        </w:rPr>
      </w:pPr>
      <w:r w:rsidRPr="00B2550E">
        <w:rPr>
          <w:lang w:val="en-ZA"/>
        </w:rPr>
        <w:t>Overall, values play</w:t>
      </w:r>
      <w:r w:rsidR="00095BFF">
        <w:rPr>
          <w:lang w:val="en-ZA"/>
        </w:rPr>
        <w:t>ed</w:t>
      </w:r>
      <w:r w:rsidRPr="00B2550E">
        <w:rPr>
          <w:lang w:val="en-ZA"/>
        </w:rPr>
        <w:t xml:space="preserve"> the role of supporting the arguments that the LABC made.</w:t>
      </w:r>
      <w:r w:rsidR="00095BFF">
        <w:rPr>
          <w:lang w:val="en-ZA"/>
        </w:rPr>
        <w:t xml:space="preserve"> </w:t>
      </w:r>
    </w:p>
    <w:p w14:paraId="5C8A4F4B" w14:textId="42C9DCC9" w:rsidR="00A20AAF" w:rsidRPr="00B2550E" w:rsidRDefault="001B6BB5" w:rsidP="007665BC">
      <w:pPr>
        <w:pStyle w:val="ApxHeading2"/>
        <w:keepLines/>
        <w:rPr>
          <w:rFonts w:eastAsia="Times New Roman"/>
          <w:lang w:eastAsia="ar-SA" w:bidi="ar-SA"/>
        </w:rPr>
      </w:pPr>
      <w:bookmarkStart w:id="449" w:name="_Toc492125012"/>
      <w:r>
        <w:t xml:space="preserve">LABC’s View of the </w:t>
      </w:r>
      <w:r w:rsidR="00A20AAF" w:rsidRPr="00B2550E">
        <w:t>Utility and City Transformation</w:t>
      </w:r>
      <w:bookmarkEnd w:id="449"/>
    </w:p>
    <w:p w14:paraId="544A74A6" w14:textId="24E3C64D" w:rsidR="001B6BB5" w:rsidRPr="001B6BB5" w:rsidRDefault="00095BFF" w:rsidP="007665BC">
      <w:pPr>
        <w:keepNext/>
        <w:keepLines/>
        <w:rPr>
          <w:lang w:val="en-ZA" w:eastAsia="ar-SA" w:bidi="ar-SA"/>
        </w:rPr>
      </w:pPr>
      <w:r>
        <w:rPr>
          <w:lang w:val="en-ZA" w:eastAsia="ar-SA" w:bidi="ar-SA"/>
        </w:rPr>
        <w:t xml:space="preserve">The FiT was portrayed as an important component of the sustainability transformation: </w:t>
      </w:r>
      <w:r w:rsidR="001B6BB5" w:rsidRPr="001B6BB5">
        <w:rPr>
          <w:lang w:val="en-ZA" w:eastAsia="ar-SA" w:bidi="ar-SA"/>
        </w:rPr>
        <w:t>“A scaled-up FiT could help pave the pathway to a Los Angeles that merges livability[</w:t>
      </w:r>
      <w:r w:rsidR="001B6BB5" w:rsidRPr="001B6BB5">
        <w:rPr>
          <w:i/>
          <w:lang w:val="en-ZA" w:eastAsia="ar-SA" w:bidi="ar-SA"/>
        </w:rPr>
        <w:t>sic</w:t>
      </w:r>
      <w:r w:rsidR="001B6BB5" w:rsidRPr="001B6BB5">
        <w:rPr>
          <w:lang w:val="en-ZA" w:eastAsia="ar-SA" w:bidi="ar-SA"/>
        </w:rPr>
        <w:t>] and inclusion, clean air and clean technology, and helps to unite diverse communities of Angelenos across the city”</w:t>
      </w:r>
      <w:r>
        <w:rPr>
          <w:lang w:val="en-ZA" w:eastAsia="ar-SA" w:bidi="ar-SA"/>
        </w:rPr>
        <w:t xml:space="preserve"> [LABC-5]</w:t>
      </w:r>
      <w:r w:rsidR="001B6BB5" w:rsidRPr="001B6BB5">
        <w:rPr>
          <w:lang w:val="en-ZA" w:eastAsia="ar-SA" w:bidi="ar-SA"/>
        </w:rPr>
        <w:t xml:space="preserve">. </w:t>
      </w:r>
    </w:p>
    <w:p w14:paraId="4769F1DA" w14:textId="0E349BE0" w:rsidR="001B6BB5" w:rsidRPr="00CE5DE2" w:rsidRDefault="00CA2B8E" w:rsidP="001B6BB5">
      <w:pPr>
        <w:rPr>
          <w:rFonts w:cs="Times New Roman"/>
          <w:lang w:val="en-ZA"/>
        </w:rPr>
      </w:pPr>
      <w:r>
        <w:rPr>
          <w:lang w:val="en-ZA" w:eastAsia="ar-SA" w:bidi="ar-SA"/>
        </w:rPr>
        <w:t xml:space="preserve">The main goals of the transformation in the LABC’s interpretation were economic: </w:t>
      </w:r>
      <w:r w:rsidR="009663E9">
        <w:rPr>
          <w:lang w:val="en-ZA" w:eastAsia="ar-SA" w:bidi="ar-SA"/>
        </w:rPr>
        <w:t>“[A]</w:t>
      </w:r>
      <w:r w:rsidR="001B6BB5" w:rsidRPr="001B6BB5">
        <w:rPr>
          <w:lang w:val="en-ZA" w:eastAsia="ar-SA" w:bidi="ar-SA"/>
        </w:rPr>
        <w:t xml:space="preserve"> well-designed feed-in tariff policy can be a powerful tool for economic development that also yields a co-benefit of renewable power” </w:t>
      </w:r>
      <w:r>
        <w:rPr>
          <w:lang w:val="en-ZA" w:eastAsia="ar-SA" w:bidi="ar-SA"/>
        </w:rPr>
        <w:t xml:space="preserve">[LABC-1]. </w:t>
      </w:r>
      <w:r w:rsidR="00CE5DE2">
        <w:rPr>
          <w:lang w:val="en-ZA" w:eastAsia="ar-SA" w:bidi="ar-SA"/>
        </w:rPr>
        <w:t>The sustainability transformation in included market transformation</w:t>
      </w:r>
      <w:r w:rsidR="00CE5DE2" w:rsidRPr="00B2550E">
        <w:rPr>
          <w:lang w:val="en-ZA"/>
        </w:rPr>
        <w:t>:</w:t>
      </w:r>
      <w:r w:rsidR="00CE5DE2">
        <w:rPr>
          <w:lang w:val="en-ZA"/>
        </w:rPr>
        <w:t xml:space="preserve"> “</w:t>
      </w:r>
      <w:r w:rsidR="00CE5DE2" w:rsidRPr="00B2550E">
        <w:rPr>
          <w:rFonts w:cs="Times New Roman"/>
          <w:lang w:val="en-ZA" w:eastAsia="ar-SA" w:bidi="ar-SA"/>
        </w:rPr>
        <w:t xml:space="preserve">The FiT has the potential to transform Los Angeles’ commercial solar market at precisely the moment in the wake of the recession when the City needs sustainable and inclusive economic </w:t>
      </w:r>
      <w:r w:rsidR="00CE5DE2">
        <w:rPr>
          <w:rFonts w:cs="Times New Roman"/>
          <w:lang w:val="en-ZA" w:eastAsia="ar-SA" w:bidi="ar-SA"/>
        </w:rPr>
        <w:t>development” [LABC-5]</w:t>
      </w:r>
      <w:r w:rsidR="00CE5DE2">
        <w:rPr>
          <w:rFonts w:cs="Times New Roman"/>
          <w:lang w:val="en-ZA"/>
        </w:rPr>
        <w:t xml:space="preserve"> </w:t>
      </w:r>
      <w:r>
        <w:rPr>
          <w:lang w:val="en-ZA" w:eastAsia="ar-SA" w:bidi="ar-SA"/>
        </w:rPr>
        <w:t xml:space="preserve">The environmental improvements were considered </w:t>
      </w:r>
      <w:r w:rsidR="001B6BB5" w:rsidRPr="001B6BB5">
        <w:rPr>
          <w:lang w:val="en-ZA" w:eastAsia="ar-SA" w:bidi="ar-SA"/>
        </w:rPr>
        <w:t>a co-benefit</w:t>
      </w:r>
      <w:r>
        <w:rPr>
          <w:lang w:val="en-ZA" w:eastAsia="ar-SA" w:bidi="ar-SA"/>
        </w:rPr>
        <w:t xml:space="preserve"> and a part of the improvement of the socio-economic situation</w:t>
      </w:r>
      <w:r w:rsidR="001B6BB5" w:rsidRPr="001B6BB5">
        <w:rPr>
          <w:lang w:val="en-ZA" w:eastAsia="ar-SA" w:bidi="ar-SA"/>
        </w:rPr>
        <w:t>. Such representation reflect</w:t>
      </w:r>
      <w:r>
        <w:rPr>
          <w:lang w:val="en-ZA" w:eastAsia="ar-SA" w:bidi="ar-SA"/>
        </w:rPr>
        <w:t>ed</w:t>
      </w:r>
      <w:r w:rsidR="001B6BB5" w:rsidRPr="001B6BB5">
        <w:rPr>
          <w:lang w:val="en-ZA" w:eastAsia="ar-SA" w:bidi="ar-SA"/>
        </w:rPr>
        <w:t xml:space="preserve"> the </w:t>
      </w:r>
      <w:r>
        <w:rPr>
          <w:lang w:val="en-ZA" w:eastAsia="ar-SA" w:bidi="ar-SA"/>
        </w:rPr>
        <w:t xml:space="preserve">anthropomorphic </w:t>
      </w:r>
      <w:r w:rsidR="001B6BB5" w:rsidRPr="001B6BB5">
        <w:rPr>
          <w:lang w:val="en-ZA" w:eastAsia="ar-SA" w:bidi="ar-SA"/>
        </w:rPr>
        <w:t>position of the LABC.</w:t>
      </w:r>
    </w:p>
    <w:p w14:paraId="4670011A" w14:textId="0507A2E8" w:rsidR="001B6BB5" w:rsidRPr="001B6BB5" w:rsidRDefault="001B6BB5" w:rsidP="001B6BB5">
      <w:pPr>
        <w:rPr>
          <w:lang w:val="en-ZA" w:eastAsia="ar-SA" w:bidi="ar-SA"/>
        </w:rPr>
      </w:pPr>
      <w:r w:rsidRPr="001B6BB5">
        <w:rPr>
          <w:lang w:val="en-ZA" w:eastAsia="ar-SA" w:bidi="ar-SA"/>
        </w:rPr>
        <w:t xml:space="preserve">The LABC provided the most </w:t>
      </w:r>
      <w:r w:rsidR="007561A6" w:rsidRPr="001B6BB5">
        <w:rPr>
          <w:lang w:val="en-ZA" w:eastAsia="ar-SA" w:bidi="ar-SA"/>
        </w:rPr>
        <w:t>comprehensive</w:t>
      </w:r>
      <w:r w:rsidRPr="001B6BB5">
        <w:rPr>
          <w:lang w:val="en-ZA" w:eastAsia="ar-SA" w:bidi="ar-SA"/>
        </w:rPr>
        <w:t xml:space="preserve"> prediction of the outcomes of the FiT:</w:t>
      </w:r>
    </w:p>
    <w:p w14:paraId="51E7122B" w14:textId="26579C4B" w:rsidR="001B6BB5" w:rsidRPr="001B6BB5" w:rsidRDefault="001B6BB5" w:rsidP="00CA2B8E">
      <w:pPr>
        <w:pStyle w:val="Quote"/>
        <w:rPr>
          <w:lang w:val="en-ZA" w:eastAsia="ar-SA" w:bidi="ar-SA"/>
        </w:rPr>
      </w:pPr>
      <w:r w:rsidRPr="001B6BB5">
        <w:rPr>
          <w:lang w:val="en-ZA" w:eastAsia="ar-SA" w:bidi="ar-SA"/>
        </w:rPr>
        <w:t>The initial two allocations will generate 862 job years, which will be part of 2,155 job years total once the entire FIT 100 program is implemented. These numbers will help bolster one of the U.S.’s fastest growing industries - a solar sector that experienced a 20% growth in 2013 with 24,000 new jobs. When fully implemented, the FIT 100 will generate approximately 130,000 MWh annually, which if used to offset coal, will avoid over 5,383 million pounds of greenhouse gases. This is equivalent to powering 21,600 homes on local renewable energy annually. The FIT 100 program is expected to generate approximately $300 million of direct investment for the City of Los Angeles over the lifetime of the program. With many projects sited in the San Fernando Valley and in South Los Angeles, the FIT 100 geographically complements the LADWP’s existing net metering program which has sited many single-family solar systems in West Los Angeles. Additional benefits may include expanded transmission and distribution capacity, greater generation capacity, avoided grid services, avoided water and non-greenhouse gas emissions and avoided Renewable Performance Standard compliance</w:t>
      </w:r>
      <w:r w:rsidR="00CA2B8E">
        <w:rPr>
          <w:lang w:val="en-ZA" w:eastAsia="ar-SA" w:bidi="ar-SA"/>
        </w:rPr>
        <w:t>.</w:t>
      </w:r>
      <w:r w:rsidRPr="001B6BB5">
        <w:rPr>
          <w:lang w:val="en-ZA" w:eastAsia="ar-SA" w:bidi="ar-SA"/>
        </w:rPr>
        <w:t xml:space="preserve"> </w:t>
      </w:r>
      <w:r w:rsidR="00CA2B8E" w:rsidRPr="00CA2B8E">
        <w:rPr>
          <w:i w:val="0"/>
          <w:lang w:val="en-ZA" w:eastAsia="ar-SA" w:bidi="ar-SA"/>
        </w:rPr>
        <w:t>[LABC-1]</w:t>
      </w:r>
    </w:p>
    <w:p w14:paraId="28B0DFA7" w14:textId="172EFC76" w:rsidR="001B6BB5" w:rsidRPr="001B6BB5" w:rsidRDefault="001B6BB5" w:rsidP="001B6BB5">
      <w:pPr>
        <w:rPr>
          <w:lang w:val="en-ZA" w:eastAsia="ar-SA" w:bidi="ar-SA"/>
        </w:rPr>
      </w:pPr>
      <w:r w:rsidRPr="001B6BB5">
        <w:rPr>
          <w:lang w:val="en-ZA" w:eastAsia="ar-SA" w:bidi="ar-SA"/>
        </w:rPr>
        <w:t xml:space="preserve">This prediction </w:t>
      </w:r>
      <w:r w:rsidR="00CA2B8E">
        <w:rPr>
          <w:lang w:val="en-ZA" w:eastAsia="ar-SA" w:bidi="ar-SA"/>
        </w:rPr>
        <w:t>wa</w:t>
      </w:r>
      <w:r w:rsidRPr="001B6BB5">
        <w:rPr>
          <w:lang w:val="en-ZA" w:eastAsia="ar-SA" w:bidi="ar-SA"/>
        </w:rPr>
        <w:t xml:space="preserve">s widely adopted and quoted by other sources including the LADWP media and the </w:t>
      </w:r>
      <w:r w:rsidRPr="00435F09">
        <w:rPr>
          <w:i/>
          <w:lang w:val="en-ZA" w:eastAsia="ar-SA" w:bidi="ar-SA"/>
        </w:rPr>
        <w:t>Los Angeles Times</w:t>
      </w:r>
      <w:r w:rsidRPr="001B6BB5">
        <w:rPr>
          <w:lang w:val="en-ZA" w:eastAsia="ar-SA" w:bidi="ar-SA"/>
        </w:rPr>
        <w:t>.</w:t>
      </w:r>
    </w:p>
    <w:p w14:paraId="43B2B28B" w14:textId="77777777" w:rsidR="00DD36B7" w:rsidRDefault="00A20AAF" w:rsidP="00A20AAF">
      <w:pPr>
        <w:rPr>
          <w:lang w:val="en-ZA" w:eastAsia="ar-SA" w:bidi="ar-SA"/>
        </w:rPr>
      </w:pPr>
      <w:r w:rsidRPr="00B2550E">
        <w:rPr>
          <w:lang w:val="en-ZA" w:eastAsia="ar-SA" w:bidi="ar-SA"/>
        </w:rPr>
        <w:t xml:space="preserve">The LABC explicitly acknowledged that the FiT </w:t>
      </w:r>
      <w:r w:rsidR="004A7559">
        <w:rPr>
          <w:lang w:val="en-ZA" w:eastAsia="ar-SA" w:bidi="ar-SA"/>
        </w:rPr>
        <w:t>wa</w:t>
      </w:r>
      <w:r w:rsidRPr="00B2550E">
        <w:rPr>
          <w:lang w:val="en-ZA" w:eastAsia="ar-SA" w:bidi="ar-SA"/>
        </w:rPr>
        <w:t xml:space="preserve">s a forum for sensemaking based on “learned adaptation”, “an evolution of policy design” </w:t>
      </w:r>
      <w:r w:rsidR="004A7559">
        <w:rPr>
          <w:lang w:val="en-ZA" w:eastAsia="ar-SA" w:bidi="ar-SA"/>
        </w:rPr>
        <w:t xml:space="preserve">[LABC-1]. </w:t>
      </w:r>
      <w:r w:rsidR="00DD36B7">
        <w:rPr>
          <w:lang w:val="en-ZA" w:eastAsia="ar-SA" w:bidi="ar-SA"/>
        </w:rPr>
        <w:t>The range of this sensemaking could be seen as the development of the FiT understanding over time and over sources.</w:t>
      </w:r>
    </w:p>
    <w:p w14:paraId="16346F6D" w14:textId="2AC09C32" w:rsidR="00A20AAF" w:rsidRPr="00B2550E" w:rsidRDefault="00A20AAF" w:rsidP="00A20AAF">
      <w:pPr>
        <w:rPr>
          <w:lang w:val="en-ZA" w:eastAsia="ar-SA" w:bidi="ar-SA"/>
        </w:rPr>
      </w:pPr>
      <w:r w:rsidRPr="00B2550E">
        <w:rPr>
          <w:lang w:val="en-ZA"/>
        </w:rPr>
        <w:t>In the LABC’s vision, the LADWP play</w:t>
      </w:r>
      <w:r w:rsidR="00CE5DE2">
        <w:rPr>
          <w:lang w:val="en-ZA"/>
        </w:rPr>
        <w:t>ed</w:t>
      </w:r>
      <w:r w:rsidRPr="00B2550E">
        <w:rPr>
          <w:lang w:val="en-ZA"/>
        </w:rPr>
        <w:t xml:space="preserve"> a new role in the transformed society: “</w:t>
      </w:r>
      <w:r w:rsidR="009663E9">
        <w:rPr>
          <w:lang w:val="en-ZA"/>
        </w:rPr>
        <w:t>[A]</w:t>
      </w:r>
      <w:r w:rsidRPr="00B2550E">
        <w:rPr>
          <w:lang w:val="en-ZA" w:eastAsia="ar-SA" w:bidi="ar-SA"/>
        </w:rPr>
        <w:t xml:space="preserve"> utility could become a contractual intermediary between a solar owner and an electricity consumer”</w:t>
      </w:r>
      <w:r w:rsidR="00CE5DE2">
        <w:rPr>
          <w:lang w:val="en-ZA" w:eastAsia="ar-SA" w:bidi="ar-SA"/>
        </w:rPr>
        <w:t xml:space="preserve"> [LABC-1]</w:t>
      </w:r>
      <w:r w:rsidRPr="00B2550E">
        <w:rPr>
          <w:lang w:val="en-ZA" w:eastAsia="ar-SA" w:bidi="ar-SA"/>
        </w:rPr>
        <w:t>. The LADWP was expected to transform from a utility</w:t>
      </w:r>
      <w:r w:rsidR="0017443C">
        <w:rPr>
          <w:lang w:val="en-ZA" w:eastAsia="ar-SA" w:bidi="ar-SA"/>
        </w:rPr>
        <w:t xml:space="preserve"> that </w:t>
      </w:r>
      <w:r w:rsidRPr="00B2550E">
        <w:rPr>
          <w:lang w:val="en-ZA" w:eastAsia="ar-SA" w:bidi="ar-SA"/>
        </w:rPr>
        <w:t>“…ha</w:t>
      </w:r>
      <w:r w:rsidR="0017443C">
        <w:rPr>
          <w:lang w:val="en-ZA" w:eastAsia="ar-SA" w:bidi="ar-SA"/>
        </w:rPr>
        <w:t>[d]</w:t>
      </w:r>
      <w:r w:rsidRPr="00B2550E">
        <w:rPr>
          <w:lang w:val="en-ZA" w:eastAsia="ar-SA" w:bidi="ar-SA"/>
        </w:rPr>
        <w:t xml:space="preserve"> lagged behind other utilities in solar production per person”</w:t>
      </w:r>
      <w:r w:rsidR="00CE5DE2">
        <w:rPr>
          <w:lang w:val="en-ZA" w:eastAsia="ar-SA" w:bidi="ar-SA"/>
        </w:rPr>
        <w:t xml:space="preserve"> [LABC-5]</w:t>
      </w:r>
      <w:r w:rsidRPr="00B2550E">
        <w:rPr>
          <w:lang w:val="en-ZA" w:eastAsia="ar-SA" w:bidi="ar-SA"/>
        </w:rPr>
        <w:t xml:space="preserve"> into a market leader. </w:t>
      </w:r>
    </w:p>
    <w:p w14:paraId="74A366A3" w14:textId="156E65CB" w:rsidR="00A20AAF" w:rsidRPr="00B2550E" w:rsidRDefault="00A20AAF" w:rsidP="00A20AAF">
      <w:pPr>
        <w:rPr>
          <w:lang w:val="en-ZA" w:eastAsia="ar-SA" w:bidi="ar-SA"/>
        </w:rPr>
      </w:pPr>
      <w:r w:rsidRPr="00B2550E">
        <w:rPr>
          <w:lang w:val="en-ZA" w:eastAsia="ar-SA" w:bidi="ar-SA"/>
        </w:rPr>
        <w:t xml:space="preserve">A parallel transition was envisioned for the city from the starting position </w:t>
      </w:r>
      <w:r w:rsidR="00F644F3">
        <w:rPr>
          <w:lang w:val="en-ZA" w:eastAsia="ar-SA" w:bidi="ar-SA"/>
        </w:rPr>
        <w:t xml:space="preserve">characterised by lagging </w:t>
      </w:r>
      <w:r w:rsidRPr="00B2550E">
        <w:rPr>
          <w:lang w:val="en-ZA" w:eastAsia="ar-SA" w:bidi="ar-SA"/>
        </w:rPr>
        <w:t>“not only in solar MW installed, but also in solar jobs</w:t>
      </w:r>
      <w:r w:rsidR="00F644F3">
        <w:rPr>
          <w:lang w:val="en-ZA" w:eastAsia="ar-SA" w:bidi="ar-SA"/>
        </w:rPr>
        <w:t>”</w:t>
      </w:r>
      <w:r w:rsidRPr="00B2550E">
        <w:rPr>
          <w:lang w:val="en-ZA" w:eastAsia="ar-SA" w:bidi="ar-SA"/>
        </w:rPr>
        <w:t xml:space="preserve"> </w:t>
      </w:r>
      <w:r w:rsidR="00CE5DE2">
        <w:rPr>
          <w:lang w:val="en-ZA" w:eastAsia="ar-SA" w:bidi="ar-SA"/>
        </w:rPr>
        <w:t>[LABC-5]</w:t>
      </w:r>
      <w:r w:rsidRPr="00B2550E">
        <w:rPr>
          <w:lang w:val="en-ZA" w:eastAsia="ar-SA" w:bidi="ar-SA"/>
        </w:rPr>
        <w:t xml:space="preserve"> </w:t>
      </w:r>
      <w:r w:rsidRPr="00B2550E">
        <w:rPr>
          <w:lang w:val="en-ZA"/>
        </w:rPr>
        <w:t>to Los Angeles “…leading the state in solar production and jobs</w:t>
      </w:r>
      <w:r w:rsidR="00CE5DE2">
        <w:rPr>
          <w:lang w:val="en-ZA"/>
        </w:rPr>
        <w:t xml:space="preserve">” </w:t>
      </w:r>
      <w:r w:rsidR="00CE5DE2">
        <w:rPr>
          <w:lang w:val="en-ZA" w:eastAsia="ar-SA" w:bidi="ar-SA"/>
        </w:rPr>
        <w:t>[LABC-5]</w:t>
      </w:r>
      <w:r w:rsidRPr="00B2550E">
        <w:rPr>
          <w:lang w:val="en-ZA"/>
        </w:rPr>
        <w:t>. The values underpinning such transformation included innovation, inclusion, clean environment, and economic prosperity:</w:t>
      </w:r>
    </w:p>
    <w:p w14:paraId="3BA56457" w14:textId="69343B1E" w:rsidR="00A20AAF" w:rsidRPr="00B2550E" w:rsidRDefault="00A20AAF" w:rsidP="00A20AAF">
      <w:pPr>
        <w:pStyle w:val="Quote"/>
        <w:rPr>
          <w:rFonts w:cs="Times New Roman"/>
          <w:szCs w:val="24"/>
          <w:lang w:val="en-ZA" w:eastAsia="ar-SA" w:bidi="ar-SA"/>
        </w:rPr>
      </w:pPr>
      <w:r w:rsidRPr="00B2550E">
        <w:rPr>
          <w:rFonts w:cs="Times New Roman"/>
          <w:color w:val="auto"/>
          <w:szCs w:val="24"/>
          <w:lang w:val="en-ZA" w:eastAsia="ar-SA" w:bidi="ar-SA"/>
        </w:rPr>
        <w:t>An old Los Angeles –notorious for sprawl, inequality and environmental distresses – is slowly becoming a new Los Angeles, a city hoping to be at the cutting edge of innovation and inclusion, clean air and green jobs, livability</w:t>
      </w:r>
      <w:r w:rsidR="00BB4BF0">
        <w:rPr>
          <w:rFonts w:cs="Times New Roman"/>
          <w:color w:val="auto"/>
          <w:szCs w:val="24"/>
          <w:lang w:val="en-ZA" w:eastAsia="ar-SA" w:bidi="ar-SA"/>
        </w:rPr>
        <w:t xml:space="preserve"> [sic]</w:t>
      </w:r>
      <w:r w:rsidRPr="00B2550E">
        <w:rPr>
          <w:rFonts w:cs="Times New Roman"/>
          <w:color w:val="auto"/>
          <w:szCs w:val="24"/>
          <w:lang w:val="en-ZA" w:eastAsia="ar-SA" w:bidi="ar-SA"/>
        </w:rPr>
        <w:t xml:space="preserve"> and economic vitality</w:t>
      </w:r>
      <w:r w:rsidR="00CE5DE2">
        <w:rPr>
          <w:rFonts w:cs="Times New Roman"/>
          <w:color w:val="auto"/>
          <w:szCs w:val="24"/>
          <w:lang w:val="en-ZA" w:eastAsia="ar-SA" w:bidi="ar-SA"/>
        </w:rPr>
        <w:t>.</w:t>
      </w:r>
      <w:r w:rsidRPr="00B2550E">
        <w:rPr>
          <w:rFonts w:cs="Times New Roman"/>
          <w:color w:val="auto"/>
          <w:szCs w:val="24"/>
          <w:lang w:val="en-ZA" w:eastAsia="ar-SA" w:bidi="ar-SA"/>
        </w:rPr>
        <w:t xml:space="preserve"> </w:t>
      </w:r>
      <w:r w:rsidR="00CE5DE2" w:rsidRPr="00CE5DE2">
        <w:rPr>
          <w:rFonts w:cs="Times New Roman"/>
          <w:i w:val="0"/>
          <w:color w:val="auto"/>
          <w:szCs w:val="24"/>
          <w:lang w:val="en-ZA" w:eastAsia="ar-SA" w:bidi="ar-SA"/>
        </w:rPr>
        <w:t>[LABC-5]</w:t>
      </w:r>
    </w:p>
    <w:p w14:paraId="53073173" w14:textId="0022DB7B" w:rsidR="00A20AAF" w:rsidRPr="00B2550E" w:rsidRDefault="00A20AAF" w:rsidP="00A20AAF">
      <w:pPr>
        <w:rPr>
          <w:lang w:val="en-ZA" w:eastAsia="ar-SA" w:bidi="ar-SA"/>
        </w:rPr>
      </w:pPr>
      <w:r w:rsidRPr="00B2550E">
        <w:rPr>
          <w:lang w:val="en-ZA" w:eastAsia="ar-SA" w:bidi="ar-SA"/>
        </w:rPr>
        <w:t xml:space="preserve">In sum, all these transformations </w:t>
      </w:r>
      <w:r w:rsidR="00CE5DE2">
        <w:rPr>
          <w:lang w:val="en-ZA" w:eastAsia="ar-SA" w:bidi="ar-SA"/>
        </w:rPr>
        <w:t>we</w:t>
      </w:r>
      <w:r w:rsidRPr="00B2550E">
        <w:rPr>
          <w:lang w:val="en-ZA" w:eastAsia="ar-SA" w:bidi="ar-SA"/>
        </w:rPr>
        <w:t>re expected to account for a new economy:</w:t>
      </w:r>
    </w:p>
    <w:p w14:paraId="5600EC6E" w14:textId="080FFD41" w:rsidR="00A20AAF" w:rsidRDefault="00CC4A4B" w:rsidP="00A20AAF">
      <w:pPr>
        <w:pStyle w:val="Quote"/>
        <w:rPr>
          <w:rFonts w:cs="Times New Roman"/>
          <w:color w:val="auto"/>
          <w:szCs w:val="24"/>
          <w:lang w:val="en-ZA" w:eastAsia="ar-SA" w:bidi="ar-SA"/>
        </w:rPr>
      </w:pPr>
      <w:r>
        <w:rPr>
          <w:rFonts w:cs="Times New Roman"/>
          <w:color w:val="auto"/>
          <w:szCs w:val="24"/>
          <w:lang w:val="en-ZA" w:eastAsia="ar-SA" w:bidi="ar-SA"/>
        </w:rPr>
        <w:t>[A]</w:t>
      </w:r>
      <w:r w:rsidR="00A20AAF" w:rsidRPr="00B2550E">
        <w:rPr>
          <w:rFonts w:cs="Times New Roman"/>
          <w:color w:val="auto"/>
          <w:szCs w:val="24"/>
          <w:lang w:val="en-ZA" w:eastAsia="ar-SA" w:bidi="ar-SA"/>
        </w:rPr>
        <w:t>n economy in which we grow apart needs to be reworked into an economy where we can grow together. The FiT is one of these bridges to both a new future and new set of conversations about our shared future</w:t>
      </w:r>
      <w:r w:rsidR="00CE5DE2">
        <w:rPr>
          <w:rFonts w:cs="Times New Roman"/>
          <w:color w:val="auto"/>
          <w:szCs w:val="24"/>
          <w:lang w:val="en-ZA" w:eastAsia="ar-SA" w:bidi="ar-SA"/>
        </w:rPr>
        <w:t>.</w:t>
      </w:r>
      <w:r w:rsidR="00A20AAF" w:rsidRPr="00CE5DE2">
        <w:rPr>
          <w:rFonts w:cs="Times New Roman"/>
          <w:i w:val="0"/>
          <w:color w:val="auto"/>
          <w:szCs w:val="24"/>
          <w:lang w:val="en-ZA" w:eastAsia="ar-SA" w:bidi="ar-SA"/>
        </w:rPr>
        <w:t xml:space="preserve"> </w:t>
      </w:r>
      <w:r w:rsidR="00CE5DE2" w:rsidRPr="00CE5DE2">
        <w:rPr>
          <w:i w:val="0"/>
          <w:lang w:val="en-ZA" w:eastAsia="ar-SA" w:bidi="ar-SA"/>
        </w:rPr>
        <w:t>[LABC-5]</w:t>
      </w:r>
    </w:p>
    <w:p w14:paraId="470131CE" w14:textId="736FDC6E" w:rsidR="003B0A0A" w:rsidRDefault="003B0A0A" w:rsidP="003B0A0A">
      <w:pPr>
        <w:rPr>
          <w:lang w:val="en-ZA" w:eastAsia="ar-SA" w:bidi="ar-SA"/>
        </w:rPr>
      </w:pPr>
      <w:r>
        <w:rPr>
          <w:lang w:val="en-ZA" w:eastAsia="ar-SA" w:bidi="ar-SA"/>
        </w:rPr>
        <w:t>However, the signs of the actual so</w:t>
      </w:r>
      <w:r w:rsidR="00CE5DE2">
        <w:rPr>
          <w:lang w:val="en-ZA" w:eastAsia="ar-SA" w:bidi="ar-SA"/>
        </w:rPr>
        <w:t xml:space="preserve">cial transformation </w:t>
      </w:r>
      <w:r>
        <w:rPr>
          <w:lang w:val="en-ZA" w:eastAsia="ar-SA" w:bidi="ar-SA"/>
        </w:rPr>
        <w:t>showed that the transf</w:t>
      </w:r>
      <w:r w:rsidR="00754335">
        <w:rPr>
          <w:lang w:val="en-ZA" w:eastAsia="ar-SA" w:bidi="ar-SA"/>
        </w:rPr>
        <w:t>ormation is in its early stages</w:t>
      </w:r>
      <w:r>
        <w:rPr>
          <w:lang w:val="en-ZA" w:eastAsia="ar-SA" w:bidi="ar-SA"/>
        </w:rPr>
        <w:t xml:space="preserve">. </w:t>
      </w:r>
      <w:r w:rsidR="00754335">
        <w:rPr>
          <w:lang w:val="en-ZA" w:eastAsia="ar-SA" w:bidi="ar-SA"/>
        </w:rPr>
        <w:t>T</w:t>
      </w:r>
      <w:r>
        <w:rPr>
          <w:lang w:val="en-ZA" w:eastAsia="ar-SA" w:bidi="ar-SA"/>
        </w:rPr>
        <w:t xml:space="preserve">he latest LABC’s report </w:t>
      </w:r>
      <w:r w:rsidR="00754335" w:rsidRPr="00754335">
        <w:rPr>
          <w:i/>
          <w:lang w:val="en-ZA" w:eastAsia="ar-SA" w:bidi="ar-SA"/>
        </w:rPr>
        <w:t xml:space="preserve">FiT </w:t>
      </w:r>
      <w:r w:rsidR="00793533">
        <w:rPr>
          <w:i/>
          <w:lang w:val="en-ZA" w:eastAsia="ar-SA" w:bidi="ar-SA"/>
        </w:rPr>
        <w:t>P</w:t>
      </w:r>
      <w:r w:rsidR="00754335" w:rsidRPr="00754335">
        <w:rPr>
          <w:i/>
          <w:lang w:val="en-ZA" w:eastAsia="ar-SA" w:bidi="ar-SA"/>
        </w:rPr>
        <w:t xml:space="preserve">ays. Rooftop </w:t>
      </w:r>
      <w:r w:rsidR="00793533">
        <w:rPr>
          <w:i/>
          <w:lang w:val="en-ZA" w:eastAsia="ar-SA" w:bidi="ar-SA"/>
        </w:rPr>
        <w:t>S</w:t>
      </w:r>
      <w:r w:rsidR="00754335" w:rsidRPr="00754335">
        <w:rPr>
          <w:i/>
          <w:lang w:val="en-ZA" w:eastAsia="ar-SA" w:bidi="ar-SA"/>
        </w:rPr>
        <w:t xml:space="preserve">olar </w:t>
      </w:r>
      <w:r w:rsidR="00793533">
        <w:rPr>
          <w:i/>
          <w:lang w:val="en-ZA" w:eastAsia="ar-SA" w:bidi="ar-SA"/>
        </w:rPr>
        <w:t>P</w:t>
      </w:r>
      <w:r w:rsidR="00754335" w:rsidRPr="00754335">
        <w:rPr>
          <w:i/>
          <w:lang w:val="en-ZA" w:eastAsia="ar-SA" w:bidi="ar-SA"/>
        </w:rPr>
        <w:t xml:space="preserve">rogram </w:t>
      </w:r>
      <w:r w:rsidR="00793533">
        <w:rPr>
          <w:i/>
          <w:lang w:val="en-ZA" w:eastAsia="ar-SA" w:bidi="ar-SA"/>
        </w:rPr>
        <w:t>D</w:t>
      </w:r>
      <w:r w:rsidR="00754335" w:rsidRPr="00754335">
        <w:rPr>
          <w:i/>
          <w:lang w:val="en-ZA" w:eastAsia="ar-SA" w:bidi="ar-SA"/>
        </w:rPr>
        <w:t xml:space="preserve">elivers </w:t>
      </w:r>
      <w:r w:rsidR="00793533">
        <w:rPr>
          <w:i/>
          <w:lang w:val="en-ZA" w:eastAsia="ar-SA" w:bidi="ar-SA"/>
        </w:rPr>
        <w:t>D</w:t>
      </w:r>
      <w:r w:rsidR="00754335" w:rsidRPr="00754335">
        <w:rPr>
          <w:i/>
          <w:lang w:val="en-ZA" w:eastAsia="ar-SA" w:bidi="ar-SA"/>
        </w:rPr>
        <w:t xml:space="preserve">ividends for </w:t>
      </w:r>
      <w:r w:rsidR="00793533">
        <w:rPr>
          <w:i/>
          <w:lang w:val="en-ZA" w:eastAsia="ar-SA" w:bidi="ar-SA"/>
        </w:rPr>
        <w:t>B</w:t>
      </w:r>
      <w:r w:rsidR="00754335" w:rsidRPr="00754335">
        <w:rPr>
          <w:i/>
          <w:lang w:val="en-ZA" w:eastAsia="ar-SA" w:bidi="ar-SA"/>
        </w:rPr>
        <w:t xml:space="preserve">usiness </w:t>
      </w:r>
      <w:r w:rsidR="00793533">
        <w:rPr>
          <w:i/>
          <w:lang w:val="en-ZA" w:eastAsia="ar-SA" w:bidi="ar-SA"/>
        </w:rPr>
        <w:t>O</w:t>
      </w:r>
      <w:r w:rsidR="00754335" w:rsidRPr="00754335">
        <w:rPr>
          <w:i/>
          <w:lang w:val="en-ZA" w:eastAsia="ar-SA" w:bidi="ar-SA"/>
        </w:rPr>
        <w:t>wners</w:t>
      </w:r>
      <w:r w:rsidR="00754335">
        <w:rPr>
          <w:lang w:val="en-ZA" w:eastAsia="ar-SA" w:bidi="ar-SA"/>
        </w:rPr>
        <w:t xml:space="preserve"> stated</w:t>
      </w:r>
      <w:r>
        <w:rPr>
          <w:lang w:val="en-ZA" w:eastAsia="ar-SA" w:bidi="ar-SA"/>
        </w:rPr>
        <w:t xml:space="preserve"> that the investors</w:t>
      </w:r>
      <w:r w:rsidR="00CC4A4B">
        <w:rPr>
          <w:lang w:val="en-ZA" w:eastAsia="ar-SA" w:bidi="ar-SA"/>
        </w:rPr>
        <w:t xml:space="preserve"> were</w:t>
      </w:r>
      <w:r>
        <w:rPr>
          <w:lang w:val="en-ZA" w:eastAsia="ar-SA" w:bidi="ar-SA"/>
        </w:rPr>
        <w:t xml:space="preserve"> “on a path to profitability”, but “most of Los Angeles’ renewable power </w:t>
      </w:r>
      <w:r w:rsidR="00CC4A4B">
        <w:rPr>
          <w:lang w:val="en-ZA" w:eastAsia="ar-SA" w:bidi="ar-SA"/>
        </w:rPr>
        <w:t>[wa</w:t>
      </w:r>
      <w:r>
        <w:rPr>
          <w:lang w:val="en-ZA" w:eastAsia="ar-SA" w:bidi="ar-SA"/>
        </w:rPr>
        <w:t>s</w:t>
      </w:r>
      <w:r w:rsidR="00CC4A4B">
        <w:rPr>
          <w:lang w:val="en-ZA" w:eastAsia="ar-SA" w:bidi="ar-SA"/>
        </w:rPr>
        <w:t>]</w:t>
      </w:r>
      <w:r>
        <w:rPr>
          <w:lang w:val="en-ZA" w:eastAsia="ar-SA" w:bidi="ar-SA"/>
        </w:rPr>
        <w:t xml:space="preserve"> generated outside the L.A. Basin and transmitted </w:t>
      </w:r>
      <w:r w:rsidR="00FD781A">
        <w:rPr>
          <w:lang w:val="en-ZA" w:eastAsia="ar-SA" w:bidi="ar-SA"/>
        </w:rPr>
        <w:t>inefficiently</w:t>
      </w:r>
      <w:r>
        <w:rPr>
          <w:lang w:val="en-ZA" w:eastAsia="ar-SA" w:bidi="ar-SA"/>
        </w:rPr>
        <w:t>”</w:t>
      </w:r>
      <w:r w:rsidR="00CE5DE2">
        <w:rPr>
          <w:lang w:val="en-ZA" w:eastAsia="ar-SA" w:bidi="ar-SA"/>
        </w:rPr>
        <w:t xml:space="preserve"> [LABC-6]</w:t>
      </w:r>
      <w:r>
        <w:rPr>
          <w:lang w:val="en-ZA" w:eastAsia="ar-SA" w:bidi="ar-SA"/>
        </w:rPr>
        <w:t xml:space="preserve">. </w:t>
      </w:r>
      <w:r w:rsidR="00F85246">
        <w:rPr>
          <w:lang w:val="en-ZA" w:eastAsia="ar-SA" w:bidi="ar-SA"/>
        </w:rPr>
        <w:t xml:space="preserve">The environmental benefits were also concerned only </w:t>
      </w:r>
      <w:r w:rsidR="009C73B1">
        <w:rPr>
          <w:lang w:val="en-ZA" w:eastAsia="ar-SA" w:bidi="ar-SA"/>
        </w:rPr>
        <w:t>as</w:t>
      </w:r>
      <w:r w:rsidR="00F85246">
        <w:rPr>
          <w:lang w:val="en-ZA" w:eastAsia="ar-SA" w:bidi="ar-SA"/>
        </w:rPr>
        <w:t xml:space="preserve"> the GHG reductions</w:t>
      </w:r>
      <w:r w:rsidR="00EB6E4D">
        <w:rPr>
          <w:lang w:val="en-ZA" w:eastAsia="ar-SA" w:bidi="ar-SA"/>
        </w:rPr>
        <w:t xml:space="preserve"> leaving many other environmental issues unaddressed</w:t>
      </w:r>
      <w:r w:rsidR="00F85246">
        <w:rPr>
          <w:lang w:val="en-ZA" w:eastAsia="ar-SA" w:bidi="ar-SA"/>
        </w:rPr>
        <w:t xml:space="preserve">. </w:t>
      </w:r>
    </w:p>
    <w:p w14:paraId="0ED03756" w14:textId="5512CCBE" w:rsidR="003B0A0A" w:rsidRPr="003B0A0A" w:rsidRDefault="003B0A0A" w:rsidP="003B0A0A">
      <w:pPr>
        <w:rPr>
          <w:lang w:val="en-ZA" w:eastAsia="ar-SA" w:bidi="ar-SA"/>
        </w:rPr>
      </w:pPr>
    </w:p>
    <w:p w14:paraId="7C7B2820" w14:textId="23A33F21" w:rsidR="00A20AAF" w:rsidRPr="00B2550E" w:rsidRDefault="00A20AAF" w:rsidP="005405B8">
      <w:pPr>
        <w:pStyle w:val="ApxHeading1"/>
      </w:pPr>
      <w:r w:rsidRPr="00B2550E">
        <w:br w:type="page"/>
        <w:t xml:space="preserve"> </w:t>
      </w:r>
      <w:bookmarkStart w:id="450" w:name="_Ref472327464"/>
      <w:bookmarkStart w:id="451" w:name="_Ref472327471"/>
      <w:bookmarkStart w:id="452" w:name="_Ref472327480"/>
      <w:bookmarkStart w:id="453" w:name="_Toc492125013"/>
      <w:r w:rsidRPr="00B2550E">
        <w:t>Framing in the FiT Programme’s Media</w:t>
      </w:r>
      <w:bookmarkEnd w:id="450"/>
      <w:bookmarkEnd w:id="451"/>
      <w:bookmarkEnd w:id="452"/>
      <w:bookmarkEnd w:id="453"/>
    </w:p>
    <w:p w14:paraId="54520605" w14:textId="0B495034" w:rsidR="00A20AAF" w:rsidRPr="00B2550E" w:rsidRDefault="00EB6E4D" w:rsidP="00A20AAF">
      <w:pPr>
        <w:rPr>
          <w:lang w:val="en-ZA"/>
        </w:rPr>
      </w:pPr>
      <w:r>
        <w:rPr>
          <w:lang w:val="en-ZA"/>
        </w:rPr>
        <w:t xml:space="preserve">The FiT programme’s media included in the framing analysis </w:t>
      </w:r>
      <w:r w:rsidR="00A20AAF" w:rsidRPr="00B2550E">
        <w:rPr>
          <w:lang w:val="en-ZA"/>
        </w:rPr>
        <w:t xml:space="preserve">included </w:t>
      </w:r>
      <w:r>
        <w:rPr>
          <w:lang w:val="en-ZA"/>
        </w:rPr>
        <w:t xml:space="preserve">the </w:t>
      </w:r>
      <w:r w:rsidR="00A20AAF" w:rsidRPr="00B2550E">
        <w:rPr>
          <w:lang w:val="en-ZA"/>
        </w:rPr>
        <w:t>LADWP news website and the news section of the CLEAN LA Solar website.</w:t>
      </w:r>
      <w:r>
        <w:rPr>
          <w:lang w:val="en-ZA"/>
        </w:rPr>
        <w:t xml:space="preserve"> The LADWP website provided important secondary information. The LADWP and the CLEAN LA Solar were the organisations responsible for the implementation of the FiT.</w:t>
      </w:r>
      <w:r w:rsidR="00A20AAF" w:rsidRPr="00B2550E">
        <w:rPr>
          <w:lang w:val="en-ZA"/>
        </w:rPr>
        <w:t xml:space="preserve"> It is crucial to highlight that the frames used in LADWP communication </w:t>
      </w:r>
      <w:r w:rsidR="00F644F3">
        <w:rPr>
          <w:lang w:val="en-ZA"/>
        </w:rPr>
        <w:t>are</w:t>
      </w:r>
      <w:r w:rsidR="00A20AAF" w:rsidRPr="00B2550E">
        <w:rPr>
          <w:lang w:val="en-ZA"/>
        </w:rPr>
        <w:t xml:space="preserve"> reflective of the organisation’s communication behaviour </w:t>
      </w:r>
      <w:r w:rsidR="00A20AAF" w:rsidRPr="00B2550E">
        <w:rPr>
          <w:lang w:val="en-ZA"/>
        </w:rPr>
        <w:fldChar w:fldCharType="begin"/>
      </w:r>
      <w:r w:rsidR="00A20AAF" w:rsidRPr="00B2550E">
        <w:rPr>
          <w:lang w:val="en-ZA"/>
        </w:rPr>
        <w:instrText xml:space="preserve"> ADDIN ZOTERO_ITEM CSL_CITATION {"citationID":"lAdxkwIH","properties":{"formattedCitation":"(Ball-Rokeach et al., 1990)","plainCitation":"(Ball-Rokeach et al., 1990)"},"citationItems":[{"id":876,"uris":["http://zotero.org/users/1523936/items/ZVJ34DTJ"],"uri":["http://zotero.org/users/1523936/items/ZVJ34DTJ"],"itemData":{"id":876,"type":"article-journal","title":"Value-framing abortion in the United States: An application of media system dependency theory","container-title":"International Journal of Public Opinion Research","page":"249-273","volume":"2","issue":"3","author":[{"family":"Ball-Rokeach","given":"S.J."},{"family":"Power","given":"Gerard J."},{"family":"Guthrie","given":"K.Kendall"},{"family":"Waring","given":"H.Ross"}],"issued":{"date-parts":[["1990"]]}}}],"schema":"https://github.com/citation-style-language/schema/raw/master/csl-citation.json"} </w:instrText>
      </w:r>
      <w:r w:rsidR="00A20AAF" w:rsidRPr="00B2550E">
        <w:rPr>
          <w:lang w:val="en-ZA"/>
        </w:rPr>
        <w:fldChar w:fldCharType="separate"/>
      </w:r>
      <w:r w:rsidR="00A20AAF" w:rsidRPr="00B2550E">
        <w:rPr>
          <w:lang w:val="en-ZA"/>
        </w:rPr>
        <w:t>(Ball-Rokeach et al., 1990)</w:t>
      </w:r>
      <w:r w:rsidR="00A20AAF" w:rsidRPr="00B2550E">
        <w:rPr>
          <w:lang w:val="en-ZA"/>
        </w:rPr>
        <w:fldChar w:fldCharType="end"/>
      </w:r>
      <w:r w:rsidR="00A20AAF" w:rsidRPr="00B2550E">
        <w:rPr>
          <w:lang w:val="en-ZA"/>
        </w:rPr>
        <w:t xml:space="preserve"> and not of the organisational values or beliefs, or the values and beli</w:t>
      </w:r>
      <w:r w:rsidR="003E25AB">
        <w:rPr>
          <w:lang w:val="en-ZA"/>
        </w:rPr>
        <w:t xml:space="preserve">efs of the employees of LADWP. </w:t>
      </w:r>
    </w:p>
    <w:p w14:paraId="2646314F" w14:textId="6DBAC005" w:rsidR="00A20AAF" w:rsidRPr="003E25AB" w:rsidRDefault="00393465" w:rsidP="00A20AAF">
      <w:pPr>
        <w:rPr>
          <w:rFonts w:eastAsia="Arial"/>
          <w:lang w:val="en-ZA"/>
        </w:rPr>
      </w:pPr>
      <w:r>
        <w:rPr>
          <w:lang w:val="en-ZA"/>
        </w:rPr>
        <w:t>The programme’s</w:t>
      </w:r>
      <w:r w:rsidR="00A20AAF" w:rsidRPr="00B2550E">
        <w:rPr>
          <w:lang w:val="en-ZA"/>
        </w:rPr>
        <w:t xml:space="preserve"> media </w:t>
      </w:r>
      <w:r>
        <w:rPr>
          <w:lang w:val="en-ZA"/>
        </w:rPr>
        <w:t>filled</w:t>
      </w:r>
      <w:r w:rsidR="00A20AAF" w:rsidRPr="00B2550E">
        <w:rPr>
          <w:lang w:val="en-ZA"/>
        </w:rPr>
        <w:t xml:space="preserve"> the news </w:t>
      </w:r>
      <w:r>
        <w:rPr>
          <w:lang w:val="en-ZA"/>
        </w:rPr>
        <w:t>with</w:t>
      </w:r>
      <w:r w:rsidR="00A20AAF" w:rsidRPr="00B2550E">
        <w:rPr>
          <w:lang w:val="en-ZA"/>
        </w:rPr>
        <w:t xml:space="preserve"> report</w:t>
      </w:r>
      <w:r>
        <w:rPr>
          <w:lang w:val="en-ZA"/>
        </w:rPr>
        <w:t>s</w:t>
      </w:r>
      <w:r w:rsidR="00A20AAF" w:rsidRPr="00B2550E">
        <w:rPr>
          <w:lang w:val="en-ZA"/>
        </w:rPr>
        <w:t xml:space="preserve"> of success or report</w:t>
      </w:r>
      <w:r>
        <w:rPr>
          <w:lang w:val="en-ZA"/>
        </w:rPr>
        <w:t>s</w:t>
      </w:r>
      <w:r w:rsidR="00A20AAF" w:rsidRPr="00B2550E">
        <w:rPr>
          <w:lang w:val="en-ZA"/>
        </w:rPr>
        <w:t xml:space="preserve"> of actions that should lead to this success. </w:t>
      </w:r>
      <w:r>
        <w:rPr>
          <w:lang w:val="en-ZA"/>
        </w:rPr>
        <w:t>The FiT’s</w:t>
      </w:r>
      <w:r w:rsidRPr="00B2550E">
        <w:rPr>
          <w:lang w:val="en-ZA"/>
        </w:rPr>
        <w:t xml:space="preserve"> seldom discussed</w:t>
      </w:r>
      <w:r>
        <w:rPr>
          <w:lang w:val="en-ZA"/>
        </w:rPr>
        <w:t xml:space="preserve"> problems explicitly</w:t>
      </w:r>
      <w:r w:rsidRPr="00B2550E">
        <w:rPr>
          <w:lang w:val="en-ZA"/>
        </w:rPr>
        <w:t>. The only examples were problems with the duration of interconnection studies and cost of those, backlogs and delays with the processing of applications.</w:t>
      </w:r>
      <w:r>
        <w:rPr>
          <w:lang w:val="en-ZA"/>
        </w:rPr>
        <w:t xml:space="preserve"> </w:t>
      </w:r>
      <w:r w:rsidRPr="00B2550E">
        <w:rPr>
          <w:lang w:val="en-ZA"/>
        </w:rPr>
        <w:t xml:space="preserve">Such presentation </w:t>
      </w:r>
      <w:r>
        <w:rPr>
          <w:lang w:val="en-ZA"/>
        </w:rPr>
        <w:t xml:space="preserve">was </w:t>
      </w:r>
      <w:r w:rsidRPr="00B2550E">
        <w:rPr>
          <w:lang w:val="en-ZA"/>
        </w:rPr>
        <w:t>sensegiving</w:t>
      </w:r>
      <w:r>
        <w:rPr>
          <w:lang w:val="en-ZA"/>
        </w:rPr>
        <w:t xml:space="preserve"> and</w:t>
      </w:r>
      <w:r w:rsidRPr="00B2550E">
        <w:rPr>
          <w:lang w:val="en-ZA"/>
        </w:rPr>
        <w:t xml:space="preserve"> aiming at creating an image of a successful customer-orientated </w:t>
      </w:r>
      <w:r>
        <w:rPr>
          <w:lang w:val="en-ZA"/>
        </w:rPr>
        <w:t>programme and organisation</w:t>
      </w:r>
      <w:r w:rsidRPr="00B2550E">
        <w:rPr>
          <w:lang w:val="en-ZA"/>
        </w:rPr>
        <w:t>.</w:t>
      </w:r>
    </w:p>
    <w:p w14:paraId="6DDE6E1A" w14:textId="31CE322C" w:rsidR="00A20AAF" w:rsidRPr="00B2550E" w:rsidRDefault="00A20AAF" w:rsidP="00B07223">
      <w:pPr>
        <w:pStyle w:val="ApxHeading2"/>
      </w:pPr>
      <w:bookmarkStart w:id="454" w:name="_Toc492125014"/>
      <w:r w:rsidRPr="00B2550E">
        <w:t xml:space="preserve">The Portrayal of the FiT </w:t>
      </w:r>
      <w:r w:rsidR="00195F5D">
        <w:t>in the programme’s media</w:t>
      </w:r>
      <w:bookmarkEnd w:id="454"/>
    </w:p>
    <w:p w14:paraId="34207AA9" w14:textId="50009494" w:rsidR="00393465" w:rsidRPr="00393465" w:rsidRDefault="00393465" w:rsidP="00393465">
      <w:pPr>
        <w:rPr>
          <w:lang w:val="en-ZA"/>
        </w:rPr>
      </w:pPr>
      <w:r w:rsidRPr="00393465">
        <w:rPr>
          <w:lang w:val="en-ZA"/>
        </w:rPr>
        <w:t>The FiT’</w:t>
      </w:r>
      <w:r w:rsidR="007C7710">
        <w:rPr>
          <w:lang w:val="en-ZA"/>
        </w:rPr>
        <w:t>s</w:t>
      </w:r>
      <w:r w:rsidRPr="00393465">
        <w:rPr>
          <w:lang w:val="en-ZA"/>
        </w:rPr>
        <w:t xml:space="preserve"> media adopted many frames from the LABC, and also preserved a high focus on the economy. In a number of articles, the news repeated the frame of co-benefits estimated by the LABC with almost no modification:</w:t>
      </w:r>
    </w:p>
    <w:p w14:paraId="21721033" w14:textId="357ED46A" w:rsidR="00393465" w:rsidRDefault="00393465" w:rsidP="00393465">
      <w:pPr>
        <w:pStyle w:val="Quote"/>
        <w:rPr>
          <w:lang w:val="en-ZA"/>
        </w:rPr>
      </w:pPr>
      <w:r w:rsidRPr="00393465">
        <w:rPr>
          <w:lang w:val="en-ZA"/>
        </w:rPr>
        <w:t>The full 100 MW program is expected to create more than 2,000 jobs: 1,370 direct jobs plus 785 more indirectly related to the program, according to the UCLA study. The FiT 100 is also expected to deliver approximately $300 million in direct investment in the City of Los Angeles by solar companies and other businesses involved in the program… Once the full FiT 100 program is in place, the UCLA research team estimates that as many as 2.7 million tons of greenhouse gases will be displaced from the environment every y</w:t>
      </w:r>
      <w:r w:rsidR="00615A91">
        <w:rPr>
          <w:lang w:val="en-ZA"/>
        </w:rPr>
        <w:t xml:space="preserve">ear. </w:t>
      </w:r>
      <w:r w:rsidR="00615A91" w:rsidRPr="00615A91">
        <w:rPr>
          <w:i w:val="0"/>
          <w:lang w:val="en-ZA"/>
        </w:rPr>
        <w:t>[CLEANLAS-1</w:t>
      </w:r>
      <w:r w:rsidR="00ED76C7">
        <w:rPr>
          <w:i w:val="0"/>
          <w:lang w:val="en-ZA"/>
        </w:rPr>
        <w:t>2</w:t>
      </w:r>
      <w:r w:rsidR="00615A91" w:rsidRPr="00615A91">
        <w:rPr>
          <w:i w:val="0"/>
          <w:lang w:val="en-ZA"/>
        </w:rPr>
        <w:t>]</w:t>
      </w:r>
    </w:p>
    <w:p w14:paraId="0932C373" w14:textId="2BBFE2C8" w:rsidR="00A20AAF" w:rsidRPr="00B2550E" w:rsidRDefault="00A20AAF" w:rsidP="00393465">
      <w:pPr>
        <w:rPr>
          <w:lang w:val="en-ZA" w:eastAsia="ar-SA" w:bidi="ar-SA"/>
        </w:rPr>
      </w:pPr>
      <w:r w:rsidRPr="00B2550E">
        <w:rPr>
          <w:lang w:val="en-ZA"/>
        </w:rPr>
        <w:t xml:space="preserve">The FiT </w:t>
      </w:r>
      <w:r w:rsidR="007C7710">
        <w:rPr>
          <w:lang w:val="en-ZA"/>
        </w:rPr>
        <w:t>wa</w:t>
      </w:r>
      <w:r w:rsidRPr="00B2550E">
        <w:rPr>
          <w:lang w:val="en-ZA"/>
        </w:rPr>
        <w:t>s presented in as a source of pride:</w:t>
      </w:r>
    </w:p>
    <w:p w14:paraId="7B80CABF" w14:textId="35AEE1DB" w:rsidR="00A20AAF" w:rsidRPr="00B2550E" w:rsidRDefault="00A20AAF" w:rsidP="00A20AAF">
      <w:pPr>
        <w:pStyle w:val="Quote"/>
        <w:rPr>
          <w:rFonts w:eastAsia="Arial" w:cs="Times New Roman"/>
          <w:szCs w:val="24"/>
          <w:lang w:val="en-ZA"/>
        </w:rPr>
      </w:pPr>
      <w:r w:rsidRPr="00B2550E">
        <w:rPr>
          <w:rFonts w:cs="Times New Roman"/>
          <w:color w:val="auto"/>
          <w:szCs w:val="24"/>
          <w:lang w:val="en-ZA" w:eastAsia="ar-SA" w:bidi="ar-SA"/>
        </w:rPr>
        <w:t xml:space="preserve">Feed-in tariff (FiT), also known as CLEAN LA Solar, is a groundbreaking energy program that allows commercial property owners in L.A. </w:t>
      </w:r>
      <w:r w:rsidR="007C7710">
        <w:rPr>
          <w:rFonts w:cs="Times New Roman"/>
          <w:color w:val="auto"/>
          <w:szCs w:val="24"/>
          <w:lang w:val="en-ZA" w:eastAsia="ar-SA" w:bidi="ar-SA"/>
        </w:rPr>
        <w:t>t</w:t>
      </w:r>
      <w:r w:rsidRPr="00B2550E">
        <w:rPr>
          <w:rFonts w:cs="Times New Roman"/>
          <w:color w:val="auto"/>
          <w:szCs w:val="24"/>
          <w:lang w:val="en-ZA" w:eastAsia="ar-SA" w:bidi="ar-SA"/>
        </w:rPr>
        <w:t xml:space="preserve">o take advantage of underutilized rooftop space by generating energy through solar panels and selling it to the DWP at a competitive fixed rate. </w:t>
      </w:r>
      <w:bookmarkStart w:id="455" w:name="renewable%3A42514&amp;Admin%25%5Eglj1tQhv2-0"/>
      <w:bookmarkStart w:id="456" w:name="Justification.%20SEE%3A42514&amp;Admin%25%5E"/>
      <w:bookmarkEnd w:id="455"/>
      <w:r w:rsidRPr="00B2550E">
        <w:rPr>
          <w:rFonts w:cs="Times New Roman"/>
          <w:color w:val="auto"/>
          <w:szCs w:val="24"/>
          <w:lang w:val="en-ZA" w:eastAsia="ar-SA" w:bidi="ar-SA"/>
        </w:rPr>
        <w:t xml:space="preserve">The result is zero-carbon, renewable energy that also supports jobs and fuels private investment. </w:t>
      </w:r>
      <w:bookmarkStart w:id="457" w:name="Naming%3A42514&amp;Admin%25%5EDqJt7yqpS-000%"/>
      <w:bookmarkEnd w:id="457"/>
      <w:r w:rsidRPr="00B2550E">
        <w:rPr>
          <w:rFonts w:cs="Times New Roman"/>
          <w:color w:val="auto"/>
          <w:szCs w:val="24"/>
          <w:lang w:val="en-ZA" w:eastAsia="ar-SA" w:bidi="ar-SA"/>
        </w:rPr>
        <w:t>The largest pr</w:t>
      </w:r>
      <w:r w:rsidR="00C15BCA">
        <w:rPr>
          <w:rFonts w:cs="Times New Roman"/>
          <w:color w:val="auto"/>
          <w:szCs w:val="24"/>
          <w:lang w:val="en-ZA" w:eastAsia="ar-SA" w:bidi="ar-SA"/>
        </w:rPr>
        <w:t xml:space="preserve">ogram of its kind in the nation. </w:t>
      </w:r>
      <w:r w:rsidR="00C15BCA" w:rsidRPr="00C15BCA">
        <w:rPr>
          <w:rFonts w:cs="Times New Roman"/>
          <w:i w:val="0"/>
          <w:color w:val="auto"/>
          <w:szCs w:val="24"/>
          <w:lang w:val="en-ZA" w:eastAsia="ar-SA" w:bidi="ar-SA"/>
        </w:rPr>
        <w:t>[CLEANLAS-6]</w:t>
      </w:r>
    </w:p>
    <w:p w14:paraId="16EEF587" w14:textId="36D9A025" w:rsidR="00A20AAF" w:rsidRPr="00B2550E" w:rsidRDefault="00A20AAF" w:rsidP="00A20AAF">
      <w:pPr>
        <w:rPr>
          <w:rFonts w:eastAsia="Arial"/>
          <w:lang w:val="en-ZA"/>
        </w:rPr>
      </w:pPr>
      <w:r w:rsidRPr="00B2550E">
        <w:rPr>
          <w:lang w:val="en-ZA"/>
        </w:rPr>
        <w:t xml:space="preserve">The notable accent here </w:t>
      </w:r>
      <w:r w:rsidR="007C7710">
        <w:rPr>
          <w:lang w:val="en-ZA"/>
        </w:rPr>
        <w:t xml:space="preserve">was on </w:t>
      </w:r>
      <w:r w:rsidRPr="00B2550E">
        <w:rPr>
          <w:lang w:val="en-ZA"/>
        </w:rPr>
        <w:t xml:space="preserve">leading the nation with the ground-breaking initiative. This is linked to the values of achievement. </w:t>
      </w:r>
      <w:r w:rsidR="00C15BCA">
        <w:rPr>
          <w:lang w:val="en-ZA"/>
        </w:rPr>
        <w:t>Besides, the FiT was deemed to be a source of an unlimited opportunity: “</w:t>
      </w:r>
      <w:r w:rsidR="00C15BCA" w:rsidRPr="00C15BCA">
        <w:rPr>
          <w:lang w:val="en-ZA"/>
        </w:rPr>
        <w:t>Sky’s the limit for rooftop solar power</w:t>
      </w:r>
      <w:r w:rsidR="00C15BCA">
        <w:rPr>
          <w:lang w:val="en-ZA"/>
        </w:rPr>
        <w:t xml:space="preserve">” [CLEANLAS-8]. </w:t>
      </w:r>
      <w:r w:rsidRPr="00B2550E">
        <w:rPr>
          <w:lang w:val="en-ZA"/>
        </w:rPr>
        <w:t>Building on the “underutilised” space suggest</w:t>
      </w:r>
      <w:r w:rsidR="00C15BCA">
        <w:rPr>
          <w:lang w:val="en-ZA"/>
        </w:rPr>
        <w:t>ed</w:t>
      </w:r>
      <w:r w:rsidRPr="00B2550E">
        <w:rPr>
          <w:lang w:val="en-ZA"/>
        </w:rPr>
        <w:t xml:space="preserve"> the value of efficiency. Jobs and investment</w:t>
      </w:r>
      <w:r w:rsidR="007C7710">
        <w:rPr>
          <w:lang w:val="en-ZA"/>
        </w:rPr>
        <w:t xml:space="preserve"> </w:t>
      </w:r>
      <w:r w:rsidRPr="00B2550E">
        <w:rPr>
          <w:lang w:val="en-ZA"/>
        </w:rPr>
        <w:t>benefits suggest</w:t>
      </w:r>
      <w:r w:rsidR="007C7710">
        <w:rPr>
          <w:lang w:val="en-ZA"/>
        </w:rPr>
        <w:t>ed</w:t>
      </w:r>
      <w:r w:rsidRPr="00B2550E">
        <w:rPr>
          <w:lang w:val="en-ZA"/>
        </w:rPr>
        <w:t xml:space="preserve"> the importance of </w:t>
      </w:r>
      <w:r w:rsidR="007C7710">
        <w:rPr>
          <w:lang w:val="en-ZA"/>
        </w:rPr>
        <w:t>socio-</w:t>
      </w:r>
      <w:r w:rsidRPr="00B2550E">
        <w:rPr>
          <w:lang w:val="en-ZA"/>
        </w:rPr>
        <w:t>economic development and it</w:t>
      </w:r>
      <w:r w:rsidR="007C7710">
        <w:rPr>
          <w:lang w:val="en-ZA"/>
        </w:rPr>
        <w:t>s</w:t>
      </w:r>
      <w:r w:rsidRPr="00B2550E">
        <w:rPr>
          <w:lang w:val="en-ZA"/>
        </w:rPr>
        <w:t xml:space="preserve"> contribut</w:t>
      </w:r>
      <w:r w:rsidR="007C7710">
        <w:rPr>
          <w:lang w:val="en-ZA"/>
        </w:rPr>
        <w:t>ion</w:t>
      </w:r>
      <w:r w:rsidRPr="00B2550E">
        <w:rPr>
          <w:lang w:val="en-ZA"/>
        </w:rPr>
        <w:t xml:space="preserve"> to compliance goals: “</w:t>
      </w:r>
      <w:r w:rsidRPr="00B2550E">
        <w:rPr>
          <w:lang w:val="en-ZA" w:eastAsia="ar-SA" w:bidi="ar-SA"/>
        </w:rPr>
        <w:t>A good move to Los Angeles' commitment to 50% renewable energy”</w:t>
      </w:r>
      <w:r w:rsidR="0018725F">
        <w:rPr>
          <w:lang w:val="en-ZA" w:eastAsia="ar-SA" w:bidi="ar-SA"/>
        </w:rPr>
        <w:t xml:space="preserve"> [CLEANLAS-3]</w:t>
      </w:r>
      <w:r w:rsidRPr="00B2550E">
        <w:rPr>
          <w:rFonts w:eastAsia="Arial"/>
          <w:lang w:val="en-ZA"/>
        </w:rPr>
        <w:t>.</w:t>
      </w:r>
    </w:p>
    <w:p w14:paraId="2F199EB0" w14:textId="4C98A59A" w:rsidR="00A20AAF" w:rsidRPr="00B2550E" w:rsidRDefault="00F644F3" w:rsidP="00A20AAF">
      <w:pPr>
        <w:rPr>
          <w:i/>
          <w:lang w:val="en-ZA" w:eastAsia="ar-SA" w:bidi="ar-SA"/>
        </w:rPr>
      </w:pPr>
      <w:r>
        <w:rPr>
          <w:lang w:val="en-ZA"/>
        </w:rPr>
        <w:t xml:space="preserve">The </w:t>
      </w:r>
      <w:r w:rsidR="00A20AAF" w:rsidRPr="00B2550E">
        <w:rPr>
          <w:lang w:val="en-ZA"/>
        </w:rPr>
        <w:t xml:space="preserve">FiT </w:t>
      </w:r>
      <w:r w:rsidR="007C7710">
        <w:rPr>
          <w:lang w:val="en-ZA"/>
        </w:rPr>
        <w:t>wa</w:t>
      </w:r>
      <w:r w:rsidR="00A20AAF" w:rsidRPr="00B2550E">
        <w:rPr>
          <w:lang w:val="en-ZA"/>
        </w:rPr>
        <w:t>s</w:t>
      </w:r>
      <w:r w:rsidR="007C7710">
        <w:rPr>
          <w:lang w:val="en-ZA"/>
        </w:rPr>
        <w:t xml:space="preserve"> presented as an</w:t>
      </w:r>
      <w:r w:rsidR="00A20AAF" w:rsidRPr="00B2550E">
        <w:rPr>
          <w:lang w:val="en-ZA"/>
        </w:rPr>
        <w:t xml:space="preserve"> “</w:t>
      </w:r>
      <w:r w:rsidR="00A20AAF" w:rsidRPr="00B2550E">
        <w:rPr>
          <w:lang w:val="en-ZA" w:eastAsia="ar-SA" w:bidi="ar-SA"/>
        </w:rPr>
        <w:t xml:space="preserve">environmentally friendly program, which </w:t>
      </w:r>
      <w:bookmarkStart w:id="458" w:name="!social%3A42513&amp;Admin%25%5EzE9z0QKqC-000"/>
      <w:bookmarkEnd w:id="458"/>
      <w:r w:rsidR="00A20AAF" w:rsidRPr="00B2550E">
        <w:rPr>
          <w:lang w:val="en-ZA" w:eastAsia="ar-SA" w:bidi="ar-SA"/>
        </w:rPr>
        <w:t>creates jobs</w:t>
      </w:r>
      <w:bookmarkStart w:id="459" w:name="clean%20economy%2Fpower%2Fetc%3A42529&amp;Ad"/>
      <w:r w:rsidR="00A20AAF" w:rsidRPr="00B2550E">
        <w:rPr>
          <w:lang w:val="en-ZA" w:eastAsia="ar-SA" w:bidi="ar-SA"/>
        </w:rPr>
        <w:t xml:space="preserve"> and clean, renewable energy while reducing pollution” </w:t>
      </w:r>
      <w:r w:rsidR="0018725F">
        <w:rPr>
          <w:lang w:val="en-ZA" w:eastAsia="ar-SA" w:bidi="ar-SA"/>
        </w:rPr>
        <w:t>[CLEANLAS-5]</w:t>
      </w:r>
      <w:r w:rsidR="00A20AAF" w:rsidRPr="00B2550E">
        <w:rPr>
          <w:lang w:val="en-ZA" w:eastAsia="ar-SA" w:bidi="ar-SA"/>
        </w:rPr>
        <w:t>.</w:t>
      </w:r>
      <w:r w:rsidR="007C7710">
        <w:rPr>
          <w:lang w:val="en-ZA" w:eastAsia="ar-SA" w:bidi="ar-SA"/>
        </w:rPr>
        <w:t xml:space="preserve"> Thus, the</w:t>
      </w:r>
      <w:r w:rsidR="00A20AAF" w:rsidRPr="00B2550E">
        <w:rPr>
          <w:lang w:val="en-ZA" w:eastAsia="ar-SA" w:bidi="ar-SA"/>
        </w:rPr>
        <w:t xml:space="preserve"> environmental benefits</w:t>
      </w:r>
      <w:r w:rsidR="007C7710">
        <w:rPr>
          <w:lang w:val="en-ZA" w:eastAsia="ar-SA" w:bidi="ar-SA"/>
        </w:rPr>
        <w:t xml:space="preserve"> wer</w:t>
      </w:r>
      <w:r w:rsidR="00A20AAF" w:rsidRPr="00B2550E">
        <w:rPr>
          <w:lang w:val="en-ZA" w:eastAsia="ar-SA" w:bidi="ar-SA"/>
        </w:rPr>
        <w:t>e pollution and emission reduction</w:t>
      </w:r>
      <w:r w:rsidR="007C7710">
        <w:rPr>
          <w:lang w:val="en-ZA" w:eastAsia="ar-SA" w:bidi="ar-SA"/>
        </w:rPr>
        <w:t>, which were</w:t>
      </w:r>
      <w:r w:rsidR="00A20AAF" w:rsidRPr="00B2550E">
        <w:rPr>
          <w:lang w:val="en-ZA" w:eastAsia="ar-SA" w:bidi="ar-SA"/>
        </w:rPr>
        <w:t xml:space="preserve"> portrayed as “the clear environmental advantages”</w:t>
      </w:r>
      <w:r w:rsidR="00C15BCA">
        <w:rPr>
          <w:lang w:val="en-ZA" w:eastAsia="ar-SA" w:bidi="ar-SA"/>
        </w:rPr>
        <w:t xml:space="preserve"> [CLEANLAS-7]</w:t>
      </w:r>
      <w:r w:rsidR="00A20AAF" w:rsidRPr="00B2550E">
        <w:rPr>
          <w:lang w:val="en-ZA" w:eastAsia="ar-SA" w:bidi="ar-SA"/>
        </w:rPr>
        <w:t xml:space="preserve">, </w:t>
      </w:r>
      <w:r w:rsidR="007C7710">
        <w:rPr>
          <w:lang w:val="en-ZA" w:eastAsia="ar-SA" w:bidi="ar-SA"/>
        </w:rPr>
        <w:t xml:space="preserve">thus, needing no further clarification. </w:t>
      </w:r>
    </w:p>
    <w:p w14:paraId="0E5EEC9A" w14:textId="5B11D10F" w:rsidR="00A20AAF" w:rsidRPr="002811E8" w:rsidRDefault="00A20AAF" w:rsidP="002811E8">
      <w:pPr>
        <w:rPr>
          <w:i/>
          <w:lang w:val="en-ZA" w:eastAsia="ar-SA" w:bidi="ar-SA"/>
        </w:rPr>
      </w:pPr>
      <w:r w:rsidRPr="00B2550E">
        <w:rPr>
          <w:lang w:val="en-ZA" w:eastAsia="ar-SA" w:bidi="ar-SA"/>
        </w:rPr>
        <w:t xml:space="preserve">The programme </w:t>
      </w:r>
      <w:r w:rsidR="007C7710">
        <w:rPr>
          <w:lang w:val="en-ZA" w:eastAsia="ar-SA" w:bidi="ar-SA"/>
        </w:rPr>
        <w:t>wa</w:t>
      </w:r>
      <w:r w:rsidRPr="00B2550E">
        <w:rPr>
          <w:lang w:val="en-ZA" w:eastAsia="ar-SA" w:bidi="ar-SA"/>
        </w:rPr>
        <w:t>s also portrayed as a transformational power:</w:t>
      </w:r>
      <w:r w:rsidR="002811E8">
        <w:rPr>
          <w:lang w:val="en-ZA" w:eastAsia="ar-SA" w:bidi="ar-SA"/>
        </w:rPr>
        <w:t xml:space="preserve"> “</w:t>
      </w:r>
      <w:r w:rsidRPr="00B2550E">
        <w:rPr>
          <w:rFonts w:cs="Times New Roman"/>
          <w:lang w:val="en-ZA" w:eastAsia="ar-SA" w:bidi="ar-SA"/>
        </w:rPr>
        <w:t>DWP general manager Ronald O. Nichols added</w:t>
      </w:r>
      <w:bookmarkStart w:id="460" w:name="Solution.compliance%3A42514&amp;Admin%25%5EA"/>
      <w:bookmarkEnd w:id="460"/>
      <w:r w:rsidRPr="00B2550E">
        <w:rPr>
          <w:rFonts w:cs="Times New Roman"/>
          <w:lang w:val="en-ZA" w:eastAsia="ar-SA" w:bidi="ar-SA"/>
        </w:rPr>
        <w:t xml:space="preserve"> the program is an important step forward in completely transforming the city's power supply</w:t>
      </w:r>
      <w:r w:rsidR="002811E8">
        <w:rPr>
          <w:rFonts w:cs="Times New Roman"/>
          <w:lang w:val="en-ZA" w:eastAsia="ar-SA" w:bidi="ar-SA"/>
        </w:rPr>
        <w:t>”</w:t>
      </w:r>
      <w:r w:rsidRPr="00B2550E">
        <w:rPr>
          <w:rFonts w:cs="Times New Roman"/>
          <w:lang w:val="en-ZA" w:eastAsia="ar-SA" w:bidi="ar-SA"/>
        </w:rPr>
        <w:t xml:space="preserve"> </w:t>
      </w:r>
      <w:r w:rsidR="00545C8B">
        <w:rPr>
          <w:rFonts w:cs="Times New Roman"/>
          <w:lang w:val="en-ZA" w:eastAsia="ar-SA" w:bidi="ar-SA"/>
        </w:rPr>
        <w:t>[CLEANLAS-1]</w:t>
      </w:r>
      <w:r w:rsidR="002811E8" w:rsidRPr="002811E8">
        <w:rPr>
          <w:lang w:val="en-ZA" w:eastAsia="ar-SA" w:bidi="ar-SA"/>
        </w:rPr>
        <w:t xml:space="preserve"> </w:t>
      </w:r>
      <w:r w:rsidR="002811E8">
        <w:rPr>
          <w:lang w:val="en-ZA" w:eastAsia="ar-SA" w:bidi="ar-SA"/>
        </w:rPr>
        <w:t>and</w:t>
      </w:r>
      <w:r w:rsidR="002811E8" w:rsidRPr="00B2550E">
        <w:rPr>
          <w:lang w:val="en-ZA" w:eastAsia="ar-SA" w:bidi="ar-SA"/>
        </w:rPr>
        <w:t xml:space="preserve"> a “contribution to environmental sustainability” </w:t>
      </w:r>
      <w:r w:rsidR="00C15BCA" w:rsidRPr="00C15BCA">
        <w:rPr>
          <w:lang w:val="en-ZA" w:eastAsia="ar-SA" w:bidi="ar-SA"/>
        </w:rPr>
        <w:t>[CLEANLAS-6]</w:t>
      </w:r>
      <w:r w:rsidR="00C15BCA">
        <w:rPr>
          <w:lang w:val="en-ZA" w:eastAsia="ar-SA" w:bidi="ar-SA"/>
        </w:rPr>
        <w:t>.</w:t>
      </w:r>
    </w:p>
    <w:p w14:paraId="6AA78CEF" w14:textId="77777777" w:rsidR="00A20AAF" w:rsidRPr="00B2550E" w:rsidRDefault="00A20AAF" w:rsidP="00B07223">
      <w:pPr>
        <w:pStyle w:val="ApxHeading2"/>
        <w:rPr>
          <w:rFonts w:eastAsia="Arial"/>
        </w:rPr>
      </w:pPr>
      <w:bookmarkStart w:id="461" w:name="_Toc492125015"/>
      <w:r w:rsidRPr="00B2550E">
        <w:t>The LADWP’s website</w:t>
      </w:r>
      <w:bookmarkEnd w:id="461"/>
    </w:p>
    <w:p w14:paraId="38D6A77C" w14:textId="109593FD" w:rsidR="00A20AAF" w:rsidRPr="00B2550E" w:rsidRDefault="00A20AAF" w:rsidP="00A20AAF">
      <w:pPr>
        <w:rPr>
          <w:lang w:val="en-ZA"/>
        </w:rPr>
      </w:pPr>
      <w:r w:rsidRPr="00B2550E">
        <w:rPr>
          <w:lang w:val="en-ZA"/>
        </w:rPr>
        <w:t xml:space="preserve">The website </w:t>
      </w:r>
      <w:r w:rsidR="00D42A6C">
        <w:rPr>
          <w:lang w:val="en-ZA"/>
        </w:rPr>
        <w:fldChar w:fldCharType="begin"/>
      </w:r>
      <w:r w:rsidR="00D42A6C">
        <w:rPr>
          <w:lang w:val="en-ZA"/>
        </w:rPr>
        <w:instrText xml:space="preserve"> ADDIN ZOTERO_ITEM CSL_CITATION {"citationID":"a2f7rv0i4n8","properties":{"formattedCitation":"(LADWP, n.d.-c)","plainCitation":"(LADWP, n.d.-c)"},"citationItems":[{"id":2649,"uris":["http://zotero.org/users/1523936/items/P5IVXNC3"],"uri":["http://zotero.org/users/1523936/items/P5IVXNC3"],"itemData":{"id":2649,"type":"webpage","title":"LADWP","container-title":"Department of Water and Power","URL":"https://www.ladwp.com/","author":[{"family":"LADWP","given":""}],"accessed":{"date-parts":[["2016",11,1]]}}}],"schema":"https://github.com/citation-style-language/schema/raw/master/csl-citation.json"} </w:instrText>
      </w:r>
      <w:r w:rsidR="00D42A6C">
        <w:rPr>
          <w:lang w:val="en-ZA"/>
        </w:rPr>
        <w:fldChar w:fldCharType="separate"/>
      </w:r>
      <w:r w:rsidR="00D42A6C" w:rsidRPr="00D42A6C">
        <w:rPr>
          <w:rFonts w:cs="Times New Roman"/>
        </w:rPr>
        <w:t>(LADWP, n.d.-c)</w:t>
      </w:r>
      <w:r w:rsidR="00D42A6C">
        <w:rPr>
          <w:lang w:val="en-ZA"/>
        </w:rPr>
        <w:fldChar w:fldCharType="end"/>
      </w:r>
      <w:r w:rsidRPr="00B2550E">
        <w:rPr>
          <w:lang w:val="en-ZA"/>
        </w:rPr>
        <w:t xml:space="preserve"> was reviewed as a source of triangulation for the factual information mentioned in the media. The website’s home page d</w:t>
      </w:r>
      <w:r w:rsidR="00F00BE8">
        <w:rPr>
          <w:lang w:val="en-ZA"/>
        </w:rPr>
        <w:t>id</w:t>
      </w:r>
      <w:r w:rsidRPr="00B2550E">
        <w:rPr>
          <w:lang w:val="en-ZA"/>
        </w:rPr>
        <w:t xml:space="preserve"> not link to the FiT programme directly, however</w:t>
      </w:r>
      <w:r w:rsidR="00F644F3">
        <w:rPr>
          <w:lang w:val="en-ZA"/>
        </w:rPr>
        <w:t>,</w:t>
      </w:r>
      <w:r w:rsidRPr="00B2550E">
        <w:rPr>
          <w:lang w:val="en-ZA"/>
        </w:rPr>
        <w:t xml:space="preserve"> search within the website allow</w:t>
      </w:r>
      <w:r w:rsidR="00F00BE8">
        <w:rPr>
          <w:lang w:val="en-ZA"/>
        </w:rPr>
        <w:t>ed</w:t>
      </w:r>
      <w:r w:rsidRPr="00B2550E">
        <w:rPr>
          <w:lang w:val="en-ZA"/>
        </w:rPr>
        <w:t xml:space="preserve"> </w:t>
      </w:r>
      <w:r w:rsidR="00F00BE8">
        <w:rPr>
          <w:lang w:val="en-ZA"/>
        </w:rPr>
        <w:t>finding</w:t>
      </w:r>
      <w:r w:rsidRPr="00B2550E">
        <w:rPr>
          <w:lang w:val="en-ZA"/>
        </w:rPr>
        <w:t xml:space="preserve"> of the programme information.</w:t>
      </w:r>
    </w:p>
    <w:p w14:paraId="1DE400CA" w14:textId="7C53C05F" w:rsidR="00A20AAF" w:rsidRPr="00B2550E" w:rsidRDefault="00A20AAF" w:rsidP="00A20AAF">
      <w:pPr>
        <w:rPr>
          <w:lang w:val="en-ZA"/>
        </w:rPr>
      </w:pPr>
      <w:r w:rsidRPr="00B2550E">
        <w:rPr>
          <w:lang w:val="en-ZA"/>
        </w:rPr>
        <w:t xml:space="preserve">The priority list, which </w:t>
      </w:r>
      <w:r w:rsidR="00F00BE8">
        <w:rPr>
          <w:lang w:val="en-ZA"/>
        </w:rPr>
        <w:t>wa</w:t>
      </w:r>
      <w:r w:rsidRPr="00B2550E">
        <w:rPr>
          <w:lang w:val="en-ZA"/>
        </w:rPr>
        <w:t xml:space="preserve">s discussed by the LABC as a means of incentivising smaller projects, was last updated </w:t>
      </w:r>
      <w:r w:rsidR="005E7547">
        <w:rPr>
          <w:lang w:val="en-ZA"/>
        </w:rPr>
        <w:t>Nov</w:t>
      </w:r>
      <w:r w:rsidR="00D42A6C">
        <w:rPr>
          <w:lang w:val="en-ZA"/>
        </w:rPr>
        <w:t>ember</w:t>
      </w:r>
      <w:r w:rsidR="005E7547">
        <w:rPr>
          <w:lang w:val="en-ZA"/>
        </w:rPr>
        <w:t xml:space="preserve"> </w:t>
      </w:r>
      <w:r w:rsidR="00F42531">
        <w:rPr>
          <w:lang w:val="en-ZA"/>
        </w:rPr>
        <w:t xml:space="preserve">2, </w:t>
      </w:r>
      <w:r w:rsidRPr="00B2550E">
        <w:rPr>
          <w:lang w:val="en-ZA"/>
        </w:rPr>
        <w:t xml:space="preserve">2015. </w:t>
      </w:r>
      <w:r w:rsidR="005E7547">
        <w:rPr>
          <w:lang w:val="en-ZA"/>
        </w:rPr>
        <w:t xml:space="preserve">It contained </w:t>
      </w:r>
      <w:r w:rsidRPr="00B2550E">
        <w:rPr>
          <w:lang w:val="en-ZA"/>
        </w:rPr>
        <w:t xml:space="preserve">63 </w:t>
      </w:r>
      <w:r w:rsidR="005E7547">
        <w:rPr>
          <w:lang w:val="en-ZA"/>
        </w:rPr>
        <w:t xml:space="preserve">large </w:t>
      </w:r>
      <w:r w:rsidRPr="00B2550E">
        <w:rPr>
          <w:lang w:val="en-ZA"/>
        </w:rPr>
        <w:t>projects</w:t>
      </w:r>
      <w:r w:rsidR="005E7547">
        <w:rPr>
          <w:lang w:val="en-ZA"/>
        </w:rPr>
        <w:t xml:space="preserve"> and </w:t>
      </w:r>
      <w:r w:rsidRPr="00B2550E">
        <w:rPr>
          <w:lang w:val="en-ZA"/>
        </w:rPr>
        <w:t>47</w:t>
      </w:r>
      <w:r w:rsidR="005E7547">
        <w:rPr>
          <w:lang w:val="en-ZA"/>
        </w:rPr>
        <w:t xml:space="preserve"> small</w:t>
      </w:r>
      <w:r w:rsidRPr="00B2550E">
        <w:rPr>
          <w:lang w:val="en-ZA"/>
        </w:rPr>
        <w:t xml:space="preserve">. None of the active projects </w:t>
      </w:r>
      <w:r w:rsidR="005E7547">
        <w:rPr>
          <w:lang w:val="en-ZA"/>
        </w:rPr>
        <w:t>w</w:t>
      </w:r>
      <w:r w:rsidR="00F644F3">
        <w:rPr>
          <w:lang w:val="en-ZA"/>
        </w:rPr>
        <w:t>as</w:t>
      </w:r>
      <w:r w:rsidR="005E7547">
        <w:rPr>
          <w:lang w:val="en-ZA"/>
        </w:rPr>
        <w:t xml:space="preserve"> in the areas where the income wa</w:t>
      </w:r>
      <w:r w:rsidRPr="00B2550E">
        <w:rPr>
          <w:lang w:val="en-ZA"/>
        </w:rPr>
        <w:t xml:space="preserve">s below 40000$/per annum. The well-publicised </w:t>
      </w:r>
      <w:r w:rsidR="005E7547">
        <w:rPr>
          <w:lang w:val="en-ZA"/>
        </w:rPr>
        <w:t xml:space="preserve">low-income area </w:t>
      </w:r>
      <w:r w:rsidRPr="00B2550E">
        <w:rPr>
          <w:lang w:val="en-ZA"/>
        </w:rPr>
        <w:t xml:space="preserve">project in Boyle Height </w:t>
      </w:r>
      <w:r w:rsidR="00FE79FE">
        <w:rPr>
          <w:lang w:val="en-ZA"/>
        </w:rPr>
        <w:t>[</w:t>
      </w:r>
      <w:r w:rsidR="00195B6E">
        <w:rPr>
          <w:lang w:val="en-ZA"/>
        </w:rPr>
        <w:t>LADWP-</w:t>
      </w:r>
      <w:r w:rsidR="002C576F">
        <w:rPr>
          <w:lang w:val="en-ZA"/>
        </w:rPr>
        <w:t>20</w:t>
      </w:r>
      <w:r w:rsidR="00FE79FE">
        <w:rPr>
          <w:lang w:val="en-ZA"/>
        </w:rPr>
        <w:t>]</w:t>
      </w:r>
      <w:r w:rsidRPr="00B2550E">
        <w:rPr>
          <w:lang w:val="en-ZA"/>
        </w:rPr>
        <w:t xml:space="preserve"> </w:t>
      </w:r>
      <w:r w:rsidR="005E7547">
        <w:rPr>
          <w:lang w:val="en-ZA"/>
        </w:rPr>
        <w:t>wa</w:t>
      </w:r>
      <w:r w:rsidRPr="00B2550E">
        <w:rPr>
          <w:lang w:val="en-ZA"/>
        </w:rPr>
        <w:t>s not listed among the projects</w:t>
      </w:r>
      <w:r w:rsidR="005E7547">
        <w:rPr>
          <w:lang w:val="en-ZA"/>
        </w:rPr>
        <w:t>. Boyle Heights median income wa</w:t>
      </w:r>
      <w:r w:rsidRPr="00B2550E">
        <w:rPr>
          <w:lang w:val="en-ZA"/>
        </w:rPr>
        <w:t xml:space="preserve">s 33235 $/annum </w:t>
      </w:r>
      <w:r w:rsidRPr="00B2550E">
        <w:rPr>
          <w:lang w:val="en-ZA"/>
        </w:rPr>
        <w:fldChar w:fldCharType="begin"/>
      </w:r>
      <w:r w:rsidR="006E1BB2">
        <w:rPr>
          <w:lang w:val="en-ZA"/>
        </w:rPr>
        <w:instrText xml:space="preserve"> ADDIN ZOTERO_ITEM CSL_CITATION {"citationID":"1j0d22j023","properties":{"formattedCitation":"(The Los Angeles Times, n.d.)","plainCitation":"(The Los Angeles Times, n.d.)"},"citationItems":[{"id":2500,"uris":["http://zotero.org/users/1523936/items/EIZF6XEE"],"uri":["http://zotero.org/users/1523936/items/EIZF6XEE"],"itemData":{"id":2500,"type":"post-weblog","title":"Median income","URL":"http://maps.latimes.com/neighborhoods/income/median/neighborhood/list/","author":[{"family":"The Los Angeles Times","given":""}],"accessed":{"date-parts":[["2016",10,21]]}}}],"schema":"https://github.com/citation-style-language/schema/raw/master/csl-citation.json"} </w:instrText>
      </w:r>
      <w:r w:rsidRPr="00B2550E">
        <w:rPr>
          <w:lang w:val="en-ZA"/>
        </w:rPr>
        <w:fldChar w:fldCharType="separate"/>
      </w:r>
      <w:r w:rsidR="006E1BB2" w:rsidRPr="006E1BB2">
        <w:rPr>
          <w:rFonts w:cs="Times New Roman"/>
        </w:rPr>
        <w:t>(The Los Angeles Times, n.d.)</w:t>
      </w:r>
      <w:r w:rsidRPr="00B2550E">
        <w:rPr>
          <w:lang w:val="en-ZA"/>
        </w:rPr>
        <w:fldChar w:fldCharType="end"/>
      </w:r>
      <w:r w:rsidRPr="00B2550E">
        <w:rPr>
          <w:lang w:val="en-ZA"/>
        </w:rPr>
        <w:t>.</w:t>
      </w:r>
    </w:p>
    <w:p w14:paraId="4EFEF676" w14:textId="4A36C76B" w:rsidR="00A20AAF" w:rsidRPr="00B2550E" w:rsidRDefault="008D5327" w:rsidP="00B07223">
      <w:pPr>
        <w:pStyle w:val="ApxHeading2"/>
      </w:pPr>
      <w:bookmarkStart w:id="462" w:name="_Toc492125016"/>
      <w:r>
        <w:t xml:space="preserve">The FiT’s </w:t>
      </w:r>
      <w:r w:rsidR="00A20AAF" w:rsidRPr="00B2550E">
        <w:t>Frame</w:t>
      </w:r>
      <w:r>
        <w:t>s</w:t>
      </w:r>
      <w:r w:rsidR="006A7520">
        <w:t>:</w:t>
      </w:r>
      <w:r w:rsidR="00A20AAF" w:rsidRPr="00B2550E">
        <w:t xml:space="preserve"> Regulations</w:t>
      </w:r>
      <w:bookmarkEnd w:id="462"/>
    </w:p>
    <w:p w14:paraId="4917211B" w14:textId="75FA5A62" w:rsidR="00A20AAF" w:rsidRPr="00B2550E" w:rsidRDefault="00A20AAF" w:rsidP="005E7547">
      <w:pPr>
        <w:pStyle w:val="BodyText"/>
      </w:pPr>
      <w:r w:rsidRPr="00B2550E">
        <w:rPr>
          <w:rFonts w:cs="Times New Roman"/>
          <w:lang w:val="en-ZA"/>
        </w:rPr>
        <w:t xml:space="preserve">The regulations frame </w:t>
      </w:r>
      <w:r w:rsidR="007C7710">
        <w:rPr>
          <w:rFonts w:cs="Times New Roman"/>
          <w:lang w:val="en-ZA"/>
        </w:rPr>
        <w:t>focused on</w:t>
      </w:r>
      <w:r w:rsidRPr="00B2550E">
        <w:rPr>
          <w:rFonts w:cs="Times New Roman"/>
          <w:lang w:val="en-ZA"/>
        </w:rPr>
        <w:t xml:space="preserve"> problems and </w:t>
      </w:r>
      <w:r w:rsidR="00EB5410">
        <w:rPr>
          <w:rFonts w:cs="Times New Roman"/>
          <w:lang w:val="en-ZA"/>
        </w:rPr>
        <w:t>treatment</w:t>
      </w:r>
      <w:r w:rsidR="007665BC">
        <w:rPr>
          <w:rFonts w:cs="Times New Roman"/>
          <w:lang w:val="en-ZA"/>
        </w:rPr>
        <w:t xml:space="preserve"> recommendation</w:t>
      </w:r>
      <w:r w:rsidR="00EB5410">
        <w:rPr>
          <w:rFonts w:cs="Times New Roman"/>
          <w:lang w:val="en-ZA"/>
        </w:rPr>
        <w:t>s</w:t>
      </w:r>
      <w:r w:rsidRPr="00B2550E">
        <w:rPr>
          <w:rFonts w:cs="Times New Roman"/>
          <w:lang w:val="en-ZA"/>
        </w:rPr>
        <w:t xml:space="preserve"> to address the existing regulatory requirements.</w:t>
      </w:r>
      <w:r w:rsidR="007C7710" w:rsidRPr="007C7710">
        <w:rPr>
          <w:lang w:val="en-ZA"/>
        </w:rPr>
        <w:t xml:space="preserve"> </w:t>
      </w:r>
      <w:r w:rsidR="007C7710" w:rsidRPr="00B2550E">
        <w:rPr>
          <w:lang w:val="en-ZA"/>
        </w:rPr>
        <w:t xml:space="preserve">For the LADWP, </w:t>
      </w:r>
      <w:r w:rsidR="005E7547">
        <w:rPr>
          <w:lang w:val="en-ZA"/>
        </w:rPr>
        <w:t>regulations</w:t>
      </w:r>
      <w:r w:rsidR="007C7710" w:rsidRPr="00B2550E">
        <w:rPr>
          <w:lang w:val="en-ZA"/>
        </w:rPr>
        <w:t xml:space="preserve"> took a high priority, but in a different way than for the LABC. For the LABC, regulation</w:t>
      </w:r>
      <w:r w:rsidR="005E7547">
        <w:rPr>
          <w:lang w:val="en-ZA"/>
        </w:rPr>
        <w:t>s</w:t>
      </w:r>
      <w:r w:rsidR="007C7710" w:rsidRPr="00B2550E">
        <w:rPr>
          <w:lang w:val="en-ZA"/>
        </w:rPr>
        <w:t xml:space="preserve"> were viewed as a tool to achieve any goal. For the LADWP, compliance </w:t>
      </w:r>
      <w:r w:rsidR="005E7547">
        <w:rPr>
          <w:lang w:val="en-ZA"/>
        </w:rPr>
        <w:t xml:space="preserve">with regulation </w:t>
      </w:r>
      <w:r w:rsidR="007C7710">
        <w:rPr>
          <w:lang w:val="en-ZA"/>
        </w:rPr>
        <w:t>wa</w:t>
      </w:r>
      <w:r w:rsidR="007C7710" w:rsidRPr="00B2550E">
        <w:rPr>
          <w:lang w:val="en-ZA"/>
        </w:rPr>
        <w:t xml:space="preserve">s the </w:t>
      </w:r>
      <w:r w:rsidR="002C243B">
        <w:rPr>
          <w:lang w:val="en-ZA"/>
        </w:rPr>
        <w:t>main issue in this frame</w:t>
      </w:r>
      <w:r w:rsidR="002C243B">
        <w:t xml:space="preserve"> </w:t>
      </w:r>
    </w:p>
    <w:p w14:paraId="6A70233D" w14:textId="35DE4604" w:rsidR="00286F0B" w:rsidRPr="00286F0B" w:rsidRDefault="00286F0B" w:rsidP="00B07223">
      <w:pPr>
        <w:pStyle w:val="ApxHeading3"/>
      </w:pPr>
      <w:bookmarkStart w:id="463" w:name="_Toc492125017"/>
      <w:r>
        <w:t>The definition of the regulations problem in the FiT’s media</w:t>
      </w:r>
      <w:bookmarkEnd w:id="463"/>
    </w:p>
    <w:p w14:paraId="32E98BAC" w14:textId="32D4F1CF" w:rsidR="00A20AAF" w:rsidRPr="00B2550E" w:rsidRDefault="002C243B" w:rsidP="00A20AAF">
      <w:pPr>
        <w:rPr>
          <w:rFonts w:eastAsia="Arial"/>
          <w:lang w:val="en-ZA"/>
        </w:rPr>
      </w:pPr>
      <w:r>
        <w:rPr>
          <w:lang w:val="en-ZA"/>
        </w:rPr>
        <w:t>The regulations for the LADWP to comply with came from three main sources</w:t>
      </w:r>
      <w:r w:rsidR="00A20AAF" w:rsidRPr="00B2550E">
        <w:rPr>
          <w:lang w:val="en-ZA"/>
        </w:rPr>
        <w:t>:</w:t>
      </w:r>
    </w:p>
    <w:p w14:paraId="44A010CA" w14:textId="568FE9E3" w:rsidR="00A20AAF" w:rsidRPr="00B2550E" w:rsidRDefault="002C243B" w:rsidP="00E9391D">
      <w:pPr>
        <w:numPr>
          <w:ilvl w:val="0"/>
          <w:numId w:val="7"/>
        </w:numPr>
        <w:rPr>
          <w:lang w:val="en-ZA"/>
        </w:rPr>
      </w:pPr>
      <w:r>
        <w:rPr>
          <w:lang w:val="en-ZA"/>
        </w:rPr>
        <w:t>SB1368 imposed</w:t>
      </w:r>
      <w:r w:rsidR="00A20AAF" w:rsidRPr="00B2550E">
        <w:rPr>
          <w:lang w:val="en-ZA"/>
        </w:rPr>
        <w:t xml:space="preserve"> an emission cap for import of power by electric utilities </w:t>
      </w:r>
      <w:r w:rsidR="00A20AAF" w:rsidRPr="00B2550E">
        <w:rPr>
          <w:lang w:val="en-ZA"/>
        </w:rPr>
        <w:fldChar w:fldCharType="begin"/>
      </w:r>
      <w:r w:rsidR="0012207A" w:rsidRPr="00B2550E">
        <w:rPr>
          <w:lang w:val="en-ZA"/>
        </w:rPr>
        <w:instrText xml:space="preserve"> ADDIN ZOTERO_ITEM CSL_CITATION {"citationID":"2avvsjqo1n","properties":{"formattedCitation":"(SB 1368 Perata. Electricity: Emissions of greenhouse gases, 2006)","plainCitation":"(SB 1368 Perata. Electricity: Emissions of greenhouse gases, 2006)"},"citationItems":[{"id":2581,"uris":["http://zotero.org/users/1523936/items/A8WUCWXE"],"uri":["http://zotero.org/users/1523936/items/A8WUCWXE"],"itemData":{"id":2581,"type":"bill","title":"SB 1368 Perata. Electricity: Emissions of greenhouse gases","abstract":"Senate Bill 1368 (Perata, Chapter 598, Statutes of 2006) limits long-term investments in baseload generation by the state's utilities to power plants that meet an emissions performance standard (EPS) jointly established by the California Energy Commission and the California Public Utilities Commission.\n\nThe Energy Commission has designed regulations that:","URL":"http://www.energy.ca.gov/emission_standards/documents/sb_1368_bill_20060929_chaptered.pdf","number":"1368","issued":{"date-parts":[["2006"]]}}}],"schema":"https://github.com/citation-style-language/schema/raw/master/csl-citation.json"} </w:instrText>
      </w:r>
      <w:r w:rsidR="00A20AAF" w:rsidRPr="00B2550E">
        <w:rPr>
          <w:lang w:val="en-ZA"/>
        </w:rPr>
        <w:fldChar w:fldCharType="separate"/>
      </w:r>
      <w:r w:rsidR="0012207A" w:rsidRPr="00B2550E">
        <w:rPr>
          <w:rFonts w:cs="Times New Roman"/>
          <w:lang w:val="en-ZA"/>
        </w:rPr>
        <w:t>(SB 1368 Perata. Electricity: Emissions of greenhouse gases, 2006)</w:t>
      </w:r>
      <w:r w:rsidR="00A20AAF" w:rsidRPr="00B2550E">
        <w:rPr>
          <w:lang w:val="en-ZA"/>
        </w:rPr>
        <w:fldChar w:fldCharType="end"/>
      </w:r>
      <w:r w:rsidR="00A20AAF" w:rsidRPr="00B2550E">
        <w:rPr>
          <w:lang w:val="en-ZA"/>
        </w:rPr>
        <w:t xml:space="preserve">. </w:t>
      </w:r>
      <w:r>
        <w:rPr>
          <w:lang w:val="en-ZA"/>
        </w:rPr>
        <w:t>T</w:t>
      </w:r>
      <w:r w:rsidR="00A20AAF" w:rsidRPr="00B2550E">
        <w:rPr>
          <w:lang w:val="en-ZA"/>
        </w:rPr>
        <w:t xml:space="preserve">he cap </w:t>
      </w:r>
      <w:r>
        <w:rPr>
          <w:lang w:val="en-ZA"/>
        </w:rPr>
        <w:t>wa</w:t>
      </w:r>
      <w:r w:rsidR="00A20AAF" w:rsidRPr="00B2550E">
        <w:rPr>
          <w:lang w:val="en-ZA"/>
        </w:rPr>
        <w:t xml:space="preserve">s set at the level of an efficient, combined-cycle natural gas power plant. </w:t>
      </w:r>
      <w:r>
        <w:rPr>
          <w:lang w:val="en-ZA"/>
        </w:rPr>
        <w:t>Compliance with this regulation</w:t>
      </w:r>
      <w:r w:rsidR="001738DB">
        <w:rPr>
          <w:lang w:val="en-ZA"/>
        </w:rPr>
        <w:t xml:space="preserve"> </w:t>
      </w:r>
      <w:r>
        <w:rPr>
          <w:lang w:val="en-ZA"/>
        </w:rPr>
        <w:t xml:space="preserve">linked to the </w:t>
      </w:r>
      <w:r w:rsidR="00A20AAF" w:rsidRPr="00B2550E">
        <w:rPr>
          <w:lang w:val="en-ZA"/>
        </w:rPr>
        <w:t>problem of local development and explain</w:t>
      </w:r>
      <w:r>
        <w:rPr>
          <w:lang w:val="en-ZA"/>
        </w:rPr>
        <w:t>ed</w:t>
      </w:r>
      <w:r w:rsidR="00A20AAF" w:rsidRPr="00B2550E">
        <w:rPr>
          <w:lang w:val="en-ZA"/>
        </w:rPr>
        <w:t xml:space="preserve"> the focus on locally produced power and energy independence.</w:t>
      </w:r>
    </w:p>
    <w:p w14:paraId="4BB0DDEA" w14:textId="25CA338B" w:rsidR="00A20AAF" w:rsidRPr="00B2550E" w:rsidRDefault="00A20AAF" w:rsidP="00E9391D">
      <w:pPr>
        <w:numPr>
          <w:ilvl w:val="0"/>
          <w:numId w:val="7"/>
        </w:numPr>
        <w:rPr>
          <w:lang w:val="en-ZA"/>
        </w:rPr>
      </w:pPr>
      <w:r w:rsidRPr="00B2550E">
        <w:rPr>
          <w:lang w:val="en-ZA"/>
        </w:rPr>
        <w:t xml:space="preserve">Local city pLAn set the goals of growing solar resources and keeping Los Angeles in its leading position within the nation </w:t>
      </w:r>
      <w:r w:rsidRPr="00B2550E">
        <w:rPr>
          <w:lang w:val="en-ZA"/>
        </w:rPr>
        <w:fldChar w:fldCharType="begin"/>
      </w:r>
      <w:r w:rsidR="00F450E3">
        <w:rPr>
          <w:lang w:val="en-ZA"/>
        </w:rPr>
        <w:instrText xml:space="preserve"> ADDIN ZOTERO_ITEM CSL_CITATION {"citationID":"2kbdbfldlh","properties":{"formattedCitation":"(City of Los Angeles, 2015)","plainCitation":"(City of Los Angeles, 2015)"},"citationItems":[{"id":2429,"uris":["http://zotero.org/users/1523936/items/UBFP92CC"],"uri":["http://zotero.org/users/1523936/items/UBFP92CC"],"itemData":{"id":2429,"type":"report","title":"pLAn. Transforming Los Angeles","publisher":"City of Los Angeles","publisher-place":"Los Angeles, CA","event-place":"Los Angeles, CA","URL":"http://www.lamayor.org/plan","author":[{"family":"City of Los Angeles","given":""}],"issued":{"date-parts":[["2015"]]},"accessed":{"date-parts":[["2016",9,25]]}}}],"schema":"https://github.com/citation-style-language/schema/raw/master/csl-citation.json"} </w:instrText>
      </w:r>
      <w:r w:rsidRPr="00B2550E">
        <w:rPr>
          <w:lang w:val="en-ZA"/>
        </w:rPr>
        <w:fldChar w:fldCharType="separate"/>
      </w:r>
      <w:r w:rsidR="00F450E3" w:rsidRPr="00F450E3">
        <w:rPr>
          <w:rFonts w:cs="Times New Roman"/>
        </w:rPr>
        <w:t>(City of Los Angeles, 2015)</w:t>
      </w:r>
      <w:r w:rsidRPr="00B2550E">
        <w:rPr>
          <w:lang w:val="en-ZA"/>
        </w:rPr>
        <w:fldChar w:fldCharType="end"/>
      </w:r>
      <w:r w:rsidRPr="00B2550E">
        <w:rPr>
          <w:lang w:val="en-ZA"/>
        </w:rPr>
        <w:t>.</w:t>
      </w:r>
    </w:p>
    <w:p w14:paraId="5B3E2D40" w14:textId="05455D12" w:rsidR="00A20AAF" w:rsidRPr="00B2550E" w:rsidRDefault="001738DB" w:rsidP="00E9391D">
      <w:pPr>
        <w:numPr>
          <w:ilvl w:val="0"/>
          <w:numId w:val="7"/>
        </w:numPr>
        <w:rPr>
          <w:lang w:val="en-ZA"/>
        </w:rPr>
      </w:pPr>
      <w:r>
        <w:rPr>
          <w:lang w:val="en-ZA"/>
        </w:rPr>
        <w:t>SB 1332 mandated</w:t>
      </w:r>
      <w:r w:rsidR="00A20AAF" w:rsidRPr="00B2550E">
        <w:rPr>
          <w:lang w:val="en-ZA"/>
        </w:rPr>
        <w:t xml:space="preserve"> that pubic-owned utilities, such as the LADWP, should implement feed-in tariffs and contrib</w:t>
      </w:r>
      <w:r w:rsidR="00F644F3">
        <w:rPr>
          <w:lang w:val="en-ZA"/>
        </w:rPr>
        <w:t>ute proportionally to the state</w:t>
      </w:r>
      <w:r w:rsidR="00A20AAF" w:rsidRPr="00B2550E">
        <w:rPr>
          <w:lang w:val="en-ZA"/>
        </w:rPr>
        <w:t xml:space="preserve">wide mandate of 750 MW of Solar generation capacity under the feed-in tariffs </w:t>
      </w:r>
      <w:r w:rsidR="00A20AAF" w:rsidRPr="00B2550E">
        <w:rPr>
          <w:lang w:val="en-ZA"/>
        </w:rPr>
        <w:fldChar w:fldCharType="begin"/>
      </w:r>
      <w:r w:rsidR="00A20AAF" w:rsidRPr="00B2550E">
        <w:rPr>
          <w:lang w:val="en-ZA"/>
        </w:rPr>
        <w:instrText xml:space="preserve"> ADDIN ZOTERO_ITEM CSL_CITATION {"citationID":"dgvsooj58","properties":{"formattedCitation":"(McLeod, 2012)","plainCitation":"(McLeod, 2012)"},"citationItems":[{"id":2545,"uris":["http://zotero.org/users/1523936/items/99SVMTA4"],"uri":["http://zotero.org/users/1523936/items/99SVMTA4"],"itemData":{"id":2545,"type":"bill","title":"SB1332","abstract":"SB 1332, Negrete McLeod. Renewable energy resources: electric\nutilities.\n   (1) Existing law requires a local publicly owned electric utility\nthat sells electricity at retail to 75,000 or more customers to adopt\nand implement a tariff for electricity purchased from an electric\ngeneration facility meeting certain size, deliverability, and\ninterconnection requirements and to consider certain factors.\nExisting law requires the local publicly owned electric utility to\nmake the tariff available to owners and operators of an electric\ngeneration facility within the service territory of the utility, upon\nrequest, on a first-come-first-served basis, until the utility meets\nits proportionate share of a statewide cap of 750 megawatts\ncumulative rated generation capacity served under the feed-in tariffs\nadopted pursuant to the above-described requirements. Existing law\nprovides that the electricity purchased from an electric generation\nfacility counts toward meeting the local publicly owned electric\nutility's renewables portfolio standard annual procurement targets.\n   This bill would move this requirement to that portion of the\nPublic Utilities Code concerning the California Renewables Portfolio\nStandard Program and would require that the tariff be adopted by July\n1, 2013. The bill would make other technical and nonsubstantive\nchanges.\n   Existing law requires that the governing board of a local publicly\nowned utility ensure that the adopted tariff reflects the value of\nevery kilowatthour of electricity generated on a time-of-delivery\nbasis.\n   This bill would additionally require the board to consider avoided\ncosts for distribution and transmission system upgrades, whether the\nfacility generates electricity in a manner that offsets peak demand\non the distribution circuit, and all current and anticipated\nenvironmental and greenhouse gases reduction compliance costs.\n   By imposing additional requirements upon a local publicly owned\nelectric utility, the bill would impose a state-mandated local\nprogram.\n   (2) The California Constitution requires the state to reimburse\nlocal agencies and school districts for certain costs mandated by the\nstate. Statutory provisions establish procedures for making that\nreimbursement.\n   This bill would provide that no reimbursement is required by this\nact for a specified reason.","URL":"http://www.leginfo.ca.gov/pub/11-12/bill/sen/sb_1301-1350/sb_1332_bill_20120927_chaptered.html","author":[{"family":"McLeod","given":"Negrete"}],"issued":{"date-parts":[["2012",2,23]]}}}],"schema":"https://github.com/citation-style-language/schema/raw/master/csl-citation.json"} </w:instrText>
      </w:r>
      <w:r w:rsidR="00A20AAF" w:rsidRPr="00B2550E">
        <w:rPr>
          <w:lang w:val="en-ZA"/>
        </w:rPr>
        <w:fldChar w:fldCharType="separate"/>
      </w:r>
      <w:r w:rsidR="00A20AAF" w:rsidRPr="00B2550E">
        <w:rPr>
          <w:lang w:val="en-ZA"/>
        </w:rPr>
        <w:t>(McLeod, 2012)</w:t>
      </w:r>
      <w:r w:rsidR="00A20AAF" w:rsidRPr="00B2550E">
        <w:rPr>
          <w:lang w:val="en-ZA"/>
        </w:rPr>
        <w:fldChar w:fldCharType="end"/>
      </w:r>
      <w:r w:rsidR="00A20AAF" w:rsidRPr="00B2550E">
        <w:rPr>
          <w:lang w:val="en-ZA"/>
        </w:rPr>
        <w:t>.</w:t>
      </w:r>
    </w:p>
    <w:p w14:paraId="7B5AE8E2" w14:textId="7DB9FC9D" w:rsidR="00A20AAF" w:rsidRPr="00B2550E" w:rsidRDefault="00286F0B" w:rsidP="00B07223">
      <w:pPr>
        <w:pStyle w:val="ApxHeading3"/>
      </w:pPr>
      <w:bookmarkStart w:id="464" w:name="_Toc492125018"/>
      <w:r>
        <w:t>T</w:t>
      </w:r>
      <w:r w:rsidR="00A20AAF" w:rsidRPr="00B2550E">
        <w:t>reatment</w:t>
      </w:r>
      <w:r>
        <w:t xml:space="preserve"> of the regulations problem in the FiT’s media</w:t>
      </w:r>
      <w:bookmarkEnd w:id="464"/>
    </w:p>
    <w:p w14:paraId="2EEDAB0D" w14:textId="0CC5E7F2" w:rsidR="00A20AAF" w:rsidRPr="00B2550E" w:rsidRDefault="001738DB" w:rsidP="001738DB">
      <w:pPr>
        <w:rPr>
          <w:rFonts w:eastAsia="Arial" w:cs="Times New Roman"/>
          <w:lang w:val="en-ZA"/>
        </w:rPr>
      </w:pPr>
      <w:r>
        <w:rPr>
          <w:lang w:val="en-ZA"/>
        </w:rPr>
        <w:t xml:space="preserve">The FiT was the </w:t>
      </w:r>
      <w:r w:rsidR="00EB5410">
        <w:rPr>
          <w:lang w:val="en-ZA"/>
        </w:rPr>
        <w:t xml:space="preserve">treatment </w:t>
      </w:r>
      <w:r w:rsidR="007665BC">
        <w:rPr>
          <w:lang w:val="en-ZA"/>
        </w:rPr>
        <w:t>of</w:t>
      </w:r>
      <w:r>
        <w:rPr>
          <w:lang w:val="en-ZA"/>
        </w:rPr>
        <w:t xml:space="preserve"> the </w:t>
      </w:r>
      <w:r w:rsidR="00EB5410">
        <w:rPr>
          <w:lang w:val="en-ZA"/>
        </w:rPr>
        <w:t xml:space="preserve">problem of </w:t>
      </w:r>
      <w:r>
        <w:rPr>
          <w:lang w:val="en-ZA"/>
        </w:rPr>
        <w:t>regulatory requirements</w:t>
      </w:r>
      <w:r w:rsidR="005E7547" w:rsidRPr="005E7547">
        <w:rPr>
          <w:lang w:val="en-ZA"/>
        </w:rPr>
        <w:t>: “LADWP’s goal is to provide 150 megawatts (MW) of energy through its FiT program in compliance with state legislatio</w:t>
      </w:r>
      <w:r w:rsidR="00CC07E9">
        <w:rPr>
          <w:lang w:val="en-ZA"/>
        </w:rPr>
        <w:t>n SB1332” [</w:t>
      </w:r>
      <w:r w:rsidR="00F42531">
        <w:rPr>
          <w:lang w:val="en-ZA"/>
        </w:rPr>
        <w:t>LADWP-</w:t>
      </w:r>
      <w:r w:rsidR="002C576F">
        <w:rPr>
          <w:lang w:val="en-ZA"/>
        </w:rPr>
        <w:t>20</w:t>
      </w:r>
      <w:r w:rsidR="00CC07E9">
        <w:rPr>
          <w:lang w:val="en-ZA"/>
        </w:rPr>
        <w:t>]</w:t>
      </w:r>
      <w:r w:rsidR="005E7547">
        <w:rPr>
          <w:lang w:val="en-ZA"/>
        </w:rPr>
        <w:t xml:space="preserve">. </w:t>
      </w:r>
      <w:r>
        <w:rPr>
          <w:lang w:val="en-ZA"/>
        </w:rPr>
        <w:t xml:space="preserve">The programme’s sources also discussed the workshops conducted to raise the awareness of the FiT and </w:t>
      </w:r>
      <w:r w:rsidR="004D25A7">
        <w:rPr>
          <w:lang w:val="en-ZA"/>
        </w:rPr>
        <w:t xml:space="preserve">the </w:t>
      </w:r>
      <w:r>
        <w:rPr>
          <w:lang w:val="en-ZA"/>
        </w:rPr>
        <w:t>measures taken to improve the effectiveness</w:t>
      </w:r>
      <w:r w:rsidR="004D25A7">
        <w:rPr>
          <w:lang w:val="en-ZA"/>
        </w:rPr>
        <w:t xml:space="preserve"> of the LADWP’s processes</w:t>
      </w:r>
      <w:r w:rsidR="00A20AAF" w:rsidRPr="00B2550E">
        <w:rPr>
          <w:rFonts w:cs="Times New Roman"/>
          <w:lang w:val="en-ZA"/>
        </w:rPr>
        <w:t>.</w:t>
      </w:r>
    </w:p>
    <w:p w14:paraId="6EC7CB57" w14:textId="22F8C507" w:rsidR="00A20AAF" w:rsidRPr="00B2550E" w:rsidRDefault="00A20AAF" w:rsidP="00B07223">
      <w:pPr>
        <w:pStyle w:val="ApxHeading3"/>
      </w:pPr>
      <w:bookmarkStart w:id="465" w:name="_Toc492125019"/>
      <w:r w:rsidRPr="00B2550E">
        <w:t>The role of values</w:t>
      </w:r>
      <w:r w:rsidR="00286F0B">
        <w:t xml:space="preserve"> in the regulations frame in the FiT’s media</w:t>
      </w:r>
      <w:bookmarkEnd w:id="465"/>
    </w:p>
    <w:p w14:paraId="3F62B019" w14:textId="32FAE446" w:rsidR="004D25A7" w:rsidRDefault="004D25A7" w:rsidP="004D25A7">
      <w:pPr>
        <w:rPr>
          <w:lang w:val="en-ZA"/>
        </w:rPr>
      </w:pPr>
      <w:r>
        <w:rPr>
          <w:lang w:val="en-ZA"/>
        </w:rPr>
        <w:t>The main focus of the programme’s sources in regards to the regulations frame was in highlighting the achievements of the LADWP in the programme implementation and compliance with the regulations. Thus, the main value demonstrated in this frame was compliance. Compliance also signified the lack of sensemaking and the reliance on the solutions and meanings provided by the regulations and the LABC.</w:t>
      </w:r>
    </w:p>
    <w:p w14:paraId="7FCFC374" w14:textId="2C945B45" w:rsidR="00037720" w:rsidRPr="00B2550E" w:rsidRDefault="004D25A7" w:rsidP="00B07223">
      <w:pPr>
        <w:pStyle w:val="ApxHeading2"/>
      </w:pPr>
      <w:r>
        <w:t xml:space="preserve"> </w:t>
      </w:r>
      <w:bookmarkStart w:id="466" w:name="_Toc492125020"/>
      <w:r w:rsidR="00037720">
        <w:t xml:space="preserve">The FiT’s </w:t>
      </w:r>
      <w:r w:rsidR="00037720" w:rsidRPr="00B2550E">
        <w:t>Frame</w:t>
      </w:r>
      <w:r w:rsidR="00037720">
        <w:t>s</w:t>
      </w:r>
      <w:r w:rsidR="006A7520">
        <w:t>:</w:t>
      </w:r>
      <w:r w:rsidR="00037720" w:rsidRPr="00B2550E">
        <w:t xml:space="preserve"> LADWP’s Ineffectiveness</w:t>
      </w:r>
      <w:bookmarkEnd w:id="466"/>
    </w:p>
    <w:p w14:paraId="3939569C" w14:textId="46FDA555" w:rsidR="00037720" w:rsidRPr="00B2550E" w:rsidRDefault="004A41BC" w:rsidP="00037720">
      <w:pPr>
        <w:rPr>
          <w:lang w:val="en-ZA"/>
        </w:rPr>
      </w:pPr>
      <w:r>
        <w:rPr>
          <w:lang w:val="en-ZA"/>
        </w:rPr>
        <w:t xml:space="preserve">LADWP’s ineffectiveness was highlighted in the LABC’s sources and the </w:t>
      </w:r>
      <w:r w:rsidRPr="004A41BC">
        <w:rPr>
          <w:i/>
          <w:lang w:val="en-ZA"/>
        </w:rPr>
        <w:t>Los Angeles Times</w:t>
      </w:r>
      <w:r>
        <w:rPr>
          <w:lang w:val="en-ZA"/>
        </w:rPr>
        <w:t>. The problem was not explicitly discussed in the FiT media. However, the acknowledgement of the problems was evident in the discussion of the steps the LADWP planned or taken to improve the situation.</w:t>
      </w:r>
    </w:p>
    <w:p w14:paraId="67BC6746" w14:textId="24F40F41" w:rsidR="00037720" w:rsidRPr="00B2550E" w:rsidRDefault="004A41BC" w:rsidP="00B07223">
      <w:pPr>
        <w:pStyle w:val="ApxHeading3"/>
      </w:pPr>
      <w:bookmarkStart w:id="467" w:name="_Toc492125021"/>
      <w:r>
        <w:t>The t</w:t>
      </w:r>
      <w:r w:rsidR="00037720" w:rsidRPr="00B2550E">
        <w:t>reatment</w:t>
      </w:r>
      <w:r>
        <w:t xml:space="preserve"> of the LADWP’s ineffectiveness as discussed in the FiT</w:t>
      </w:r>
      <w:r w:rsidR="001968E4">
        <w:t>’s</w:t>
      </w:r>
      <w:r>
        <w:t xml:space="preserve"> media</w:t>
      </w:r>
      <w:bookmarkEnd w:id="467"/>
    </w:p>
    <w:p w14:paraId="41D2E902" w14:textId="36347182" w:rsidR="00037720" w:rsidRPr="00B2550E" w:rsidRDefault="00037720" w:rsidP="00037720">
      <w:pPr>
        <w:rPr>
          <w:lang w:val="en-ZA"/>
        </w:rPr>
      </w:pPr>
      <w:r w:rsidRPr="00B2550E">
        <w:rPr>
          <w:lang w:val="en-ZA"/>
        </w:rPr>
        <w:t xml:space="preserve">Despite not stating the problem </w:t>
      </w:r>
      <w:r w:rsidR="004D25A7">
        <w:rPr>
          <w:lang w:val="en-ZA"/>
        </w:rPr>
        <w:t xml:space="preserve">with the LADWP’s </w:t>
      </w:r>
      <w:r w:rsidRPr="00B2550E">
        <w:rPr>
          <w:lang w:val="en-ZA"/>
        </w:rPr>
        <w:t xml:space="preserve">processes, </w:t>
      </w:r>
      <w:r w:rsidR="004D25A7">
        <w:rPr>
          <w:lang w:val="en-ZA"/>
        </w:rPr>
        <w:t xml:space="preserve">the programme media reported on the work and plans </w:t>
      </w:r>
      <w:r w:rsidRPr="00B2550E">
        <w:rPr>
          <w:lang w:val="en-ZA"/>
        </w:rPr>
        <w:t xml:space="preserve">to address </w:t>
      </w:r>
      <w:r w:rsidR="004D25A7">
        <w:rPr>
          <w:lang w:val="en-ZA"/>
        </w:rPr>
        <w:t xml:space="preserve">the </w:t>
      </w:r>
      <w:r w:rsidRPr="00B2550E">
        <w:rPr>
          <w:lang w:val="en-ZA"/>
        </w:rPr>
        <w:t xml:space="preserve">issues. </w:t>
      </w:r>
      <w:r w:rsidR="00961921">
        <w:rPr>
          <w:lang w:val="en-ZA"/>
        </w:rPr>
        <w:t>It also highlighted that the FiT “</w:t>
      </w:r>
      <w:r w:rsidR="00961921" w:rsidRPr="00961921">
        <w:rPr>
          <w:lang w:val="en-ZA"/>
        </w:rPr>
        <w:t>received a tremendous response from the first 20-MW round</w:t>
      </w:r>
      <w:r w:rsidR="00961921">
        <w:rPr>
          <w:lang w:val="en-ZA"/>
        </w:rPr>
        <w:t>”</w:t>
      </w:r>
      <w:r w:rsidR="00961921" w:rsidRPr="00961921">
        <w:rPr>
          <w:lang w:val="en-ZA"/>
        </w:rPr>
        <w:t xml:space="preserve"> </w:t>
      </w:r>
      <w:r w:rsidR="00961921">
        <w:rPr>
          <w:lang w:val="en-ZA"/>
        </w:rPr>
        <w:t>[</w:t>
      </w:r>
      <w:r w:rsidR="00195B6E">
        <w:rPr>
          <w:lang w:val="en-ZA"/>
        </w:rPr>
        <w:t>LADWP-</w:t>
      </w:r>
      <w:r w:rsidR="00F42531">
        <w:rPr>
          <w:lang w:val="en-ZA"/>
        </w:rPr>
        <w:t>1</w:t>
      </w:r>
      <w:r w:rsidR="002C576F">
        <w:rPr>
          <w:lang w:val="en-ZA"/>
        </w:rPr>
        <w:t>1</w:t>
      </w:r>
      <w:r w:rsidR="00961921">
        <w:rPr>
          <w:lang w:val="en-ZA"/>
        </w:rPr>
        <w:t>]</w:t>
      </w:r>
      <w:r w:rsidR="0017443C">
        <w:rPr>
          <w:lang w:val="en-ZA"/>
        </w:rPr>
        <w:t>. Such response</w:t>
      </w:r>
      <w:r w:rsidR="00961921">
        <w:rPr>
          <w:lang w:val="en-ZA"/>
        </w:rPr>
        <w:t xml:space="preserve"> was</w:t>
      </w:r>
      <w:r w:rsidR="00185157">
        <w:rPr>
          <w:lang w:val="en-ZA"/>
        </w:rPr>
        <w:t xml:space="preserve"> unexpected and amplified the problem with the processing</w:t>
      </w:r>
      <w:r w:rsidR="00961921">
        <w:rPr>
          <w:lang w:val="en-ZA"/>
        </w:rPr>
        <w:t xml:space="preserve">. </w:t>
      </w:r>
      <w:r w:rsidR="007665BC">
        <w:rPr>
          <w:lang w:val="en-ZA"/>
        </w:rPr>
        <w:t>T</w:t>
      </w:r>
      <w:r w:rsidRPr="00B2550E">
        <w:rPr>
          <w:lang w:val="en-ZA"/>
        </w:rPr>
        <w:t xml:space="preserve">he treatment options </w:t>
      </w:r>
      <w:r w:rsidR="007665BC">
        <w:rPr>
          <w:lang w:val="en-ZA"/>
        </w:rPr>
        <w:t>included</w:t>
      </w:r>
      <w:r w:rsidRPr="00B2550E">
        <w:rPr>
          <w:lang w:val="en-ZA"/>
        </w:rPr>
        <w:t>:</w:t>
      </w:r>
    </w:p>
    <w:p w14:paraId="5341BFE0" w14:textId="433C944D" w:rsidR="00037720" w:rsidRPr="00B2550E" w:rsidRDefault="004D25A7" w:rsidP="00E9391D">
      <w:pPr>
        <w:numPr>
          <w:ilvl w:val="0"/>
          <w:numId w:val="12"/>
        </w:numPr>
        <w:rPr>
          <w:lang w:val="en-ZA"/>
        </w:rPr>
      </w:pPr>
      <w:r>
        <w:rPr>
          <w:lang w:val="en-ZA"/>
        </w:rPr>
        <w:t>d</w:t>
      </w:r>
      <w:r w:rsidR="00037720" w:rsidRPr="00B2550E">
        <w:rPr>
          <w:lang w:val="en-ZA"/>
        </w:rPr>
        <w:t>oubling the number of staff to process applications</w:t>
      </w:r>
      <w:r>
        <w:rPr>
          <w:lang w:val="en-ZA"/>
        </w:rPr>
        <w:t>;</w:t>
      </w:r>
    </w:p>
    <w:p w14:paraId="1C6ADF86" w14:textId="25354C88" w:rsidR="00037720" w:rsidRPr="00B2550E" w:rsidRDefault="004D25A7" w:rsidP="00E9391D">
      <w:pPr>
        <w:numPr>
          <w:ilvl w:val="0"/>
          <w:numId w:val="12"/>
        </w:numPr>
        <w:rPr>
          <w:lang w:val="en-ZA"/>
        </w:rPr>
      </w:pPr>
      <w:r>
        <w:rPr>
          <w:lang w:val="en-ZA"/>
        </w:rPr>
        <w:t>p</w:t>
      </w:r>
      <w:r w:rsidR="00037720" w:rsidRPr="00B2550E">
        <w:rPr>
          <w:lang w:val="en-ZA"/>
        </w:rPr>
        <w:t>ublish</w:t>
      </w:r>
      <w:r>
        <w:rPr>
          <w:lang w:val="en-ZA"/>
        </w:rPr>
        <w:t>ing</w:t>
      </w:r>
      <w:r w:rsidR="00037720" w:rsidRPr="00B2550E">
        <w:rPr>
          <w:lang w:val="en-ZA"/>
        </w:rPr>
        <w:t xml:space="preserve"> progress on </w:t>
      </w:r>
      <w:r>
        <w:rPr>
          <w:lang w:val="en-ZA"/>
        </w:rPr>
        <w:t xml:space="preserve">the </w:t>
      </w:r>
      <w:r w:rsidR="00037720" w:rsidRPr="00B2550E">
        <w:rPr>
          <w:lang w:val="en-ZA"/>
        </w:rPr>
        <w:t>website</w:t>
      </w:r>
      <w:r>
        <w:rPr>
          <w:lang w:val="en-ZA"/>
        </w:rPr>
        <w:t>;</w:t>
      </w:r>
    </w:p>
    <w:p w14:paraId="4B0DE7C7" w14:textId="17915F35" w:rsidR="00037720" w:rsidRPr="00B2550E" w:rsidRDefault="004D25A7" w:rsidP="00E9391D">
      <w:pPr>
        <w:numPr>
          <w:ilvl w:val="0"/>
          <w:numId w:val="12"/>
        </w:numPr>
        <w:rPr>
          <w:lang w:val="en-ZA"/>
        </w:rPr>
      </w:pPr>
      <w:r>
        <w:rPr>
          <w:lang w:val="en-ZA"/>
        </w:rPr>
        <w:t>a</w:t>
      </w:r>
      <w:r w:rsidR="00037720" w:rsidRPr="00B2550E">
        <w:rPr>
          <w:lang w:val="en-ZA"/>
        </w:rPr>
        <w:t>dding online dashboards to profile the progress</w:t>
      </w:r>
      <w:r>
        <w:rPr>
          <w:lang w:val="en-ZA"/>
        </w:rPr>
        <w:t>;</w:t>
      </w:r>
    </w:p>
    <w:p w14:paraId="6F819DCC" w14:textId="3EE9CFCE" w:rsidR="00037720" w:rsidRPr="00B2550E" w:rsidRDefault="004D25A7" w:rsidP="00E9391D">
      <w:pPr>
        <w:numPr>
          <w:ilvl w:val="0"/>
          <w:numId w:val="12"/>
        </w:numPr>
        <w:rPr>
          <w:lang w:val="en-ZA"/>
        </w:rPr>
      </w:pPr>
      <w:r>
        <w:rPr>
          <w:lang w:val="en-ZA"/>
        </w:rPr>
        <w:t>c</w:t>
      </w:r>
      <w:r w:rsidR="00037720" w:rsidRPr="00B2550E">
        <w:rPr>
          <w:lang w:val="en-ZA"/>
        </w:rPr>
        <w:t>lear</w:t>
      </w:r>
      <w:r>
        <w:rPr>
          <w:lang w:val="en-ZA"/>
        </w:rPr>
        <w:t>ing</w:t>
      </w:r>
      <w:r w:rsidR="00037720" w:rsidRPr="00B2550E">
        <w:rPr>
          <w:lang w:val="en-ZA"/>
        </w:rPr>
        <w:t xml:space="preserve"> backlogs to speed up the application approval</w:t>
      </w:r>
      <w:r>
        <w:rPr>
          <w:lang w:val="en-ZA"/>
        </w:rPr>
        <w:t>;</w:t>
      </w:r>
    </w:p>
    <w:p w14:paraId="520120EA" w14:textId="287B8D4A" w:rsidR="00037720" w:rsidRPr="00B2550E" w:rsidRDefault="00037720" w:rsidP="00E9391D">
      <w:pPr>
        <w:numPr>
          <w:ilvl w:val="0"/>
          <w:numId w:val="12"/>
        </w:numPr>
        <w:rPr>
          <w:lang w:val="en-ZA"/>
        </w:rPr>
      </w:pPr>
      <w:r w:rsidRPr="00B2550E">
        <w:rPr>
          <w:lang w:val="en-ZA"/>
        </w:rPr>
        <w:t>anticipat</w:t>
      </w:r>
      <w:r w:rsidR="004D25A7">
        <w:rPr>
          <w:lang w:val="en-ZA"/>
        </w:rPr>
        <w:t>ing</w:t>
      </w:r>
      <w:r w:rsidRPr="00B2550E">
        <w:rPr>
          <w:lang w:val="en-ZA"/>
        </w:rPr>
        <w:t xml:space="preserve"> interconnection cost to speed up the applications.</w:t>
      </w:r>
    </w:p>
    <w:p w14:paraId="1058812F" w14:textId="27F85232" w:rsidR="00037720" w:rsidRPr="00B2550E" w:rsidRDefault="004A41BC" w:rsidP="00037720">
      <w:pPr>
        <w:rPr>
          <w:lang w:val="en-ZA"/>
        </w:rPr>
      </w:pPr>
      <w:r>
        <w:rPr>
          <w:lang w:val="en-ZA"/>
        </w:rPr>
        <w:t xml:space="preserve">These treatment options were the replication of the </w:t>
      </w:r>
      <w:r w:rsidR="00FE0133">
        <w:rPr>
          <w:lang w:val="en-ZA"/>
        </w:rPr>
        <w:t>recommendations</w:t>
      </w:r>
      <w:r w:rsidR="00037720" w:rsidRPr="00B2550E">
        <w:rPr>
          <w:lang w:val="en-ZA"/>
        </w:rPr>
        <w:t xml:space="preserve"> from</w:t>
      </w:r>
      <w:r>
        <w:rPr>
          <w:lang w:val="en-ZA"/>
        </w:rPr>
        <w:t xml:space="preserve"> the LABC.</w:t>
      </w:r>
    </w:p>
    <w:p w14:paraId="2E60A930" w14:textId="19444306" w:rsidR="00037720" w:rsidRPr="00B2550E" w:rsidRDefault="00037720" w:rsidP="00B07223">
      <w:pPr>
        <w:pStyle w:val="ApxHeading3"/>
      </w:pPr>
      <w:bookmarkStart w:id="468" w:name="_Toc492125022"/>
      <w:r w:rsidRPr="00B2550E">
        <w:t>The role of values</w:t>
      </w:r>
      <w:r w:rsidR="00B564D6">
        <w:t xml:space="preserve"> in the LADWP’s ineffectiveness frame discussed in the FiT</w:t>
      </w:r>
      <w:r w:rsidR="001968E4">
        <w:t>’s</w:t>
      </w:r>
      <w:r w:rsidR="00B564D6">
        <w:t xml:space="preserve"> media</w:t>
      </w:r>
      <w:bookmarkEnd w:id="468"/>
    </w:p>
    <w:p w14:paraId="4D476A5B" w14:textId="130CBB05" w:rsidR="00037720" w:rsidRPr="00B2550E" w:rsidRDefault="004A41BC" w:rsidP="00037720">
      <w:pPr>
        <w:rPr>
          <w:rFonts w:eastAsia="Arial" w:cs="Times New Roman"/>
          <w:lang w:val="en-ZA"/>
        </w:rPr>
      </w:pPr>
      <w:r>
        <w:rPr>
          <w:lang w:val="en-ZA"/>
        </w:rPr>
        <w:t xml:space="preserve">The lack of the discussion in the FiT media was interpreted as the lack of sensemaking. The </w:t>
      </w:r>
      <w:r w:rsidR="00037720" w:rsidRPr="00B2550E">
        <w:rPr>
          <w:lang w:val="en-ZA"/>
        </w:rPr>
        <w:t>LADWP adopt</w:t>
      </w:r>
      <w:r>
        <w:rPr>
          <w:lang w:val="en-ZA"/>
        </w:rPr>
        <w:t>ed</w:t>
      </w:r>
      <w:r w:rsidR="00037720" w:rsidRPr="00B2550E">
        <w:rPr>
          <w:lang w:val="en-ZA"/>
        </w:rPr>
        <w:t xml:space="preserve"> the </w:t>
      </w:r>
      <w:r w:rsidR="00FE0133">
        <w:rPr>
          <w:lang w:val="en-ZA"/>
        </w:rPr>
        <w:t>recommendations</w:t>
      </w:r>
      <w:r w:rsidR="00037720" w:rsidRPr="00B2550E">
        <w:rPr>
          <w:lang w:val="en-ZA"/>
        </w:rPr>
        <w:t xml:space="preserve"> from the LABC, </w:t>
      </w:r>
      <w:r>
        <w:rPr>
          <w:lang w:val="en-ZA"/>
        </w:rPr>
        <w:t xml:space="preserve">thus, acting on the values of compliance. </w:t>
      </w:r>
    </w:p>
    <w:p w14:paraId="1FDCE94F" w14:textId="19982B77" w:rsidR="00037720" w:rsidRPr="00B2550E" w:rsidRDefault="00037720" w:rsidP="00B07223">
      <w:pPr>
        <w:pStyle w:val="ApxHeading2"/>
      </w:pPr>
      <w:bookmarkStart w:id="469" w:name="_Toc492125023"/>
      <w:r>
        <w:t xml:space="preserve">The FiT’s </w:t>
      </w:r>
      <w:r w:rsidRPr="00B2550E">
        <w:t>Frame</w:t>
      </w:r>
      <w:r>
        <w:t>s</w:t>
      </w:r>
      <w:r w:rsidR="006A7520">
        <w:t>:</w:t>
      </w:r>
      <w:r w:rsidRPr="00B2550E">
        <w:t xml:space="preserve"> Local Development</w:t>
      </w:r>
      <w:bookmarkEnd w:id="469"/>
    </w:p>
    <w:p w14:paraId="5917184E" w14:textId="1ED4EE79" w:rsidR="00037720" w:rsidRPr="00B2550E" w:rsidRDefault="00037720" w:rsidP="00294B5E">
      <w:pPr>
        <w:keepNext/>
        <w:keepLines/>
        <w:rPr>
          <w:lang w:val="en-ZA"/>
        </w:rPr>
      </w:pPr>
      <w:r w:rsidRPr="00B2550E">
        <w:rPr>
          <w:lang w:val="en-ZA"/>
        </w:rPr>
        <w:t>The issue of local development was raised by the LABC in its preparation of the FiT design report. Here, the discussion of how this frame appear</w:t>
      </w:r>
      <w:r w:rsidR="00EB63A5">
        <w:rPr>
          <w:lang w:val="en-ZA"/>
        </w:rPr>
        <w:t>ed</w:t>
      </w:r>
      <w:r w:rsidRPr="00B2550E">
        <w:rPr>
          <w:lang w:val="en-ZA"/>
        </w:rPr>
        <w:t xml:space="preserve"> in </w:t>
      </w:r>
      <w:r w:rsidR="00EB63A5">
        <w:rPr>
          <w:lang w:val="en-ZA"/>
        </w:rPr>
        <w:t>the programme’s media</w:t>
      </w:r>
      <w:r w:rsidRPr="00B2550E">
        <w:rPr>
          <w:lang w:val="en-ZA"/>
        </w:rPr>
        <w:t xml:space="preserve"> is presented.</w:t>
      </w:r>
      <w:r w:rsidR="00B564D6">
        <w:rPr>
          <w:lang w:val="en-ZA"/>
        </w:rPr>
        <w:t xml:space="preserve"> </w:t>
      </w:r>
      <w:r w:rsidRPr="00B2550E">
        <w:rPr>
          <w:lang w:val="en-ZA"/>
        </w:rPr>
        <w:t xml:space="preserve">As </w:t>
      </w:r>
      <w:r w:rsidR="00EB63A5" w:rsidRPr="00B2550E">
        <w:rPr>
          <w:lang w:val="en-ZA"/>
        </w:rPr>
        <w:t xml:space="preserve">previously, </w:t>
      </w:r>
      <w:r w:rsidR="00EB63A5">
        <w:rPr>
          <w:lang w:val="en-ZA"/>
        </w:rPr>
        <w:t xml:space="preserve">the programme’s media did </w:t>
      </w:r>
      <w:r w:rsidRPr="00B2550E">
        <w:rPr>
          <w:lang w:val="en-ZA"/>
        </w:rPr>
        <w:t xml:space="preserve">not contribute to </w:t>
      </w:r>
      <w:r w:rsidR="00EB63A5">
        <w:rPr>
          <w:lang w:val="en-ZA"/>
        </w:rPr>
        <w:t xml:space="preserve">the </w:t>
      </w:r>
      <w:r w:rsidRPr="00B2550E">
        <w:rPr>
          <w:lang w:val="en-ZA"/>
        </w:rPr>
        <w:t>identif</w:t>
      </w:r>
      <w:r w:rsidR="00EB63A5">
        <w:rPr>
          <w:lang w:val="en-ZA"/>
        </w:rPr>
        <w:t>ication of</w:t>
      </w:r>
      <w:r w:rsidRPr="00B2550E">
        <w:rPr>
          <w:lang w:val="en-ZA"/>
        </w:rPr>
        <w:t xml:space="preserve"> the problem. The problem </w:t>
      </w:r>
      <w:r w:rsidR="00EB63A5">
        <w:rPr>
          <w:lang w:val="en-ZA"/>
        </w:rPr>
        <w:t>definition was taken from the LABC report.</w:t>
      </w:r>
    </w:p>
    <w:p w14:paraId="660C5461" w14:textId="5811BD66" w:rsidR="00037720" w:rsidRPr="00B2550E" w:rsidRDefault="00037720" w:rsidP="00B07223">
      <w:pPr>
        <w:pStyle w:val="ApxHeading3"/>
      </w:pPr>
      <w:bookmarkStart w:id="470" w:name="_Toc492125024"/>
      <w:r w:rsidRPr="00B2550E">
        <w:t>Causal interpretation</w:t>
      </w:r>
      <w:r w:rsidR="00EB63A5">
        <w:t xml:space="preserve"> of the </w:t>
      </w:r>
      <w:r w:rsidR="001968E4">
        <w:t xml:space="preserve">problem of </w:t>
      </w:r>
      <w:r w:rsidR="00EB63A5">
        <w:t>local development in the FiT</w:t>
      </w:r>
      <w:r w:rsidR="001968E4">
        <w:t>’s</w:t>
      </w:r>
      <w:r w:rsidR="00EB63A5">
        <w:t xml:space="preserve"> media</w:t>
      </w:r>
      <w:bookmarkEnd w:id="470"/>
    </w:p>
    <w:p w14:paraId="14B50807" w14:textId="0AD84E15" w:rsidR="00CE5641" w:rsidRDefault="00595809" w:rsidP="00CE5641">
      <w:pPr>
        <w:rPr>
          <w:lang w:val="en-ZA"/>
        </w:rPr>
      </w:pPr>
      <w:r>
        <w:rPr>
          <w:lang w:val="en-ZA"/>
        </w:rPr>
        <w:t xml:space="preserve">The reasoning used in the FiT media often took the form of </w:t>
      </w:r>
      <w:r w:rsidR="00037720" w:rsidRPr="00B2550E">
        <w:rPr>
          <w:lang w:val="en-ZA"/>
        </w:rPr>
        <w:t>sensegiving. For example, the news promote</w:t>
      </w:r>
      <w:r>
        <w:rPr>
          <w:lang w:val="en-ZA"/>
        </w:rPr>
        <w:t>d</w:t>
      </w:r>
      <w:r w:rsidR="00037720" w:rsidRPr="00B2550E">
        <w:rPr>
          <w:lang w:val="en-ZA"/>
        </w:rPr>
        <w:t xml:space="preserve"> that people should have a choice with regards to installing solar or not. However, </w:t>
      </w:r>
      <w:r>
        <w:rPr>
          <w:lang w:val="en-ZA"/>
        </w:rPr>
        <w:t xml:space="preserve">that choice was often in the hands of businesses who had the ability to benefit from the FiT. The sensegiving of choices and opportunities was </w:t>
      </w:r>
      <w:r w:rsidR="003D5485">
        <w:rPr>
          <w:lang w:val="en-ZA"/>
        </w:rPr>
        <w:t>challenged</w:t>
      </w:r>
      <w:r>
        <w:rPr>
          <w:lang w:val="en-ZA"/>
        </w:rPr>
        <w:t xml:space="preserve"> when the residents opposed the installation of solar in their neighbourhood</w:t>
      </w:r>
      <w:r w:rsidR="003D5485">
        <w:rPr>
          <w:lang w:val="en-ZA"/>
        </w:rPr>
        <w:t>. This argument</w:t>
      </w:r>
      <w:r>
        <w:rPr>
          <w:lang w:val="en-ZA"/>
        </w:rPr>
        <w:t xml:space="preserve"> is discussed in the frame of environment and location. </w:t>
      </w:r>
      <w:r w:rsidR="00E713CC">
        <w:rPr>
          <w:lang w:val="en-ZA"/>
        </w:rPr>
        <w:t>Another example of sensegiving was rel</w:t>
      </w:r>
      <w:r w:rsidR="00F644F3">
        <w:rPr>
          <w:lang w:val="en-ZA"/>
        </w:rPr>
        <w:t>evant to the solar development o</w:t>
      </w:r>
      <w:r w:rsidR="00E713CC">
        <w:rPr>
          <w:lang w:val="en-ZA"/>
        </w:rPr>
        <w:t>n the tribal land of Moapa Paiutes. In this example, the FiT media discussed the economic development opportunities for the local tribe</w:t>
      </w:r>
      <w:r w:rsidR="003D5485">
        <w:rPr>
          <w:lang w:val="en-ZA"/>
        </w:rPr>
        <w:t xml:space="preserve"> that</w:t>
      </w:r>
      <w:r w:rsidR="00E713CC">
        <w:rPr>
          <w:lang w:val="en-ZA"/>
        </w:rPr>
        <w:t xml:space="preserve"> allowed preservation of the</w:t>
      </w:r>
      <w:r w:rsidR="003D5485">
        <w:rPr>
          <w:lang w:val="en-ZA"/>
        </w:rPr>
        <w:t>ir</w:t>
      </w:r>
      <w:r w:rsidR="00E713CC">
        <w:rPr>
          <w:lang w:val="en-ZA"/>
        </w:rPr>
        <w:t xml:space="preserve"> cultural heritage.</w:t>
      </w:r>
    </w:p>
    <w:p w14:paraId="304CC650" w14:textId="3D90495D" w:rsidR="00CE5641" w:rsidRPr="00B2550E" w:rsidRDefault="00037720" w:rsidP="00CE5641">
      <w:pPr>
        <w:rPr>
          <w:rFonts w:cs="Times New Roman"/>
          <w:lang w:val="en-ZA"/>
        </w:rPr>
      </w:pPr>
      <w:r w:rsidRPr="00B2550E">
        <w:rPr>
          <w:lang w:val="en-ZA"/>
        </w:rPr>
        <w:t xml:space="preserve">An important part of </w:t>
      </w:r>
      <w:r w:rsidR="00F644F3">
        <w:rPr>
          <w:lang w:val="en-ZA"/>
        </w:rPr>
        <w:t xml:space="preserve">the </w:t>
      </w:r>
      <w:r w:rsidRPr="00B2550E">
        <w:rPr>
          <w:lang w:val="en-ZA"/>
        </w:rPr>
        <w:t xml:space="preserve">reasoning </w:t>
      </w:r>
      <w:r w:rsidR="00DD41D6">
        <w:rPr>
          <w:lang w:val="en-ZA"/>
        </w:rPr>
        <w:t xml:space="preserve">was the addition of the technical view on the local development. </w:t>
      </w:r>
      <w:r w:rsidR="00CE5641" w:rsidRPr="00B2550E">
        <w:rPr>
          <w:rFonts w:cs="Times New Roman"/>
          <w:lang w:val="en-ZA"/>
        </w:rPr>
        <w:t xml:space="preserve">The </w:t>
      </w:r>
      <w:r w:rsidR="00CE5641">
        <w:rPr>
          <w:rFonts w:cs="Times New Roman"/>
          <w:lang w:val="en-ZA"/>
        </w:rPr>
        <w:t xml:space="preserve">potential problems with the electricity </w:t>
      </w:r>
      <w:r w:rsidR="00CE5641" w:rsidRPr="00B2550E">
        <w:rPr>
          <w:rFonts w:cs="Times New Roman"/>
          <w:lang w:val="en-ZA"/>
        </w:rPr>
        <w:t xml:space="preserve">grid </w:t>
      </w:r>
      <w:r w:rsidR="00CE5641">
        <w:rPr>
          <w:rFonts w:cs="Times New Roman"/>
          <w:lang w:val="en-ZA"/>
        </w:rPr>
        <w:t>were highlighted:</w:t>
      </w:r>
    </w:p>
    <w:p w14:paraId="745550A3" w14:textId="4A31B2C0" w:rsidR="00CE5641" w:rsidRDefault="00CE5641" w:rsidP="00CE5641">
      <w:pPr>
        <w:pStyle w:val="Quote"/>
        <w:rPr>
          <w:lang w:val="en-ZA" w:eastAsia="ar-SA" w:bidi="ar-SA"/>
        </w:rPr>
      </w:pPr>
      <w:r w:rsidRPr="00B2550E">
        <w:rPr>
          <w:lang w:val="en-ZA" w:eastAsia="ar-SA" w:bidi="ar-SA"/>
        </w:rPr>
        <w:t>Reliability's another [concern].</w:t>
      </w:r>
      <w:bookmarkStart w:id="471" w:name="possible%20outcomes%3A42515&amp;Admin%25%5Eq"/>
      <w:bookmarkEnd w:id="471"/>
      <w:r w:rsidRPr="00B2550E">
        <w:rPr>
          <w:lang w:val="en-ZA" w:eastAsia="ar-SA" w:bidi="ar-SA"/>
        </w:rPr>
        <w:t xml:space="preserve"> Webster says the utility designed its grid to send power to homes and businesses. It’ll take different engineering to deliver electricity in the other direction on transmission lines. </w:t>
      </w:r>
      <w:bookmarkStart w:id="472" w:name="LADWP%3A42515&amp;Admin%25%5EvbkOwuPMO-000%E"/>
      <w:bookmarkEnd w:id="472"/>
      <w:r w:rsidR="004B772B">
        <w:rPr>
          <w:lang w:val="en-ZA" w:eastAsia="ar-SA" w:bidi="ar-SA"/>
        </w:rPr>
        <w:t>“</w:t>
      </w:r>
      <w:r w:rsidRPr="00B2550E">
        <w:rPr>
          <w:lang w:val="en-ZA" w:eastAsia="ar-SA" w:bidi="ar-SA"/>
        </w:rPr>
        <w:t>We have to be very, very careful that, especially on a Sunday afternoon, the power surges don’t come back through the grid, popping transformers and overloading circuits and taking parts of our city down,</w:t>
      </w:r>
      <w:r w:rsidR="004B772B">
        <w:rPr>
          <w:lang w:val="en-ZA" w:eastAsia="ar-SA" w:bidi="ar-SA"/>
        </w:rPr>
        <w:t>”</w:t>
      </w:r>
      <w:r w:rsidRPr="00B2550E">
        <w:rPr>
          <w:lang w:val="en-ZA" w:eastAsia="ar-SA" w:bidi="ar-SA"/>
        </w:rPr>
        <w:t xml:space="preserve"> Webster says</w:t>
      </w:r>
      <w:r w:rsidR="001066AF">
        <w:rPr>
          <w:lang w:val="en-ZA" w:eastAsia="ar-SA" w:bidi="ar-SA"/>
        </w:rPr>
        <w:t>.</w:t>
      </w:r>
      <w:r w:rsidRPr="00B2550E">
        <w:rPr>
          <w:lang w:val="en-ZA" w:eastAsia="ar-SA" w:bidi="ar-SA"/>
        </w:rPr>
        <w:t xml:space="preserve"> </w:t>
      </w:r>
      <w:r w:rsidR="001066AF" w:rsidRPr="001066AF">
        <w:rPr>
          <w:i w:val="0"/>
          <w:lang w:val="en-ZA" w:eastAsia="ar-SA" w:bidi="ar-SA"/>
        </w:rPr>
        <w:t>[</w:t>
      </w:r>
      <w:r w:rsidR="001066AF" w:rsidRPr="001066AF">
        <w:rPr>
          <w:i w:val="0"/>
          <w:lang w:val="en-ZA"/>
        </w:rPr>
        <w:t>CLEANLAS-9</w:t>
      </w:r>
      <w:r w:rsidR="001066AF" w:rsidRPr="001066AF">
        <w:rPr>
          <w:i w:val="0"/>
          <w:lang w:val="en-ZA" w:eastAsia="ar-SA" w:bidi="ar-SA"/>
        </w:rPr>
        <w:t>]</w:t>
      </w:r>
    </w:p>
    <w:p w14:paraId="30A4CFC1" w14:textId="41F65629" w:rsidR="00037720" w:rsidRPr="00B2550E" w:rsidRDefault="00CE5641" w:rsidP="00CE5641">
      <w:pPr>
        <w:rPr>
          <w:lang w:val="en-ZA"/>
        </w:rPr>
      </w:pPr>
      <w:r>
        <w:rPr>
          <w:lang w:val="en-ZA"/>
        </w:rPr>
        <w:t>Despite such concerns, t</w:t>
      </w:r>
      <w:r w:rsidR="00DD41D6">
        <w:rPr>
          <w:lang w:val="en-ZA"/>
        </w:rPr>
        <w:t xml:space="preserve">he LADWP </w:t>
      </w:r>
      <w:r>
        <w:rPr>
          <w:lang w:val="en-ZA"/>
        </w:rPr>
        <w:t>N</w:t>
      </w:r>
      <w:r w:rsidR="00DD41D6">
        <w:rPr>
          <w:lang w:val="en-ZA"/>
        </w:rPr>
        <w:t>ewsroom argued that</w:t>
      </w:r>
      <w:r w:rsidR="00037720" w:rsidRPr="00B2550E">
        <w:rPr>
          <w:lang w:val="en-ZA"/>
        </w:rPr>
        <w:t xml:space="preserve"> “</w:t>
      </w:r>
      <w:r w:rsidR="00037720" w:rsidRPr="00B2550E">
        <w:rPr>
          <w:lang w:val="en-ZA" w:eastAsia="ar-SA" w:bidi="ar-SA"/>
        </w:rPr>
        <w:t>the expansion of local sola</w:t>
      </w:r>
      <w:bookmarkStart w:id="473" w:name="Outcome.energy%20diversification%2Fresil"/>
      <w:bookmarkEnd w:id="473"/>
      <w:r w:rsidR="00037720" w:rsidRPr="00B2550E">
        <w:rPr>
          <w:lang w:val="en-ZA" w:eastAsia="ar-SA" w:bidi="ar-SA"/>
        </w:rPr>
        <w:t>r builds more resiliency and reliability into the power grid”</w:t>
      </w:r>
      <w:r w:rsidR="00D451DF">
        <w:rPr>
          <w:lang w:val="en-ZA" w:eastAsia="ar-SA" w:bidi="ar-SA"/>
        </w:rPr>
        <w:t xml:space="preserve"> [</w:t>
      </w:r>
      <w:r w:rsidR="00195B6E">
        <w:rPr>
          <w:lang w:val="en-ZA" w:eastAsia="ar-SA" w:bidi="ar-SA"/>
        </w:rPr>
        <w:t>LADWP-1</w:t>
      </w:r>
      <w:r w:rsidR="002C576F">
        <w:rPr>
          <w:lang w:val="en-ZA" w:eastAsia="ar-SA" w:bidi="ar-SA"/>
        </w:rPr>
        <w:t>7</w:t>
      </w:r>
      <w:r w:rsidR="00D451DF">
        <w:rPr>
          <w:lang w:val="en-ZA" w:eastAsia="ar-SA" w:bidi="ar-SA"/>
        </w:rPr>
        <w:t>]</w:t>
      </w:r>
      <w:r w:rsidR="00037720" w:rsidRPr="00B2550E">
        <w:rPr>
          <w:lang w:val="en-ZA" w:eastAsia="ar-SA" w:bidi="ar-SA"/>
        </w:rPr>
        <w:t xml:space="preserve">. </w:t>
      </w:r>
      <w:r w:rsidR="00037720" w:rsidRPr="00B2550E">
        <w:rPr>
          <w:lang w:val="en-ZA"/>
        </w:rPr>
        <w:t>Th</w:t>
      </w:r>
      <w:r w:rsidR="00DD41D6">
        <w:rPr>
          <w:lang w:val="en-ZA"/>
        </w:rPr>
        <w:t>us, in addition to the socio-economic reasoning adopted from the LABC, the FiT media added technical meanings created by the LADWP</w:t>
      </w:r>
      <w:r w:rsidR="00037720" w:rsidRPr="00B2550E">
        <w:rPr>
          <w:lang w:val="en-ZA"/>
        </w:rPr>
        <w:t>.</w:t>
      </w:r>
    </w:p>
    <w:p w14:paraId="3DC2F61B" w14:textId="21DDC58E" w:rsidR="00037720" w:rsidRPr="00B2550E" w:rsidRDefault="00037720" w:rsidP="00B07223">
      <w:pPr>
        <w:pStyle w:val="ApxHeading3"/>
      </w:pPr>
      <w:bookmarkStart w:id="474" w:name="_Toc492125025"/>
      <w:r w:rsidRPr="00B2550E">
        <w:t>Treatment</w:t>
      </w:r>
      <w:r w:rsidR="00EB63A5">
        <w:t xml:space="preserve"> of the local development problem in the FiT</w:t>
      </w:r>
      <w:r w:rsidR="001968E4">
        <w:t>’s</w:t>
      </w:r>
      <w:r w:rsidR="00EB63A5">
        <w:t xml:space="preserve"> media</w:t>
      </w:r>
      <w:bookmarkEnd w:id="474"/>
    </w:p>
    <w:p w14:paraId="7B4EA1BF" w14:textId="08FFDFA8" w:rsidR="00037720" w:rsidRPr="00B2550E" w:rsidRDefault="00037720" w:rsidP="00037720">
      <w:pPr>
        <w:rPr>
          <w:lang w:val="en-ZA"/>
        </w:rPr>
      </w:pPr>
      <w:r w:rsidRPr="00B2550E">
        <w:rPr>
          <w:lang w:val="en-ZA"/>
        </w:rPr>
        <w:t xml:space="preserve">The initial treatment </w:t>
      </w:r>
      <w:r w:rsidR="00DD41D6">
        <w:rPr>
          <w:lang w:val="en-ZA"/>
        </w:rPr>
        <w:t xml:space="preserve">suggestion for the local development </w:t>
      </w:r>
      <w:r w:rsidRPr="00B2550E">
        <w:rPr>
          <w:lang w:val="en-ZA"/>
        </w:rPr>
        <w:t xml:space="preserve">was initiated by mayor Villaraigosa, who challenged the outside groups to create a market-driven sustainability programme. The LABC has taken up the challenge and </w:t>
      </w:r>
      <w:r w:rsidR="00DD41D6">
        <w:rPr>
          <w:lang w:val="en-ZA"/>
        </w:rPr>
        <w:t xml:space="preserve">designed the FiT with the goals of local development in mind. </w:t>
      </w:r>
      <w:r w:rsidR="00E41E6B">
        <w:rPr>
          <w:lang w:val="en-ZA"/>
        </w:rPr>
        <w:t>The implementation of the FiT became the task for the LADWP and the CLEAN LA Solar. The programme’s media took the role of the reporter of the progress with the focus on the positive results and attitudes</w:t>
      </w:r>
      <w:r w:rsidRPr="00B2550E">
        <w:rPr>
          <w:lang w:val="en-ZA"/>
        </w:rPr>
        <w:t xml:space="preserve"> </w:t>
      </w:r>
      <w:r w:rsidRPr="00B2550E">
        <w:rPr>
          <w:lang w:val="en-ZA" w:eastAsia="ar-SA" w:bidi="ar-SA"/>
        </w:rPr>
        <w:t>“’I am excited to see a local business step up and join the CLEAN LA Solar movement in Boyle Heights,’ said L.A. City Council member, José Huizar”</w:t>
      </w:r>
      <w:r w:rsidR="0018725F">
        <w:rPr>
          <w:lang w:val="en-ZA" w:eastAsia="ar-SA" w:bidi="ar-SA"/>
        </w:rPr>
        <w:t xml:space="preserve"> [CLEANLAS-5]</w:t>
      </w:r>
      <w:r w:rsidRPr="00B2550E">
        <w:rPr>
          <w:lang w:val="en-ZA" w:eastAsia="ar-SA" w:bidi="ar-SA"/>
        </w:rPr>
        <w:t>.</w:t>
      </w:r>
      <w:r w:rsidR="0017463C">
        <w:rPr>
          <w:lang w:val="en-ZA"/>
        </w:rPr>
        <w:t xml:space="preserve"> Boyle Heights was one of the underprivileged areas, which had little potential to attract investments before the FiT.</w:t>
      </w:r>
      <w:r w:rsidRPr="00B2550E">
        <w:rPr>
          <w:lang w:val="en-ZA"/>
        </w:rPr>
        <w:t xml:space="preserve"> </w:t>
      </w:r>
    </w:p>
    <w:p w14:paraId="7F47B955" w14:textId="407B6FC6" w:rsidR="00037720" w:rsidRPr="00B2550E" w:rsidRDefault="00037720" w:rsidP="0017463C">
      <w:pPr>
        <w:rPr>
          <w:lang w:val="en-ZA" w:eastAsia="ar-SA" w:bidi="ar-SA"/>
        </w:rPr>
      </w:pPr>
      <w:r w:rsidRPr="00B2550E">
        <w:rPr>
          <w:lang w:val="en-ZA"/>
        </w:rPr>
        <w:t xml:space="preserve">The </w:t>
      </w:r>
      <w:r w:rsidR="0017463C">
        <w:rPr>
          <w:lang w:val="en-ZA"/>
        </w:rPr>
        <w:t>programme media also highlighted the developments in training opportunities for small businesses</w:t>
      </w:r>
      <w:r w:rsidRPr="00B2550E">
        <w:rPr>
          <w:lang w:val="en-ZA"/>
        </w:rPr>
        <w:t>:</w:t>
      </w:r>
    </w:p>
    <w:p w14:paraId="7D9DDFCC" w14:textId="1745E8A6" w:rsidR="00037720" w:rsidRPr="00B2550E" w:rsidRDefault="004B772B" w:rsidP="00037720">
      <w:pPr>
        <w:pStyle w:val="Quote"/>
        <w:rPr>
          <w:lang w:val="en-ZA"/>
        </w:rPr>
      </w:pPr>
      <w:bookmarkStart w:id="475" w:name="transparency%3A42505&amp;Admin%25%5Eapkrszqz"/>
      <w:bookmarkEnd w:id="475"/>
      <w:r>
        <w:rPr>
          <w:lang w:val="en-ZA" w:eastAsia="ar-SA" w:bidi="ar-SA"/>
        </w:rPr>
        <w:t>“</w:t>
      </w:r>
      <w:r w:rsidR="00037720" w:rsidRPr="00B2550E">
        <w:rPr>
          <w:lang w:val="en-ZA" w:eastAsia="ar-SA" w:bidi="ar-SA"/>
        </w:rPr>
        <w:t>This academy is an effort to demystify the contracting process and provide increased opportunities for small businesses to compete for contracts which have been historically most challenging,</w:t>
      </w:r>
      <w:r>
        <w:rPr>
          <w:lang w:val="en-ZA" w:eastAsia="ar-SA" w:bidi="ar-SA"/>
        </w:rPr>
        <w:t>”</w:t>
      </w:r>
      <w:r w:rsidR="00037720" w:rsidRPr="00B2550E">
        <w:rPr>
          <w:lang w:val="en-ZA" w:eastAsia="ar-SA" w:bidi="ar-SA"/>
        </w:rPr>
        <w:t xml:space="preserve"> said Monica Rodriguez, Vice President, Board of Public Works. </w:t>
      </w:r>
      <w:r>
        <w:rPr>
          <w:lang w:val="en-ZA" w:eastAsia="ar-SA" w:bidi="ar-SA"/>
        </w:rPr>
        <w:t>“</w:t>
      </w:r>
      <w:r w:rsidR="00037720" w:rsidRPr="00B2550E">
        <w:rPr>
          <w:lang w:val="en-ZA" w:eastAsia="ar-SA" w:bidi="ar-SA"/>
        </w:rPr>
        <w:t xml:space="preserve">Helping these businesses successfully navigate our process </w:t>
      </w:r>
      <w:bookmarkStart w:id="476" w:name="Interpretation.%20Economic%3A42505&amp;Admin"/>
      <w:bookmarkEnd w:id="476"/>
      <w:r w:rsidR="00037720" w:rsidRPr="00B2550E">
        <w:rPr>
          <w:lang w:val="en-ZA" w:eastAsia="ar-SA" w:bidi="ar-SA"/>
        </w:rPr>
        <w:t xml:space="preserve">can provide infinite benefits which include boosting our local </w:t>
      </w:r>
      <w:bookmarkStart w:id="477" w:name="social%3A42505&amp;Admin%25%5EaSzEnI3yw-000%"/>
      <w:bookmarkEnd w:id="477"/>
      <w:r w:rsidR="00037720" w:rsidRPr="00B2550E">
        <w:rPr>
          <w:lang w:val="en-ZA" w:eastAsia="ar-SA" w:bidi="ar-SA"/>
        </w:rPr>
        <w:t>economy and creating jobs</w:t>
      </w:r>
      <w:r>
        <w:rPr>
          <w:lang w:val="en-ZA" w:eastAsia="ar-SA" w:bidi="ar-SA"/>
        </w:rPr>
        <w:t>”</w:t>
      </w:r>
      <w:r w:rsidR="00037720" w:rsidRPr="00B2550E">
        <w:rPr>
          <w:rFonts w:eastAsia="Times New Roman"/>
          <w:lang w:val="en-ZA" w:eastAsia="ar-SA" w:bidi="ar-SA"/>
        </w:rPr>
        <w:t>.</w:t>
      </w:r>
      <w:r w:rsidR="00D451DF">
        <w:rPr>
          <w:rFonts w:eastAsia="Times New Roman"/>
          <w:lang w:val="en-ZA" w:eastAsia="ar-SA" w:bidi="ar-SA"/>
        </w:rPr>
        <w:t xml:space="preserve"> </w:t>
      </w:r>
      <w:r w:rsidR="00D451DF" w:rsidRPr="00D451DF">
        <w:rPr>
          <w:rFonts w:eastAsia="Times New Roman"/>
          <w:i w:val="0"/>
          <w:lang w:val="en-ZA" w:eastAsia="ar-SA" w:bidi="ar-SA"/>
        </w:rPr>
        <w:t>[</w:t>
      </w:r>
      <w:r w:rsidR="00195B6E">
        <w:rPr>
          <w:rFonts w:eastAsia="Times New Roman"/>
          <w:i w:val="0"/>
          <w:lang w:val="en-ZA" w:eastAsia="ar-SA" w:bidi="ar-SA"/>
        </w:rPr>
        <w:t>LADWP-1</w:t>
      </w:r>
      <w:r w:rsidR="002C576F">
        <w:rPr>
          <w:rFonts w:eastAsia="Times New Roman"/>
          <w:i w:val="0"/>
          <w:lang w:val="en-ZA" w:eastAsia="ar-SA" w:bidi="ar-SA"/>
        </w:rPr>
        <w:t>8</w:t>
      </w:r>
      <w:r w:rsidR="00D451DF" w:rsidRPr="00D451DF">
        <w:rPr>
          <w:rFonts w:eastAsia="Times New Roman"/>
          <w:i w:val="0"/>
          <w:lang w:val="en-ZA" w:eastAsia="ar-SA" w:bidi="ar-SA"/>
        </w:rPr>
        <w:t>]</w:t>
      </w:r>
    </w:p>
    <w:p w14:paraId="2C9F80EF" w14:textId="08C3A58C" w:rsidR="00037720" w:rsidRPr="00B2550E" w:rsidRDefault="0017463C" w:rsidP="00037720">
      <w:pPr>
        <w:rPr>
          <w:lang w:val="en-ZA"/>
        </w:rPr>
      </w:pPr>
      <w:r>
        <w:rPr>
          <w:lang w:val="en-ZA"/>
        </w:rPr>
        <w:t xml:space="preserve">Thus, training the businesses was depicted as a part of the FiT solution to the local development. </w:t>
      </w:r>
      <w:r w:rsidR="00037720" w:rsidRPr="00B2550E">
        <w:rPr>
          <w:lang w:val="en-ZA"/>
        </w:rPr>
        <w:t xml:space="preserve">The business training academy </w:t>
      </w:r>
      <w:r>
        <w:rPr>
          <w:lang w:val="en-ZA"/>
        </w:rPr>
        <w:t xml:space="preserve">needed </w:t>
      </w:r>
      <w:r w:rsidR="00037720" w:rsidRPr="00B2550E">
        <w:rPr>
          <w:lang w:val="en-ZA"/>
        </w:rPr>
        <w:t xml:space="preserve">to ensure that solar businesses are successful. </w:t>
      </w:r>
      <w:r>
        <w:rPr>
          <w:lang w:val="en-ZA"/>
        </w:rPr>
        <w:t>The good match of the academy’s work with the FiT was also highlighted:</w:t>
      </w:r>
      <w:r w:rsidR="00037720" w:rsidRPr="00B2550E">
        <w:rPr>
          <w:lang w:val="en-ZA"/>
        </w:rPr>
        <w:t xml:space="preserve"> </w:t>
      </w:r>
    </w:p>
    <w:p w14:paraId="7E2212FC" w14:textId="2A0AC926" w:rsidR="00037720" w:rsidRPr="00B2550E" w:rsidRDefault="004B772B" w:rsidP="00037720">
      <w:pPr>
        <w:pStyle w:val="Quote"/>
        <w:rPr>
          <w:lang w:val="en-ZA"/>
        </w:rPr>
      </w:pPr>
      <w:r>
        <w:rPr>
          <w:lang w:val="en-ZA"/>
        </w:rPr>
        <w:t>“</w:t>
      </w:r>
      <w:r w:rsidR="00037720" w:rsidRPr="00B2550E">
        <w:rPr>
          <w:lang w:val="en-ZA"/>
        </w:rPr>
        <w:t>At any one point a year and a half ago,</w:t>
      </w:r>
      <w:r>
        <w:rPr>
          <w:lang w:val="en-ZA"/>
        </w:rPr>
        <w:t>”</w:t>
      </w:r>
      <w:r w:rsidR="00037720" w:rsidRPr="00B2550E">
        <w:rPr>
          <w:lang w:val="en-ZA"/>
        </w:rPr>
        <w:t xml:space="preserve"> Leslie said, </w:t>
      </w:r>
      <w:r w:rsidR="0052015B">
        <w:rPr>
          <w:lang w:val="en-ZA"/>
        </w:rPr>
        <w:t>“</w:t>
      </w:r>
      <w:r w:rsidR="00037720" w:rsidRPr="00B2550E">
        <w:rPr>
          <w:lang w:val="en-ZA"/>
        </w:rPr>
        <w:t>we had 1,300 solar installers in training. About half were working, and of that half, many were having to go outside of the county to find work</w:t>
      </w:r>
      <w:r w:rsidR="0052015B">
        <w:rPr>
          <w:lang w:val="en-ZA"/>
        </w:rPr>
        <w:t>”</w:t>
      </w:r>
      <w:r w:rsidR="00037720" w:rsidRPr="00B2550E">
        <w:rPr>
          <w:lang w:val="en-ZA"/>
        </w:rPr>
        <w:t>.</w:t>
      </w:r>
      <w:r w:rsidR="003A0958">
        <w:rPr>
          <w:lang w:val="en-ZA"/>
        </w:rPr>
        <w:t xml:space="preserve"> </w:t>
      </w:r>
      <w:r w:rsidR="00F42531">
        <w:rPr>
          <w:i w:val="0"/>
          <w:lang w:val="en-ZA"/>
        </w:rPr>
        <w:t>[LADWP-</w:t>
      </w:r>
      <w:r w:rsidR="002C576F">
        <w:rPr>
          <w:i w:val="0"/>
          <w:lang w:val="en-ZA"/>
        </w:rPr>
        <w:t>8</w:t>
      </w:r>
      <w:r w:rsidR="003A0958" w:rsidRPr="003A0958">
        <w:rPr>
          <w:i w:val="0"/>
          <w:lang w:val="en-ZA"/>
        </w:rPr>
        <w:t>]</w:t>
      </w:r>
    </w:p>
    <w:p w14:paraId="7C3F364B" w14:textId="731C461F" w:rsidR="00037720" w:rsidRPr="00B2550E" w:rsidRDefault="0017463C" w:rsidP="00037720">
      <w:pPr>
        <w:pStyle w:val="BodyText"/>
        <w:rPr>
          <w:rFonts w:cs="Times New Roman"/>
          <w:lang w:val="en-ZA"/>
        </w:rPr>
      </w:pPr>
      <w:r>
        <w:rPr>
          <w:rFonts w:cs="Times New Roman"/>
          <w:lang w:val="en-ZA"/>
        </w:rPr>
        <w:t>Thus, the FiT allow</w:t>
      </w:r>
      <w:r w:rsidR="000B085C">
        <w:rPr>
          <w:rFonts w:cs="Times New Roman"/>
          <w:lang w:val="en-ZA"/>
        </w:rPr>
        <w:t>ed</w:t>
      </w:r>
      <w:r>
        <w:rPr>
          <w:rFonts w:cs="Times New Roman"/>
          <w:lang w:val="en-ZA"/>
        </w:rPr>
        <w:t xml:space="preserve"> to contain the trained resources within the city and afford</w:t>
      </w:r>
      <w:r w:rsidR="000B085C">
        <w:rPr>
          <w:rFonts w:cs="Times New Roman"/>
          <w:lang w:val="en-ZA"/>
        </w:rPr>
        <w:t>ed</w:t>
      </w:r>
      <w:r>
        <w:rPr>
          <w:rFonts w:cs="Times New Roman"/>
          <w:lang w:val="en-ZA"/>
        </w:rPr>
        <w:t xml:space="preserve"> them an opportunity </w:t>
      </w:r>
      <w:r w:rsidR="000B085C">
        <w:rPr>
          <w:rFonts w:cs="Times New Roman"/>
          <w:lang w:val="en-ZA"/>
        </w:rPr>
        <w:t xml:space="preserve">apply their skills to the </w:t>
      </w:r>
      <w:r>
        <w:rPr>
          <w:rFonts w:cs="Times New Roman"/>
          <w:lang w:val="en-ZA"/>
        </w:rPr>
        <w:t>local development</w:t>
      </w:r>
      <w:r w:rsidR="00037720" w:rsidRPr="00B2550E">
        <w:rPr>
          <w:rFonts w:cs="Times New Roman"/>
          <w:lang w:val="en-ZA"/>
        </w:rPr>
        <w:t>.</w:t>
      </w:r>
    </w:p>
    <w:p w14:paraId="2012D90E" w14:textId="546F44D7" w:rsidR="00037720" w:rsidRPr="00B2550E" w:rsidRDefault="000208D4" w:rsidP="00B07223">
      <w:pPr>
        <w:pStyle w:val="ApxHeading3"/>
      </w:pPr>
      <w:bookmarkStart w:id="478" w:name="_Toc492125026"/>
      <w:r>
        <w:t>A</w:t>
      </w:r>
      <w:r w:rsidR="00CF6895" w:rsidRPr="00CF6895">
        <w:t>ctors’ roles</w:t>
      </w:r>
      <w:r w:rsidR="00CF6895">
        <w:rPr>
          <w:i/>
        </w:rPr>
        <w:t xml:space="preserve"> </w:t>
      </w:r>
      <w:r w:rsidR="00EB63A5">
        <w:t>in the local development problem in the FiT</w:t>
      </w:r>
      <w:r w:rsidR="00AA20E6">
        <w:t xml:space="preserve"> programme’s</w:t>
      </w:r>
      <w:r w:rsidR="00EB63A5">
        <w:t xml:space="preserve"> media</w:t>
      </w:r>
      <w:bookmarkEnd w:id="478"/>
    </w:p>
    <w:p w14:paraId="0E1DA0AA" w14:textId="21C1683C" w:rsidR="00037720" w:rsidRPr="00B2550E" w:rsidRDefault="000B085C" w:rsidP="00037720">
      <w:pPr>
        <w:rPr>
          <w:lang w:val="en-ZA"/>
        </w:rPr>
      </w:pPr>
      <w:r>
        <w:rPr>
          <w:lang w:val="en-ZA"/>
        </w:rPr>
        <w:t>The</w:t>
      </w:r>
      <w:r w:rsidR="00304978">
        <w:rPr>
          <w:lang w:val="en-ZA"/>
        </w:rPr>
        <w:t xml:space="preserve"> community was depicted as the </w:t>
      </w:r>
      <w:r w:rsidRPr="00304978">
        <w:rPr>
          <w:i/>
          <w:lang w:val="en-ZA"/>
        </w:rPr>
        <w:t>victim</w:t>
      </w:r>
      <w:r>
        <w:rPr>
          <w:lang w:val="en-ZA"/>
        </w:rPr>
        <w:t xml:space="preserve"> in the need for the development. A joint effort the LADWP, CLEAN LA Solar, the training academy were praised for the positive results</w:t>
      </w:r>
      <w:r w:rsidR="00304978">
        <w:rPr>
          <w:lang w:val="en-ZA"/>
        </w:rPr>
        <w:t xml:space="preserve">, thus, jointly fulfilling the role of </w:t>
      </w:r>
      <w:r w:rsidRPr="00304978">
        <w:rPr>
          <w:i/>
          <w:lang w:val="en-ZA"/>
        </w:rPr>
        <w:t>heroes</w:t>
      </w:r>
      <w:r>
        <w:rPr>
          <w:lang w:val="en-ZA"/>
        </w:rPr>
        <w:t xml:space="preserve">. The </w:t>
      </w:r>
      <w:r w:rsidRPr="00304978">
        <w:rPr>
          <w:i/>
          <w:lang w:val="en-ZA"/>
        </w:rPr>
        <w:t>villains</w:t>
      </w:r>
      <w:r>
        <w:rPr>
          <w:lang w:val="en-ZA"/>
        </w:rPr>
        <w:t xml:space="preserve"> were not identified in this context</w:t>
      </w:r>
      <w:r w:rsidR="00037720" w:rsidRPr="00B2550E">
        <w:rPr>
          <w:lang w:val="en-ZA"/>
        </w:rPr>
        <w:t xml:space="preserve">. </w:t>
      </w:r>
    </w:p>
    <w:p w14:paraId="21A9648A" w14:textId="042A95D2" w:rsidR="00037720" w:rsidRPr="00B2550E" w:rsidRDefault="00037720" w:rsidP="00B07223">
      <w:pPr>
        <w:pStyle w:val="ApxHeading3"/>
      </w:pPr>
      <w:bookmarkStart w:id="479" w:name="_Toc492125027"/>
      <w:r w:rsidRPr="00B2550E">
        <w:t>The role of values</w:t>
      </w:r>
      <w:r w:rsidR="00EB63A5">
        <w:t xml:space="preserve"> </w:t>
      </w:r>
      <w:r w:rsidR="001968E4">
        <w:t xml:space="preserve">in the frame </w:t>
      </w:r>
      <w:r w:rsidR="00EB63A5">
        <w:t>of local development in the FiT</w:t>
      </w:r>
      <w:r w:rsidR="00AA20E6">
        <w:t xml:space="preserve"> programme’s</w:t>
      </w:r>
      <w:r w:rsidR="00EB63A5">
        <w:t xml:space="preserve"> media</w:t>
      </w:r>
      <w:bookmarkEnd w:id="479"/>
    </w:p>
    <w:p w14:paraId="2C852471" w14:textId="650763E6" w:rsidR="00037720" w:rsidRPr="00B2550E" w:rsidRDefault="00037720" w:rsidP="00C70D03">
      <w:pPr>
        <w:keepNext/>
        <w:keepLines/>
        <w:rPr>
          <w:lang w:val="en-ZA"/>
        </w:rPr>
      </w:pPr>
      <w:r w:rsidRPr="00B2550E">
        <w:rPr>
          <w:lang w:val="en-ZA"/>
        </w:rPr>
        <w:t xml:space="preserve">Most of the time, </w:t>
      </w:r>
      <w:r w:rsidR="00E713CC">
        <w:rPr>
          <w:lang w:val="en-ZA"/>
        </w:rPr>
        <w:t xml:space="preserve">the reasoning for the local development was underpinned by </w:t>
      </w:r>
      <w:r w:rsidRPr="00B2550E">
        <w:rPr>
          <w:lang w:val="en-ZA"/>
        </w:rPr>
        <w:t xml:space="preserve">economic </w:t>
      </w:r>
      <w:r w:rsidR="00E713CC">
        <w:rPr>
          <w:lang w:val="en-ZA"/>
        </w:rPr>
        <w:t xml:space="preserve">values </w:t>
      </w:r>
      <w:r w:rsidRPr="00B2550E">
        <w:rPr>
          <w:lang w:val="en-ZA"/>
        </w:rPr>
        <w:t xml:space="preserve">bundled with </w:t>
      </w:r>
      <w:r w:rsidR="00E713CC">
        <w:rPr>
          <w:lang w:val="en-ZA"/>
        </w:rPr>
        <w:t>other benefits</w:t>
      </w:r>
      <w:r w:rsidRPr="00B2550E">
        <w:rPr>
          <w:lang w:val="en-ZA"/>
        </w:rPr>
        <w:t xml:space="preserve">. </w:t>
      </w:r>
      <w:r w:rsidR="00E713CC">
        <w:rPr>
          <w:lang w:val="en-ZA"/>
        </w:rPr>
        <w:t xml:space="preserve">The values of local </w:t>
      </w:r>
      <w:r w:rsidRPr="00B2550E">
        <w:rPr>
          <w:lang w:val="en-ZA"/>
        </w:rPr>
        <w:t xml:space="preserve">benevolence </w:t>
      </w:r>
      <w:r w:rsidR="00E713CC">
        <w:rPr>
          <w:lang w:val="en-ZA"/>
        </w:rPr>
        <w:t>were the basis for containing the development locally, retaining skilled workers, and providing opportunities for the local people</w:t>
      </w:r>
      <w:r w:rsidRPr="00B2550E">
        <w:rPr>
          <w:lang w:val="en-ZA"/>
        </w:rPr>
        <w:t>. Cultural and traditional values</w:t>
      </w:r>
      <w:r w:rsidR="00E713CC">
        <w:rPr>
          <w:lang w:val="en-ZA"/>
        </w:rPr>
        <w:t xml:space="preserve"> were mentioned in the case of the Moapa Paiute tribe, whose cultural preservation was suggested to benefit from the economic development</w:t>
      </w:r>
      <w:r w:rsidR="00C70D03">
        <w:rPr>
          <w:lang w:val="en-ZA"/>
        </w:rPr>
        <w:t xml:space="preserve">. </w:t>
      </w:r>
      <w:r w:rsidR="00F644F3">
        <w:rPr>
          <w:lang w:val="en-ZA"/>
        </w:rPr>
        <w:t>The frame of l</w:t>
      </w:r>
      <w:r w:rsidR="00C70D03">
        <w:rPr>
          <w:lang w:val="en-ZA"/>
        </w:rPr>
        <w:t>ocal development also relied on empowerment and self-direction, which resulted in educational programmes and promotion of competitiveness in the developing market.</w:t>
      </w:r>
    </w:p>
    <w:p w14:paraId="0AD3CD75" w14:textId="52D06833" w:rsidR="00037720" w:rsidRPr="00B2550E" w:rsidRDefault="00037720" w:rsidP="00037720">
      <w:pPr>
        <w:rPr>
          <w:lang w:val="en-ZA"/>
        </w:rPr>
      </w:pPr>
      <w:r w:rsidRPr="00B2550E">
        <w:rPr>
          <w:lang w:val="en-ZA"/>
        </w:rPr>
        <w:t>S</w:t>
      </w:r>
      <w:r w:rsidR="00E713CC">
        <w:rPr>
          <w:lang w:val="en-ZA"/>
        </w:rPr>
        <w:t>ecurity underpinned the reasoning for diversification and stabilisation of the grid. Maintaining a reliable and cost-efficient supply of electricity was one of the objectives of local development.</w:t>
      </w:r>
    </w:p>
    <w:p w14:paraId="36200B08" w14:textId="1C55818F" w:rsidR="00037720" w:rsidRPr="00B2550E" w:rsidRDefault="00037720" w:rsidP="00B07223">
      <w:pPr>
        <w:pStyle w:val="ApxHeading2"/>
      </w:pPr>
      <w:bookmarkStart w:id="480" w:name="_Ref464832677"/>
      <w:bookmarkStart w:id="481" w:name="_Toc492125028"/>
      <w:r>
        <w:t xml:space="preserve">The FiT’s </w:t>
      </w:r>
      <w:r w:rsidRPr="00B2550E">
        <w:t>Frame</w:t>
      </w:r>
      <w:r>
        <w:t>s</w:t>
      </w:r>
      <w:r w:rsidR="006A7520">
        <w:t>:</w:t>
      </w:r>
      <w:r w:rsidRPr="00B2550E">
        <w:t xml:space="preserve"> Social Participation</w:t>
      </w:r>
      <w:bookmarkEnd w:id="480"/>
      <w:bookmarkEnd w:id="481"/>
    </w:p>
    <w:p w14:paraId="106FC68E" w14:textId="46BF14EE" w:rsidR="00037720" w:rsidRPr="00B2550E" w:rsidRDefault="00037720" w:rsidP="00037720">
      <w:pPr>
        <w:rPr>
          <w:lang w:val="en-ZA"/>
        </w:rPr>
      </w:pPr>
      <w:r w:rsidRPr="00B2550E">
        <w:rPr>
          <w:lang w:val="en-ZA"/>
        </w:rPr>
        <w:t xml:space="preserve">The necessity of social participation was suggested by the LABC. The </w:t>
      </w:r>
      <w:r w:rsidR="00EB63A5">
        <w:rPr>
          <w:lang w:val="en-ZA"/>
        </w:rPr>
        <w:t xml:space="preserve">FiT’s media discussed </w:t>
      </w:r>
      <w:r w:rsidRPr="00B2550E">
        <w:rPr>
          <w:lang w:val="en-ZA"/>
        </w:rPr>
        <w:t xml:space="preserve">actions </w:t>
      </w:r>
      <w:r w:rsidR="00EB63A5">
        <w:rPr>
          <w:lang w:val="en-ZA"/>
        </w:rPr>
        <w:t xml:space="preserve">for </w:t>
      </w:r>
      <w:r w:rsidRPr="00B2550E">
        <w:rPr>
          <w:lang w:val="en-ZA"/>
        </w:rPr>
        <w:t>solv</w:t>
      </w:r>
      <w:r w:rsidR="00EB63A5">
        <w:rPr>
          <w:lang w:val="en-ZA"/>
        </w:rPr>
        <w:t xml:space="preserve">ing the </w:t>
      </w:r>
      <w:r w:rsidRPr="00B2550E">
        <w:rPr>
          <w:lang w:val="en-ZA"/>
        </w:rPr>
        <w:t>problems highlighted by the LABC</w:t>
      </w:r>
      <w:r w:rsidR="00EB63A5">
        <w:t>. The FiT media did not derive any new problems</w:t>
      </w:r>
      <w:r w:rsidRPr="00B2550E">
        <w:rPr>
          <w:lang w:val="en-ZA"/>
        </w:rPr>
        <w:t>.</w:t>
      </w:r>
    </w:p>
    <w:p w14:paraId="2B20ED7C" w14:textId="3A283ACE" w:rsidR="00037720" w:rsidRPr="00B2550E" w:rsidRDefault="00EB63A5" w:rsidP="00B07223">
      <w:pPr>
        <w:pStyle w:val="ApxHeading3"/>
      </w:pPr>
      <w:bookmarkStart w:id="482" w:name="_Toc492125029"/>
      <w:r>
        <w:t>Causal interpretation of social pa</w:t>
      </w:r>
      <w:r w:rsidR="00AA20E6">
        <w:t>rticipation problem in the FiT programme’s</w:t>
      </w:r>
      <w:r>
        <w:t xml:space="preserve"> media</w:t>
      </w:r>
      <w:bookmarkEnd w:id="482"/>
    </w:p>
    <w:p w14:paraId="294374DB" w14:textId="1FD1D0A8" w:rsidR="00037720" w:rsidRPr="00B2550E" w:rsidRDefault="00037720" w:rsidP="00A8366F">
      <w:pPr>
        <w:rPr>
          <w:lang w:val="en-ZA"/>
        </w:rPr>
      </w:pPr>
      <w:r w:rsidRPr="00B2550E">
        <w:rPr>
          <w:lang w:val="en-ZA"/>
        </w:rPr>
        <w:t xml:space="preserve">The </w:t>
      </w:r>
      <w:r w:rsidR="00EB63A5">
        <w:rPr>
          <w:lang w:val="en-ZA"/>
        </w:rPr>
        <w:t>FiT media discussed participation as a factor</w:t>
      </w:r>
      <w:r w:rsidR="00A8366F">
        <w:rPr>
          <w:lang w:val="en-ZA"/>
        </w:rPr>
        <w:t xml:space="preserve"> of success of the programme. The inclusiveness of such participation was one of the important goals:</w:t>
      </w:r>
    </w:p>
    <w:p w14:paraId="1BE6C1FD" w14:textId="4EE5F1BE" w:rsidR="00037720" w:rsidRDefault="0052015B" w:rsidP="00037720">
      <w:pPr>
        <w:pStyle w:val="Quote"/>
        <w:rPr>
          <w:lang w:val="en-ZA"/>
        </w:rPr>
      </w:pPr>
      <w:r>
        <w:rPr>
          <w:lang w:val="en-ZA"/>
        </w:rPr>
        <w:t>“</w:t>
      </w:r>
      <w:r w:rsidR="00037720" w:rsidRPr="00B2550E">
        <w:rPr>
          <w:lang w:val="en-ZA"/>
        </w:rPr>
        <w:t>Every community should benefit from this rooftop solar program, and so far it's clear that effective rooftop solar can create opportunities in every part of the city,</w:t>
      </w:r>
      <w:r>
        <w:rPr>
          <w:lang w:val="en-ZA"/>
        </w:rPr>
        <w:t>”</w:t>
      </w:r>
      <w:r w:rsidR="00037720" w:rsidRPr="00B2550E">
        <w:rPr>
          <w:lang w:val="en-ZA"/>
        </w:rPr>
        <w:t xml:space="preserve"> said Manuel Pastor, Director of USC' s Program for Environmental and Regional Equity. The FiT’s early installations show the diversity of </w:t>
      </w:r>
      <w:r w:rsidR="00615A91">
        <w:rPr>
          <w:lang w:val="en-ZA"/>
        </w:rPr>
        <w:t xml:space="preserve">opportunity throughout the city. </w:t>
      </w:r>
      <w:r w:rsidR="00615A91" w:rsidRPr="00961921">
        <w:rPr>
          <w:i w:val="0"/>
          <w:lang w:val="en-ZA"/>
        </w:rPr>
        <w:t>[CLEANLAS-1</w:t>
      </w:r>
      <w:r w:rsidR="00ED76C7">
        <w:rPr>
          <w:i w:val="0"/>
          <w:lang w:val="en-ZA"/>
        </w:rPr>
        <w:t>2</w:t>
      </w:r>
      <w:r w:rsidR="00615A91" w:rsidRPr="00961921">
        <w:rPr>
          <w:i w:val="0"/>
          <w:lang w:val="en-ZA"/>
        </w:rPr>
        <w:t>]</w:t>
      </w:r>
    </w:p>
    <w:p w14:paraId="5BD96C2D" w14:textId="01AA23BD" w:rsidR="00037720" w:rsidRPr="00B2550E" w:rsidRDefault="00A8366F" w:rsidP="00037720">
      <w:pPr>
        <w:rPr>
          <w:lang w:val="en-ZA"/>
        </w:rPr>
      </w:pPr>
      <w:r>
        <w:rPr>
          <w:lang w:val="en-ZA"/>
        </w:rPr>
        <w:t xml:space="preserve">Thus, the FiT was portrayed as a community empowerment tool. Following the LABC’s reasoning, the programme’s media argued for the cost basis for participation, </w:t>
      </w:r>
      <w:r w:rsidR="00D0604A">
        <w:rPr>
          <w:lang w:val="en-ZA"/>
        </w:rPr>
        <w:t>specifically</w:t>
      </w:r>
      <w:r w:rsidR="003D5485">
        <w:rPr>
          <w:lang w:val="en-ZA"/>
        </w:rPr>
        <w:t xml:space="preserve">, </w:t>
      </w:r>
      <w:r>
        <w:rPr>
          <w:lang w:val="en-ZA"/>
        </w:rPr>
        <w:t>attractive tariffs</w:t>
      </w:r>
      <w:r w:rsidR="003D5485">
        <w:rPr>
          <w:lang w:val="en-ZA"/>
        </w:rPr>
        <w:t xml:space="preserve"> were deemed to be critical for participation</w:t>
      </w:r>
      <w:r>
        <w:rPr>
          <w:lang w:val="en-ZA"/>
        </w:rPr>
        <w:t>. The programme’s media also acknowledged that the simplicity of the application processes was the key for the participation:</w:t>
      </w:r>
    </w:p>
    <w:p w14:paraId="3F17CECB" w14:textId="55317559" w:rsidR="00037720" w:rsidRPr="00B2550E" w:rsidRDefault="00037720" w:rsidP="00037720">
      <w:pPr>
        <w:pStyle w:val="Quote"/>
        <w:rPr>
          <w:lang w:val="en-ZA"/>
        </w:rPr>
      </w:pPr>
      <w:r w:rsidRPr="00B2550E">
        <w:rPr>
          <w:lang w:val="en-ZA"/>
        </w:rPr>
        <w:t xml:space="preserve">LABC President Mary Leslie said </w:t>
      </w:r>
      <w:r w:rsidR="0052015B">
        <w:rPr>
          <w:lang w:val="en-ZA"/>
        </w:rPr>
        <w:t>“</w:t>
      </w:r>
      <w:r w:rsidRPr="00B2550E">
        <w:rPr>
          <w:lang w:val="en-ZA"/>
        </w:rPr>
        <w:t>the Mayor issued a challenge for public-private solutions to bring clean, solar energy to Los Angeles. The FiT is an elegant solution because it is a simple contract that business understands and it creates new investment and jobs in L.A.</w:t>
      </w:r>
      <w:r w:rsidR="0052015B">
        <w:rPr>
          <w:lang w:val="en-ZA"/>
        </w:rPr>
        <w:t>”</w:t>
      </w:r>
      <w:r w:rsidRPr="00B2550E">
        <w:rPr>
          <w:lang w:val="en-ZA"/>
        </w:rPr>
        <w:t xml:space="preserve"> </w:t>
      </w:r>
      <w:r w:rsidR="003A0958" w:rsidRPr="003A0958">
        <w:rPr>
          <w:i w:val="0"/>
          <w:lang w:val="en-ZA"/>
        </w:rPr>
        <w:t>[</w:t>
      </w:r>
      <w:r w:rsidR="00F42531">
        <w:rPr>
          <w:i w:val="0"/>
          <w:lang w:val="en-ZA"/>
        </w:rPr>
        <w:t>LADWP-</w:t>
      </w:r>
      <w:r w:rsidR="002C576F">
        <w:rPr>
          <w:i w:val="0"/>
          <w:lang w:val="en-ZA"/>
        </w:rPr>
        <w:t>10</w:t>
      </w:r>
      <w:r w:rsidR="003A0958" w:rsidRPr="003A0958">
        <w:rPr>
          <w:i w:val="0"/>
          <w:lang w:val="en-ZA"/>
        </w:rPr>
        <w:t>]</w:t>
      </w:r>
    </w:p>
    <w:p w14:paraId="79EB4750" w14:textId="3F0365AC" w:rsidR="00037720" w:rsidRPr="00B2550E" w:rsidRDefault="00037720" w:rsidP="00037720">
      <w:pPr>
        <w:rPr>
          <w:rFonts w:eastAsia="Times New Roman"/>
          <w:lang w:val="en-ZA" w:eastAsia="ar-SA" w:bidi="ar-SA"/>
        </w:rPr>
      </w:pPr>
      <w:r w:rsidRPr="00B2550E">
        <w:rPr>
          <w:lang w:val="en-ZA"/>
        </w:rPr>
        <w:t xml:space="preserve">The feedback from the community organisations </w:t>
      </w:r>
      <w:r w:rsidR="00A8366F">
        <w:rPr>
          <w:lang w:val="en-ZA"/>
        </w:rPr>
        <w:t>was also reported with the focus</w:t>
      </w:r>
      <w:r w:rsidRPr="00B2550E">
        <w:rPr>
          <w:lang w:val="en-ZA"/>
        </w:rPr>
        <w:t xml:space="preserve"> on equality of </w:t>
      </w:r>
      <w:r w:rsidR="00A8366F">
        <w:rPr>
          <w:lang w:val="en-ZA"/>
        </w:rPr>
        <w:t xml:space="preserve">the </w:t>
      </w:r>
      <w:r w:rsidRPr="00B2550E">
        <w:rPr>
          <w:lang w:val="en-ZA"/>
        </w:rPr>
        <w:t xml:space="preserve">opportunity that </w:t>
      </w:r>
      <w:r w:rsidR="00A8366F">
        <w:rPr>
          <w:lang w:val="en-ZA"/>
        </w:rPr>
        <w:t>the FiT</w:t>
      </w:r>
      <w:r w:rsidRPr="00B2550E">
        <w:rPr>
          <w:lang w:val="en-ZA"/>
        </w:rPr>
        <w:t xml:space="preserve"> provide</w:t>
      </w:r>
      <w:r w:rsidR="00A8366F">
        <w:rPr>
          <w:lang w:val="en-ZA"/>
        </w:rPr>
        <w:t>d</w:t>
      </w:r>
      <w:r w:rsidRPr="00B2550E">
        <w:rPr>
          <w:lang w:val="en-ZA"/>
        </w:rPr>
        <w:t>:</w:t>
      </w:r>
    </w:p>
    <w:p w14:paraId="0CFC82A0" w14:textId="48312C05" w:rsidR="00037720" w:rsidRPr="00294B5E" w:rsidRDefault="00037720" w:rsidP="00294B5E">
      <w:pPr>
        <w:pStyle w:val="Quote"/>
        <w:rPr>
          <w:rFonts w:cs="Times New Roman"/>
          <w:color w:val="auto"/>
          <w:szCs w:val="24"/>
          <w:lang w:val="en-ZA" w:eastAsia="ar-SA" w:bidi="ar-SA"/>
        </w:rPr>
      </w:pPr>
      <w:r w:rsidRPr="00B2550E">
        <w:rPr>
          <w:rFonts w:cs="Times New Roman"/>
          <w:color w:val="auto"/>
          <w:szCs w:val="24"/>
          <w:lang w:val="en-ZA" w:eastAsia="ar-SA" w:bidi="ar-SA"/>
        </w:rPr>
        <w:t>Bill Gallegos, CEO of Communities for a Better Environment, said the program is an opportun</w:t>
      </w:r>
      <w:r w:rsidR="00793533">
        <w:rPr>
          <w:rFonts w:cs="Times New Roman"/>
          <w:color w:val="auto"/>
          <w:szCs w:val="24"/>
          <w:lang w:val="en-ZA" w:eastAsia="ar-SA" w:bidi="ar-SA"/>
        </w:rPr>
        <w:t xml:space="preserve">ity for all areas of the city. </w:t>
      </w:r>
      <w:r w:rsidR="0052015B">
        <w:rPr>
          <w:rFonts w:cs="Times New Roman"/>
          <w:color w:val="auto"/>
          <w:szCs w:val="24"/>
          <w:lang w:val="en-ZA" w:eastAsia="ar-SA" w:bidi="ar-SA"/>
        </w:rPr>
        <w:t>“</w:t>
      </w:r>
      <w:r w:rsidRPr="00B2550E">
        <w:rPr>
          <w:rFonts w:cs="Times New Roman"/>
          <w:color w:val="auto"/>
          <w:szCs w:val="24"/>
          <w:lang w:val="en-ZA" w:eastAsia="ar-SA" w:bidi="ar-SA"/>
        </w:rPr>
        <w:t xml:space="preserve">There is one thing about the sun </w:t>
      </w:r>
      <w:r w:rsidR="0052015B">
        <w:rPr>
          <w:rFonts w:cs="Times New Roman"/>
          <w:color w:val="auto"/>
          <w:szCs w:val="24"/>
          <w:lang w:val="en-ZA" w:eastAsia="ar-SA" w:bidi="ar-SA"/>
        </w:rPr>
        <w:t xml:space="preserve">- </w:t>
      </w:r>
      <w:r w:rsidRPr="00B2550E">
        <w:rPr>
          <w:rFonts w:cs="Times New Roman"/>
          <w:color w:val="auto"/>
          <w:szCs w:val="24"/>
          <w:lang w:val="en-ZA" w:eastAsia="ar-SA" w:bidi="ar-SA"/>
        </w:rPr>
        <w:t>it's very democratic,</w:t>
      </w:r>
      <w:r w:rsidR="0052015B">
        <w:rPr>
          <w:rFonts w:cs="Times New Roman"/>
          <w:color w:val="auto"/>
          <w:szCs w:val="24"/>
          <w:lang w:val="en-ZA" w:eastAsia="ar-SA" w:bidi="ar-SA"/>
        </w:rPr>
        <w:t>”</w:t>
      </w:r>
      <w:r w:rsidRPr="00B2550E">
        <w:rPr>
          <w:rFonts w:cs="Times New Roman"/>
          <w:color w:val="auto"/>
          <w:szCs w:val="24"/>
          <w:lang w:val="en-ZA" w:eastAsia="ar-SA" w:bidi="ar-SA"/>
        </w:rPr>
        <w:t xml:space="preserve"> he said. </w:t>
      </w:r>
      <w:r w:rsidR="0052015B">
        <w:rPr>
          <w:rFonts w:cs="Times New Roman"/>
          <w:color w:val="auto"/>
          <w:szCs w:val="24"/>
          <w:lang w:val="en-ZA" w:eastAsia="ar-SA" w:bidi="ar-SA"/>
        </w:rPr>
        <w:t>“</w:t>
      </w:r>
      <w:r w:rsidRPr="00B2550E">
        <w:rPr>
          <w:rFonts w:cs="Times New Roman"/>
          <w:color w:val="auto"/>
          <w:szCs w:val="24"/>
          <w:lang w:val="en-ZA" w:eastAsia="ar-SA" w:bidi="ar-SA"/>
        </w:rPr>
        <w:t>We are concerned about the health and economic well-being of our community. What excites us about this program is the new opportunity it brings to address long-standing issues in the communities of L.A. with high economic need. We will see job creation, small and medium-size business development and cleaner air to breathe</w:t>
      </w:r>
      <w:r w:rsidR="00586CEC">
        <w:rPr>
          <w:rFonts w:cs="Times New Roman"/>
          <w:color w:val="auto"/>
          <w:szCs w:val="24"/>
          <w:lang w:val="en-ZA" w:eastAsia="ar-SA" w:bidi="ar-SA"/>
        </w:rPr>
        <w:t>.</w:t>
      </w:r>
      <w:r w:rsidR="0052015B">
        <w:rPr>
          <w:rFonts w:cs="Times New Roman"/>
          <w:color w:val="auto"/>
          <w:szCs w:val="24"/>
          <w:lang w:val="en-ZA" w:eastAsia="ar-SA" w:bidi="ar-SA"/>
        </w:rPr>
        <w:t>”</w:t>
      </w:r>
      <w:r w:rsidRPr="00B2550E">
        <w:rPr>
          <w:rFonts w:cs="Times New Roman"/>
          <w:color w:val="auto"/>
          <w:szCs w:val="24"/>
          <w:lang w:val="en-ZA" w:eastAsia="ar-SA" w:bidi="ar-SA"/>
        </w:rPr>
        <w:t xml:space="preserve"> </w:t>
      </w:r>
      <w:r w:rsidR="00586CEC" w:rsidRPr="00586CEC">
        <w:rPr>
          <w:rFonts w:cs="Times New Roman"/>
          <w:i w:val="0"/>
          <w:color w:val="auto"/>
          <w:szCs w:val="24"/>
          <w:lang w:val="en-ZA" w:eastAsia="ar-SA" w:bidi="ar-SA"/>
        </w:rPr>
        <w:t>[</w:t>
      </w:r>
      <w:r w:rsidR="00ED76C7">
        <w:rPr>
          <w:i w:val="0"/>
          <w:lang w:val="en-ZA"/>
        </w:rPr>
        <w:t>CLEANLAS-13</w:t>
      </w:r>
      <w:r w:rsidR="00586CEC" w:rsidRPr="00586CEC">
        <w:rPr>
          <w:rFonts w:cs="Times New Roman"/>
          <w:i w:val="0"/>
          <w:color w:val="auto"/>
          <w:szCs w:val="24"/>
          <w:lang w:val="en-ZA" w:eastAsia="ar-SA" w:bidi="ar-SA"/>
        </w:rPr>
        <w:t>]</w:t>
      </w:r>
    </w:p>
    <w:p w14:paraId="4E2BE8F3" w14:textId="77481820" w:rsidR="00037720" w:rsidRPr="00B2550E" w:rsidRDefault="00037720" w:rsidP="00B07223">
      <w:pPr>
        <w:pStyle w:val="ApxHeading3"/>
      </w:pPr>
      <w:bookmarkStart w:id="483" w:name="_Toc492125030"/>
      <w:r w:rsidRPr="00B2550E">
        <w:t xml:space="preserve">Treatment </w:t>
      </w:r>
      <w:r w:rsidR="00EB63A5">
        <w:t>of social participation problem in the FiT’s media</w:t>
      </w:r>
      <w:bookmarkEnd w:id="483"/>
    </w:p>
    <w:p w14:paraId="05948E4B" w14:textId="33E6590D" w:rsidR="00037720" w:rsidRPr="00B2550E" w:rsidRDefault="00A44E66" w:rsidP="00037720">
      <w:pPr>
        <w:rPr>
          <w:lang w:val="en-ZA"/>
        </w:rPr>
      </w:pPr>
      <w:r>
        <w:rPr>
          <w:lang w:val="en-ZA"/>
        </w:rPr>
        <w:t>The programme’s media highlighted the work done by the LADWP to promote the programme and encourage participation. T</w:t>
      </w:r>
      <w:r w:rsidR="00037720" w:rsidRPr="00B2550E">
        <w:rPr>
          <w:lang w:val="en-ZA"/>
        </w:rPr>
        <w:t>he LADWP arranged a series of workshops</w:t>
      </w:r>
      <w:r>
        <w:rPr>
          <w:lang w:val="en-ZA"/>
        </w:rPr>
        <w:t xml:space="preserve"> </w:t>
      </w:r>
      <w:r w:rsidR="007E4081">
        <w:rPr>
          <w:lang w:val="en-ZA"/>
        </w:rPr>
        <w:t xml:space="preserve">and reported </w:t>
      </w:r>
      <w:r w:rsidR="00F644F3">
        <w:rPr>
          <w:lang w:val="en-ZA"/>
        </w:rPr>
        <w:t>“</w:t>
      </w:r>
      <w:r w:rsidR="007E4081" w:rsidRPr="007E4081">
        <w:rPr>
          <w:lang w:val="en-ZA"/>
        </w:rPr>
        <w:t>a tremendous amount of interest from folks wanting to attend the workshops</w:t>
      </w:r>
      <w:r w:rsidR="007E4081">
        <w:rPr>
          <w:lang w:val="en-ZA"/>
        </w:rPr>
        <w:t>” [LADWP-</w:t>
      </w:r>
      <w:r w:rsidR="00ED76C7">
        <w:rPr>
          <w:lang w:val="en-ZA"/>
        </w:rPr>
        <w:t>1</w:t>
      </w:r>
      <w:r w:rsidR="007E4081">
        <w:rPr>
          <w:lang w:val="en-ZA"/>
        </w:rPr>
        <w:t>].</w:t>
      </w:r>
      <w:r w:rsidR="00037720" w:rsidRPr="00B2550E">
        <w:rPr>
          <w:lang w:val="en-ZA"/>
        </w:rPr>
        <w:t xml:space="preserve"> However, the content of these workshops </w:t>
      </w:r>
      <w:r>
        <w:rPr>
          <w:lang w:val="en-ZA"/>
        </w:rPr>
        <w:t>wa</w:t>
      </w:r>
      <w:r w:rsidR="00037720" w:rsidRPr="00B2550E">
        <w:rPr>
          <w:lang w:val="en-ZA"/>
        </w:rPr>
        <w:t xml:space="preserve">s not covered in the news in sufficient detail. </w:t>
      </w:r>
      <w:r>
        <w:rPr>
          <w:lang w:val="en-ZA"/>
        </w:rPr>
        <w:t>The workshops targeted the local population</w:t>
      </w:r>
      <w:r w:rsidR="003D5485">
        <w:rPr>
          <w:lang w:val="en-ZA"/>
        </w:rPr>
        <w:t xml:space="preserve">. This focus </w:t>
      </w:r>
      <w:r>
        <w:rPr>
          <w:lang w:val="en-ZA"/>
        </w:rPr>
        <w:t>was in line with the targets of local development but missed the opportunities to engage investments from outside the city</w:t>
      </w:r>
      <w:r w:rsidR="00037720" w:rsidRPr="00B2550E">
        <w:rPr>
          <w:lang w:val="en-ZA"/>
        </w:rPr>
        <w:t>.</w:t>
      </w:r>
    </w:p>
    <w:p w14:paraId="2F2388D2" w14:textId="7A9263F3" w:rsidR="00037720" w:rsidRPr="00B2550E" w:rsidRDefault="00A44E66" w:rsidP="00037720">
      <w:pPr>
        <w:rPr>
          <w:lang w:val="en-ZA"/>
        </w:rPr>
      </w:pPr>
      <w:r>
        <w:rPr>
          <w:lang w:val="en-ZA"/>
        </w:rPr>
        <w:t>The FiT media also reported the work on increasing the accessibility of the information</w:t>
      </w:r>
      <w:r w:rsidR="00037720" w:rsidRPr="00B2550E">
        <w:rPr>
          <w:lang w:val="en-ZA"/>
        </w:rPr>
        <w:t>:</w:t>
      </w:r>
    </w:p>
    <w:p w14:paraId="0144B543" w14:textId="4D58521A" w:rsidR="00037720" w:rsidRPr="00B2550E" w:rsidRDefault="009342F4" w:rsidP="00037720">
      <w:pPr>
        <w:pStyle w:val="Quote"/>
        <w:rPr>
          <w:rFonts w:cs="Times New Roman"/>
          <w:szCs w:val="24"/>
          <w:lang w:val="en-ZA"/>
        </w:rPr>
      </w:pPr>
      <w:r>
        <w:rPr>
          <w:rFonts w:cs="Times New Roman"/>
          <w:color w:val="auto"/>
          <w:szCs w:val="24"/>
          <w:lang w:val="en-ZA"/>
        </w:rPr>
        <w:t>“</w:t>
      </w:r>
      <w:r w:rsidR="00037720" w:rsidRPr="00B2550E">
        <w:rPr>
          <w:rFonts w:cs="Times New Roman"/>
          <w:color w:val="auto"/>
          <w:szCs w:val="24"/>
          <w:lang w:val="en-ZA"/>
        </w:rPr>
        <w:t>We achieved a level of transparency that is unprecedented, providing more information on what is driving our costs and about the basis for the needed rate increase to the public and to the ratepayer advocate than ever before,</w:t>
      </w:r>
      <w:r>
        <w:rPr>
          <w:rFonts w:cs="Times New Roman"/>
          <w:color w:val="auto"/>
          <w:szCs w:val="24"/>
          <w:lang w:val="en-ZA"/>
        </w:rPr>
        <w:t>”</w:t>
      </w:r>
      <w:r w:rsidR="00037720" w:rsidRPr="00B2550E">
        <w:rPr>
          <w:rFonts w:cs="Times New Roman"/>
          <w:color w:val="auto"/>
          <w:szCs w:val="24"/>
          <w:lang w:val="en-ZA"/>
        </w:rPr>
        <w:t xml:space="preserve"> said LADWP General Manager Ronald O. Nichols</w:t>
      </w:r>
      <w:r w:rsidR="00A44E66">
        <w:rPr>
          <w:rFonts w:cs="Times New Roman"/>
          <w:color w:val="auto"/>
          <w:szCs w:val="24"/>
          <w:lang w:val="en-ZA"/>
        </w:rPr>
        <w:t xml:space="preserve">. </w:t>
      </w:r>
      <w:r w:rsidR="007E4081">
        <w:rPr>
          <w:rFonts w:cs="Times New Roman"/>
          <w:i w:val="0"/>
          <w:color w:val="auto"/>
          <w:szCs w:val="24"/>
          <w:lang w:val="en-ZA"/>
        </w:rPr>
        <w:t>[LADWP-3</w:t>
      </w:r>
      <w:r w:rsidR="00037720" w:rsidRPr="00A44E66">
        <w:rPr>
          <w:rFonts w:cs="Times New Roman"/>
          <w:i w:val="0"/>
          <w:color w:val="auto"/>
          <w:szCs w:val="24"/>
          <w:lang w:val="en-ZA"/>
        </w:rPr>
        <w:t>]</w:t>
      </w:r>
    </w:p>
    <w:p w14:paraId="43EA7E11" w14:textId="2A841487" w:rsidR="00037720" w:rsidRPr="00B2550E" w:rsidRDefault="00A44E66" w:rsidP="00037720">
      <w:pPr>
        <w:rPr>
          <w:rStyle w:val="Emphasis"/>
          <w:rFonts w:cs="Times New Roman"/>
          <w:i w:val="0"/>
          <w:iCs w:val="0"/>
          <w:lang w:val="en-ZA"/>
        </w:rPr>
      </w:pPr>
      <w:r>
        <w:rPr>
          <w:lang w:val="en-ZA"/>
        </w:rPr>
        <w:t xml:space="preserve">The programme’s media also reported </w:t>
      </w:r>
      <w:r w:rsidR="00037720" w:rsidRPr="00B2550E">
        <w:rPr>
          <w:lang w:val="en-ZA"/>
        </w:rPr>
        <w:t>success</w:t>
      </w:r>
      <w:r>
        <w:rPr>
          <w:lang w:val="en-ZA"/>
        </w:rPr>
        <w:t>es</w:t>
      </w:r>
      <w:r w:rsidR="00037720" w:rsidRPr="00B2550E">
        <w:rPr>
          <w:lang w:val="en-ZA"/>
        </w:rPr>
        <w:t xml:space="preserve"> </w:t>
      </w:r>
      <w:r>
        <w:rPr>
          <w:lang w:val="en-ZA"/>
        </w:rPr>
        <w:t xml:space="preserve">achieved in the goals of </w:t>
      </w:r>
      <w:r w:rsidR="00037720" w:rsidRPr="00B2550E">
        <w:rPr>
          <w:lang w:val="en-ZA"/>
        </w:rPr>
        <w:t>equitable participation:</w:t>
      </w:r>
    </w:p>
    <w:p w14:paraId="15F32AE5" w14:textId="494D8766" w:rsidR="00037720" w:rsidRPr="00B2550E" w:rsidRDefault="00037720" w:rsidP="00037720">
      <w:pPr>
        <w:pStyle w:val="Quote"/>
        <w:rPr>
          <w:rStyle w:val="Emphasis"/>
          <w:rFonts w:cs="Times New Roman"/>
          <w:i/>
          <w:color w:val="auto"/>
          <w:szCs w:val="24"/>
          <w:lang w:val="en-ZA"/>
        </w:rPr>
      </w:pPr>
      <w:r w:rsidRPr="00B2550E">
        <w:rPr>
          <w:rStyle w:val="Emphasis"/>
          <w:rFonts w:cs="Times New Roman"/>
          <w:i/>
          <w:color w:val="auto"/>
          <w:szCs w:val="24"/>
          <w:lang w:val="en-ZA"/>
        </w:rPr>
        <w:t>More than 40% of Clean LA’s projects are in solar equity hotspots. In many cases developers hired local workers, or forged partnership</w:t>
      </w:r>
      <w:r w:rsidR="00F8565C">
        <w:rPr>
          <w:rStyle w:val="Emphasis"/>
          <w:rFonts w:cs="Times New Roman"/>
          <w:i/>
          <w:color w:val="auto"/>
          <w:szCs w:val="24"/>
          <w:lang w:val="en-ZA"/>
        </w:rPr>
        <w:t>s with local training programs</w:t>
      </w:r>
      <w:r w:rsidR="009342F4">
        <w:rPr>
          <w:rStyle w:val="Emphasis"/>
          <w:rFonts w:cs="Times New Roman"/>
          <w:i/>
          <w:color w:val="auto"/>
          <w:szCs w:val="24"/>
          <w:lang w:val="en-ZA"/>
        </w:rPr>
        <w:t>.</w:t>
      </w:r>
      <w:r w:rsidR="00F8565C">
        <w:rPr>
          <w:rStyle w:val="Emphasis"/>
          <w:rFonts w:cs="Times New Roman"/>
          <w:i/>
          <w:color w:val="auto"/>
          <w:szCs w:val="24"/>
          <w:lang w:val="en-ZA"/>
        </w:rPr>
        <w:t xml:space="preserve">… </w:t>
      </w:r>
      <w:r w:rsidR="009342F4">
        <w:rPr>
          <w:rStyle w:val="Emphasis"/>
          <w:rFonts w:cs="Times New Roman"/>
          <w:i/>
          <w:color w:val="auto"/>
          <w:szCs w:val="24"/>
          <w:lang w:val="en-ZA"/>
        </w:rPr>
        <w:t>“</w:t>
      </w:r>
      <w:r w:rsidRPr="00B2550E">
        <w:rPr>
          <w:rStyle w:val="Emphasis"/>
          <w:rFonts w:cs="Times New Roman"/>
          <w:i/>
          <w:color w:val="auto"/>
          <w:szCs w:val="24"/>
          <w:lang w:val="en-ZA"/>
        </w:rPr>
        <w:t xml:space="preserve">I am excited to see a local business step up and join the CLEAN LA Solar movement </w:t>
      </w:r>
      <w:r w:rsidR="00294B5E">
        <w:rPr>
          <w:rStyle w:val="Emphasis"/>
          <w:rFonts w:cs="Times New Roman"/>
          <w:i/>
          <w:color w:val="auto"/>
          <w:szCs w:val="24"/>
          <w:lang w:val="en-ZA"/>
        </w:rPr>
        <w:t>in Boyle Heights,</w:t>
      </w:r>
      <w:r w:rsidR="009342F4">
        <w:rPr>
          <w:rStyle w:val="Emphasis"/>
          <w:rFonts w:cs="Times New Roman"/>
          <w:i/>
          <w:color w:val="auto"/>
          <w:szCs w:val="24"/>
          <w:lang w:val="en-ZA"/>
        </w:rPr>
        <w:t>”</w:t>
      </w:r>
      <w:r w:rsidRPr="00B2550E">
        <w:rPr>
          <w:rStyle w:val="Emphasis"/>
          <w:rFonts w:cs="Times New Roman"/>
          <w:i/>
          <w:color w:val="auto"/>
          <w:szCs w:val="24"/>
          <w:lang w:val="en-ZA"/>
        </w:rPr>
        <w:t xml:space="preserve"> said L.A. City Council member, José Huizar</w:t>
      </w:r>
      <w:r w:rsidR="0018725F">
        <w:rPr>
          <w:rStyle w:val="Emphasis"/>
          <w:rFonts w:cs="Times New Roman"/>
          <w:i/>
          <w:color w:val="auto"/>
          <w:szCs w:val="24"/>
          <w:lang w:val="en-ZA"/>
        </w:rPr>
        <w:t>.</w:t>
      </w:r>
      <w:r w:rsidR="00F8565C">
        <w:rPr>
          <w:rStyle w:val="Emphasis"/>
          <w:rFonts w:cs="Times New Roman"/>
          <w:i/>
          <w:color w:val="auto"/>
          <w:szCs w:val="24"/>
          <w:lang w:val="en-ZA"/>
        </w:rPr>
        <w:t xml:space="preserve"> </w:t>
      </w:r>
      <w:r w:rsidR="0018725F" w:rsidRPr="0018725F">
        <w:rPr>
          <w:rStyle w:val="Emphasis"/>
          <w:rFonts w:cs="Times New Roman"/>
          <w:color w:val="auto"/>
          <w:szCs w:val="24"/>
          <w:lang w:val="en-ZA"/>
        </w:rPr>
        <w:t>[CLEANLAS-5]</w:t>
      </w:r>
    </w:p>
    <w:p w14:paraId="2CC15488" w14:textId="3957C780" w:rsidR="00037720" w:rsidRPr="00B2550E" w:rsidRDefault="006D4ACE" w:rsidP="00B07223">
      <w:pPr>
        <w:pStyle w:val="ApxHeading3"/>
      </w:pPr>
      <w:bookmarkStart w:id="484" w:name="City%20council%3A42513&amp;Admin%25%5EBhhbPq"/>
      <w:bookmarkStart w:id="485" w:name="_Toc492125031"/>
      <w:bookmarkEnd w:id="484"/>
      <w:r>
        <w:t>The element of a</w:t>
      </w:r>
      <w:r w:rsidR="00CF6895" w:rsidRPr="00CF6895">
        <w:t>ctors’ roles</w:t>
      </w:r>
      <w:r w:rsidR="00CF6895">
        <w:rPr>
          <w:i/>
        </w:rPr>
        <w:t xml:space="preserve"> </w:t>
      </w:r>
      <w:r w:rsidR="00EB63A5">
        <w:t>in the social participation frame in the FiT</w:t>
      </w:r>
      <w:r w:rsidR="00AA20E6">
        <w:t xml:space="preserve"> programme’s</w:t>
      </w:r>
      <w:r w:rsidR="00EB63A5">
        <w:t xml:space="preserve"> media</w:t>
      </w:r>
      <w:bookmarkEnd w:id="485"/>
    </w:p>
    <w:p w14:paraId="0FD4A7DF" w14:textId="68C36861" w:rsidR="00037720" w:rsidRPr="00B2550E" w:rsidRDefault="00A44E66" w:rsidP="00037720">
      <w:pPr>
        <w:rPr>
          <w:lang w:val="en-ZA"/>
        </w:rPr>
      </w:pPr>
      <w:r>
        <w:rPr>
          <w:lang w:val="en-ZA"/>
        </w:rPr>
        <w:t>The programme’s med</w:t>
      </w:r>
      <w:r w:rsidR="00304978">
        <w:rPr>
          <w:lang w:val="en-ZA"/>
        </w:rPr>
        <w:t xml:space="preserve">ia did not assign the roles of </w:t>
      </w:r>
      <w:r w:rsidRPr="00304978">
        <w:rPr>
          <w:i/>
          <w:lang w:val="en-ZA"/>
        </w:rPr>
        <w:t>victims</w:t>
      </w:r>
      <w:r>
        <w:rPr>
          <w:lang w:val="en-ZA"/>
        </w:rPr>
        <w:t xml:space="preserve">, </w:t>
      </w:r>
      <w:r w:rsidRPr="00304978">
        <w:rPr>
          <w:i/>
          <w:lang w:val="en-ZA"/>
        </w:rPr>
        <w:t>villains</w:t>
      </w:r>
      <w:r>
        <w:rPr>
          <w:lang w:val="en-ZA"/>
        </w:rPr>
        <w:t xml:space="preserve">, and </w:t>
      </w:r>
      <w:r w:rsidRPr="00304978">
        <w:rPr>
          <w:i/>
          <w:lang w:val="en-ZA"/>
        </w:rPr>
        <w:t>heroes</w:t>
      </w:r>
      <w:r>
        <w:rPr>
          <w:lang w:val="en-ZA"/>
        </w:rPr>
        <w:t xml:space="preserve"> explicitly. However, in highlighting the actions and successes of the LADWP, the media implicitl</w:t>
      </w:r>
      <w:r w:rsidR="00304978">
        <w:rPr>
          <w:lang w:val="en-ZA"/>
        </w:rPr>
        <w:t xml:space="preserve">y portrayed the utility as the </w:t>
      </w:r>
      <w:r w:rsidRPr="00304978">
        <w:rPr>
          <w:i/>
          <w:lang w:val="en-ZA"/>
        </w:rPr>
        <w:t>hero</w:t>
      </w:r>
      <w:r>
        <w:rPr>
          <w:lang w:val="en-ZA"/>
        </w:rPr>
        <w:t xml:space="preserve"> solving the problems.</w:t>
      </w:r>
      <w:r w:rsidR="00037720" w:rsidRPr="00B2550E">
        <w:rPr>
          <w:lang w:val="en-ZA"/>
        </w:rPr>
        <w:t xml:space="preserve"> </w:t>
      </w:r>
    </w:p>
    <w:p w14:paraId="6C38CDE8" w14:textId="012AC6A1" w:rsidR="00037720" w:rsidRPr="00B2550E" w:rsidRDefault="00037720" w:rsidP="00B07223">
      <w:pPr>
        <w:pStyle w:val="ApxHeading3"/>
      </w:pPr>
      <w:bookmarkStart w:id="486" w:name="_Toc492125032"/>
      <w:r w:rsidRPr="00B2550E">
        <w:t>The role of values</w:t>
      </w:r>
      <w:r w:rsidR="00EB63A5">
        <w:t xml:space="preserve"> in the social participat</w:t>
      </w:r>
      <w:r w:rsidR="00AA20E6">
        <w:t>ion frame in the FiT programme’s</w:t>
      </w:r>
      <w:r w:rsidR="00EB63A5">
        <w:t xml:space="preserve"> media</w:t>
      </w:r>
      <w:bookmarkEnd w:id="486"/>
    </w:p>
    <w:p w14:paraId="5A402A73" w14:textId="59369429" w:rsidR="00037720" w:rsidRPr="00B2550E" w:rsidRDefault="00A44E66" w:rsidP="00037720">
      <w:pPr>
        <w:rPr>
          <w:lang w:val="en-ZA"/>
        </w:rPr>
      </w:pPr>
      <w:r>
        <w:rPr>
          <w:lang w:val="en-ZA"/>
        </w:rPr>
        <w:t>The FiT media relie</w:t>
      </w:r>
      <w:r w:rsidR="00595809">
        <w:rPr>
          <w:lang w:val="en-ZA"/>
        </w:rPr>
        <w:t>d</w:t>
      </w:r>
      <w:r>
        <w:rPr>
          <w:lang w:val="en-ZA"/>
        </w:rPr>
        <w:t xml:space="preserve"> on the economic reasoning adopted from the LABC in their support of financial drivers of participation. The values of local benevolence underpi</w:t>
      </w:r>
      <w:r w:rsidR="00595809">
        <w:rPr>
          <w:lang w:val="en-ZA"/>
        </w:rPr>
        <w:t>nned the reasoning for inclusiveness</w:t>
      </w:r>
      <w:r>
        <w:rPr>
          <w:lang w:val="en-ZA"/>
        </w:rPr>
        <w:t xml:space="preserve"> </w:t>
      </w:r>
      <w:r w:rsidR="00595809">
        <w:rPr>
          <w:lang w:val="en-ZA"/>
        </w:rPr>
        <w:t>of</w:t>
      </w:r>
      <w:r>
        <w:rPr>
          <w:lang w:val="en-ZA"/>
        </w:rPr>
        <w:t xml:space="preserve"> the programme and </w:t>
      </w:r>
      <w:r w:rsidR="00595809">
        <w:rPr>
          <w:lang w:val="en-ZA"/>
        </w:rPr>
        <w:t xml:space="preserve">sharing </w:t>
      </w:r>
      <w:r>
        <w:rPr>
          <w:lang w:val="en-ZA"/>
        </w:rPr>
        <w:t>of the benefits it provided</w:t>
      </w:r>
      <w:r w:rsidR="00037720" w:rsidRPr="00B2550E">
        <w:rPr>
          <w:lang w:val="en-ZA"/>
        </w:rPr>
        <w:t xml:space="preserve">. </w:t>
      </w:r>
      <w:r>
        <w:rPr>
          <w:lang w:val="en-ZA"/>
        </w:rPr>
        <w:t>The empowerment of the community was the manifestation of the values of self-direction. The value of transparency supported the empowerment goals by providing the participants with the information for their decision-making</w:t>
      </w:r>
      <w:r w:rsidR="00037720" w:rsidRPr="00B2550E">
        <w:rPr>
          <w:lang w:val="en-ZA"/>
        </w:rPr>
        <w:t xml:space="preserve">. </w:t>
      </w:r>
    </w:p>
    <w:p w14:paraId="2B83BC4E" w14:textId="0A21BE11" w:rsidR="00037720" w:rsidRPr="00B2550E" w:rsidRDefault="00037720" w:rsidP="00B07223">
      <w:pPr>
        <w:pStyle w:val="ApxHeading2"/>
      </w:pPr>
      <w:bookmarkStart w:id="487" w:name="_Toc492125033"/>
      <w:r>
        <w:t xml:space="preserve">The FiT’s </w:t>
      </w:r>
      <w:r w:rsidRPr="00B2550E">
        <w:t>Frame</w:t>
      </w:r>
      <w:r>
        <w:t>s</w:t>
      </w:r>
      <w:r w:rsidR="006A7520">
        <w:t>:</w:t>
      </w:r>
      <w:r w:rsidRPr="00B2550E">
        <w:t xml:space="preserve"> Costing of the FiT</w:t>
      </w:r>
      <w:bookmarkEnd w:id="487"/>
    </w:p>
    <w:p w14:paraId="481BC95D" w14:textId="5EE67FA9" w:rsidR="00037720" w:rsidRPr="00B2550E" w:rsidRDefault="00037720" w:rsidP="00C15BCA">
      <w:pPr>
        <w:rPr>
          <w:rFonts w:cs="Times New Roman"/>
          <w:lang w:val="en-ZA"/>
        </w:rPr>
      </w:pPr>
      <w:r>
        <w:rPr>
          <w:lang w:val="en-ZA"/>
        </w:rPr>
        <w:t xml:space="preserve">The programme’s media </w:t>
      </w:r>
      <w:r w:rsidRPr="00B2550E">
        <w:rPr>
          <w:lang w:val="en-ZA"/>
        </w:rPr>
        <w:t>d</w:t>
      </w:r>
      <w:r>
        <w:rPr>
          <w:lang w:val="en-ZA"/>
        </w:rPr>
        <w:t xml:space="preserve">id </w:t>
      </w:r>
      <w:r w:rsidRPr="00B2550E">
        <w:rPr>
          <w:lang w:val="en-ZA"/>
        </w:rPr>
        <w:t xml:space="preserve">not discuss the issue of the cost. </w:t>
      </w:r>
      <w:r>
        <w:rPr>
          <w:lang w:val="en-ZA"/>
        </w:rPr>
        <w:t>T</w:t>
      </w:r>
      <w:r w:rsidRPr="00B2550E">
        <w:rPr>
          <w:rFonts w:cs="Times New Roman"/>
          <w:lang w:val="en-ZA"/>
        </w:rPr>
        <w:t>he</w:t>
      </w:r>
      <w:r>
        <w:rPr>
          <w:rFonts w:cs="Times New Roman"/>
          <w:lang w:val="en-ZA"/>
        </w:rPr>
        <w:t xml:space="preserve"> </w:t>
      </w:r>
      <w:r w:rsidRPr="00B2550E">
        <w:rPr>
          <w:rFonts w:cs="Times New Roman"/>
          <w:lang w:val="en-ZA"/>
        </w:rPr>
        <w:t xml:space="preserve">FiT </w:t>
      </w:r>
      <w:r>
        <w:rPr>
          <w:rFonts w:cs="Times New Roman"/>
          <w:lang w:val="en-ZA"/>
        </w:rPr>
        <w:t xml:space="preserve">was presented as a well-priced and </w:t>
      </w:r>
      <w:r w:rsidRPr="00B2550E">
        <w:rPr>
          <w:rFonts w:cs="Times New Roman"/>
          <w:lang w:val="en-ZA"/>
        </w:rPr>
        <w:t>a cost-effective option</w:t>
      </w:r>
      <w:r>
        <w:rPr>
          <w:rFonts w:cs="Times New Roman"/>
          <w:lang w:val="en-ZA"/>
        </w:rPr>
        <w:t xml:space="preserve"> considering its benefits</w:t>
      </w:r>
      <w:r w:rsidRPr="00B2550E">
        <w:rPr>
          <w:rFonts w:cs="Times New Roman"/>
          <w:lang w:val="en-ZA"/>
        </w:rPr>
        <w:t>:</w:t>
      </w:r>
      <w:r w:rsidR="00C15BCA">
        <w:rPr>
          <w:rFonts w:cs="Times New Roman"/>
          <w:lang w:val="en-ZA"/>
        </w:rPr>
        <w:t xml:space="preserve"> “</w:t>
      </w:r>
      <w:r w:rsidRPr="00B2550E">
        <w:rPr>
          <w:rFonts w:cs="Times New Roman"/>
          <w:lang w:val="en-ZA" w:eastAsia="ar-SA" w:bidi="ar-SA"/>
        </w:rPr>
        <w:t xml:space="preserve">LAs' groundbreaking new rooftop solar energy program </w:t>
      </w:r>
      <w:bookmarkStart w:id="488" w:name="Justification.%20SEE%3A42513&amp;Admin%25%5E"/>
      <w:bookmarkEnd w:id="488"/>
      <w:r w:rsidRPr="00B2550E">
        <w:rPr>
          <w:rFonts w:cs="Times New Roman"/>
          <w:lang w:val="en-ZA" w:eastAsia="ar-SA" w:bidi="ar-SA"/>
        </w:rPr>
        <w:t>is working well on its promise to bring cost-effective, clean power to tens of thousands of LADWP customers</w:t>
      </w:r>
      <w:r w:rsidR="00C15BCA">
        <w:rPr>
          <w:rFonts w:cs="Times New Roman"/>
          <w:lang w:val="en-ZA" w:eastAsia="ar-SA" w:bidi="ar-SA"/>
        </w:rPr>
        <w:t>”</w:t>
      </w:r>
      <w:r w:rsidRPr="00B2550E">
        <w:rPr>
          <w:rFonts w:cs="Times New Roman"/>
          <w:lang w:val="en-ZA" w:eastAsia="ar-SA" w:bidi="ar-SA"/>
        </w:rPr>
        <w:t xml:space="preserve"> </w:t>
      </w:r>
      <w:r w:rsidR="00C15BCA">
        <w:rPr>
          <w:lang w:val="en-ZA" w:eastAsia="ar-SA" w:bidi="ar-SA"/>
        </w:rPr>
        <w:t>[CLEANLAS-7].</w:t>
      </w:r>
    </w:p>
    <w:p w14:paraId="6D08D36B" w14:textId="77777777" w:rsidR="00037720" w:rsidRPr="00B2550E" w:rsidRDefault="00037720" w:rsidP="00B07223">
      <w:pPr>
        <w:pStyle w:val="ApxHeading3"/>
      </w:pPr>
      <w:bookmarkStart w:id="489" w:name="_Toc492125034"/>
      <w:r w:rsidRPr="00B2550E">
        <w:t>Causal interpretation</w:t>
      </w:r>
      <w:r>
        <w:t xml:space="preserve"> of the costing problem in the FiT’s media</w:t>
      </w:r>
      <w:bookmarkEnd w:id="489"/>
    </w:p>
    <w:p w14:paraId="06A39986" w14:textId="377ECD5C" w:rsidR="00037720" w:rsidRPr="00B2550E" w:rsidRDefault="00037720" w:rsidP="00294B5E">
      <w:pPr>
        <w:keepNext/>
        <w:keepLines/>
        <w:rPr>
          <w:lang w:val="en-ZA" w:eastAsia="ar-SA" w:bidi="ar-SA"/>
        </w:rPr>
      </w:pPr>
      <w:r>
        <w:rPr>
          <w:lang w:val="en-ZA"/>
        </w:rPr>
        <w:t xml:space="preserve">The FiT’s </w:t>
      </w:r>
      <w:r w:rsidRPr="00B2550E">
        <w:rPr>
          <w:lang w:val="en-ZA"/>
        </w:rPr>
        <w:t>media present</w:t>
      </w:r>
      <w:r>
        <w:rPr>
          <w:lang w:val="en-ZA"/>
        </w:rPr>
        <w:t>ed</w:t>
      </w:r>
      <w:r w:rsidRPr="00B2550E">
        <w:rPr>
          <w:lang w:val="en-ZA"/>
        </w:rPr>
        <w:t xml:space="preserve"> the FiT</w:t>
      </w:r>
      <w:r>
        <w:rPr>
          <w:lang w:val="en-ZA"/>
        </w:rPr>
        <w:t xml:space="preserve"> as a low-cost </w:t>
      </w:r>
      <w:r w:rsidR="00EB5410">
        <w:rPr>
          <w:lang w:val="en-ZA"/>
        </w:rPr>
        <w:t>treatment option</w:t>
      </w:r>
      <w:r w:rsidRPr="00B2550E">
        <w:rPr>
          <w:lang w:val="en-ZA"/>
        </w:rPr>
        <w:t>: “</w:t>
      </w:r>
      <w:r w:rsidR="009663E9">
        <w:rPr>
          <w:lang w:val="en-ZA" w:eastAsia="ar-SA" w:bidi="ar-SA"/>
        </w:rPr>
        <w:t>[T]</w:t>
      </w:r>
      <w:r w:rsidRPr="00B2550E">
        <w:rPr>
          <w:lang w:val="en-ZA" w:eastAsia="ar-SA" w:bidi="ar-SA"/>
        </w:rPr>
        <w:t>he cost of power under this LA’s FiT program –</w:t>
      </w:r>
      <w:r w:rsidR="009663E9">
        <w:rPr>
          <w:lang w:val="en-ZA" w:eastAsia="ar-SA" w:bidi="ar-SA"/>
        </w:rPr>
        <w:t xml:space="preserve"> </w:t>
      </w:r>
      <w:r w:rsidRPr="00B2550E">
        <w:rPr>
          <w:lang w:val="en-ZA" w:eastAsia="ar-SA" w:bidi="ar-SA"/>
        </w:rPr>
        <w:t>averaging 15 cents per kilowatt-hour – is lower than any other similar FiT program in North America”</w:t>
      </w:r>
      <w:r w:rsidR="00C15BCA" w:rsidRPr="00C15BCA">
        <w:rPr>
          <w:lang w:val="en-ZA" w:eastAsia="ar-SA" w:bidi="ar-SA"/>
        </w:rPr>
        <w:t xml:space="preserve"> </w:t>
      </w:r>
      <w:r w:rsidR="00C15BCA">
        <w:rPr>
          <w:lang w:val="en-ZA" w:eastAsia="ar-SA" w:bidi="ar-SA"/>
        </w:rPr>
        <w:t>[CLEANLAS-7]</w:t>
      </w:r>
      <w:r w:rsidRPr="00B2550E">
        <w:rPr>
          <w:rFonts w:eastAsia="Times New Roman"/>
          <w:lang w:val="en-ZA" w:eastAsia="ar-SA" w:bidi="ar-SA"/>
        </w:rPr>
        <w:t>.</w:t>
      </w:r>
      <w:r>
        <w:rPr>
          <w:rFonts w:eastAsia="Times New Roman"/>
          <w:lang w:val="en-ZA" w:eastAsia="ar-SA" w:bidi="ar-SA"/>
        </w:rPr>
        <w:t xml:space="preserve"> This low-cost meant the cost for taxpayers and the utility, for the programme participants it meant lower incomes:</w:t>
      </w:r>
    </w:p>
    <w:p w14:paraId="4D4561A7" w14:textId="277ED33F" w:rsidR="00037720" w:rsidRPr="00B2550E" w:rsidRDefault="00037720" w:rsidP="00037720">
      <w:pPr>
        <w:pStyle w:val="Quote"/>
        <w:rPr>
          <w:rFonts w:cs="Times New Roman"/>
          <w:szCs w:val="24"/>
          <w:lang w:val="en-ZA" w:eastAsia="ar-SA" w:bidi="ar-SA"/>
        </w:rPr>
      </w:pPr>
      <w:r w:rsidRPr="00B2550E">
        <w:rPr>
          <w:rFonts w:cs="Times New Roman"/>
          <w:color w:val="auto"/>
          <w:szCs w:val="24"/>
          <w:lang w:val="en-ZA" w:eastAsia="ar-SA" w:bidi="ar-SA"/>
        </w:rPr>
        <w:t>The cost of getting the program up and running will raise the average residential monthly electric bill by about 4 cents, according to a staff report.</w:t>
      </w:r>
      <w:r w:rsidRPr="00B2550E">
        <w:rPr>
          <w:rFonts w:eastAsia="Times New Roman" w:cs="Times New Roman"/>
          <w:color w:val="auto"/>
          <w:szCs w:val="24"/>
          <w:lang w:val="en-ZA" w:eastAsia="ar-SA" w:bidi="ar-SA"/>
        </w:rPr>
        <w:t xml:space="preserve"> The DWP will hire an administrator and about 30 other people to operate the program but most of those costs will be reimbursed by program participants, the report said</w:t>
      </w:r>
      <w:r w:rsidR="000B6800">
        <w:rPr>
          <w:rFonts w:cs="Times New Roman"/>
          <w:color w:val="auto"/>
          <w:szCs w:val="24"/>
          <w:lang w:val="en-ZA" w:eastAsia="ar-SA" w:bidi="ar-SA"/>
        </w:rPr>
        <w:t xml:space="preserve">. </w:t>
      </w:r>
      <w:r w:rsidR="000B6800" w:rsidRPr="000B6800">
        <w:rPr>
          <w:rFonts w:cs="Times New Roman"/>
          <w:i w:val="0"/>
          <w:color w:val="auto"/>
          <w:szCs w:val="24"/>
          <w:lang w:val="en-ZA" w:eastAsia="ar-SA" w:bidi="ar-SA"/>
        </w:rPr>
        <w:t>[CLEANLAS-1</w:t>
      </w:r>
      <w:r w:rsidR="00ED76C7">
        <w:rPr>
          <w:rFonts w:cs="Times New Roman"/>
          <w:i w:val="0"/>
          <w:color w:val="auto"/>
          <w:szCs w:val="24"/>
          <w:lang w:val="en-ZA" w:eastAsia="ar-SA" w:bidi="ar-SA"/>
        </w:rPr>
        <w:t>1</w:t>
      </w:r>
      <w:r w:rsidR="000B6800" w:rsidRPr="000B6800">
        <w:rPr>
          <w:rFonts w:cs="Times New Roman"/>
          <w:i w:val="0"/>
          <w:color w:val="auto"/>
          <w:szCs w:val="24"/>
          <w:lang w:val="en-ZA" w:eastAsia="ar-SA" w:bidi="ar-SA"/>
        </w:rPr>
        <w:t>]</w:t>
      </w:r>
    </w:p>
    <w:p w14:paraId="586A0AB8" w14:textId="346A2603" w:rsidR="00037720" w:rsidRPr="00B2550E" w:rsidRDefault="00037720" w:rsidP="00545C8B">
      <w:pPr>
        <w:rPr>
          <w:rFonts w:cs="Times New Roman"/>
          <w:lang w:val="en-ZA" w:eastAsia="ar-SA" w:bidi="ar-SA"/>
        </w:rPr>
      </w:pPr>
      <w:r w:rsidRPr="00B2550E">
        <w:rPr>
          <w:lang w:val="en-ZA" w:eastAsia="ar-SA" w:bidi="ar-SA"/>
        </w:rPr>
        <w:t xml:space="preserve">Though the cost of power </w:t>
      </w:r>
      <w:r>
        <w:rPr>
          <w:lang w:val="en-ZA" w:eastAsia="ar-SA" w:bidi="ar-SA"/>
        </w:rPr>
        <w:t>purchase wa</w:t>
      </w:r>
      <w:r w:rsidRPr="00B2550E">
        <w:rPr>
          <w:lang w:val="en-ZA" w:eastAsia="ar-SA" w:bidi="ar-SA"/>
        </w:rPr>
        <w:t xml:space="preserve">s low, it </w:t>
      </w:r>
      <w:r>
        <w:rPr>
          <w:lang w:val="en-ZA" w:eastAsia="ar-SA" w:bidi="ar-SA"/>
        </w:rPr>
        <w:t>was estimated as still profitable for the businesses</w:t>
      </w:r>
      <w:r w:rsidRPr="00B2550E">
        <w:rPr>
          <w:lang w:val="en-ZA" w:eastAsia="ar-SA" w:bidi="ar-SA"/>
        </w:rPr>
        <w:t>:</w:t>
      </w:r>
      <w:r w:rsidR="000B6800">
        <w:rPr>
          <w:lang w:val="en-ZA" w:eastAsia="ar-SA" w:bidi="ar-SA"/>
        </w:rPr>
        <w:t xml:space="preserve"> “</w:t>
      </w:r>
      <w:r w:rsidRPr="00B2550E">
        <w:rPr>
          <w:rFonts w:cs="Times New Roman"/>
          <w:lang w:val="en-ZA" w:eastAsia="ar-SA" w:bidi="ar-SA"/>
        </w:rPr>
        <w:t>Felina will be able to begin selling the generated energy in March 2014, and will pay off the cost of the installation in three years</w:t>
      </w:r>
      <w:r w:rsidR="00545C8B">
        <w:rPr>
          <w:rFonts w:cs="Times New Roman"/>
          <w:lang w:val="en-ZA" w:eastAsia="ar-SA" w:bidi="ar-SA"/>
        </w:rPr>
        <w:t>” [CLEANLAS-1]</w:t>
      </w:r>
      <w:r w:rsidRPr="00B2550E">
        <w:rPr>
          <w:rFonts w:cs="Times New Roman"/>
          <w:lang w:val="en-ZA" w:eastAsia="ar-SA" w:bidi="ar-SA"/>
        </w:rPr>
        <w:t>.</w:t>
      </w:r>
    </w:p>
    <w:p w14:paraId="772A199F" w14:textId="19723C77" w:rsidR="00037720" w:rsidRPr="00B2550E" w:rsidRDefault="00037720" w:rsidP="00037720">
      <w:pPr>
        <w:rPr>
          <w:lang w:val="en-ZA" w:eastAsia="ar-SA" w:bidi="ar-SA"/>
        </w:rPr>
      </w:pPr>
      <w:r>
        <w:rPr>
          <w:rFonts w:eastAsia="Times New Roman"/>
          <w:lang w:val="en-ZA" w:eastAsia="ar-SA" w:bidi="ar-SA"/>
        </w:rPr>
        <w:t>The programme also targeted reducing costs for the participants by making</w:t>
      </w:r>
      <w:r w:rsidRPr="00B2550E">
        <w:rPr>
          <w:lang w:val="en-ZA" w:eastAsia="ar-SA" w:bidi="ar-SA"/>
        </w:rPr>
        <w:t xml:space="preserve"> “the process more user-friendly and cost-efficient in the future"</w:t>
      </w:r>
      <w:r w:rsidR="00615A91">
        <w:rPr>
          <w:lang w:val="en-ZA" w:eastAsia="ar-SA" w:bidi="ar-SA"/>
        </w:rPr>
        <w:t xml:space="preserve"> [CLEANLAS-1</w:t>
      </w:r>
      <w:r w:rsidR="00ED76C7">
        <w:rPr>
          <w:lang w:val="en-ZA" w:eastAsia="ar-SA" w:bidi="ar-SA"/>
        </w:rPr>
        <w:t>2</w:t>
      </w:r>
      <w:r w:rsidR="00615A91">
        <w:rPr>
          <w:lang w:val="en-ZA" w:eastAsia="ar-SA" w:bidi="ar-SA"/>
        </w:rPr>
        <w:t>]</w:t>
      </w:r>
      <w:r w:rsidRPr="00B2550E">
        <w:rPr>
          <w:lang w:val="en-ZA" w:eastAsia="ar-SA" w:bidi="ar-SA"/>
        </w:rPr>
        <w:t>.</w:t>
      </w:r>
      <w:r>
        <w:rPr>
          <w:lang w:val="en-ZA" w:eastAsia="ar-SA" w:bidi="ar-SA"/>
        </w:rPr>
        <w:t xml:space="preserve"> </w:t>
      </w:r>
      <w:r w:rsidRPr="00B2550E">
        <w:rPr>
          <w:lang w:val="en-ZA" w:eastAsia="ar-SA" w:bidi="ar-SA"/>
        </w:rPr>
        <w:t xml:space="preserve">The costs </w:t>
      </w:r>
      <w:r w:rsidR="001357CE">
        <w:rPr>
          <w:lang w:val="en-ZA" w:eastAsia="ar-SA" w:bidi="ar-SA"/>
        </w:rPr>
        <w:t>could</w:t>
      </w:r>
      <w:r w:rsidRPr="00B2550E">
        <w:rPr>
          <w:lang w:val="en-ZA" w:eastAsia="ar-SA" w:bidi="ar-SA"/>
        </w:rPr>
        <w:t xml:space="preserve"> be further lowered by </w:t>
      </w:r>
      <w:r w:rsidR="001357CE">
        <w:rPr>
          <w:lang w:val="en-ZA" w:eastAsia="ar-SA" w:bidi="ar-SA"/>
        </w:rPr>
        <w:t>market mechanisms</w:t>
      </w:r>
      <w:r w:rsidRPr="00B2550E">
        <w:rPr>
          <w:lang w:val="en-ZA" w:eastAsia="ar-SA" w:bidi="ar-SA"/>
        </w:rPr>
        <w:t>:</w:t>
      </w:r>
      <w:r w:rsidR="001357CE">
        <w:rPr>
          <w:lang w:val="en-ZA" w:eastAsia="ar-SA" w:bidi="ar-SA"/>
        </w:rPr>
        <w:t xml:space="preserve"> “</w:t>
      </w:r>
      <w:r w:rsidR="001357CE" w:rsidRPr="001357CE">
        <w:rPr>
          <w:lang w:val="en-ZA" w:eastAsia="ar-SA" w:bidi="ar-SA"/>
        </w:rPr>
        <w:t>One of the biggest benefits is that competitive bids and greater economies of scale will result in lower costs to customers and minimize rate impacts</w:t>
      </w:r>
      <w:r w:rsidR="001357CE">
        <w:rPr>
          <w:lang w:val="en-ZA" w:eastAsia="ar-SA" w:bidi="ar-SA"/>
        </w:rPr>
        <w:t>” [</w:t>
      </w:r>
      <w:r w:rsidR="002C576F">
        <w:rPr>
          <w:lang w:val="en-ZA" w:eastAsia="ar-SA" w:bidi="ar-SA"/>
        </w:rPr>
        <w:t>LADWP-9</w:t>
      </w:r>
      <w:r w:rsidR="001357CE">
        <w:rPr>
          <w:lang w:val="en-ZA" w:eastAsia="ar-SA" w:bidi="ar-SA"/>
        </w:rPr>
        <w:t>].</w:t>
      </w:r>
    </w:p>
    <w:p w14:paraId="4658395B" w14:textId="5329E690" w:rsidR="00037720" w:rsidRPr="00B2550E" w:rsidRDefault="00037720" w:rsidP="0018725F">
      <w:pPr>
        <w:rPr>
          <w:rFonts w:cs="Times New Roman"/>
          <w:lang w:val="en-ZA" w:eastAsia="ar-SA" w:bidi="ar-SA"/>
        </w:rPr>
      </w:pPr>
      <w:r w:rsidRPr="00B2550E">
        <w:rPr>
          <w:lang w:val="en-ZA" w:eastAsia="ar-SA" w:bidi="ar-SA"/>
        </w:rPr>
        <w:t xml:space="preserve">Despite </w:t>
      </w:r>
      <w:r>
        <w:rPr>
          <w:lang w:val="en-ZA" w:eastAsia="ar-SA" w:bidi="ar-SA"/>
        </w:rPr>
        <w:t xml:space="preserve">the </w:t>
      </w:r>
      <w:r w:rsidRPr="00B2550E">
        <w:rPr>
          <w:lang w:val="en-ZA" w:eastAsia="ar-SA" w:bidi="ar-SA"/>
        </w:rPr>
        <w:t>concerns about the cost, the analysts estimate</w:t>
      </w:r>
      <w:r>
        <w:rPr>
          <w:lang w:val="en-ZA" w:eastAsia="ar-SA" w:bidi="ar-SA"/>
        </w:rPr>
        <w:t>d</w:t>
      </w:r>
      <w:r w:rsidRPr="00B2550E">
        <w:rPr>
          <w:lang w:val="en-ZA" w:eastAsia="ar-SA" w:bidi="ar-SA"/>
        </w:rPr>
        <w:t xml:space="preserve"> that </w:t>
      </w:r>
      <w:r>
        <w:rPr>
          <w:lang w:val="en-ZA" w:eastAsia="ar-SA" w:bidi="ar-SA"/>
        </w:rPr>
        <w:t xml:space="preserve">the </w:t>
      </w:r>
      <w:r w:rsidRPr="00B2550E">
        <w:rPr>
          <w:lang w:val="en-ZA" w:eastAsia="ar-SA" w:bidi="ar-SA"/>
        </w:rPr>
        <w:t xml:space="preserve">general impact on the economy </w:t>
      </w:r>
      <w:r>
        <w:rPr>
          <w:lang w:val="en-ZA" w:eastAsia="ar-SA" w:bidi="ar-SA"/>
        </w:rPr>
        <w:t xml:space="preserve">would </w:t>
      </w:r>
      <w:r w:rsidRPr="00B2550E">
        <w:rPr>
          <w:lang w:val="en-ZA" w:eastAsia="ar-SA" w:bidi="ar-SA"/>
        </w:rPr>
        <w:t>be cost saving over the long term:</w:t>
      </w:r>
      <w:r w:rsidR="0018725F">
        <w:rPr>
          <w:lang w:val="en-ZA" w:eastAsia="ar-SA" w:bidi="ar-SA"/>
        </w:rPr>
        <w:t xml:space="preserve"> “</w:t>
      </w:r>
      <w:r w:rsidRPr="00B2550E">
        <w:rPr>
          <w:rFonts w:cs="Times New Roman"/>
          <w:lang w:val="en-ZA" w:eastAsia="ar-SA" w:bidi="ar-SA"/>
        </w:rPr>
        <w:t>In addition to clean energy, the program will generate significant cost savings that can be passed along to residents and create well-paying jobs - in all of our communities</w:t>
      </w:r>
      <w:r w:rsidR="0018725F">
        <w:rPr>
          <w:rFonts w:cs="Times New Roman"/>
          <w:lang w:val="en-ZA" w:eastAsia="ar-SA" w:bidi="ar-SA"/>
        </w:rPr>
        <w:t>”</w:t>
      </w:r>
      <w:r w:rsidRPr="00B2550E">
        <w:rPr>
          <w:rFonts w:cs="Times New Roman"/>
          <w:lang w:val="en-ZA" w:eastAsia="ar-SA" w:bidi="ar-SA"/>
        </w:rPr>
        <w:t xml:space="preserve"> </w:t>
      </w:r>
      <w:r w:rsidR="0018725F">
        <w:rPr>
          <w:rFonts w:cs="Times New Roman"/>
          <w:lang w:val="en-ZA" w:eastAsia="ar-SA" w:bidi="ar-SA"/>
        </w:rPr>
        <w:t>[CLEANLAS-4].</w:t>
      </w:r>
    </w:p>
    <w:p w14:paraId="0CB3B6F8" w14:textId="0274EC08" w:rsidR="00037720" w:rsidRPr="00B2550E" w:rsidRDefault="00037720" w:rsidP="00B07223">
      <w:pPr>
        <w:pStyle w:val="ApxHeading3"/>
      </w:pPr>
      <w:bookmarkStart w:id="490" w:name="_Toc492125035"/>
      <w:r w:rsidRPr="00B2550E">
        <w:t>Treatment</w:t>
      </w:r>
      <w:r w:rsidR="00AF684C">
        <w:t xml:space="preserve"> of the costing problem in the FiT’s media</w:t>
      </w:r>
      <w:bookmarkEnd w:id="490"/>
    </w:p>
    <w:p w14:paraId="1CC5DFF8" w14:textId="72A3F7F5" w:rsidR="00037720" w:rsidRPr="00B2550E" w:rsidRDefault="00D97417" w:rsidP="00AF684C">
      <w:pPr>
        <w:rPr>
          <w:rFonts w:cs="Times New Roman"/>
          <w:lang w:val="en-ZA"/>
        </w:rPr>
      </w:pPr>
      <w:r>
        <w:rPr>
          <w:lang w:val="en-ZA"/>
        </w:rPr>
        <w:t>The LADWP increased customer rates as the initial step “</w:t>
      </w:r>
      <w:r w:rsidR="007E4081" w:rsidRPr="007E4081">
        <w:rPr>
          <w:lang w:val="en-ZA"/>
        </w:rPr>
        <w:t>these investments are neede</w:t>
      </w:r>
      <w:r w:rsidR="007E4081">
        <w:rPr>
          <w:lang w:val="en-ZA"/>
        </w:rPr>
        <w:t>d to comply with legal mandates” [LADWP-3].</w:t>
      </w:r>
      <w:r w:rsidR="00CC07E9">
        <w:rPr>
          <w:lang w:val="en-ZA"/>
        </w:rPr>
        <w:t xml:space="preserve"> Further, to adjust the cost of the programme to the lowering costs of solar the tariffs were set to “</w:t>
      </w:r>
      <w:r w:rsidR="00CC07E9" w:rsidRPr="00CC07E9">
        <w:rPr>
          <w:lang w:val="en-ZA"/>
        </w:rPr>
        <w:t>decline according to a tiered price structure that cap</w:t>
      </w:r>
      <w:r w:rsidR="00CC07E9">
        <w:rPr>
          <w:lang w:val="en-ZA"/>
        </w:rPr>
        <w:t>[ped]</w:t>
      </w:r>
      <w:r w:rsidR="00CC07E9" w:rsidRPr="00CC07E9">
        <w:rPr>
          <w:lang w:val="en-ZA"/>
        </w:rPr>
        <w:t xml:space="preserve"> the amount of power that can be reserved at each price</w:t>
      </w:r>
      <w:r w:rsidR="00CC07E9">
        <w:rPr>
          <w:lang w:val="en-ZA"/>
        </w:rPr>
        <w:t>” [</w:t>
      </w:r>
      <w:r w:rsidR="00195B6E">
        <w:rPr>
          <w:lang w:val="en-ZA"/>
        </w:rPr>
        <w:t>LADWP-1</w:t>
      </w:r>
      <w:r w:rsidR="002C576F">
        <w:rPr>
          <w:lang w:val="en-ZA"/>
        </w:rPr>
        <w:t>5</w:t>
      </w:r>
      <w:r w:rsidR="00CC07E9">
        <w:rPr>
          <w:lang w:val="en-ZA"/>
        </w:rPr>
        <w:t>].</w:t>
      </w:r>
      <w:r w:rsidR="007E4081">
        <w:rPr>
          <w:lang w:val="en-ZA"/>
        </w:rPr>
        <w:t xml:space="preserve"> Apart from this initial rate increase, </w:t>
      </w:r>
      <w:r w:rsidR="00037720">
        <w:rPr>
          <w:lang w:val="en-ZA"/>
        </w:rPr>
        <w:t>the FiT</w:t>
      </w:r>
      <w:r w:rsidR="007E4081">
        <w:rPr>
          <w:lang w:val="en-ZA"/>
        </w:rPr>
        <w:t xml:space="preserve"> was presented as a </w:t>
      </w:r>
      <w:r w:rsidR="00037720">
        <w:rPr>
          <w:lang w:val="en-ZA"/>
        </w:rPr>
        <w:t xml:space="preserve">well-priced, </w:t>
      </w:r>
      <w:r w:rsidR="00037720" w:rsidRPr="00B2550E">
        <w:rPr>
          <w:lang w:val="en-ZA"/>
        </w:rPr>
        <w:t>efficient</w:t>
      </w:r>
      <w:r w:rsidR="00037720">
        <w:rPr>
          <w:lang w:val="en-ZA"/>
        </w:rPr>
        <w:t>,</w:t>
      </w:r>
      <w:r w:rsidR="00F8565C">
        <w:rPr>
          <w:lang w:val="en-ZA"/>
        </w:rPr>
        <w:t xml:space="preserve"> and cost-</w:t>
      </w:r>
      <w:r w:rsidR="00037720" w:rsidRPr="00B2550E">
        <w:rPr>
          <w:lang w:val="en-ZA"/>
        </w:rPr>
        <w:t>saving programme</w:t>
      </w:r>
      <w:r w:rsidR="007E4081">
        <w:rPr>
          <w:lang w:val="en-ZA"/>
        </w:rPr>
        <w:t xml:space="preserve">, </w:t>
      </w:r>
      <w:r w:rsidR="003D5485">
        <w:rPr>
          <w:lang w:val="en-ZA"/>
        </w:rPr>
        <w:t xml:space="preserve">requiring no </w:t>
      </w:r>
      <w:r w:rsidR="007E4081">
        <w:rPr>
          <w:lang w:val="en-ZA"/>
        </w:rPr>
        <w:t>further cost adjustments</w:t>
      </w:r>
      <w:r w:rsidR="00037720" w:rsidRPr="00B2550E">
        <w:rPr>
          <w:lang w:val="en-ZA"/>
        </w:rPr>
        <w:t xml:space="preserve">. </w:t>
      </w:r>
    </w:p>
    <w:p w14:paraId="6E2DE06B" w14:textId="0A883826" w:rsidR="00037720" w:rsidRPr="00B2550E" w:rsidRDefault="000208D4" w:rsidP="00B07223">
      <w:pPr>
        <w:pStyle w:val="ApxHeading3"/>
      </w:pPr>
      <w:bookmarkStart w:id="491" w:name="_Toc492125036"/>
      <w:r>
        <w:t>A</w:t>
      </w:r>
      <w:r w:rsidR="00CF6895" w:rsidRPr="00CF6895">
        <w:t>ctors’ roles</w:t>
      </w:r>
      <w:r w:rsidR="00CF6895">
        <w:rPr>
          <w:i/>
        </w:rPr>
        <w:t xml:space="preserve"> </w:t>
      </w:r>
      <w:r w:rsidR="00AF684C">
        <w:t>in the costing frame in the FiT’s media</w:t>
      </w:r>
      <w:bookmarkEnd w:id="491"/>
    </w:p>
    <w:p w14:paraId="710752F8" w14:textId="32BC93B2" w:rsidR="00037720" w:rsidRPr="00B2550E" w:rsidRDefault="00AF684C" w:rsidP="00037720">
      <w:pPr>
        <w:rPr>
          <w:lang w:val="en-ZA"/>
        </w:rPr>
      </w:pPr>
      <w:r>
        <w:rPr>
          <w:lang w:val="en-ZA"/>
        </w:rPr>
        <w:t>The programme’s media presented the cost of the FiT as the best allocation of money and, thus, a benefit for all the residents including participants and workers.</w:t>
      </w:r>
    </w:p>
    <w:p w14:paraId="4106D5BA" w14:textId="23549A41" w:rsidR="00037720" w:rsidRPr="00B2550E" w:rsidRDefault="00037720" w:rsidP="00B07223">
      <w:pPr>
        <w:pStyle w:val="ApxHeading3"/>
      </w:pPr>
      <w:bookmarkStart w:id="492" w:name="_Toc492125037"/>
      <w:r w:rsidRPr="00B2550E">
        <w:t>The role of values</w:t>
      </w:r>
      <w:r w:rsidR="00112BFA">
        <w:t xml:space="preserve"> in the costing frame in the FiT’s media</w:t>
      </w:r>
      <w:bookmarkEnd w:id="492"/>
    </w:p>
    <w:p w14:paraId="07249508" w14:textId="583625CC" w:rsidR="00037720" w:rsidRPr="00B2550E" w:rsidRDefault="00112BFA" w:rsidP="00037720">
      <w:pPr>
        <w:rPr>
          <w:lang w:val="en-ZA"/>
        </w:rPr>
      </w:pPr>
      <w:r>
        <w:rPr>
          <w:lang w:val="en-ZA"/>
        </w:rPr>
        <w:t xml:space="preserve">The FiT’s media used market rationality to argue for the benefits of the FiT costing. </w:t>
      </w:r>
      <w:r w:rsidR="0010712D">
        <w:rPr>
          <w:lang w:val="en-ZA"/>
        </w:rPr>
        <w:t>Because</w:t>
      </w:r>
      <w:r>
        <w:rPr>
          <w:lang w:val="en-ZA"/>
        </w:rPr>
        <w:t xml:space="preserve"> the benefits were allocated to all local actors, this reasoning was underpinned by local benevolence.</w:t>
      </w:r>
    </w:p>
    <w:p w14:paraId="0D9E9E3B" w14:textId="6D668C07" w:rsidR="00A20AAF" w:rsidRPr="00B2550E" w:rsidRDefault="00286F0B" w:rsidP="00B07223">
      <w:pPr>
        <w:pStyle w:val="ApxHeading2"/>
      </w:pPr>
      <w:bookmarkStart w:id="493" w:name="_Toc492125038"/>
      <w:r>
        <w:t xml:space="preserve">The FiT’s </w:t>
      </w:r>
      <w:r w:rsidR="00A20AAF" w:rsidRPr="00B2550E">
        <w:t>Frame</w:t>
      </w:r>
      <w:r>
        <w:t>s</w:t>
      </w:r>
      <w:r w:rsidR="006A7520">
        <w:t>:</w:t>
      </w:r>
      <w:r w:rsidR="00A20AAF" w:rsidRPr="00B2550E">
        <w:t xml:space="preserve"> Environment and Location</w:t>
      </w:r>
      <w:bookmarkEnd w:id="493"/>
    </w:p>
    <w:p w14:paraId="50FCDFD8" w14:textId="48C2B8E8" w:rsidR="00A20AAF" w:rsidRPr="005E5E6F" w:rsidRDefault="00A20AAF" w:rsidP="005E5E6F">
      <w:pPr>
        <w:rPr>
          <w:lang w:val="en-ZA"/>
        </w:rPr>
      </w:pPr>
      <w:r w:rsidRPr="00B2550E">
        <w:rPr>
          <w:lang w:val="en-ZA"/>
        </w:rPr>
        <w:t xml:space="preserve">This frame </w:t>
      </w:r>
      <w:r w:rsidR="00B72C45">
        <w:rPr>
          <w:lang w:val="en-ZA"/>
        </w:rPr>
        <w:t xml:space="preserve">was the reaction in media to the </w:t>
      </w:r>
      <w:r w:rsidR="00096914">
        <w:rPr>
          <w:lang w:val="en-ZA"/>
        </w:rPr>
        <w:t>concerns over the new solar installations and the disruptions they caused in the environment</w:t>
      </w:r>
      <w:r w:rsidRPr="00B2550E">
        <w:rPr>
          <w:lang w:val="en-ZA"/>
        </w:rPr>
        <w:t>.</w:t>
      </w:r>
      <w:r w:rsidRPr="00B2550E">
        <w:rPr>
          <w:rFonts w:eastAsia="Arial"/>
          <w:lang w:val="en-ZA"/>
        </w:rPr>
        <w:t xml:space="preserve"> </w:t>
      </w:r>
      <w:r w:rsidRPr="00B2550E">
        <w:rPr>
          <w:lang w:val="en-ZA"/>
        </w:rPr>
        <w:t>The</w:t>
      </w:r>
      <w:r w:rsidR="00096914">
        <w:rPr>
          <w:lang w:val="en-ZA"/>
        </w:rPr>
        <w:t>se</w:t>
      </w:r>
      <w:r w:rsidRPr="00B2550E">
        <w:rPr>
          <w:lang w:val="en-ZA"/>
        </w:rPr>
        <w:t xml:space="preserve"> </w:t>
      </w:r>
      <w:r w:rsidR="00096914">
        <w:rPr>
          <w:lang w:val="en-ZA"/>
        </w:rPr>
        <w:t xml:space="preserve">concerns showed </w:t>
      </w:r>
      <w:r w:rsidRPr="00B2550E">
        <w:rPr>
          <w:lang w:val="en-ZA"/>
        </w:rPr>
        <w:t>that sustainable is not necessarily just solar renewable energy</w:t>
      </w:r>
      <w:r w:rsidRPr="00B2550E">
        <w:rPr>
          <w:rFonts w:eastAsia="Arial"/>
          <w:lang w:val="en-ZA"/>
        </w:rPr>
        <w:t>.</w:t>
      </w:r>
    </w:p>
    <w:p w14:paraId="246FB334" w14:textId="244DA92E" w:rsidR="00A20AAF" w:rsidRPr="00B2550E" w:rsidRDefault="00A20AAF" w:rsidP="00B07223">
      <w:pPr>
        <w:pStyle w:val="ApxHeading3"/>
      </w:pPr>
      <w:bookmarkStart w:id="494" w:name="_Toc492125039"/>
      <w:r w:rsidRPr="00B2550E">
        <w:t>Causal interpretation</w:t>
      </w:r>
      <w:r w:rsidR="006D415E">
        <w:t xml:space="preserve"> </w:t>
      </w:r>
      <w:r w:rsidR="00B02EF7">
        <w:t xml:space="preserve">and treatment </w:t>
      </w:r>
      <w:r w:rsidR="006D415E">
        <w:t>of the problem of environment and location in the FiT</w:t>
      </w:r>
      <w:r w:rsidR="001968E4">
        <w:t>’s</w:t>
      </w:r>
      <w:r w:rsidR="006D415E">
        <w:t xml:space="preserve"> media</w:t>
      </w:r>
      <w:bookmarkEnd w:id="494"/>
    </w:p>
    <w:p w14:paraId="32291AB8" w14:textId="4DB93335" w:rsidR="005E5E6F" w:rsidRDefault="00F8565C" w:rsidP="005E5E6F">
      <w:pPr>
        <w:rPr>
          <w:lang w:val="en-ZA"/>
        </w:rPr>
      </w:pPr>
      <w:r>
        <w:rPr>
          <w:lang w:val="en-ZA"/>
        </w:rPr>
        <w:t>The e</w:t>
      </w:r>
      <w:r w:rsidR="00A8366F" w:rsidRPr="00B2550E">
        <w:rPr>
          <w:lang w:val="en-ZA"/>
        </w:rPr>
        <w:t xml:space="preserve">nvironmental reasoning </w:t>
      </w:r>
      <w:r w:rsidR="00A8366F">
        <w:rPr>
          <w:lang w:val="en-ZA"/>
        </w:rPr>
        <w:t>was</w:t>
      </w:r>
      <w:r w:rsidR="00A8366F" w:rsidRPr="00B2550E">
        <w:rPr>
          <w:lang w:val="en-ZA"/>
        </w:rPr>
        <w:t xml:space="preserve"> implied </w:t>
      </w:r>
      <w:r w:rsidR="005E5E6F">
        <w:rPr>
          <w:lang w:val="en-ZA"/>
        </w:rPr>
        <w:t>in the FiT based on</w:t>
      </w:r>
      <w:r w:rsidR="00A8366F" w:rsidRPr="00B2550E">
        <w:rPr>
          <w:lang w:val="en-ZA"/>
        </w:rPr>
        <w:t xml:space="preserve"> the widely accepted belief that solar is the way to preserve the environment because it </w:t>
      </w:r>
      <w:r w:rsidR="005E5E6F">
        <w:rPr>
          <w:lang w:val="en-ZA"/>
        </w:rPr>
        <w:t xml:space="preserve">produces </w:t>
      </w:r>
      <w:r w:rsidR="00A8366F" w:rsidRPr="00B2550E">
        <w:rPr>
          <w:lang w:val="en-ZA"/>
        </w:rPr>
        <w:t xml:space="preserve">cleaner electricity generation mechanism avoiding pollution and reducing water consumption. This opinion </w:t>
      </w:r>
      <w:r w:rsidR="00B02EF7">
        <w:rPr>
          <w:lang w:val="en-ZA"/>
        </w:rPr>
        <w:t>wa</w:t>
      </w:r>
      <w:r w:rsidR="00A8366F" w:rsidRPr="00B2550E">
        <w:rPr>
          <w:lang w:val="en-ZA"/>
        </w:rPr>
        <w:t>s largely supported by science, however, some environmental impacts of PV production, installation, and functioning require</w:t>
      </w:r>
      <w:r w:rsidR="00B02EF7">
        <w:rPr>
          <w:lang w:val="en-ZA"/>
        </w:rPr>
        <w:t>d</w:t>
      </w:r>
      <w:r w:rsidR="00A8366F" w:rsidRPr="00B2550E">
        <w:rPr>
          <w:lang w:val="en-ZA"/>
        </w:rPr>
        <w:t xml:space="preserve"> further research and improvement </w:t>
      </w:r>
      <w:r w:rsidR="00A8366F" w:rsidRPr="00B2550E">
        <w:rPr>
          <w:lang w:val="en-ZA"/>
        </w:rPr>
        <w:fldChar w:fldCharType="begin"/>
      </w:r>
      <w:r w:rsidR="00567D12">
        <w:rPr>
          <w:lang w:val="en-ZA"/>
        </w:rPr>
        <w:instrText xml:space="preserve"> ADDIN ZOTERO_ITEM CSL_CITATION {"citationID":"1lrdam7707","properties":{"formattedCitation":"{\\rtf (Torres-Sibille, Cloquell-Ballester, Cloquell-Ballester, &amp; Artacho Ram\\uc0\\u237{}rez, 2009; Tsoutsos, Frantzeskaki, &amp; Gekas, 2005; Turney &amp; Fthenakis, 2011)}","plainCitation":"(Torres-Sibille, Cloquell-Ballester, Cloquell-Ballester, &amp; Artacho Ramírez, 2009; Tsoutsos, Frantzeskaki, &amp; Gekas, 2005; Turney &amp; Fthenakis, 2011)"},"citationItems":[{"id":2497,"uris":["http://zotero.org/users/1523936/items/28JEF722"],"uri":["http://zotero.org/users/1523936/items/28JEF722"],"itemData":{"id":2497,"type":"article-journal","title":"Aesthetic impact assessment of solar power plants: An objective and a subjective approach","container-title":"Renewable and Sustainable Energy Reviews","page":"986-999","volume":"13","issue":"5","abstract":"Solar energy for the production of electric energy is one source of renewable energy which is experiencing most development in recent years. In countries with high solar radiation indices, as is the case of Spain, expectations of installation of large solar power plants are increasing. Most solar power plants are located in rural environments, where the landscape has remained practically unaltered ever since extensive agriculture was introduced. Because of this, one of the most significant environmental impacts of this type of installation is the visual impact derived from the alteration of the landscape. In this work, an indicator is proposed for the quantification of the objective aesthetic impact, based on four criteria: visibility, colour, fractality and concurrence between fixed and mobile panels. The relative importance of each variable and the corresponding value functions are calculated using expert contribution. A study of the subjective aesthetic impact is then carried out using the semantic differential method, to obtain the perception of a sample of individuals of the initial landscapes and of the landscapes altered through the installation of a solar power plant. The indicator and the study of public perception are applied to five real solar power plants, to test their reliability. Subsequently, a different group of individuals is used to determine preferences between the five solar power plants. The study proves that the combined use of objective indicator and subjective study, faithfully explains user preferences corresponding to the combined comparisons of the five cases. It is concluded that the tools proposed for the evaluation of the aesthetic impact of solar power plants are useful for the selection of optimal plant location and most adequate use of panel technology, to minimise aesthetic impact.","DOI":"10.1016/j.rser.2008.03.012","ISSN":"1364-0321","journalAbbreviation":"Renewable and Sustainable Energy Reviews","author":[{"family":"Torres-Sibille","given":"Ana del Carmen"},{"family":"Cloquell-Ballester","given":"Vicente-Agustín"},{"family":"Cloquell-Ballester","given":"Víctor-Andrés"},{"family":"Artacho Ramírez","given":"Miguel Ángel"}],"issued":{"date-parts":[["2009",6]]}},"label":"page"},{"id":2495,"uris":["http://zotero.org/users/1523936/items/CKNDMJDQ"],"uri":["http://zotero.org/users/1523936/items/CKNDMJDQ"],"itemData":{"id":2495,"type":"article-journal","title":"Environmental impacts from the solar energy technologies","container-title":"Energy Policy","page":"289-296","volume":"33","issue":"3","abstract":"Solar energy systems (photovoltaics, solar thermal, solar power) provide significant environmental benefits in comparison to the conventional energy sources, thus contributing, to the sustainable development of human activities. Sometimes however, their wide scale deployment has to face potential negative environmental implications. These potential problems seem to be a strong barrier for a further dissemination of these systems in some consumers.\n\nTo cope with these problems this paper presents an overview of an Environmental Impact Assessment. We assess the potential environmental intrusions in order to ameliorate them with new technological innovations and good practices in the future power systems. The analysis provides the potential burdens to the environment, which include—during the construction, the installation and the demolition phases, as well as especially in the case of the central solar technologies—noise and visual intrusion, greenhouse gas emissions, water and soil pollution, energy consumption, labour accidents, impact on archaeological sites or on sensitive ecosystems, negative and positive socio-economic effects.","DOI":"10.1016/S0301-4215(03)00241-6","ISSN":"0301-4215","journalAbbreviation":"Energy Policy","author":[{"family":"Tsoutsos","given":"Theocharis"},{"family":"Frantzeskaki","given":"Niki"},{"family":"Gekas","given":"Vassilis"}],"issued":{"date-parts":[["2005",2]]}},"label":"page"},{"id":2498,"uris":["http://zotero.org/users/1523936/items/CB2M399G"],"uri":["http://zotero.org/users/1523936/items/CB2M399G"],"itemData":{"id":2498,"type":"article-journal","title":"Environmental impacts from the installation and operation of large-scale solar power plants","container-title":"Renewable and Sustainable Energy Reviews","page":"3261-3270","volume":"15","issue":"6","abstract":"Large-scale solar power plants are being developed at a rapid rate, and are setting up to use thousands or millions of acres of land globally. The environmental issues related to the installation and operation phases of such facilities have not, so far, been addressed comprehensively in the literature. Here we identify and appraise 32 impacts from these phases, under the themes of land use intensity, human health and well-being, plant and animal life, geohydrological resources, and climate change. Our appraisals assume that electricity generated by new solar power facilities will displace electricity from traditional U.S. generation technologies. Altogether we find 22 of the considered 32 impacts to be beneficial. Of the remaining 10 impacts, 4 are neutral, and 6 require further research before they can be appraised. None of the impacts are negative relative to traditional power generation. We rank the impacts in terms of priority, and find all the high-priority impacts to be beneficial. In quantitative terms, large-scale solar power plants occupy the same or less land per kW h than coal power plant life cycles. Removal of forests to make space for solar power causes CO2 emissions as high as 36 g CO2 kW h−1, which is a significant contribution to the life cycle CO2 emissions of solar power, but is still low compared to CO2 emissions from coal-based electricity that are about 1100 g CO2 kW h−1.","DOI":"10.1016/j.rser.2011.04.023","ISSN":"1364-0321","journalAbbreviation":"Renewable and Sustainable Energy Reviews","author":[{"family":"Turney","given":"Damon"},{"family":"Fthenakis","given":"Vasilis"}],"issued":{"date-parts":[["2011",8]]}},"label":"page"}],"schema":"https://github.com/citation-style-language/schema/raw/master/csl-citation.json"} </w:instrText>
      </w:r>
      <w:r w:rsidR="00A8366F" w:rsidRPr="00B2550E">
        <w:rPr>
          <w:lang w:val="en-ZA"/>
        </w:rPr>
        <w:fldChar w:fldCharType="separate"/>
      </w:r>
      <w:r w:rsidR="00A8366F" w:rsidRPr="00B2550E">
        <w:rPr>
          <w:lang w:val="en-ZA"/>
        </w:rPr>
        <w:t>(Torres-Sibille, Cloquell-Ballester, Cloquell-Ballester, &amp; Artacho Ramírez, 2009; Tsoutsos, Frantzeskaki, &amp; Gekas, 2005; Turney &amp; Fthenakis, 2011)</w:t>
      </w:r>
      <w:r w:rsidR="00A8366F" w:rsidRPr="00B2550E">
        <w:rPr>
          <w:lang w:val="en-ZA"/>
        </w:rPr>
        <w:fldChar w:fldCharType="end"/>
      </w:r>
      <w:r w:rsidR="00A8366F" w:rsidRPr="00B2550E">
        <w:rPr>
          <w:lang w:val="en-ZA"/>
        </w:rPr>
        <w:t>.</w:t>
      </w:r>
    </w:p>
    <w:p w14:paraId="2CDA8BE1" w14:textId="4C3C1A44" w:rsidR="00A8366F" w:rsidRPr="00B2550E" w:rsidRDefault="005E5E6F" w:rsidP="00B02EF7">
      <w:pPr>
        <w:rPr>
          <w:rFonts w:cs="Times New Roman"/>
          <w:lang w:val="en-ZA"/>
        </w:rPr>
      </w:pPr>
      <w:r>
        <w:rPr>
          <w:lang w:val="en-ZA"/>
        </w:rPr>
        <w:t xml:space="preserve">In this frame, </w:t>
      </w:r>
      <w:r w:rsidR="00B02EF7">
        <w:rPr>
          <w:lang w:val="en-ZA"/>
        </w:rPr>
        <w:t>the programme’s media acknowledged some potential disruptions: “</w:t>
      </w:r>
      <w:r w:rsidR="002F59B3">
        <w:rPr>
          <w:rFonts w:cs="Times New Roman"/>
          <w:lang w:val="en-ZA"/>
        </w:rPr>
        <w:t>[T]</w:t>
      </w:r>
      <w:r w:rsidR="00B02EF7" w:rsidRPr="00B02EF7">
        <w:rPr>
          <w:rFonts w:cs="Times New Roman"/>
          <w:lang w:val="en-ZA"/>
        </w:rPr>
        <w:t>he construction work will have impacts</w:t>
      </w:r>
      <w:r w:rsidR="00B02EF7">
        <w:rPr>
          <w:rFonts w:cs="Times New Roman"/>
          <w:lang w:val="en-ZA"/>
        </w:rPr>
        <w:t xml:space="preserve"> </w:t>
      </w:r>
      <w:r w:rsidR="00B02EF7" w:rsidRPr="00B02EF7">
        <w:rPr>
          <w:rFonts w:cs="Times New Roman"/>
          <w:lang w:val="en-ZA"/>
        </w:rPr>
        <w:t>on air quality, biological, cultural and paleontological resources, all of which will be minimized</w:t>
      </w:r>
      <w:r w:rsidR="00B02EF7">
        <w:rPr>
          <w:rFonts w:cs="Times New Roman"/>
          <w:lang w:val="en-ZA"/>
        </w:rPr>
        <w:t xml:space="preserve"> </w:t>
      </w:r>
      <w:r w:rsidR="00B02EF7" w:rsidRPr="00B02EF7">
        <w:rPr>
          <w:rFonts w:cs="Times New Roman"/>
          <w:lang w:val="en-ZA"/>
        </w:rPr>
        <w:t>by the use of best management practices and mitigation measures</w:t>
      </w:r>
      <w:r w:rsidR="00B02EF7">
        <w:rPr>
          <w:rFonts w:cs="Times New Roman"/>
          <w:lang w:val="en-ZA"/>
        </w:rPr>
        <w:t>” [LADWP-</w:t>
      </w:r>
      <w:r w:rsidR="006B014F">
        <w:rPr>
          <w:rFonts w:cs="Times New Roman"/>
          <w:lang w:val="en-ZA"/>
        </w:rPr>
        <w:t>1</w:t>
      </w:r>
      <w:r w:rsidR="002C576F">
        <w:rPr>
          <w:rFonts w:cs="Times New Roman"/>
          <w:lang w:val="en-ZA"/>
        </w:rPr>
        <w:t>2</w:t>
      </w:r>
      <w:r w:rsidR="004B083A">
        <w:rPr>
          <w:rFonts w:cs="Times New Roman"/>
          <w:lang w:val="en-ZA"/>
        </w:rPr>
        <w:t>]. Thus, the solution resonated with</w:t>
      </w:r>
      <w:r w:rsidR="00B02EF7">
        <w:rPr>
          <w:rFonts w:cs="Times New Roman"/>
          <w:lang w:val="en-ZA"/>
        </w:rPr>
        <w:t xml:space="preserve"> the </w:t>
      </w:r>
      <w:r w:rsidR="005B0616">
        <w:rPr>
          <w:rFonts w:cs="Times New Roman"/>
          <w:lang w:val="en-ZA"/>
        </w:rPr>
        <w:t>approach</w:t>
      </w:r>
      <w:r w:rsidR="000D7003">
        <w:rPr>
          <w:rFonts w:cs="Times New Roman"/>
          <w:lang w:val="en-ZA"/>
        </w:rPr>
        <w:t xml:space="preserve"> of economic rationality</w:t>
      </w:r>
      <w:r w:rsidR="005B0616">
        <w:rPr>
          <w:rFonts w:cs="Times New Roman"/>
          <w:lang w:val="en-ZA"/>
        </w:rPr>
        <w:t>, which allowed to balance costs of the damage and the benefits of the new plant.</w:t>
      </w:r>
    </w:p>
    <w:p w14:paraId="65D08670" w14:textId="23BB65B3" w:rsidR="00A20AAF" w:rsidRPr="00B2550E" w:rsidRDefault="00A20AAF" w:rsidP="00B07223">
      <w:pPr>
        <w:pStyle w:val="ApxHeading3"/>
      </w:pPr>
      <w:bookmarkStart w:id="495" w:name="_Toc492125040"/>
      <w:r w:rsidRPr="00B2550E">
        <w:t>The role of values</w:t>
      </w:r>
      <w:r w:rsidR="006D415E">
        <w:t xml:space="preserve"> in the problem of environment and location in the FiT</w:t>
      </w:r>
      <w:r w:rsidR="001968E4">
        <w:t>’s</w:t>
      </w:r>
      <w:r w:rsidR="006D415E">
        <w:t xml:space="preserve"> media</w:t>
      </w:r>
      <w:bookmarkEnd w:id="495"/>
    </w:p>
    <w:p w14:paraId="3BCB57DC" w14:textId="56B27556" w:rsidR="00A20AAF" w:rsidRPr="00B2550E" w:rsidRDefault="005B0616" w:rsidP="00A20AAF">
      <w:pPr>
        <w:rPr>
          <w:lang w:val="en-ZA"/>
        </w:rPr>
      </w:pPr>
      <w:r>
        <w:rPr>
          <w:lang w:val="en-ZA"/>
        </w:rPr>
        <w:t>This frame was discussed from the point of view</w:t>
      </w:r>
      <w:r w:rsidR="000D7003">
        <w:rPr>
          <w:lang w:val="en-ZA"/>
        </w:rPr>
        <w:t xml:space="preserve"> of economic rationality</w:t>
      </w:r>
      <w:r>
        <w:rPr>
          <w:lang w:val="en-ZA"/>
        </w:rPr>
        <w:t>. In this view, the damage to the intangible and difficult to value biological and cultural resources was redeemed by the economic benefits.</w:t>
      </w:r>
    </w:p>
    <w:p w14:paraId="3EA49F31" w14:textId="292779DD" w:rsidR="00A20AAF" w:rsidRPr="00B2550E" w:rsidRDefault="00A20AAF" w:rsidP="00B07223">
      <w:pPr>
        <w:pStyle w:val="ApxHeading2"/>
      </w:pPr>
      <w:bookmarkStart w:id="496" w:name="_Toc492125041"/>
      <w:bookmarkStart w:id="497" w:name="+diversity%2Finclusion%2Faccessible%3A42"/>
      <w:bookmarkEnd w:id="456"/>
      <w:bookmarkEnd w:id="459"/>
      <w:r w:rsidRPr="00B2550E">
        <w:t>Quotation Analysis</w:t>
      </w:r>
      <w:r w:rsidR="00286F0B">
        <w:t xml:space="preserve"> in the FiT’s media</w:t>
      </w:r>
      <w:bookmarkEnd w:id="496"/>
    </w:p>
    <w:p w14:paraId="4C7BEF05" w14:textId="2861DE44" w:rsidR="00A20AAF" w:rsidRPr="00B2550E" w:rsidRDefault="00A20AAF" w:rsidP="00A20AAF">
      <w:pPr>
        <w:rPr>
          <w:lang w:val="en-ZA"/>
        </w:rPr>
      </w:pPr>
      <w:r w:rsidRPr="00B2550E">
        <w:rPr>
          <w:lang w:val="en-ZA"/>
        </w:rPr>
        <w:t>Quotation analysis show</w:t>
      </w:r>
      <w:r w:rsidR="00CE5641">
        <w:rPr>
          <w:lang w:val="en-ZA"/>
        </w:rPr>
        <w:t>ed</w:t>
      </w:r>
      <w:r w:rsidRPr="00B2550E">
        <w:rPr>
          <w:lang w:val="en-ZA"/>
        </w:rPr>
        <w:t xml:space="preserve"> </w:t>
      </w:r>
      <w:r w:rsidRPr="00B2550E">
        <w:rPr>
          <w:rFonts w:eastAsia="Times New Roman"/>
          <w:lang w:val="en-ZA" w:eastAsia="en-ZA" w:bidi="ar-SA"/>
        </w:rPr>
        <w:t>what the sources chose to portray</w:t>
      </w:r>
      <w:r w:rsidR="00CE5641">
        <w:rPr>
          <w:rFonts w:eastAsia="Times New Roman"/>
          <w:lang w:val="en-ZA" w:eastAsia="en-ZA" w:bidi="ar-SA"/>
        </w:rPr>
        <w:t xml:space="preserve"> and</w:t>
      </w:r>
      <w:r w:rsidRPr="00B2550E">
        <w:rPr>
          <w:rFonts w:eastAsia="Times New Roman"/>
          <w:lang w:val="en-ZA" w:eastAsia="en-ZA" w:bidi="ar-SA"/>
        </w:rPr>
        <w:t xml:space="preserve"> whom they quoted as references to support particular opinions and views.</w:t>
      </w:r>
      <w:r w:rsidRPr="00B2550E">
        <w:rPr>
          <w:lang w:val="en-ZA"/>
        </w:rPr>
        <w:t xml:space="preserve"> </w:t>
      </w:r>
      <w:r w:rsidR="00CE5641">
        <w:rPr>
          <w:lang w:val="en-ZA"/>
        </w:rPr>
        <w:t xml:space="preserve">The programme’s media relied </w:t>
      </w:r>
      <w:r w:rsidRPr="00B2550E">
        <w:rPr>
          <w:lang w:val="en-ZA"/>
        </w:rPr>
        <w:t xml:space="preserve">extensively </w:t>
      </w:r>
      <w:r w:rsidR="00CE5641">
        <w:rPr>
          <w:lang w:val="en-ZA"/>
        </w:rPr>
        <w:t>on</w:t>
      </w:r>
      <w:r w:rsidRPr="00B2550E">
        <w:rPr>
          <w:lang w:val="en-ZA"/>
        </w:rPr>
        <w:t xml:space="preserve"> quotations from the LABC. The main value themes supported by quotations were: compliance, inclusiveness, </w:t>
      </w:r>
      <w:r w:rsidR="00CE5641">
        <w:rPr>
          <w:lang w:val="en-ZA"/>
        </w:rPr>
        <w:t xml:space="preserve">local </w:t>
      </w:r>
      <w:r w:rsidRPr="00B2550E">
        <w:rPr>
          <w:lang w:val="en-ZA"/>
        </w:rPr>
        <w:t>benevolence.</w:t>
      </w:r>
    </w:p>
    <w:p w14:paraId="498D72F3" w14:textId="07AEC5F6" w:rsidR="00A20AAF" w:rsidRPr="00B2550E" w:rsidRDefault="009342F4" w:rsidP="00A20AAF">
      <w:pPr>
        <w:pStyle w:val="Quote"/>
        <w:rPr>
          <w:rFonts w:cs="Times New Roman"/>
          <w:szCs w:val="24"/>
          <w:lang w:val="en-ZA"/>
        </w:rPr>
      </w:pPr>
      <w:r>
        <w:rPr>
          <w:rFonts w:cs="Times New Roman"/>
          <w:color w:val="auto"/>
          <w:szCs w:val="24"/>
          <w:lang w:val="en-ZA"/>
        </w:rPr>
        <w:t>“</w:t>
      </w:r>
      <w:r w:rsidR="00A20AAF" w:rsidRPr="00B2550E">
        <w:rPr>
          <w:rFonts w:cs="Times New Roman"/>
          <w:color w:val="auto"/>
          <w:szCs w:val="24"/>
          <w:lang w:val="en-ZA"/>
        </w:rPr>
        <w:t>Each new installation brings us one step closer to meeting Mayor Garcetti’s clean energy goals and creating a sustainable, thriving Los Angeles. Our clean energy efforts are turning out to be a critically important economic development tool for Los Angeles, and we’re just getting started.</w:t>
      </w:r>
      <w:r>
        <w:rPr>
          <w:rFonts w:cs="Times New Roman"/>
          <w:color w:val="auto"/>
          <w:szCs w:val="24"/>
          <w:lang w:val="en-ZA"/>
        </w:rPr>
        <w:t>”</w:t>
      </w:r>
      <w:r w:rsidR="00A20AAF" w:rsidRPr="00B2550E">
        <w:rPr>
          <w:rFonts w:cs="Times New Roman"/>
          <w:color w:val="auto"/>
          <w:szCs w:val="24"/>
          <w:lang w:val="en-ZA"/>
        </w:rPr>
        <w:t xml:space="preserve"> said Mary Leslie, President of t</w:t>
      </w:r>
      <w:r w:rsidR="0018725F">
        <w:rPr>
          <w:rFonts w:cs="Times New Roman"/>
          <w:color w:val="auto"/>
          <w:szCs w:val="24"/>
          <w:lang w:val="en-ZA"/>
        </w:rPr>
        <w:t xml:space="preserve">he Los Angeles Business Council. </w:t>
      </w:r>
      <w:r w:rsidR="0018725F" w:rsidRPr="0018725F">
        <w:rPr>
          <w:rFonts w:cs="Times New Roman"/>
          <w:i w:val="0"/>
          <w:color w:val="auto"/>
          <w:szCs w:val="24"/>
          <w:lang w:val="en-ZA"/>
        </w:rPr>
        <w:t>[CLEANLAS-</w:t>
      </w:r>
      <w:r w:rsidR="0018725F" w:rsidRPr="00C15BCA">
        <w:rPr>
          <w:rFonts w:cs="Times New Roman"/>
          <w:i w:val="0"/>
          <w:color w:val="auto"/>
          <w:szCs w:val="24"/>
          <w:lang w:val="en-ZA"/>
        </w:rPr>
        <w:t>5]</w:t>
      </w:r>
    </w:p>
    <w:p w14:paraId="527FAFD7" w14:textId="3304BDC0" w:rsidR="00A20AAF" w:rsidRPr="00B2550E" w:rsidRDefault="00A20AAF" w:rsidP="00A20AAF">
      <w:pPr>
        <w:rPr>
          <w:lang w:val="en-ZA"/>
        </w:rPr>
      </w:pPr>
      <w:r w:rsidRPr="00B2550E">
        <w:rPr>
          <w:lang w:val="en-ZA"/>
        </w:rPr>
        <w:t xml:space="preserve">Inclusiveness </w:t>
      </w:r>
      <w:r w:rsidR="00CE5641">
        <w:rPr>
          <w:lang w:val="en-ZA"/>
        </w:rPr>
        <w:t>implied both</w:t>
      </w:r>
      <w:r w:rsidRPr="00B2550E">
        <w:rPr>
          <w:lang w:val="en-ZA"/>
        </w:rPr>
        <w:t xml:space="preserve"> self-direction </w:t>
      </w:r>
      <w:r w:rsidR="00CE5641">
        <w:rPr>
          <w:lang w:val="en-ZA"/>
        </w:rPr>
        <w:t xml:space="preserve">and local benevolence </w:t>
      </w:r>
      <w:r w:rsidRPr="00B2550E">
        <w:rPr>
          <w:lang w:val="en-ZA"/>
        </w:rPr>
        <w:t xml:space="preserve">and </w:t>
      </w:r>
      <w:r w:rsidR="00CE5641">
        <w:rPr>
          <w:lang w:val="en-ZA"/>
        </w:rPr>
        <w:t>wa</w:t>
      </w:r>
      <w:r w:rsidRPr="00B2550E">
        <w:rPr>
          <w:lang w:val="en-ZA"/>
        </w:rPr>
        <w:t>s achieved through sharing knowledge as stated by Mary Leslie of the LABC:</w:t>
      </w:r>
    </w:p>
    <w:p w14:paraId="0789A399" w14:textId="66851F77" w:rsidR="00A20AAF" w:rsidRPr="00B2550E" w:rsidRDefault="00CE5641" w:rsidP="00A20AAF">
      <w:pPr>
        <w:pStyle w:val="Quote"/>
        <w:rPr>
          <w:rFonts w:cs="Times New Roman"/>
          <w:szCs w:val="24"/>
          <w:lang w:val="en-ZA"/>
        </w:rPr>
      </w:pPr>
      <w:r>
        <w:rPr>
          <w:rFonts w:cs="Times New Roman"/>
          <w:color w:val="auto"/>
          <w:szCs w:val="24"/>
          <w:lang w:val="en-ZA"/>
        </w:rPr>
        <w:t>[W]</w:t>
      </w:r>
      <w:r w:rsidR="00A20AAF" w:rsidRPr="00B2550E">
        <w:rPr>
          <w:rFonts w:cs="Times New Roman"/>
          <w:color w:val="auto"/>
          <w:szCs w:val="24"/>
          <w:lang w:val="en-ZA"/>
        </w:rPr>
        <w:t>e think it's critical for the city to build greater awareness so more building owners can evaluate if this solar program is a good FiT. The more they know about it, the faster the program can grow and meet its full potential</w:t>
      </w:r>
      <w:r w:rsidR="00C15BCA">
        <w:rPr>
          <w:rFonts w:cs="Times New Roman"/>
          <w:color w:val="auto"/>
          <w:szCs w:val="24"/>
          <w:lang w:val="en-ZA"/>
        </w:rPr>
        <w:t>.</w:t>
      </w:r>
      <w:r w:rsidR="00A20AAF" w:rsidRPr="00B2550E">
        <w:rPr>
          <w:rFonts w:cs="Times New Roman"/>
          <w:color w:val="auto"/>
          <w:szCs w:val="24"/>
          <w:lang w:val="en-ZA"/>
        </w:rPr>
        <w:t xml:space="preserve"> </w:t>
      </w:r>
      <w:r w:rsidR="00C15BCA" w:rsidRPr="00C15BCA">
        <w:rPr>
          <w:i w:val="0"/>
          <w:lang w:val="en-ZA" w:eastAsia="ar-SA" w:bidi="ar-SA"/>
        </w:rPr>
        <w:t>[CLEANLAS-7]</w:t>
      </w:r>
    </w:p>
    <w:p w14:paraId="14D2E0AE" w14:textId="5E5589AA" w:rsidR="00A20AAF" w:rsidRPr="00B2550E" w:rsidRDefault="000654ED" w:rsidP="00A20AAF">
      <w:pPr>
        <w:rPr>
          <w:lang w:val="en-ZA" w:eastAsia="ar-SA" w:bidi="ar-SA"/>
        </w:rPr>
      </w:pPr>
      <w:r>
        <w:rPr>
          <w:lang w:val="en-ZA" w:eastAsia="ar-SA" w:bidi="ar-SA"/>
        </w:rPr>
        <w:t xml:space="preserve">The quotations of </w:t>
      </w:r>
      <w:r w:rsidR="00A20AAF" w:rsidRPr="00B2550E">
        <w:rPr>
          <w:lang w:val="en-ZA" w:eastAsia="ar-SA" w:bidi="ar-SA"/>
        </w:rPr>
        <w:t xml:space="preserve">LADWP officials </w:t>
      </w:r>
      <w:r>
        <w:rPr>
          <w:lang w:val="en-ZA" w:eastAsia="ar-SA" w:bidi="ar-SA"/>
        </w:rPr>
        <w:t xml:space="preserve">were used to explain different </w:t>
      </w:r>
      <w:r w:rsidR="00A20AAF" w:rsidRPr="00B2550E">
        <w:rPr>
          <w:lang w:val="en-ZA" w:eastAsia="ar-SA" w:bidi="ar-SA"/>
        </w:rPr>
        <w:t>aspects of the programme development and implementation.</w:t>
      </w:r>
      <w:r>
        <w:rPr>
          <w:lang w:val="en-ZA" w:eastAsia="ar-SA" w:bidi="ar-SA"/>
        </w:rPr>
        <w:t xml:space="preserve"> </w:t>
      </w:r>
      <w:r w:rsidR="00A20AAF" w:rsidRPr="00B2550E">
        <w:rPr>
          <w:lang w:val="en-ZA" w:eastAsia="ar-SA" w:bidi="ar-SA"/>
        </w:rPr>
        <w:t xml:space="preserve">Quotations from the city mayor </w:t>
      </w:r>
      <w:r>
        <w:rPr>
          <w:lang w:val="en-ZA" w:eastAsia="ar-SA" w:bidi="ar-SA"/>
        </w:rPr>
        <w:t>we</w:t>
      </w:r>
      <w:r w:rsidR="00A20AAF" w:rsidRPr="00B2550E">
        <w:rPr>
          <w:lang w:val="en-ZA" w:eastAsia="ar-SA" w:bidi="ar-SA"/>
        </w:rPr>
        <w:t xml:space="preserve">re used </w:t>
      </w:r>
      <w:r>
        <w:rPr>
          <w:lang w:val="en-ZA" w:eastAsia="ar-SA" w:bidi="ar-SA"/>
        </w:rPr>
        <w:t xml:space="preserve">to emphasise the achievement of the FiT and the </w:t>
      </w:r>
      <w:r w:rsidR="00A20AAF" w:rsidRPr="00B2550E">
        <w:rPr>
          <w:lang w:val="en-ZA" w:eastAsia="ar-SA" w:bidi="ar-SA"/>
        </w:rPr>
        <w:t>LADWP:</w:t>
      </w:r>
    </w:p>
    <w:p w14:paraId="790231A0" w14:textId="68B04F5A" w:rsidR="00A20AAF" w:rsidRPr="00B2550E" w:rsidRDefault="009342F4" w:rsidP="00A20AAF">
      <w:pPr>
        <w:pStyle w:val="Quote"/>
        <w:rPr>
          <w:rFonts w:cs="Times New Roman"/>
          <w:szCs w:val="24"/>
          <w:lang w:val="en-ZA" w:eastAsia="ar-SA" w:bidi="ar-SA"/>
        </w:rPr>
      </w:pPr>
      <w:bookmarkStart w:id="498" w:name="evolution%2Ffuture%2Flongterm%3A42515&amp;Ad"/>
      <w:bookmarkEnd w:id="498"/>
      <w:r>
        <w:rPr>
          <w:rFonts w:cs="Times New Roman"/>
          <w:color w:val="auto"/>
          <w:szCs w:val="24"/>
          <w:lang w:val="en-ZA" w:eastAsia="ar-SA" w:bidi="ar-SA"/>
        </w:rPr>
        <w:t>“</w:t>
      </w:r>
      <w:r w:rsidR="00A20AAF" w:rsidRPr="00B2550E">
        <w:rPr>
          <w:rFonts w:cs="Times New Roman"/>
          <w:color w:val="auto"/>
          <w:szCs w:val="24"/>
          <w:lang w:val="en-ZA" w:eastAsia="ar-SA" w:bidi="ar-SA"/>
        </w:rPr>
        <w:t>Today, we took a major step forward in creating a clean energy future for Los Angeles by flipping the switch on the first installation to be completed through th</w:t>
      </w:r>
      <w:r>
        <w:rPr>
          <w:rFonts w:cs="Times New Roman"/>
          <w:color w:val="auto"/>
          <w:szCs w:val="24"/>
          <w:lang w:val="en-ZA" w:eastAsia="ar-SA" w:bidi="ar-SA"/>
        </w:rPr>
        <w:t xml:space="preserve">e LADWP Feed-in Tariff Program </w:t>
      </w:r>
      <w:r w:rsidR="00A20AAF" w:rsidRPr="00B2550E">
        <w:rPr>
          <w:rFonts w:cs="Times New Roman"/>
          <w:color w:val="auto"/>
          <w:szCs w:val="24"/>
          <w:lang w:val="en-ZA" w:eastAsia="ar-SA" w:bidi="ar-SA"/>
        </w:rPr>
        <w:t>- the largest offered by any city in the nation,</w:t>
      </w:r>
      <w:r>
        <w:rPr>
          <w:rFonts w:cs="Times New Roman"/>
          <w:color w:val="auto"/>
          <w:szCs w:val="24"/>
          <w:lang w:val="en-ZA" w:eastAsia="ar-SA" w:bidi="ar-SA"/>
        </w:rPr>
        <w:t>”</w:t>
      </w:r>
      <w:r w:rsidR="00A20AAF" w:rsidRPr="00B2550E">
        <w:rPr>
          <w:rFonts w:cs="Times New Roman"/>
          <w:color w:val="auto"/>
          <w:szCs w:val="24"/>
          <w:lang w:val="en-ZA" w:eastAsia="ar-SA" w:bidi="ar-SA"/>
        </w:rPr>
        <w:t xml:space="preserve"> said Mayor Villaraigosa in a press release.</w:t>
      </w:r>
      <w:r w:rsidR="00545C8B">
        <w:rPr>
          <w:rFonts w:cs="Times New Roman"/>
          <w:color w:val="auto"/>
          <w:szCs w:val="24"/>
          <w:lang w:val="en-ZA" w:eastAsia="ar-SA" w:bidi="ar-SA"/>
        </w:rPr>
        <w:t xml:space="preserve"> </w:t>
      </w:r>
      <w:r w:rsidR="00545C8B" w:rsidRPr="00545C8B">
        <w:rPr>
          <w:rFonts w:cs="Times New Roman"/>
          <w:i w:val="0"/>
          <w:color w:val="auto"/>
          <w:szCs w:val="24"/>
          <w:lang w:val="en-ZA" w:eastAsia="ar-SA" w:bidi="ar-SA"/>
        </w:rPr>
        <w:t>[CLEANSLAS-2]</w:t>
      </w:r>
    </w:p>
    <w:p w14:paraId="6436ACBA" w14:textId="6F25C2A4" w:rsidR="00A20AAF" w:rsidRPr="00B2550E" w:rsidRDefault="00A20AAF" w:rsidP="00E64B7D">
      <w:pPr>
        <w:rPr>
          <w:lang w:val="en-ZA" w:eastAsia="ar-SA" w:bidi="ar-SA"/>
        </w:rPr>
      </w:pPr>
      <w:r w:rsidRPr="00B2550E">
        <w:rPr>
          <w:lang w:val="en-ZA" w:eastAsia="ar-SA" w:bidi="ar-SA"/>
        </w:rPr>
        <w:t xml:space="preserve">The mayor’s involvement in FiT started </w:t>
      </w:r>
      <w:r w:rsidR="000654ED">
        <w:rPr>
          <w:lang w:val="en-ZA" w:eastAsia="ar-SA" w:bidi="ar-SA"/>
        </w:rPr>
        <w:t>when</w:t>
      </w:r>
      <w:r w:rsidRPr="00B2550E">
        <w:rPr>
          <w:lang w:val="en-ZA" w:eastAsia="ar-SA" w:bidi="ar-SA"/>
        </w:rPr>
        <w:t xml:space="preserve"> Mayor Villaraigosa set the solar goals for</w:t>
      </w:r>
      <w:r w:rsidR="000654ED">
        <w:rPr>
          <w:lang w:val="en-ZA" w:eastAsia="ar-SA" w:bidi="ar-SA"/>
        </w:rPr>
        <w:t xml:space="preserve"> a feed-in tariff programme</w:t>
      </w:r>
      <w:r w:rsidRPr="00B2550E">
        <w:rPr>
          <w:lang w:val="en-ZA" w:eastAsia="ar-SA" w:bidi="ar-SA"/>
        </w:rPr>
        <w:t xml:space="preserve"> and continued with the pLAn developed under the administration of Eric Garcetti.</w:t>
      </w:r>
    </w:p>
    <w:p w14:paraId="208D411A" w14:textId="1FD72F0B" w:rsidR="00A20AAF" w:rsidRPr="00B2550E" w:rsidRDefault="000654ED" w:rsidP="00A20AAF">
      <w:pPr>
        <w:rPr>
          <w:lang w:val="en-ZA" w:eastAsia="ar-SA" w:bidi="ar-SA"/>
        </w:rPr>
      </w:pPr>
      <w:r>
        <w:rPr>
          <w:lang w:val="en-ZA" w:eastAsia="ar-SA" w:bidi="ar-SA"/>
        </w:rPr>
        <w:t>Positive comments from the c</w:t>
      </w:r>
      <w:r w:rsidR="00A20AAF" w:rsidRPr="00B2550E">
        <w:rPr>
          <w:lang w:val="en-ZA" w:eastAsia="ar-SA" w:bidi="ar-SA"/>
        </w:rPr>
        <w:t xml:space="preserve">ommunity organisations </w:t>
      </w:r>
      <w:r>
        <w:rPr>
          <w:lang w:val="en-ZA" w:eastAsia="ar-SA" w:bidi="ar-SA"/>
        </w:rPr>
        <w:t>we</w:t>
      </w:r>
      <w:r w:rsidR="00A20AAF" w:rsidRPr="00B2550E">
        <w:rPr>
          <w:lang w:val="en-ZA" w:eastAsia="ar-SA" w:bidi="ar-SA"/>
        </w:rPr>
        <w:t xml:space="preserve">re also </w:t>
      </w:r>
      <w:r>
        <w:rPr>
          <w:lang w:val="en-ZA" w:eastAsia="ar-SA" w:bidi="ar-SA"/>
        </w:rPr>
        <w:t>quoted to</w:t>
      </w:r>
      <w:r w:rsidR="00A20AAF" w:rsidRPr="00B2550E">
        <w:rPr>
          <w:lang w:val="en-ZA" w:eastAsia="ar-SA" w:bidi="ar-SA"/>
        </w:rPr>
        <w:t xml:space="preserve"> prais</w:t>
      </w:r>
      <w:r>
        <w:rPr>
          <w:lang w:val="en-ZA" w:eastAsia="ar-SA" w:bidi="ar-SA"/>
        </w:rPr>
        <w:t>e</w:t>
      </w:r>
      <w:r w:rsidR="00A20AAF" w:rsidRPr="00B2550E">
        <w:rPr>
          <w:lang w:val="en-ZA" w:eastAsia="ar-SA" w:bidi="ar-SA"/>
        </w:rPr>
        <w:t xml:space="preserve"> the programme and its potential. For example:</w:t>
      </w:r>
    </w:p>
    <w:p w14:paraId="66073AA4" w14:textId="68AA410A" w:rsidR="00A20AAF" w:rsidRPr="00B2550E" w:rsidRDefault="009342F4" w:rsidP="00A20AAF">
      <w:pPr>
        <w:pStyle w:val="Quote"/>
        <w:rPr>
          <w:rFonts w:cs="Times New Roman"/>
          <w:szCs w:val="24"/>
          <w:lang w:val="en-ZA" w:eastAsia="ar-SA" w:bidi="ar-SA"/>
        </w:rPr>
      </w:pPr>
      <w:bookmarkStart w:id="499" w:name="leadership%2Fencourage%3A42504&amp;Admin%25%"/>
      <w:r>
        <w:rPr>
          <w:rFonts w:cs="Times New Roman"/>
          <w:color w:val="auto"/>
          <w:szCs w:val="24"/>
          <w:lang w:val="en-ZA" w:eastAsia="ar-SA" w:bidi="ar-SA"/>
        </w:rPr>
        <w:t>“</w:t>
      </w:r>
      <w:r w:rsidR="00A20AAF" w:rsidRPr="00B2550E">
        <w:rPr>
          <w:rFonts w:cs="Times New Roman"/>
          <w:color w:val="auto"/>
          <w:szCs w:val="24"/>
          <w:lang w:val="en-ZA" w:eastAsia="ar-SA" w:bidi="ar-SA"/>
        </w:rPr>
        <w:t>This is an important step in becoming a leader in Indian Country and will help to create a model for other Tribes to follow,</w:t>
      </w:r>
      <w:r>
        <w:rPr>
          <w:rFonts w:cs="Times New Roman"/>
          <w:color w:val="auto"/>
          <w:szCs w:val="24"/>
          <w:lang w:val="en-ZA" w:eastAsia="ar-SA" w:bidi="ar-SA"/>
        </w:rPr>
        <w:t>”</w:t>
      </w:r>
      <w:r w:rsidR="00A20AAF" w:rsidRPr="00B2550E">
        <w:rPr>
          <w:rFonts w:cs="Times New Roman"/>
          <w:color w:val="auto"/>
          <w:szCs w:val="24"/>
          <w:lang w:val="en-ZA" w:eastAsia="ar-SA" w:bidi="ar-SA"/>
        </w:rPr>
        <w:t xml:space="preserve"> said Aletha Tom, Chairwoman of the Moapa Paiute Tribal Council. </w:t>
      </w:r>
      <w:r>
        <w:rPr>
          <w:rFonts w:cs="Times New Roman"/>
          <w:color w:val="auto"/>
          <w:szCs w:val="24"/>
          <w:lang w:val="en-ZA" w:eastAsia="ar-SA" w:bidi="ar-SA"/>
        </w:rPr>
        <w:t>“</w:t>
      </w:r>
      <w:r w:rsidR="00A20AAF" w:rsidRPr="00B2550E">
        <w:rPr>
          <w:rFonts w:cs="Times New Roman"/>
          <w:color w:val="auto"/>
          <w:szCs w:val="24"/>
          <w:lang w:val="en-ZA" w:eastAsia="ar-SA" w:bidi="ar-SA"/>
        </w:rPr>
        <w:t xml:space="preserve">If our small Tribe can accomplish this, then others can also. </w:t>
      </w:r>
      <w:bookmarkStart w:id="500" w:name="causal%20links%3A42504&amp;Admin%25%5EY9bgY5"/>
      <w:bookmarkEnd w:id="500"/>
      <w:r w:rsidR="00A20AAF" w:rsidRPr="00B2550E">
        <w:rPr>
          <w:rFonts w:cs="Times New Roman"/>
          <w:color w:val="auto"/>
          <w:szCs w:val="24"/>
          <w:lang w:val="en-ZA" w:eastAsia="ar-SA" w:bidi="ar-SA"/>
        </w:rPr>
        <w:t>There are endless opportunities in renewable energy, and Tribes across the nation have the available land on which to build them</w:t>
      </w:r>
      <w:r>
        <w:rPr>
          <w:rFonts w:cs="Times New Roman"/>
          <w:color w:val="auto"/>
          <w:szCs w:val="24"/>
          <w:lang w:val="en-ZA" w:eastAsia="ar-SA" w:bidi="ar-SA"/>
        </w:rPr>
        <w:t>”</w:t>
      </w:r>
      <w:r w:rsidR="00FE79FE">
        <w:rPr>
          <w:rFonts w:cs="Times New Roman"/>
          <w:color w:val="auto"/>
          <w:szCs w:val="24"/>
          <w:lang w:val="en-ZA" w:eastAsia="ar-SA" w:bidi="ar-SA"/>
        </w:rPr>
        <w:t>.</w:t>
      </w:r>
      <w:r w:rsidR="00A20AAF" w:rsidRPr="00B2550E">
        <w:rPr>
          <w:rFonts w:cs="Times New Roman"/>
          <w:color w:val="auto"/>
          <w:szCs w:val="24"/>
          <w:lang w:val="en-ZA" w:eastAsia="ar-SA" w:bidi="ar-SA"/>
        </w:rPr>
        <w:t xml:space="preserve"> </w:t>
      </w:r>
      <w:r w:rsidR="00FE79FE" w:rsidRPr="00FE79FE">
        <w:rPr>
          <w:rFonts w:cs="Times New Roman"/>
          <w:i w:val="0"/>
          <w:color w:val="auto"/>
          <w:szCs w:val="24"/>
          <w:lang w:val="en-ZA" w:eastAsia="ar-SA" w:bidi="ar-SA"/>
        </w:rPr>
        <w:t>[</w:t>
      </w:r>
      <w:r w:rsidR="00195B6E">
        <w:rPr>
          <w:rFonts w:cs="Times New Roman"/>
          <w:i w:val="0"/>
          <w:color w:val="auto"/>
          <w:szCs w:val="24"/>
          <w:lang w:val="en-ZA" w:eastAsia="ar-SA" w:bidi="ar-SA"/>
        </w:rPr>
        <w:t>LADWP-1</w:t>
      </w:r>
      <w:r w:rsidR="002C576F">
        <w:rPr>
          <w:rFonts w:cs="Times New Roman"/>
          <w:i w:val="0"/>
          <w:color w:val="auto"/>
          <w:szCs w:val="24"/>
          <w:lang w:val="en-ZA" w:eastAsia="ar-SA" w:bidi="ar-SA"/>
        </w:rPr>
        <w:t>4</w:t>
      </w:r>
      <w:r w:rsidR="00FE79FE" w:rsidRPr="00FE79FE">
        <w:rPr>
          <w:rFonts w:cs="Times New Roman"/>
          <w:i w:val="0"/>
          <w:color w:val="auto"/>
          <w:szCs w:val="24"/>
          <w:lang w:val="en-ZA" w:eastAsia="ar-SA" w:bidi="ar-SA"/>
        </w:rPr>
        <w:t>]</w:t>
      </w:r>
    </w:p>
    <w:p w14:paraId="3E618842" w14:textId="24824DFA" w:rsidR="00A20AAF" w:rsidRPr="00B2550E" w:rsidRDefault="00A20AAF" w:rsidP="00A20AAF">
      <w:pPr>
        <w:rPr>
          <w:lang w:val="en-ZA" w:eastAsia="ar-SA" w:bidi="ar-SA"/>
        </w:rPr>
      </w:pPr>
      <w:r w:rsidRPr="00B2550E">
        <w:rPr>
          <w:lang w:val="en-ZA" w:eastAsia="ar-SA" w:bidi="ar-SA"/>
        </w:rPr>
        <w:t>This quotation concentrated on the opportunity of leadership (achievement) and self-direction for a small tribe</w:t>
      </w:r>
      <w:r w:rsidR="003D5485">
        <w:rPr>
          <w:lang w:val="en-ZA" w:eastAsia="ar-SA" w:bidi="ar-SA"/>
        </w:rPr>
        <w:t>. In taking up the opportunity, the tribe</w:t>
      </w:r>
      <w:r w:rsidRPr="00B2550E">
        <w:rPr>
          <w:lang w:val="en-ZA" w:eastAsia="ar-SA" w:bidi="ar-SA"/>
        </w:rPr>
        <w:t xml:space="preserve"> </w:t>
      </w:r>
      <w:r w:rsidR="000654ED">
        <w:rPr>
          <w:lang w:val="en-ZA" w:eastAsia="ar-SA" w:bidi="ar-SA"/>
        </w:rPr>
        <w:t>could</w:t>
      </w:r>
      <w:r w:rsidRPr="00B2550E">
        <w:rPr>
          <w:lang w:val="en-ZA" w:eastAsia="ar-SA" w:bidi="ar-SA"/>
        </w:rPr>
        <w:t xml:space="preserve"> become an example for others.</w:t>
      </w:r>
    </w:p>
    <w:p w14:paraId="3EB52E48" w14:textId="4FDEF9A8" w:rsidR="00A20AAF" w:rsidRPr="00B2550E" w:rsidRDefault="000654ED" w:rsidP="00A20AAF">
      <w:pPr>
        <w:rPr>
          <w:lang w:val="en-ZA" w:eastAsia="ar-SA" w:bidi="ar-SA"/>
        </w:rPr>
      </w:pPr>
      <w:r>
        <w:rPr>
          <w:lang w:val="en-ZA" w:eastAsia="ar-SA" w:bidi="ar-SA"/>
        </w:rPr>
        <w:t>T</w:t>
      </w:r>
      <w:r w:rsidRPr="00B2550E">
        <w:rPr>
          <w:lang w:val="en-ZA" w:eastAsia="ar-SA" w:bidi="ar-SA"/>
        </w:rPr>
        <w:t xml:space="preserve">o </w:t>
      </w:r>
      <w:r>
        <w:rPr>
          <w:lang w:val="en-ZA" w:eastAsia="ar-SA" w:bidi="ar-SA"/>
        </w:rPr>
        <w:t xml:space="preserve">emphasise the potential of the </w:t>
      </w:r>
      <w:r w:rsidRPr="00B2550E">
        <w:rPr>
          <w:lang w:val="en-ZA" w:eastAsia="ar-SA" w:bidi="ar-SA"/>
        </w:rPr>
        <w:t>FiT</w:t>
      </w:r>
      <w:r>
        <w:rPr>
          <w:lang w:val="en-ZA" w:eastAsia="ar-SA" w:bidi="ar-SA"/>
        </w:rPr>
        <w:t>,</w:t>
      </w:r>
      <w:r w:rsidRPr="00B2550E">
        <w:rPr>
          <w:lang w:val="en-ZA" w:eastAsia="ar-SA" w:bidi="ar-SA"/>
        </w:rPr>
        <w:t xml:space="preserve"> </w:t>
      </w:r>
      <w:r>
        <w:rPr>
          <w:lang w:val="en-ZA" w:eastAsia="ar-SA" w:bidi="ar-SA"/>
        </w:rPr>
        <w:t>t</w:t>
      </w:r>
      <w:r w:rsidR="00A20AAF" w:rsidRPr="00B2550E">
        <w:rPr>
          <w:lang w:val="en-ZA" w:eastAsia="ar-SA" w:bidi="ar-SA"/>
        </w:rPr>
        <w:t xml:space="preserve">he </w:t>
      </w:r>
      <w:r>
        <w:rPr>
          <w:lang w:val="en-ZA" w:eastAsia="ar-SA" w:bidi="ar-SA"/>
        </w:rPr>
        <w:t xml:space="preserve">framing devices used by the </w:t>
      </w:r>
      <w:r w:rsidR="00A20AAF" w:rsidRPr="00B2550E">
        <w:rPr>
          <w:lang w:val="en-ZA" w:eastAsia="ar-SA" w:bidi="ar-SA"/>
        </w:rPr>
        <w:t xml:space="preserve">government </w:t>
      </w:r>
      <w:r>
        <w:rPr>
          <w:lang w:val="en-ZA" w:eastAsia="ar-SA" w:bidi="ar-SA"/>
        </w:rPr>
        <w:t>officials we</w:t>
      </w:r>
      <w:r w:rsidR="00A20AAF" w:rsidRPr="00B2550E">
        <w:rPr>
          <w:lang w:val="en-ZA" w:eastAsia="ar-SA" w:bidi="ar-SA"/>
        </w:rPr>
        <w:t xml:space="preserve">re </w:t>
      </w:r>
      <w:r>
        <w:rPr>
          <w:lang w:val="en-ZA" w:eastAsia="ar-SA" w:bidi="ar-SA"/>
        </w:rPr>
        <w:t xml:space="preserve">quoted: </w:t>
      </w:r>
      <w:r w:rsidR="00A20AAF" w:rsidRPr="00B2550E">
        <w:rPr>
          <w:lang w:val="en-ZA" w:eastAsia="ar-SA" w:bidi="ar-SA"/>
        </w:rPr>
        <w:t>“</w:t>
      </w:r>
      <w:r>
        <w:rPr>
          <w:lang w:val="en-ZA" w:eastAsia="ar-SA" w:bidi="ar-SA"/>
        </w:rPr>
        <w:t>[</w:t>
      </w:r>
      <w:r w:rsidR="002F59B3">
        <w:rPr>
          <w:lang w:val="en-ZA" w:eastAsia="ar-SA" w:bidi="ar-SA"/>
        </w:rPr>
        <w:t>t</w:t>
      </w:r>
      <w:r w:rsidR="004B4587">
        <w:rPr>
          <w:lang w:val="en-ZA" w:eastAsia="ar-SA" w:bidi="ar-SA"/>
        </w:rPr>
        <w:t xml:space="preserve">he </w:t>
      </w:r>
      <w:r>
        <w:rPr>
          <w:lang w:val="en-ZA" w:eastAsia="ar-SA" w:bidi="ar-SA"/>
        </w:rPr>
        <w:t xml:space="preserve">FiT is a] </w:t>
      </w:r>
      <w:r w:rsidR="00A20AAF" w:rsidRPr="00B2550E">
        <w:rPr>
          <w:lang w:val="en-ZA" w:eastAsia="ar-SA" w:bidi="ar-SA"/>
        </w:rPr>
        <w:t>great fit”</w:t>
      </w:r>
      <w:r w:rsidR="002F6595">
        <w:rPr>
          <w:lang w:val="en-ZA" w:eastAsia="ar-SA" w:bidi="ar-SA"/>
        </w:rPr>
        <w:t xml:space="preserve"> [</w:t>
      </w:r>
      <w:r w:rsidR="002F6595" w:rsidRPr="002F6595">
        <w:rPr>
          <w:lang w:val="en-ZA" w:eastAsia="ar-SA" w:bidi="ar-SA"/>
        </w:rPr>
        <w:t>CLEANLAS-6</w:t>
      </w:r>
      <w:r w:rsidR="002F6595">
        <w:rPr>
          <w:lang w:val="en-ZA" w:eastAsia="ar-SA" w:bidi="ar-SA"/>
        </w:rPr>
        <w:t>]</w:t>
      </w:r>
      <w:r w:rsidR="00A20AAF" w:rsidRPr="00B2550E">
        <w:rPr>
          <w:lang w:val="en-ZA" w:eastAsia="ar-SA" w:bidi="ar-SA"/>
        </w:rPr>
        <w:t>, “I am thrilled”</w:t>
      </w:r>
      <w:r w:rsidR="002F59B3" w:rsidRPr="002F59B3">
        <w:rPr>
          <w:lang w:val="en-ZA" w:eastAsia="ar-SA" w:bidi="ar-SA"/>
        </w:rPr>
        <w:t xml:space="preserve"> </w:t>
      </w:r>
      <w:r w:rsidR="002F59B3" w:rsidRPr="002F59B3">
        <w:rPr>
          <w:rFonts w:cs="Times New Roman"/>
          <w:lang w:val="en-ZA" w:eastAsia="ar-SA" w:bidi="ar-SA"/>
        </w:rPr>
        <w:t>[LADWP-2</w:t>
      </w:r>
      <w:r w:rsidR="002C576F">
        <w:rPr>
          <w:rFonts w:cs="Times New Roman"/>
          <w:lang w:val="en-ZA" w:eastAsia="ar-SA" w:bidi="ar-SA"/>
        </w:rPr>
        <w:t>1</w:t>
      </w:r>
      <w:r w:rsidR="002F59B3" w:rsidRPr="002F59B3">
        <w:rPr>
          <w:rFonts w:cs="Times New Roman"/>
          <w:lang w:val="en-ZA" w:eastAsia="ar-SA" w:bidi="ar-SA"/>
        </w:rPr>
        <w:t>]</w:t>
      </w:r>
      <w:r w:rsidR="00A20AAF" w:rsidRPr="00B2550E">
        <w:rPr>
          <w:lang w:val="en-ZA" w:eastAsia="ar-SA" w:bidi="ar-SA"/>
        </w:rPr>
        <w:t>, “I am excited”</w:t>
      </w:r>
      <w:r w:rsidR="002F59B3">
        <w:rPr>
          <w:lang w:val="en-ZA" w:eastAsia="ar-SA" w:bidi="ar-SA"/>
        </w:rPr>
        <w:t xml:space="preserve"> </w:t>
      </w:r>
      <w:r w:rsidR="002F59B3" w:rsidRPr="002F59B3">
        <w:rPr>
          <w:lang w:val="en-ZA" w:eastAsia="ar-SA" w:bidi="ar-SA"/>
        </w:rPr>
        <w:t>[CLEANLAS-5]</w:t>
      </w:r>
      <w:r w:rsidR="00A20AAF" w:rsidRPr="00B2550E">
        <w:rPr>
          <w:lang w:val="en-ZA" w:eastAsia="ar-SA" w:bidi="ar-SA"/>
        </w:rPr>
        <w:t>, “Angelenos should take pride”</w:t>
      </w:r>
      <w:r w:rsidR="00732C75">
        <w:rPr>
          <w:lang w:val="en-ZA" w:eastAsia="ar-SA" w:bidi="ar-SA"/>
        </w:rPr>
        <w:t xml:space="preserve"> [</w:t>
      </w:r>
      <w:r w:rsidR="00732C75" w:rsidRPr="00732C75">
        <w:rPr>
          <w:lang w:val="en-ZA" w:eastAsia="ar-SA" w:bidi="ar-SA"/>
        </w:rPr>
        <w:t>LADWP-</w:t>
      </w:r>
      <w:r w:rsidR="002C576F">
        <w:rPr>
          <w:lang w:val="en-ZA" w:eastAsia="ar-SA" w:bidi="ar-SA"/>
        </w:rPr>
        <w:t>5</w:t>
      </w:r>
      <w:r w:rsidR="00732C75">
        <w:rPr>
          <w:lang w:val="en-ZA" w:eastAsia="ar-SA" w:bidi="ar-SA"/>
        </w:rPr>
        <w:t>]</w:t>
      </w:r>
      <w:r>
        <w:rPr>
          <w:lang w:val="en-ZA" w:eastAsia="ar-SA" w:bidi="ar-SA"/>
        </w:rPr>
        <w:t>.</w:t>
      </w:r>
    </w:p>
    <w:p w14:paraId="47BD65FC" w14:textId="31CA29CA" w:rsidR="00A20AAF" w:rsidRPr="00B2550E" w:rsidRDefault="00A20AAF" w:rsidP="00B07223">
      <w:pPr>
        <w:pStyle w:val="ApxHeading2"/>
      </w:pPr>
      <w:bookmarkStart w:id="501" w:name="_Toc492125042"/>
      <w:r w:rsidRPr="00B2550E">
        <w:t>Emotional Analysis</w:t>
      </w:r>
      <w:r w:rsidR="00286F0B">
        <w:t xml:space="preserve"> in the FiT’s media</w:t>
      </w:r>
      <w:bookmarkEnd w:id="501"/>
    </w:p>
    <w:p w14:paraId="47FE489E" w14:textId="08E8E1DA" w:rsidR="00A20AAF" w:rsidRPr="00B2550E" w:rsidRDefault="00A20AAF" w:rsidP="00A20AAF">
      <w:pPr>
        <w:rPr>
          <w:lang w:val="en-ZA" w:eastAsia="ar-SA" w:bidi="ar-SA"/>
        </w:rPr>
      </w:pPr>
      <w:r w:rsidRPr="00B2550E">
        <w:rPr>
          <w:lang w:val="en-ZA"/>
        </w:rPr>
        <w:t xml:space="preserve">The FiT programme’s media used many quotes from authorities to emphasise the celebratory nature of FiT achievements. For example, Mary Leslie, the president of the LABC </w:t>
      </w:r>
      <w:r w:rsidR="000654ED">
        <w:rPr>
          <w:lang w:val="en-ZA"/>
        </w:rPr>
        <w:t>wa</w:t>
      </w:r>
      <w:r w:rsidRPr="00B2550E">
        <w:rPr>
          <w:lang w:val="en-ZA"/>
        </w:rPr>
        <w:t>s quoted: “</w:t>
      </w:r>
      <w:bookmarkStart w:id="502" w:name="pride%3A42504&amp;Admin%25%5EUfl7uTniU-000%C"/>
      <w:bookmarkEnd w:id="502"/>
      <w:r w:rsidRPr="00B2550E">
        <w:rPr>
          <w:lang w:val="en-ZA" w:eastAsia="ar-SA" w:bidi="ar-SA"/>
        </w:rPr>
        <w:t>This is a proud moment for Angelenos, and a reflection of the success of the FiT program. We look forward to celebrating many more projects to come</w:t>
      </w:r>
      <w:r w:rsidR="00F42531">
        <w:rPr>
          <w:lang w:val="en-ZA" w:eastAsia="ar-SA" w:bidi="ar-SA"/>
        </w:rPr>
        <w:t>”</w:t>
      </w:r>
      <w:r w:rsidR="00CC07E9">
        <w:rPr>
          <w:lang w:val="en-ZA" w:eastAsia="ar-SA" w:bidi="ar-SA"/>
        </w:rPr>
        <w:t xml:space="preserve"> [</w:t>
      </w:r>
      <w:r w:rsidR="00195B6E">
        <w:rPr>
          <w:lang w:val="en-ZA" w:eastAsia="ar-SA" w:bidi="ar-SA"/>
        </w:rPr>
        <w:t>LADWP-</w:t>
      </w:r>
      <w:r w:rsidR="00F42531">
        <w:rPr>
          <w:lang w:val="en-ZA" w:eastAsia="ar-SA" w:bidi="ar-SA"/>
        </w:rPr>
        <w:t>2</w:t>
      </w:r>
      <w:r w:rsidR="002C576F">
        <w:rPr>
          <w:lang w:val="en-ZA" w:eastAsia="ar-SA" w:bidi="ar-SA"/>
        </w:rPr>
        <w:t>1</w:t>
      </w:r>
      <w:r w:rsidR="00CC07E9">
        <w:rPr>
          <w:lang w:val="en-ZA" w:eastAsia="ar-SA" w:bidi="ar-SA"/>
        </w:rPr>
        <w:t>]</w:t>
      </w:r>
      <w:r w:rsidRPr="00B2550E">
        <w:rPr>
          <w:lang w:val="en-ZA" w:eastAsia="ar-SA" w:bidi="ar-SA"/>
        </w:rPr>
        <w:t>. Council</w:t>
      </w:r>
      <w:r w:rsidR="00D51690">
        <w:rPr>
          <w:lang w:val="en-ZA" w:eastAsia="ar-SA" w:bidi="ar-SA"/>
        </w:rPr>
        <w:t xml:space="preserve"> </w:t>
      </w:r>
      <w:r w:rsidRPr="00B2550E">
        <w:rPr>
          <w:lang w:val="en-ZA" w:eastAsia="ar-SA" w:bidi="ar-SA"/>
        </w:rPr>
        <w:t xml:space="preserve">member Joe Buscaino, in whose council district one of the FiT projects was completed, was quoted expressing excitement and pride: </w:t>
      </w:r>
    </w:p>
    <w:p w14:paraId="0134A799" w14:textId="2561C194" w:rsidR="00A20AAF" w:rsidRPr="00B2550E" w:rsidRDefault="00A20AAF" w:rsidP="00A20AAF">
      <w:pPr>
        <w:pStyle w:val="Quote"/>
        <w:rPr>
          <w:rFonts w:cs="Times New Roman"/>
          <w:szCs w:val="24"/>
          <w:lang w:val="en-ZA"/>
        </w:rPr>
      </w:pPr>
      <w:r w:rsidRPr="00B2550E">
        <w:rPr>
          <w:lang w:val="en-ZA" w:eastAsia="en-ZA" w:bidi="ar-SA"/>
        </w:rPr>
        <w:t>I am thrilled that the Port of L.A. is moving another step closer to its commitment to provide 10MW of solar power on port property by 2020</w:t>
      </w:r>
      <w:bookmarkEnd w:id="499"/>
      <w:r w:rsidR="002F59B3">
        <w:rPr>
          <w:lang w:val="en-ZA" w:eastAsia="en-ZA" w:bidi="ar-SA"/>
        </w:rPr>
        <w:t>.…</w:t>
      </w:r>
      <w:r w:rsidR="00294B5E" w:rsidRPr="00B2550E">
        <w:rPr>
          <w:rFonts w:cs="Times New Roman"/>
          <w:color w:val="auto"/>
          <w:szCs w:val="24"/>
          <w:lang w:val="en-ZA" w:eastAsia="ar-SA" w:bidi="ar-SA"/>
        </w:rPr>
        <w:t xml:space="preserve"> I</w:t>
      </w:r>
      <w:r w:rsidRPr="00B2550E">
        <w:rPr>
          <w:rFonts w:cs="Times New Roman"/>
          <w:color w:val="auto"/>
          <w:szCs w:val="24"/>
          <w:lang w:val="en-ZA" w:eastAsia="ar-SA" w:bidi="ar-SA"/>
        </w:rPr>
        <w:t xml:space="preserve"> am proud that the L.A. Waterfront is playing a significant role in guiding the City forward in its implementation.</w:t>
      </w:r>
      <w:r w:rsidR="00CC07E9">
        <w:rPr>
          <w:rFonts w:cs="Times New Roman"/>
          <w:color w:val="auto"/>
          <w:szCs w:val="24"/>
          <w:lang w:val="en-ZA" w:eastAsia="ar-SA" w:bidi="ar-SA"/>
        </w:rPr>
        <w:t xml:space="preserve"> </w:t>
      </w:r>
      <w:r w:rsidR="00CC07E9" w:rsidRPr="00CC07E9">
        <w:rPr>
          <w:rFonts w:cs="Times New Roman"/>
          <w:i w:val="0"/>
          <w:color w:val="auto"/>
          <w:szCs w:val="24"/>
          <w:lang w:val="en-ZA" w:eastAsia="ar-SA" w:bidi="ar-SA"/>
        </w:rPr>
        <w:t>[</w:t>
      </w:r>
      <w:r w:rsidR="00195B6E">
        <w:rPr>
          <w:rFonts w:cs="Times New Roman"/>
          <w:i w:val="0"/>
          <w:color w:val="auto"/>
          <w:szCs w:val="24"/>
          <w:lang w:val="en-ZA" w:eastAsia="ar-SA" w:bidi="ar-SA"/>
        </w:rPr>
        <w:t>LADWP-</w:t>
      </w:r>
      <w:r w:rsidR="00F42531">
        <w:rPr>
          <w:rFonts w:cs="Times New Roman"/>
          <w:i w:val="0"/>
          <w:color w:val="auto"/>
          <w:szCs w:val="24"/>
          <w:lang w:val="en-ZA" w:eastAsia="ar-SA" w:bidi="ar-SA"/>
        </w:rPr>
        <w:t>2</w:t>
      </w:r>
      <w:r w:rsidR="002C576F">
        <w:rPr>
          <w:rFonts w:cs="Times New Roman"/>
          <w:i w:val="0"/>
          <w:color w:val="auto"/>
          <w:szCs w:val="24"/>
          <w:lang w:val="en-ZA" w:eastAsia="ar-SA" w:bidi="ar-SA"/>
        </w:rPr>
        <w:t>1</w:t>
      </w:r>
      <w:r w:rsidR="00CC07E9" w:rsidRPr="00CC07E9">
        <w:rPr>
          <w:rFonts w:cs="Times New Roman"/>
          <w:i w:val="0"/>
          <w:color w:val="auto"/>
          <w:szCs w:val="24"/>
          <w:lang w:val="en-ZA" w:eastAsia="ar-SA" w:bidi="ar-SA"/>
        </w:rPr>
        <w:t>]</w:t>
      </w:r>
    </w:p>
    <w:p w14:paraId="5C0E5606" w14:textId="095A5236" w:rsidR="00A20AAF" w:rsidRPr="00B2550E" w:rsidRDefault="00A20AAF" w:rsidP="00A20AAF">
      <w:pPr>
        <w:rPr>
          <w:lang w:val="en-ZA" w:eastAsia="ar-SA" w:bidi="ar-SA"/>
        </w:rPr>
      </w:pPr>
      <w:r w:rsidRPr="00B2550E">
        <w:rPr>
          <w:lang w:val="en-ZA"/>
        </w:rPr>
        <w:t xml:space="preserve">Another cause for celebratory portrayal </w:t>
      </w:r>
      <w:r w:rsidR="000654ED">
        <w:rPr>
          <w:lang w:val="en-ZA"/>
        </w:rPr>
        <w:t>wa</w:t>
      </w:r>
      <w:r w:rsidRPr="00B2550E">
        <w:rPr>
          <w:lang w:val="en-ZA"/>
        </w:rPr>
        <w:t xml:space="preserve">s the leadership of LA as the pioneer in </w:t>
      </w:r>
      <w:r w:rsidR="000654ED">
        <w:rPr>
          <w:lang w:val="en-ZA"/>
        </w:rPr>
        <w:t xml:space="preserve">the </w:t>
      </w:r>
      <w:r w:rsidRPr="00B2550E">
        <w:rPr>
          <w:lang w:val="en-ZA"/>
        </w:rPr>
        <w:t>FiT in the nation:</w:t>
      </w:r>
    </w:p>
    <w:p w14:paraId="2D06FBEC" w14:textId="2A403233" w:rsidR="00A20AAF" w:rsidRPr="00B2550E" w:rsidRDefault="009342F4" w:rsidP="00A20AAF">
      <w:pPr>
        <w:pStyle w:val="Quote"/>
        <w:rPr>
          <w:rFonts w:cs="Times New Roman"/>
          <w:color w:val="auto"/>
          <w:szCs w:val="24"/>
          <w:lang w:val="en-ZA" w:eastAsia="ar-SA" w:bidi="ar-SA"/>
        </w:rPr>
      </w:pPr>
      <w:bookmarkStart w:id="503" w:name="causal%20links%3A42504&amp;Admin%25%5ECMSv6b"/>
      <w:bookmarkEnd w:id="503"/>
      <w:r>
        <w:rPr>
          <w:rFonts w:cs="Times New Roman"/>
          <w:color w:val="auto"/>
          <w:szCs w:val="24"/>
          <w:lang w:val="en-ZA" w:eastAsia="ar-SA" w:bidi="ar-SA"/>
        </w:rPr>
        <w:t>“</w:t>
      </w:r>
      <w:r w:rsidR="00A20AAF" w:rsidRPr="00B2550E">
        <w:rPr>
          <w:rFonts w:cs="Times New Roman"/>
          <w:color w:val="auto"/>
          <w:szCs w:val="24"/>
          <w:lang w:val="en-ZA" w:eastAsia="ar-SA" w:bidi="ar-SA"/>
        </w:rPr>
        <w:t>L.A. is a global sustainability leader because we are committed to developing innovative ways of producing clean, renewable energy,</w:t>
      </w:r>
      <w:r>
        <w:rPr>
          <w:rFonts w:cs="Times New Roman"/>
          <w:color w:val="auto"/>
          <w:szCs w:val="24"/>
          <w:lang w:val="en-ZA" w:eastAsia="ar-SA" w:bidi="ar-SA"/>
        </w:rPr>
        <w:t>”</w:t>
      </w:r>
      <w:r w:rsidR="00A20AAF" w:rsidRPr="00B2550E">
        <w:rPr>
          <w:rFonts w:cs="Times New Roman"/>
          <w:color w:val="auto"/>
          <w:szCs w:val="24"/>
          <w:lang w:val="en-ZA" w:eastAsia="ar-SA" w:bidi="ar-SA"/>
        </w:rPr>
        <w:t xml:space="preserve"> said Mayor Garcetti. </w:t>
      </w:r>
      <w:bookmarkStart w:id="504" w:name="power%3A42504&amp;Admin%25%5Ej1ttDrC1e-000%C"/>
      <w:bookmarkStart w:id="505" w:name="social%3A42504&amp;Admin%25%5EXeqaSsQ0p-000%"/>
      <w:bookmarkEnd w:id="504"/>
      <w:bookmarkEnd w:id="505"/>
      <w:r>
        <w:rPr>
          <w:rFonts w:cs="Times New Roman"/>
          <w:color w:val="auto"/>
          <w:szCs w:val="24"/>
          <w:lang w:val="en-ZA" w:eastAsia="ar-SA" w:bidi="ar-SA"/>
        </w:rPr>
        <w:t>‘</w:t>
      </w:r>
      <w:r w:rsidR="00A20AAF" w:rsidRPr="00B2550E">
        <w:rPr>
          <w:rFonts w:cs="Times New Roman"/>
          <w:color w:val="auto"/>
          <w:szCs w:val="24"/>
          <w:lang w:val="en-ZA" w:eastAsia="ar-SA" w:bidi="ar-SA"/>
        </w:rPr>
        <w:t>FiT helps us create solar power locally and gives Angelenos the tools to play an important role in making our City more sustainable and resilient</w:t>
      </w:r>
      <w:r>
        <w:rPr>
          <w:rFonts w:cs="Times New Roman"/>
          <w:color w:val="auto"/>
          <w:szCs w:val="24"/>
          <w:lang w:val="en-ZA" w:eastAsia="ar-SA" w:bidi="ar-SA"/>
        </w:rPr>
        <w:t>”</w:t>
      </w:r>
      <w:r w:rsidR="00CC07E9">
        <w:rPr>
          <w:rFonts w:cs="Times New Roman"/>
          <w:color w:val="auto"/>
          <w:szCs w:val="24"/>
          <w:lang w:val="en-ZA" w:eastAsia="ar-SA" w:bidi="ar-SA"/>
        </w:rPr>
        <w:t xml:space="preserve">. </w:t>
      </w:r>
      <w:r w:rsidR="00CC07E9" w:rsidRPr="00CC07E9">
        <w:rPr>
          <w:rFonts w:cs="Times New Roman"/>
          <w:i w:val="0"/>
          <w:color w:val="auto"/>
          <w:szCs w:val="24"/>
          <w:lang w:val="en-ZA" w:eastAsia="ar-SA" w:bidi="ar-SA"/>
        </w:rPr>
        <w:t>[</w:t>
      </w:r>
      <w:r w:rsidR="00195B6E">
        <w:rPr>
          <w:rFonts w:cs="Times New Roman"/>
          <w:i w:val="0"/>
          <w:color w:val="auto"/>
          <w:szCs w:val="24"/>
          <w:lang w:val="en-ZA" w:eastAsia="ar-SA" w:bidi="ar-SA"/>
        </w:rPr>
        <w:t>LADWP-</w:t>
      </w:r>
      <w:r w:rsidR="00F42531">
        <w:rPr>
          <w:rFonts w:cs="Times New Roman"/>
          <w:i w:val="0"/>
          <w:color w:val="auto"/>
          <w:szCs w:val="24"/>
          <w:lang w:val="en-ZA" w:eastAsia="ar-SA" w:bidi="ar-SA"/>
        </w:rPr>
        <w:t>2</w:t>
      </w:r>
      <w:r w:rsidR="002C576F">
        <w:rPr>
          <w:rFonts w:cs="Times New Roman"/>
          <w:i w:val="0"/>
          <w:color w:val="auto"/>
          <w:szCs w:val="24"/>
          <w:lang w:val="en-ZA" w:eastAsia="ar-SA" w:bidi="ar-SA"/>
        </w:rPr>
        <w:t>1</w:t>
      </w:r>
      <w:r w:rsidR="00CC07E9" w:rsidRPr="00CC07E9">
        <w:rPr>
          <w:rFonts w:cs="Times New Roman"/>
          <w:i w:val="0"/>
          <w:color w:val="auto"/>
          <w:szCs w:val="24"/>
          <w:lang w:val="en-ZA" w:eastAsia="ar-SA" w:bidi="ar-SA"/>
        </w:rPr>
        <w:t>]</w:t>
      </w:r>
      <w:r w:rsidR="00CC07E9" w:rsidRPr="00B2550E">
        <w:rPr>
          <w:rFonts w:cs="Times New Roman"/>
          <w:color w:val="auto"/>
          <w:szCs w:val="24"/>
          <w:lang w:val="en-ZA" w:eastAsia="ar-SA" w:bidi="ar-SA"/>
        </w:rPr>
        <w:t xml:space="preserve"> </w:t>
      </w:r>
    </w:p>
    <w:p w14:paraId="7FFB6692" w14:textId="5781849C" w:rsidR="00A20AAF" w:rsidRPr="00B2550E" w:rsidRDefault="00A20AAF" w:rsidP="00A20AAF">
      <w:pPr>
        <w:rPr>
          <w:lang w:val="en-ZA" w:eastAsia="ar-SA" w:bidi="ar-SA"/>
        </w:rPr>
      </w:pPr>
      <w:r w:rsidRPr="00B2550E">
        <w:rPr>
          <w:lang w:val="en-ZA" w:eastAsia="ar-SA" w:bidi="ar-SA"/>
        </w:rPr>
        <w:t>Not only the c</w:t>
      </w:r>
      <w:r w:rsidR="00F8565C">
        <w:rPr>
          <w:lang w:val="en-ZA" w:eastAsia="ar-SA" w:bidi="ar-SA"/>
        </w:rPr>
        <w:t>ity officials</w:t>
      </w:r>
      <w:r w:rsidRPr="00B2550E">
        <w:rPr>
          <w:lang w:val="en-ZA" w:eastAsia="ar-SA" w:bidi="ar-SA"/>
        </w:rPr>
        <w:t xml:space="preserve"> but also the businesses s</w:t>
      </w:r>
      <w:r w:rsidR="000654ED">
        <w:rPr>
          <w:lang w:val="en-ZA" w:eastAsia="ar-SA" w:bidi="ar-SA"/>
        </w:rPr>
        <w:t>aw</w:t>
      </w:r>
      <w:r w:rsidRPr="00B2550E">
        <w:rPr>
          <w:lang w:val="en-ZA" w:eastAsia="ar-SA" w:bidi="ar-SA"/>
        </w:rPr>
        <w:t xml:space="preserve"> </w:t>
      </w:r>
      <w:r w:rsidR="00F8565C">
        <w:rPr>
          <w:lang w:val="en-ZA" w:eastAsia="ar-SA" w:bidi="ar-SA"/>
        </w:rPr>
        <w:t xml:space="preserve">the </w:t>
      </w:r>
      <w:r w:rsidRPr="00B2550E">
        <w:rPr>
          <w:lang w:val="en-ZA" w:eastAsia="ar-SA" w:bidi="ar-SA"/>
        </w:rPr>
        <w:t>FiT as a way to excel and provide an example:</w:t>
      </w:r>
    </w:p>
    <w:p w14:paraId="6A9AE712" w14:textId="29637D0B" w:rsidR="00A20AAF" w:rsidRPr="00B2550E" w:rsidRDefault="009342F4" w:rsidP="00A20AAF">
      <w:pPr>
        <w:pStyle w:val="Quote"/>
        <w:rPr>
          <w:rFonts w:cs="Times New Roman"/>
          <w:szCs w:val="24"/>
          <w:lang w:val="en-ZA"/>
        </w:rPr>
      </w:pPr>
      <w:bookmarkStart w:id="506" w:name="Business%3A42514&amp;Admin%25%5EX6GCwV7yf-00"/>
      <w:bookmarkEnd w:id="506"/>
      <w:r>
        <w:rPr>
          <w:rFonts w:cs="Times New Roman"/>
          <w:color w:val="auto"/>
          <w:szCs w:val="24"/>
          <w:lang w:val="en-ZA" w:eastAsia="ar-SA" w:bidi="ar-SA"/>
        </w:rPr>
        <w:t>“</w:t>
      </w:r>
      <w:r w:rsidR="00A20AAF" w:rsidRPr="00B2550E">
        <w:rPr>
          <w:rFonts w:cs="Times New Roman"/>
          <w:color w:val="auto"/>
          <w:szCs w:val="24"/>
          <w:lang w:val="en-ZA" w:eastAsia="ar-SA" w:bidi="ar-SA"/>
        </w:rPr>
        <w:t>With programs like the LADWP’s feed-in tariff, the solar market in Los Angeles is entering a really exciting time and is set to explode. We are looking to expand our services to solar development, leasing and consulting services as well,</w:t>
      </w:r>
      <w:r>
        <w:rPr>
          <w:rFonts w:cs="Times New Roman"/>
          <w:color w:val="auto"/>
          <w:szCs w:val="24"/>
          <w:lang w:val="en-ZA" w:eastAsia="ar-SA" w:bidi="ar-SA"/>
        </w:rPr>
        <w:t>”</w:t>
      </w:r>
      <w:r w:rsidR="00A20AAF" w:rsidRPr="00B2550E">
        <w:rPr>
          <w:rFonts w:cs="Times New Roman"/>
          <w:color w:val="auto"/>
          <w:szCs w:val="24"/>
          <w:lang w:val="en-ZA" w:eastAsia="ar-SA" w:bidi="ar-SA"/>
        </w:rPr>
        <w:t xml:space="preserve"> said Rishi Kapadia, President of TRK Development. </w:t>
      </w:r>
      <w:bookmarkStart w:id="507" w:name="Naming%3A42514&amp;Admin%25%5ExrLGziqfL-000%"/>
      <w:bookmarkEnd w:id="507"/>
      <w:r>
        <w:rPr>
          <w:rFonts w:cs="Times New Roman"/>
          <w:color w:val="auto"/>
          <w:szCs w:val="24"/>
          <w:lang w:val="en-ZA" w:eastAsia="ar-SA" w:bidi="ar-SA"/>
        </w:rPr>
        <w:t>“</w:t>
      </w:r>
      <w:r w:rsidR="00A20AAF" w:rsidRPr="00B2550E">
        <w:rPr>
          <w:rFonts w:cs="Times New Roman"/>
          <w:color w:val="auto"/>
          <w:szCs w:val="24"/>
          <w:lang w:val="en-ZA" w:eastAsia="ar-SA" w:bidi="ar-SA"/>
        </w:rPr>
        <w:t xml:space="preserve">It’s an incredible opportunity to invest in solar projects right now. </w:t>
      </w:r>
      <w:bookmarkStart w:id="508" w:name="Naming%3A42514&amp;Admin%25%5EJfCf7IxLQ-000%"/>
      <w:bookmarkEnd w:id="508"/>
      <w:r w:rsidR="00A20AAF" w:rsidRPr="00B2550E">
        <w:rPr>
          <w:rFonts w:cs="Times New Roman"/>
          <w:color w:val="auto"/>
          <w:szCs w:val="24"/>
          <w:lang w:val="en-ZA" w:eastAsia="ar-SA" w:bidi="ar-SA"/>
        </w:rPr>
        <w:t>Los Angeles is an ideal place for solar, and with this groundbreaking program</w:t>
      </w:r>
      <w:bookmarkStart w:id="509" w:name="leadership%2Fencourage%3A42514&amp;Admin%25%"/>
      <w:bookmarkEnd w:id="509"/>
      <w:r w:rsidR="00A20AAF" w:rsidRPr="00B2550E">
        <w:rPr>
          <w:rFonts w:cs="Times New Roman"/>
          <w:color w:val="auto"/>
          <w:szCs w:val="24"/>
          <w:lang w:val="en-ZA" w:eastAsia="ar-SA" w:bidi="ar-SA"/>
        </w:rPr>
        <w:t xml:space="preserve"> Los Angeles can set the bar globally for what is possible w</w:t>
      </w:r>
      <w:r w:rsidR="004B4587">
        <w:rPr>
          <w:rFonts w:cs="Times New Roman"/>
          <w:color w:val="auto"/>
          <w:szCs w:val="24"/>
          <w:lang w:val="en-ZA" w:eastAsia="ar-SA" w:bidi="ar-SA"/>
        </w:rPr>
        <w:t>ith renewable energy generation</w:t>
      </w:r>
      <w:r>
        <w:rPr>
          <w:rFonts w:cs="Times New Roman"/>
          <w:color w:val="auto"/>
          <w:szCs w:val="24"/>
          <w:lang w:val="en-ZA" w:eastAsia="ar-SA" w:bidi="ar-SA"/>
        </w:rPr>
        <w:t>”</w:t>
      </w:r>
      <w:r w:rsidR="00C15BCA">
        <w:rPr>
          <w:rFonts w:cs="Times New Roman"/>
          <w:color w:val="auto"/>
          <w:szCs w:val="24"/>
          <w:lang w:val="en-ZA" w:eastAsia="ar-SA" w:bidi="ar-SA"/>
        </w:rPr>
        <w:t>.</w:t>
      </w:r>
      <w:r w:rsidR="00A20AAF" w:rsidRPr="00B2550E">
        <w:rPr>
          <w:rFonts w:cs="Times New Roman"/>
          <w:color w:val="auto"/>
          <w:szCs w:val="24"/>
          <w:lang w:val="en-ZA" w:eastAsia="ar-SA" w:bidi="ar-SA"/>
        </w:rPr>
        <w:t xml:space="preserve"> </w:t>
      </w:r>
      <w:r w:rsidR="00C15BCA" w:rsidRPr="00C15BCA">
        <w:rPr>
          <w:rFonts w:cs="Times New Roman"/>
          <w:i w:val="0"/>
          <w:color w:val="auto"/>
          <w:szCs w:val="24"/>
          <w:lang w:val="en-ZA" w:eastAsia="ar-SA" w:bidi="ar-SA"/>
        </w:rPr>
        <w:t>[CLEANLAS-6]</w:t>
      </w:r>
    </w:p>
    <w:p w14:paraId="539F9D71" w14:textId="61D5DAF8" w:rsidR="00A20AAF" w:rsidRPr="00B2550E" w:rsidRDefault="00A20AAF" w:rsidP="00A20AAF">
      <w:pPr>
        <w:rPr>
          <w:lang w:val="en-ZA"/>
        </w:rPr>
      </w:pPr>
      <w:r w:rsidRPr="00B2550E">
        <w:rPr>
          <w:lang w:val="en-ZA"/>
        </w:rPr>
        <w:t xml:space="preserve">Leadership and achievements </w:t>
      </w:r>
      <w:r w:rsidR="000654ED">
        <w:rPr>
          <w:lang w:val="en-ZA"/>
        </w:rPr>
        <w:t>in this quotations we</w:t>
      </w:r>
      <w:r w:rsidRPr="00B2550E">
        <w:rPr>
          <w:lang w:val="en-ZA"/>
        </w:rPr>
        <w:t>re associated with happiness</w:t>
      </w:r>
      <w:r w:rsidR="000654ED">
        <w:rPr>
          <w:lang w:val="en-ZA"/>
        </w:rPr>
        <w:t xml:space="preserve"> and</w:t>
      </w:r>
      <w:r w:rsidRPr="00B2550E">
        <w:rPr>
          <w:lang w:val="en-ZA"/>
        </w:rPr>
        <w:t xml:space="preserve"> positive emotions</w:t>
      </w:r>
      <w:r w:rsidR="000654ED">
        <w:rPr>
          <w:lang w:val="en-ZA"/>
        </w:rPr>
        <w:t>, thus,</w:t>
      </w:r>
      <w:r w:rsidRPr="00B2550E">
        <w:rPr>
          <w:lang w:val="en-ZA"/>
        </w:rPr>
        <w:t xml:space="preserve"> encourag</w:t>
      </w:r>
      <w:r w:rsidR="000654ED">
        <w:rPr>
          <w:lang w:val="en-ZA"/>
        </w:rPr>
        <w:t>ing</w:t>
      </w:r>
      <w:r w:rsidRPr="00B2550E">
        <w:rPr>
          <w:lang w:val="en-ZA"/>
        </w:rPr>
        <w:t xml:space="preserve"> repeated behaviour and participation:</w:t>
      </w:r>
    </w:p>
    <w:p w14:paraId="2D67D437" w14:textId="4F3C55FB" w:rsidR="00A20AAF" w:rsidRPr="00B2550E" w:rsidRDefault="009342F4" w:rsidP="00A20AAF">
      <w:pPr>
        <w:pStyle w:val="Quote"/>
        <w:rPr>
          <w:rFonts w:cs="Times New Roman"/>
          <w:szCs w:val="24"/>
          <w:lang w:val="en-ZA"/>
        </w:rPr>
      </w:pPr>
      <w:r>
        <w:rPr>
          <w:rFonts w:cs="Times New Roman"/>
          <w:color w:val="auto"/>
          <w:szCs w:val="24"/>
          <w:lang w:val="en-ZA" w:eastAsia="ar-SA" w:bidi="ar-SA"/>
        </w:rPr>
        <w:t>“</w:t>
      </w:r>
      <w:r w:rsidR="00A20AAF" w:rsidRPr="00B2550E">
        <w:rPr>
          <w:rFonts w:cs="Times New Roman"/>
          <w:color w:val="auto"/>
          <w:szCs w:val="24"/>
          <w:lang w:val="en-ZA" w:eastAsia="ar-SA" w:bidi="ar-SA"/>
        </w:rPr>
        <w:t>We couldn’t be happier to be part of this program. I encourage other building owners to review the database and see what kind of rooftop solar potential their buildings may have,</w:t>
      </w:r>
      <w:r>
        <w:rPr>
          <w:rFonts w:cs="Times New Roman"/>
          <w:color w:val="auto"/>
          <w:szCs w:val="24"/>
          <w:lang w:val="en-ZA" w:eastAsia="ar-SA" w:bidi="ar-SA"/>
        </w:rPr>
        <w:t>”</w:t>
      </w:r>
      <w:r w:rsidR="00A20AAF" w:rsidRPr="00B2550E">
        <w:rPr>
          <w:rFonts w:cs="Times New Roman"/>
          <w:color w:val="auto"/>
          <w:szCs w:val="24"/>
          <w:lang w:val="en-ZA" w:eastAsia="ar-SA" w:bidi="ar-SA"/>
        </w:rPr>
        <w:t xml:space="preserve"> said Jacob Levy, whose company Levy Aff</w:t>
      </w:r>
      <w:r w:rsidR="00F8565C">
        <w:rPr>
          <w:rFonts w:cs="Times New Roman"/>
          <w:color w:val="auto"/>
          <w:szCs w:val="24"/>
          <w:lang w:val="en-ZA" w:eastAsia="ar-SA" w:bidi="ar-SA"/>
        </w:rPr>
        <w:t>i</w:t>
      </w:r>
      <w:r w:rsidR="00A20AAF" w:rsidRPr="00B2550E">
        <w:rPr>
          <w:rFonts w:cs="Times New Roman"/>
          <w:color w:val="auto"/>
          <w:szCs w:val="24"/>
          <w:lang w:val="en-ZA" w:eastAsia="ar-SA" w:bidi="ar-SA"/>
        </w:rPr>
        <w:t>liated Holdings owns t</w:t>
      </w:r>
      <w:r w:rsidR="0018725F">
        <w:rPr>
          <w:rFonts w:cs="Times New Roman"/>
          <w:color w:val="auto"/>
          <w:szCs w:val="24"/>
          <w:lang w:val="en-ZA" w:eastAsia="ar-SA" w:bidi="ar-SA"/>
        </w:rPr>
        <w:t xml:space="preserve">he 103,000-square foot property. </w:t>
      </w:r>
      <w:r w:rsidR="0018725F" w:rsidRPr="0018725F">
        <w:rPr>
          <w:rFonts w:cs="Times New Roman"/>
          <w:i w:val="0"/>
          <w:color w:val="auto"/>
          <w:szCs w:val="24"/>
          <w:lang w:val="en-ZA" w:eastAsia="ar-SA" w:bidi="ar-SA"/>
        </w:rPr>
        <w:t>[CLEANSLAS-5]</w:t>
      </w:r>
    </w:p>
    <w:p w14:paraId="0345057F" w14:textId="30771339" w:rsidR="00A20AAF" w:rsidRPr="00B2550E" w:rsidRDefault="00A20AAF" w:rsidP="00E64B7D">
      <w:pPr>
        <w:rPr>
          <w:lang w:val="en-ZA"/>
        </w:rPr>
      </w:pPr>
      <w:r w:rsidRPr="00B2550E">
        <w:rPr>
          <w:lang w:val="en-ZA"/>
        </w:rPr>
        <w:t>Another emotional intensification of action c</w:t>
      </w:r>
      <w:r w:rsidR="00D230E8">
        <w:rPr>
          <w:lang w:val="en-ZA"/>
        </w:rPr>
        <w:t>ould</w:t>
      </w:r>
      <w:r w:rsidRPr="00B2550E">
        <w:rPr>
          <w:lang w:val="en-ZA"/>
        </w:rPr>
        <w:t xml:space="preserve"> be seen in the concern for the community wellbeing: </w:t>
      </w:r>
    </w:p>
    <w:p w14:paraId="77C3426D" w14:textId="47030613" w:rsidR="00741B5C" w:rsidRPr="00741B5C" w:rsidRDefault="009342F4" w:rsidP="00D230E8">
      <w:pPr>
        <w:pStyle w:val="Quote"/>
        <w:rPr>
          <w:lang w:val="en-ZA"/>
        </w:rPr>
      </w:pPr>
      <w:r>
        <w:rPr>
          <w:lang w:val="en-ZA"/>
        </w:rPr>
        <w:t>“</w:t>
      </w:r>
      <w:r w:rsidR="00A20AAF" w:rsidRPr="00B2550E">
        <w:rPr>
          <w:lang w:val="en-ZA"/>
        </w:rPr>
        <w:t>We are concerned about the health and economi</w:t>
      </w:r>
      <w:r w:rsidR="004B4587">
        <w:rPr>
          <w:lang w:val="en-ZA"/>
        </w:rPr>
        <w:t>c well-being of our community,</w:t>
      </w:r>
      <w:r>
        <w:rPr>
          <w:lang w:val="en-ZA"/>
        </w:rPr>
        <w:t>”</w:t>
      </w:r>
      <w:r w:rsidR="00A20AAF" w:rsidRPr="00B2550E">
        <w:rPr>
          <w:lang w:val="en-ZA"/>
        </w:rPr>
        <w:t xml:space="preserve"> [Bill Gallegos, the CEO of Communities for a Better Environment] said. </w:t>
      </w:r>
      <w:r>
        <w:rPr>
          <w:lang w:val="en-ZA"/>
        </w:rPr>
        <w:t>“</w:t>
      </w:r>
      <w:r w:rsidR="00A20AAF" w:rsidRPr="00B2550E">
        <w:rPr>
          <w:lang w:val="en-ZA"/>
        </w:rPr>
        <w:t>What excites us about this program is the new opportunity it brings to address long standing issues in the communities of LA with high economic need. We will see job creation, small and medium-sized business development, and cleaner air to breathe.</w:t>
      </w:r>
      <w:r>
        <w:rPr>
          <w:lang w:val="en-ZA"/>
        </w:rPr>
        <w:t>”</w:t>
      </w:r>
      <w:r w:rsidR="00A20AAF" w:rsidRPr="00B2550E">
        <w:rPr>
          <w:lang w:val="en-ZA"/>
        </w:rPr>
        <w:t xml:space="preserve"> </w:t>
      </w:r>
      <w:r w:rsidR="00ED76C7">
        <w:rPr>
          <w:i w:val="0"/>
          <w:lang w:val="en-ZA"/>
        </w:rPr>
        <w:t>[CLEANLAS-13</w:t>
      </w:r>
      <w:r w:rsidR="00586CEC" w:rsidRPr="00586CEC">
        <w:rPr>
          <w:i w:val="0"/>
          <w:lang w:val="en-ZA"/>
        </w:rPr>
        <w:t>]</w:t>
      </w:r>
    </w:p>
    <w:p w14:paraId="7E896DAB" w14:textId="1474A2E3" w:rsidR="00A20AAF" w:rsidRPr="00B2550E" w:rsidRDefault="00A20AAF" w:rsidP="009342F4">
      <w:pPr>
        <w:pStyle w:val="ApxHeading2"/>
        <w:widowControl/>
      </w:pPr>
      <w:bookmarkStart w:id="510" w:name="_Toc492125043"/>
      <w:r w:rsidRPr="00B2550E">
        <w:t xml:space="preserve">Summary of </w:t>
      </w:r>
      <w:r w:rsidR="002A7CBC">
        <w:t xml:space="preserve">the Role of </w:t>
      </w:r>
      <w:r w:rsidRPr="00B2550E">
        <w:t>Values</w:t>
      </w:r>
      <w:r w:rsidR="00286F0B">
        <w:t xml:space="preserve"> in the FiT’s media</w:t>
      </w:r>
      <w:bookmarkEnd w:id="510"/>
    </w:p>
    <w:p w14:paraId="79412EAE" w14:textId="65D9126C" w:rsidR="00A20AAF" w:rsidRDefault="00A20AAF" w:rsidP="009342F4">
      <w:pPr>
        <w:keepNext/>
        <w:widowControl/>
        <w:rPr>
          <w:lang w:val="en-ZA"/>
        </w:rPr>
      </w:pPr>
      <w:r w:rsidRPr="00B2550E">
        <w:rPr>
          <w:lang w:val="en-ZA"/>
        </w:rPr>
        <w:t xml:space="preserve">The most </w:t>
      </w:r>
      <w:r w:rsidR="00D230E8">
        <w:rPr>
          <w:lang w:val="en-ZA"/>
        </w:rPr>
        <w:t>frequent</w:t>
      </w:r>
      <w:r w:rsidRPr="00B2550E">
        <w:rPr>
          <w:lang w:val="en-ZA"/>
        </w:rPr>
        <w:t xml:space="preserve"> value that </w:t>
      </w:r>
      <w:r w:rsidR="00D230E8">
        <w:rPr>
          <w:lang w:val="en-ZA"/>
        </w:rPr>
        <w:t>wa</w:t>
      </w:r>
      <w:r w:rsidRPr="00B2550E">
        <w:rPr>
          <w:lang w:val="en-ZA"/>
        </w:rPr>
        <w:t xml:space="preserve">s stressed in </w:t>
      </w:r>
      <w:r w:rsidR="00D230E8">
        <w:rPr>
          <w:lang w:val="en-ZA"/>
        </w:rPr>
        <w:t xml:space="preserve">programme’s </w:t>
      </w:r>
      <w:r w:rsidRPr="00B2550E">
        <w:rPr>
          <w:lang w:val="en-ZA"/>
        </w:rPr>
        <w:t xml:space="preserve">communication </w:t>
      </w:r>
      <w:r w:rsidR="00D230E8">
        <w:rPr>
          <w:lang w:val="en-ZA"/>
        </w:rPr>
        <w:t>wa</w:t>
      </w:r>
      <w:r w:rsidRPr="00B2550E">
        <w:rPr>
          <w:lang w:val="en-ZA"/>
        </w:rPr>
        <w:t xml:space="preserve">s compliance. This role of compliance </w:t>
      </w:r>
      <w:r w:rsidR="00D230E8">
        <w:rPr>
          <w:lang w:val="en-ZA"/>
        </w:rPr>
        <w:t>wa</w:t>
      </w:r>
      <w:r w:rsidRPr="00B2550E">
        <w:rPr>
          <w:lang w:val="en-ZA"/>
        </w:rPr>
        <w:t xml:space="preserve">s both to justify </w:t>
      </w:r>
      <w:r w:rsidR="00D230E8">
        <w:rPr>
          <w:lang w:val="en-ZA"/>
        </w:rPr>
        <w:t xml:space="preserve">the </w:t>
      </w:r>
      <w:r w:rsidRPr="00B2550E">
        <w:rPr>
          <w:lang w:val="en-ZA"/>
        </w:rPr>
        <w:t>LADWP</w:t>
      </w:r>
      <w:r w:rsidR="00D230E8">
        <w:rPr>
          <w:lang w:val="en-ZA"/>
        </w:rPr>
        <w:t>’s</w:t>
      </w:r>
      <w:r w:rsidRPr="00B2550E">
        <w:rPr>
          <w:lang w:val="en-ZA"/>
        </w:rPr>
        <w:t xml:space="preserve"> actions and to enforce the actions</w:t>
      </w:r>
      <w:r w:rsidR="00D230E8">
        <w:rPr>
          <w:lang w:val="en-ZA"/>
        </w:rPr>
        <w:t xml:space="preserve"> from the community. </w:t>
      </w:r>
    </w:p>
    <w:p w14:paraId="53A58959" w14:textId="0C1BCF0C" w:rsidR="00D230E8" w:rsidRPr="00B2550E" w:rsidRDefault="00D230E8" w:rsidP="00E64B7D">
      <w:pPr>
        <w:tabs>
          <w:tab w:val="left" w:pos="3119"/>
        </w:tabs>
        <w:rPr>
          <w:lang w:val="en-ZA"/>
        </w:rPr>
      </w:pPr>
      <w:r>
        <w:rPr>
          <w:lang w:val="en-ZA"/>
        </w:rPr>
        <w:t>Another important value was local benevolence manifested in community empowerment.</w:t>
      </w:r>
      <w:r w:rsidRPr="00D230E8">
        <w:rPr>
          <w:lang w:val="en-ZA" w:eastAsia="ar-SA" w:bidi="ar-SA"/>
        </w:rPr>
        <w:t xml:space="preserve"> </w:t>
      </w:r>
      <w:r w:rsidRPr="00B2550E">
        <w:rPr>
          <w:lang w:val="en-ZA" w:eastAsia="ar-SA" w:bidi="ar-SA"/>
        </w:rPr>
        <w:t xml:space="preserve">Empowerment of communities </w:t>
      </w:r>
      <w:r>
        <w:rPr>
          <w:lang w:val="en-ZA" w:eastAsia="ar-SA" w:bidi="ar-SA"/>
        </w:rPr>
        <w:t xml:space="preserve">could also </w:t>
      </w:r>
      <w:r w:rsidRPr="00B2550E">
        <w:rPr>
          <w:lang w:val="en-ZA" w:eastAsia="ar-SA" w:bidi="ar-SA"/>
        </w:rPr>
        <w:t xml:space="preserve">be interpreted as a self-direction value projected on others: </w:t>
      </w:r>
      <w:r w:rsidR="002F59B3">
        <w:rPr>
          <w:lang w:val="en-ZA" w:eastAsia="ar-SA" w:bidi="ar-SA"/>
        </w:rPr>
        <w:t>E</w:t>
      </w:r>
      <w:r w:rsidRPr="00B2550E">
        <w:rPr>
          <w:lang w:val="en-ZA" w:eastAsia="ar-SA" w:bidi="ar-SA"/>
        </w:rPr>
        <w:t>mpowerment allow</w:t>
      </w:r>
      <w:r>
        <w:rPr>
          <w:lang w:val="en-ZA" w:eastAsia="ar-SA" w:bidi="ar-SA"/>
        </w:rPr>
        <w:t>ed</w:t>
      </w:r>
      <w:r w:rsidRPr="00B2550E">
        <w:rPr>
          <w:lang w:val="en-ZA" w:eastAsia="ar-SA" w:bidi="ar-SA"/>
        </w:rPr>
        <w:t xml:space="preserve"> other people to be more independent, free to make own choices, and able to express creativity in solving their own daily problems. Empowerment was discussed as attainable through education and </w:t>
      </w:r>
      <w:r>
        <w:rPr>
          <w:lang w:val="en-ZA" w:eastAsia="ar-SA" w:bidi="ar-SA"/>
        </w:rPr>
        <w:t xml:space="preserve">the increased </w:t>
      </w:r>
      <w:r w:rsidRPr="00B2550E">
        <w:rPr>
          <w:lang w:val="en-ZA" w:eastAsia="ar-SA" w:bidi="ar-SA"/>
        </w:rPr>
        <w:t xml:space="preserve">participation of </w:t>
      </w:r>
      <w:r>
        <w:rPr>
          <w:lang w:val="en-ZA" w:eastAsia="ar-SA" w:bidi="ar-SA"/>
        </w:rPr>
        <w:t xml:space="preserve">the </w:t>
      </w:r>
      <w:r w:rsidRPr="00B2550E">
        <w:rPr>
          <w:lang w:val="en-ZA" w:eastAsia="ar-SA" w:bidi="ar-SA"/>
        </w:rPr>
        <w:t>local economically disadvantaged population:</w:t>
      </w:r>
    </w:p>
    <w:p w14:paraId="1092FE04" w14:textId="347B3DD3" w:rsidR="00D230E8" w:rsidRPr="00B2550E" w:rsidRDefault="00D230E8" w:rsidP="00D230E8">
      <w:pPr>
        <w:pStyle w:val="Quote"/>
        <w:rPr>
          <w:lang w:val="en-ZA" w:eastAsia="ar-SA" w:bidi="ar-SA"/>
        </w:rPr>
      </w:pPr>
      <w:r w:rsidRPr="00B2550E">
        <w:rPr>
          <w:lang w:val="en-ZA"/>
        </w:rPr>
        <w:t>Focusing on women, minority and military veteran-owned businesses, the academy’s first session is now under way. Training provides information and insight about bidding and working on construction projects, including design-build and other project delivery methods for LADWP, Public Works and USC.</w:t>
      </w:r>
      <w:r w:rsidR="00FE79FE">
        <w:rPr>
          <w:lang w:val="en-ZA"/>
        </w:rPr>
        <w:t xml:space="preserve"> </w:t>
      </w:r>
      <w:r w:rsidR="00FE79FE" w:rsidRPr="00FE79FE">
        <w:rPr>
          <w:i w:val="0"/>
          <w:lang w:val="en-ZA"/>
        </w:rPr>
        <w:t>[</w:t>
      </w:r>
      <w:r w:rsidR="00195B6E">
        <w:rPr>
          <w:i w:val="0"/>
          <w:lang w:val="en-ZA"/>
        </w:rPr>
        <w:t>LADWP-1</w:t>
      </w:r>
      <w:r w:rsidR="002C576F">
        <w:rPr>
          <w:i w:val="0"/>
          <w:lang w:val="en-ZA"/>
        </w:rPr>
        <w:t>8</w:t>
      </w:r>
      <w:r w:rsidR="00FE79FE" w:rsidRPr="00FE79FE">
        <w:rPr>
          <w:i w:val="0"/>
          <w:lang w:val="en-ZA"/>
        </w:rPr>
        <w:t>]</w:t>
      </w:r>
    </w:p>
    <w:p w14:paraId="72279B65" w14:textId="103A1418" w:rsidR="00D230E8" w:rsidRPr="00B2550E" w:rsidRDefault="00D230E8" w:rsidP="00E64B7D">
      <w:pPr>
        <w:rPr>
          <w:lang w:val="en-ZA"/>
        </w:rPr>
      </w:pPr>
      <w:r w:rsidRPr="00B2550E">
        <w:rPr>
          <w:lang w:val="en-ZA" w:eastAsia="ar-SA" w:bidi="ar-SA"/>
        </w:rPr>
        <w:t>Empowerment link</w:t>
      </w:r>
      <w:r>
        <w:rPr>
          <w:lang w:val="en-ZA" w:eastAsia="ar-SA" w:bidi="ar-SA"/>
        </w:rPr>
        <w:t>ed</w:t>
      </w:r>
      <w:r w:rsidRPr="00B2550E">
        <w:rPr>
          <w:lang w:val="en-ZA" w:eastAsia="ar-SA" w:bidi="ar-SA"/>
        </w:rPr>
        <w:t xml:space="preserve"> economic and social development goals; it also increase</w:t>
      </w:r>
      <w:r>
        <w:rPr>
          <w:lang w:val="en-ZA" w:eastAsia="ar-SA" w:bidi="ar-SA"/>
        </w:rPr>
        <w:t>d</w:t>
      </w:r>
      <w:r w:rsidRPr="00B2550E">
        <w:rPr>
          <w:lang w:val="en-ZA" w:eastAsia="ar-SA" w:bidi="ar-SA"/>
        </w:rPr>
        <w:t xml:space="preserve"> self-dependency of the community and businesses.</w:t>
      </w:r>
    </w:p>
    <w:p w14:paraId="6A3DF983" w14:textId="0C60461B" w:rsidR="00A20AAF" w:rsidRPr="00B2550E" w:rsidRDefault="00D230E8" w:rsidP="00E64B7D">
      <w:pPr>
        <w:rPr>
          <w:lang w:val="en-ZA" w:eastAsia="ar-SA" w:bidi="ar-SA"/>
        </w:rPr>
      </w:pPr>
      <w:r>
        <w:rPr>
          <w:lang w:val="en-ZA"/>
        </w:rPr>
        <w:t xml:space="preserve">Another important value was </w:t>
      </w:r>
      <w:r w:rsidR="00F8565C" w:rsidRPr="00F8565C">
        <w:rPr>
          <w:lang w:val="en-ZA"/>
        </w:rPr>
        <w:t xml:space="preserve">the value of achievement. It </w:t>
      </w:r>
      <w:r>
        <w:rPr>
          <w:lang w:val="en-ZA"/>
        </w:rPr>
        <w:t>was manifested in l</w:t>
      </w:r>
      <w:r w:rsidR="00A20AAF" w:rsidRPr="00B2550E">
        <w:rPr>
          <w:lang w:val="en-ZA"/>
        </w:rPr>
        <w:t xml:space="preserve">eadership </w:t>
      </w:r>
      <w:r>
        <w:rPr>
          <w:lang w:val="en-ZA"/>
        </w:rPr>
        <w:t>rhetoric, leadership wa</w:t>
      </w:r>
      <w:r w:rsidR="00A20AAF" w:rsidRPr="00B2550E">
        <w:rPr>
          <w:lang w:val="en-ZA"/>
        </w:rPr>
        <w:t>s important for both Angelenos and surrounding tribes:</w:t>
      </w:r>
    </w:p>
    <w:p w14:paraId="6699FF30" w14:textId="4C008D09" w:rsidR="00A20AAF" w:rsidRPr="00B2550E" w:rsidRDefault="009342F4" w:rsidP="00A20AAF">
      <w:pPr>
        <w:pStyle w:val="Quote"/>
        <w:rPr>
          <w:rFonts w:cs="Times New Roman"/>
          <w:szCs w:val="24"/>
          <w:lang w:val="en-ZA" w:eastAsia="ar-SA" w:bidi="ar-SA"/>
        </w:rPr>
      </w:pPr>
      <w:r>
        <w:rPr>
          <w:rFonts w:cs="Times New Roman"/>
          <w:color w:val="auto"/>
          <w:szCs w:val="24"/>
          <w:lang w:val="en-ZA" w:eastAsia="ar-SA" w:bidi="ar-SA"/>
        </w:rPr>
        <w:t>“</w:t>
      </w:r>
      <w:r w:rsidR="00A20AAF" w:rsidRPr="00B2550E">
        <w:rPr>
          <w:rFonts w:cs="Times New Roman"/>
          <w:color w:val="auto"/>
          <w:szCs w:val="24"/>
          <w:lang w:val="en-ZA" w:eastAsia="ar-SA" w:bidi="ar-SA"/>
        </w:rPr>
        <w:t>This is an important step in becoming a leader in Indian Country and will help to create a mo</w:t>
      </w:r>
      <w:r w:rsidR="004B4587">
        <w:rPr>
          <w:rFonts w:cs="Times New Roman"/>
          <w:color w:val="auto"/>
          <w:szCs w:val="24"/>
          <w:lang w:val="en-ZA" w:eastAsia="ar-SA" w:bidi="ar-SA"/>
        </w:rPr>
        <w:t>del for other Tribes to follow,</w:t>
      </w:r>
      <w:r>
        <w:rPr>
          <w:rFonts w:cs="Times New Roman"/>
          <w:color w:val="auto"/>
          <w:szCs w:val="24"/>
          <w:lang w:val="en-ZA" w:eastAsia="ar-SA" w:bidi="ar-SA"/>
        </w:rPr>
        <w:t>”</w:t>
      </w:r>
      <w:r w:rsidR="00A20AAF" w:rsidRPr="00B2550E">
        <w:rPr>
          <w:rFonts w:cs="Times New Roman"/>
          <w:color w:val="auto"/>
          <w:szCs w:val="24"/>
          <w:lang w:val="en-ZA" w:eastAsia="ar-SA" w:bidi="ar-SA"/>
        </w:rPr>
        <w:t xml:space="preserve"> said Aletha Tom, Chairwoman of the Moapa Paiute Tribal Council. </w:t>
      </w:r>
      <w:r>
        <w:rPr>
          <w:rFonts w:cs="Times New Roman"/>
          <w:color w:val="auto"/>
          <w:szCs w:val="24"/>
          <w:lang w:val="en-ZA" w:eastAsia="ar-SA" w:bidi="ar-SA"/>
        </w:rPr>
        <w:t>“</w:t>
      </w:r>
      <w:r w:rsidR="00A20AAF" w:rsidRPr="00B2550E">
        <w:rPr>
          <w:rFonts w:cs="Times New Roman"/>
          <w:color w:val="auto"/>
          <w:szCs w:val="24"/>
          <w:lang w:val="en-ZA" w:eastAsia="ar-SA" w:bidi="ar-SA"/>
        </w:rPr>
        <w:t>If our small Tribe can accomplish this, then others can also. There are endless opportunities in renewable energy, and Tribes across the nation have the availab</w:t>
      </w:r>
      <w:r w:rsidR="00FE79FE">
        <w:rPr>
          <w:rFonts w:cs="Times New Roman"/>
          <w:color w:val="auto"/>
          <w:szCs w:val="24"/>
          <w:lang w:val="en-ZA" w:eastAsia="ar-SA" w:bidi="ar-SA"/>
        </w:rPr>
        <w:t>le land on which to build them</w:t>
      </w:r>
      <w:r>
        <w:rPr>
          <w:rFonts w:cs="Times New Roman"/>
          <w:color w:val="auto"/>
          <w:szCs w:val="24"/>
          <w:lang w:val="en-ZA" w:eastAsia="ar-SA" w:bidi="ar-SA"/>
        </w:rPr>
        <w:t>”</w:t>
      </w:r>
      <w:r w:rsidR="00FE79FE">
        <w:rPr>
          <w:rFonts w:cs="Times New Roman"/>
          <w:color w:val="auto"/>
          <w:szCs w:val="24"/>
          <w:lang w:val="en-ZA" w:eastAsia="ar-SA" w:bidi="ar-SA"/>
        </w:rPr>
        <w:t xml:space="preserve">. </w:t>
      </w:r>
      <w:r w:rsidR="00FE79FE" w:rsidRPr="00FE79FE">
        <w:rPr>
          <w:rFonts w:cs="Times New Roman"/>
          <w:i w:val="0"/>
          <w:color w:val="auto"/>
          <w:szCs w:val="24"/>
          <w:lang w:val="en-ZA" w:eastAsia="ar-SA" w:bidi="ar-SA"/>
        </w:rPr>
        <w:t>[</w:t>
      </w:r>
      <w:r w:rsidR="00195B6E">
        <w:rPr>
          <w:rFonts w:cs="Times New Roman"/>
          <w:i w:val="0"/>
          <w:color w:val="auto"/>
          <w:szCs w:val="24"/>
          <w:lang w:val="en-ZA" w:eastAsia="ar-SA" w:bidi="ar-SA"/>
        </w:rPr>
        <w:t>LADWP-1</w:t>
      </w:r>
      <w:r w:rsidR="002C576F">
        <w:rPr>
          <w:rFonts w:cs="Times New Roman"/>
          <w:i w:val="0"/>
          <w:color w:val="auto"/>
          <w:szCs w:val="24"/>
          <w:lang w:val="en-ZA" w:eastAsia="ar-SA" w:bidi="ar-SA"/>
        </w:rPr>
        <w:t>4</w:t>
      </w:r>
      <w:r w:rsidR="00FE79FE" w:rsidRPr="00FE79FE">
        <w:rPr>
          <w:rFonts w:cs="Times New Roman"/>
          <w:i w:val="0"/>
          <w:color w:val="auto"/>
          <w:szCs w:val="24"/>
          <w:lang w:val="en-ZA" w:eastAsia="ar-SA" w:bidi="ar-SA"/>
        </w:rPr>
        <w:t>]</w:t>
      </w:r>
    </w:p>
    <w:p w14:paraId="2AE5985C" w14:textId="0155BD15" w:rsidR="00CE5641" w:rsidRPr="00B2550E" w:rsidRDefault="00CE5641" w:rsidP="00B07223">
      <w:pPr>
        <w:pStyle w:val="ApxHeading2"/>
      </w:pPr>
      <w:bookmarkStart w:id="511" w:name="_Toc492125044"/>
      <w:r>
        <w:t xml:space="preserve">The Utility and </w:t>
      </w:r>
      <w:r w:rsidR="00480223">
        <w:t>C</w:t>
      </w:r>
      <w:r>
        <w:t xml:space="preserve">ity </w:t>
      </w:r>
      <w:r w:rsidR="00480223">
        <w:t>T</w:t>
      </w:r>
      <w:r>
        <w:t xml:space="preserve">ransformation in the FiT’s </w:t>
      </w:r>
      <w:r w:rsidR="00480223">
        <w:t>M</w:t>
      </w:r>
      <w:r>
        <w:t>edia</w:t>
      </w:r>
      <w:bookmarkEnd w:id="511"/>
    </w:p>
    <w:p w14:paraId="75E8AF5A" w14:textId="0DE11493" w:rsidR="00A20AAF" w:rsidRPr="00B2550E" w:rsidRDefault="004904DB" w:rsidP="00A20AAF">
      <w:pPr>
        <w:rPr>
          <w:lang w:val="en-ZA" w:eastAsia="ar-SA" w:bidi="ar-SA"/>
        </w:rPr>
      </w:pPr>
      <w:r>
        <w:rPr>
          <w:lang w:val="en-ZA" w:eastAsia="ar-SA" w:bidi="ar-SA"/>
        </w:rPr>
        <w:t>The FiT programme was presented as a transformative force allowing the change both in the LADWP, the city, and the community. The t</w:t>
      </w:r>
      <w:r w:rsidR="00A20AAF" w:rsidRPr="00B2550E">
        <w:rPr>
          <w:lang w:val="en-ZA" w:eastAsia="ar-SA" w:bidi="ar-SA"/>
        </w:rPr>
        <w:t xml:space="preserve">ransformation </w:t>
      </w:r>
      <w:r>
        <w:rPr>
          <w:lang w:val="en-ZA" w:eastAsia="ar-SA" w:bidi="ar-SA"/>
        </w:rPr>
        <w:t>was</w:t>
      </w:r>
      <w:r w:rsidR="00A20AAF" w:rsidRPr="00B2550E">
        <w:rPr>
          <w:lang w:val="en-ZA" w:eastAsia="ar-SA" w:bidi="ar-SA"/>
        </w:rPr>
        <w:t xml:space="preserve"> required to reduce dependency on coal and centralised power production (</w:t>
      </w:r>
      <w:r w:rsidR="00D230E8">
        <w:rPr>
          <w:lang w:val="en-ZA" w:eastAsia="ar-SA" w:bidi="ar-SA"/>
        </w:rPr>
        <w:t xml:space="preserve">the </w:t>
      </w:r>
      <w:r w:rsidR="00A20AAF" w:rsidRPr="00B2550E">
        <w:rPr>
          <w:lang w:val="en-ZA" w:eastAsia="ar-SA" w:bidi="ar-SA"/>
        </w:rPr>
        <w:t>utility monopoly):</w:t>
      </w:r>
    </w:p>
    <w:p w14:paraId="7A9C0B2D" w14:textId="7050DEDB" w:rsidR="00A20AAF" w:rsidRPr="00ED76C7" w:rsidRDefault="00A20AAF" w:rsidP="00ED76C7">
      <w:pPr>
        <w:pStyle w:val="Quote"/>
        <w:rPr>
          <w:rFonts w:cs="Times New Roman"/>
          <w:i w:val="0"/>
          <w:color w:val="auto"/>
          <w:szCs w:val="24"/>
          <w:lang w:val="en-ZA" w:eastAsia="ar-SA" w:bidi="ar-SA"/>
        </w:rPr>
      </w:pPr>
      <w:r w:rsidRPr="00B2550E">
        <w:rPr>
          <w:rFonts w:cs="Times New Roman"/>
          <w:color w:val="auto"/>
          <w:szCs w:val="24"/>
          <w:lang w:val="en-ZA" w:eastAsia="ar-SA" w:bidi="ar-SA"/>
        </w:rPr>
        <w:t>Together the City of Los Angeles and the LABC have made great strides towards our efforts to reduce the City's dependency on coal, moving away from central</w:t>
      </w:r>
      <w:r w:rsidR="00F8565C">
        <w:rPr>
          <w:rFonts w:cs="Times New Roman"/>
          <w:color w:val="auto"/>
          <w:szCs w:val="24"/>
          <w:lang w:val="en-ZA" w:eastAsia="ar-SA" w:bidi="ar-SA"/>
        </w:rPr>
        <w:t xml:space="preserve">ized generation toward a more </w:t>
      </w:r>
      <w:r w:rsidRPr="00B2550E">
        <w:rPr>
          <w:rFonts w:cs="Times New Roman"/>
          <w:color w:val="auto"/>
          <w:szCs w:val="24"/>
          <w:lang w:val="en-ZA" w:eastAsia="ar-SA" w:bidi="ar-SA"/>
        </w:rPr>
        <w:t xml:space="preserve">distributed model </w:t>
      </w:r>
      <w:bookmarkStart w:id="512" w:name="!social%3A42514&amp;Admin%25%5EKXr3jgPeQ-000"/>
      <w:bookmarkEnd w:id="512"/>
      <w:r w:rsidRPr="00B2550E">
        <w:rPr>
          <w:rFonts w:cs="Times New Roman"/>
          <w:color w:val="auto"/>
          <w:szCs w:val="24"/>
          <w:lang w:val="en-ZA" w:eastAsia="ar-SA" w:bidi="ar-SA"/>
        </w:rPr>
        <w:t>while creating thousa</w:t>
      </w:r>
      <w:r w:rsidR="00615A91">
        <w:rPr>
          <w:rFonts w:cs="Times New Roman"/>
          <w:color w:val="auto"/>
          <w:szCs w:val="24"/>
          <w:lang w:val="en-ZA" w:eastAsia="ar-SA" w:bidi="ar-SA"/>
        </w:rPr>
        <w:t xml:space="preserve">nds of local jobs in the process. </w:t>
      </w:r>
      <w:r w:rsidR="00615A91" w:rsidRPr="00615A91">
        <w:rPr>
          <w:rFonts w:cs="Times New Roman"/>
          <w:i w:val="0"/>
          <w:color w:val="auto"/>
          <w:szCs w:val="24"/>
          <w:lang w:val="en-ZA" w:eastAsia="ar-SA" w:bidi="ar-SA"/>
        </w:rPr>
        <w:t>[CLEANLAS-1</w:t>
      </w:r>
      <w:r w:rsidR="00ED76C7">
        <w:rPr>
          <w:rFonts w:cs="Times New Roman"/>
          <w:i w:val="0"/>
          <w:color w:val="auto"/>
          <w:szCs w:val="24"/>
          <w:lang w:val="en-ZA" w:eastAsia="ar-SA" w:bidi="ar-SA"/>
        </w:rPr>
        <w:t>2</w:t>
      </w:r>
      <w:r w:rsidR="00615A91" w:rsidRPr="00615A91">
        <w:rPr>
          <w:rFonts w:cs="Times New Roman"/>
          <w:i w:val="0"/>
          <w:color w:val="auto"/>
          <w:szCs w:val="24"/>
          <w:lang w:val="en-ZA" w:eastAsia="ar-SA" w:bidi="ar-SA"/>
        </w:rPr>
        <w:t>]</w:t>
      </w:r>
    </w:p>
    <w:p w14:paraId="4F65BB74" w14:textId="34E1567E" w:rsidR="00A20AAF" w:rsidRPr="00B2550E" w:rsidRDefault="00A20AAF" w:rsidP="00A20AAF">
      <w:pPr>
        <w:pStyle w:val="BodyText"/>
        <w:rPr>
          <w:rFonts w:cs="Times New Roman"/>
          <w:lang w:val="en-ZA" w:eastAsia="ar-SA" w:bidi="ar-SA"/>
        </w:rPr>
      </w:pPr>
      <w:r w:rsidRPr="00B2550E">
        <w:rPr>
          <w:rFonts w:cs="Times New Roman"/>
          <w:lang w:val="en-ZA"/>
        </w:rPr>
        <w:t xml:space="preserve">Another transformation of the electricity sector </w:t>
      </w:r>
      <w:r w:rsidR="00D230E8">
        <w:rPr>
          <w:rFonts w:cs="Times New Roman"/>
          <w:lang w:val="en-ZA"/>
        </w:rPr>
        <w:t>wa</w:t>
      </w:r>
      <w:r w:rsidRPr="00B2550E">
        <w:rPr>
          <w:rFonts w:cs="Times New Roman"/>
          <w:lang w:val="en-ZA"/>
        </w:rPr>
        <w:t xml:space="preserve">s </w:t>
      </w:r>
      <w:r w:rsidR="00D230E8">
        <w:rPr>
          <w:rFonts w:cs="Times New Roman"/>
          <w:lang w:val="en-ZA"/>
        </w:rPr>
        <w:t>through</w:t>
      </w:r>
      <w:r w:rsidRPr="00B2550E">
        <w:rPr>
          <w:rFonts w:cs="Times New Roman"/>
          <w:lang w:val="en-ZA"/>
        </w:rPr>
        <w:t xml:space="preserve"> reducing dependency on the out-of-state power:</w:t>
      </w:r>
    </w:p>
    <w:p w14:paraId="0CD51F98" w14:textId="4EEB7FE5" w:rsidR="00A20AAF" w:rsidRPr="00B2550E" w:rsidRDefault="00A20AAF" w:rsidP="00A20AAF">
      <w:pPr>
        <w:pStyle w:val="Quote"/>
        <w:rPr>
          <w:rFonts w:cs="Times New Roman"/>
          <w:szCs w:val="24"/>
          <w:lang w:val="en-ZA" w:eastAsia="ar-SA" w:bidi="ar-SA"/>
        </w:rPr>
      </w:pPr>
      <w:r w:rsidRPr="00B2550E">
        <w:rPr>
          <w:rFonts w:cs="Times New Roman"/>
          <w:color w:val="auto"/>
          <w:szCs w:val="24"/>
          <w:lang w:val="en-ZA" w:eastAsia="ar-SA" w:bidi="ar-SA"/>
        </w:rPr>
        <w:t>Evan Gillespie, campaign representative for the Sierra Club’s Beyond Coal Campaign, said the vote [for FiT approval] will allow the DWP to curtail its dependence on</w:t>
      </w:r>
      <w:r w:rsidR="000B6800">
        <w:rPr>
          <w:rFonts w:cs="Times New Roman"/>
          <w:color w:val="auto"/>
          <w:szCs w:val="24"/>
          <w:lang w:val="en-ZA" w:eastAsia="ar-SA" w:bidi="ar-SA"/>
        </w:rPr>
        <w:t xml:space="preserve"> out-of-state energy generators</w:t>
      </w:r>
      <w:r w:rsidRPr="00B2550E">
        <w:rPr>
          <w:rFonts w:cs="Times New Roman"/>
          <w:color w:val="auto"/>
          <w:szCs w:val="24"/>
          <w:lang w:val="en-ZA" w:eastAsia="ar-SA" w:bidi="ar-SA"/>
        </w:rPr>
        <w:t>.</w:t>
      </w:r>
      <w:r w:rsidR="000B6800" w:rsidRPr="000B6800">
        <w:rPr>
          <w:rFonts w:cs="Times New Roman"/>
          <w:color w:val="auto"/>
          <w:szCs w:val="24"/>
          <w:lang w:val="en-ZA" w:eastAsia="ar-SA" w:bidi="ar-SA"/>
        </w:rPr>
        <w:t xml:space="preserve"> </w:t>
      </w:r>
      <w:r w:rsidR="00ED76C7">
        <w:rPr>
          <w:rFonts w:cs="Times New Roman"/>
          <w:i w:val="0"/>
          <w:color w:val="auto"/>
          <w:szCs w:val="24"/>
          <w:lang w:val="en-ZA" w:eastAsia="ar-SA" w:bidi="ar-SA"/>
        </w:rPr>
        <w:t>[CLEANLAS-11</w:t>
      </w:r>
      <w:r w:rsidR="000B6800" w:rsidRPr="000B6800">
        <w:rPr>
          <w:rFonts w:cs="Times New Roman"/>
          <w:i w:val="0"/>
          <w:color w:val="auto"/>
          <w:szCs w:val="24"/>
          <w:lang w:val="en-ZA" w:eastAsia="ar-SA" w:bidi="ar-SA"/>
        </w:rPr>
        <w:t>]</w:t>
      </w:r>
    </w:p>
    <w:p w14:paraId="4864BB91" w14:textId="1CFBAC4E" w:rsidR="00A20AAF" w:rsidRPr="00B2550E" w:rsidRDefault="00F8565C" w:rsidP="0018725F">
      <w:pPr>
        <w:rPr>
          <w:rFonts w:cs="Times New Roman"/>
          <w:lang w:val="en-ZA" w:eastAsia="ar-SA" w:bidi="ar-SA"/>
        </w:rPr>
      </w:pPr>
      <w:r>
        <w:rPr>
          <w:lang w:val="en-ZA" w:eastAsia="ar-SA" w:bidi="ar-SA"/>
        </w:rPr>
        <w:t>The s</w:t>
      </w:r>
      <w:r w:rsidR="00A20AAF" w:rsidRPr="00B2550E">
        <w:rPr>
          <w:lang w:val="en-ZA" w:eastAsia="ar-SA" w:bidi="ar-SA"/>
        </w:rPr>
        <w:t>ocial transformation was seen as improvements in terms of inclusion, democracy, and equality:</w:t>
      </w:r>
      <w:r w:rsidR="0018725F">
        <w:rPr>
          <w:lang w:val="en-ZA" w:eastAsia="ar-SA" w:bidi="ar-SA"/>
        </w:rPr>
        <w:t xml:space="preserve"> “</w:t>
      </w:r>
      <w:r w:rsidR="0018725F">
        <w:rPr>
          <w:rFonts w:cs="Times New Roman"/>
          <w:lang w:val="en-ZA" w:eastAsia="ar-SA" w:bidi="ar-SA"/>
        </w:rPr>
        <w:t>[The FiT is</w:t>
      </w:r>
      <w:r w:rsidR="00A20AAF" w:rsidRPr="00B2550E">
        <w:rPr>
          <w:rFonts w:cs="Times New Roman"/>
          <w:lang w:val="en-ZA" w:eastAsia="ar-SA" w:bidi="ar-SA"/>
        </w:rPr>
        <w:t xml:space="preserve">] an innovative solar-energy program that represents an important step away from fossil-fuel dependence and </w:t>
      </w:r>
      <w:bookmarkEnd w:id="497"/>
      <w:r w:rsidR="00A20AAF" w:rsidRPr="00B2550E">
        <w:rPr>
          <w:rFonts w:cs="Times New Roman"/>
          <w:lang w:val="en-ZA" w:eastAsia="ar-SA" w:bidi="ar-SA"/>
        </w:rPr>
        <w:t>toward a sustainable power supply that is inclusive, democratic and equitable</w:t>
      </w:r>
      <w:r w:rsidR="0018725F">
        <w:rPr>
          <w:rFonts w:cs="Times New Roman"/>
          <w:lang w:val="en-ZA" w:eastAsia="ar-SA" w:bidi="ar-SA"/>
        </w:rPr>
        <w:t>”</w:t>
      </w:r>
      <w:r w:rsidR="00A20AAF" w:rsidRPr="00B2550E">
        <w:rPr>
          <w:rFonts w:cs="Times New Roman"/>
          <w:lang w:val="en-ZA" w:eastAsia="ar-SA" w:bidi="ar-SA"/>
        </w:rPr>
        <w:t xml:space="preserve"> </w:t>
      </w:r>
      <w:r w:rsidR="0018725F">
        <w:rPr>
          <w:rFonts w:cs="Times New Roman"/>
          <w:lang w:val="en-ZA" w:eastAsia="ar-SA" w:bidi="ar-SA"/>
        </w:rPr>
        <w:t>[CLEANLAS-4]</w:t>
      </w:r>
      <w:r w:rsidR="00A20AAF" w:rsidRPr="00B2550E">
        <w:rPr>
          <w:rFonts w:cs="Times New Roman"/>
          <w:lang w:val="en-ZA" w:eastAsia="ar-SA" w:bidi="ar-SA"/>
        </w:rPr>
        <w:t>.</w:t>
      </w:r>
    </w:p>
    <w:p w14:paraId="5B7C8BAE" w14:textId="77777777" w:rsidR="00A20AAF" w:rsidRPr="00B2550E" w:rsidRDefault="00A20AAF" w:rsidP="00A20AAF">
      <w:pPr>
        <w:rPr>
          <w:lang w:val="en-ZA" w:eastAsia="ar-SA" w:bidi="ar-SA"/>
        </w:rPr>
      </w:pPr>
      <w:r w:rsidRPr="00B2550E">
        <w:rPr>
          <w:lang w:val="en-ZA" w:eastAsia="ar-SA" w:bidi="ar-SA"/>
        </w:rPr>
        <w:t>And the utility itself was characterised by its undergoing transformation:</w:t>
      </w:r>
    </w:p>
    <w:p w14:paraId="54078287" w14:textId="07965B22" w:rsidR="00A20AAF" w:rsidRPr="00B2550E" w:rsidRDefault="009342F4" w:rsidP="00A20AAF">
      <w:pPr>
        <w:pStyle w:val="Quote"/>
        <w:rPr>
          <w:rFonts w:cs="Times New Roman"/>
          <w:szCs w:val="24"/>
          <w:lang w:val="en-ZA" w:eastAsia="ar-SA" w:bidi="ar-SA"/>
        </w:rPr>
      </w:pPr>
      <w:r>
        <w:rPr>
          <w:rFonts w:cs="Times New Roman"/>
          <w:color w:val="auto"/>
          <w:szCs w:val="24"/>
          <w:lang w:val="en-ZA" w:eastAsia="ar-SA" w:bidi="ar-SA"/>
        </w:rPr>
        <w:t>“</w:t>
      </w:r>
      <w:r w:rsidR="00A20AAF" w:rsidRPr="00B2550E">
        <w:rPr>
          <w:rFonts w:cs="Times New Roman"/>
          <w:color w:val="auto"/>
          <w:szCs w:val="24"/>
          <w:lang w:val="en-ZA" w:eastAsia="ar-SA" w:bidi="ar-SA"/>
        </w:rPr>
        <w:t>LADWP is replacing over 70% of its existing energy supply over the next 15 years,</w:t>
      </w:r>
      <w:r>
        <w:rPr>
          <w:rFonts w:cs="Times New Roman"/>
          <w:color w:val="auto"/>
          <w:szCs w:val="24"/>
          <w:lang w:val="en-ZA" w:eastAsia="ar-SA" w:bidi="ar-SA"/>
        </w:rPr>
        <w:t>”</w:t>
      </w:r>
      <w:r w:rsidR="004B4587">
        <w:rPr>
          <w:rFonts w:cs="Times New Roman"/>
          <w:color w:val="auto"/>
          <w:szCs w:val="24"/>
          <w:lang w:val="en-ZA" w:eastAsia="ar-SA" w:bidi="ar-SA"/>
        </w:rPr>
        <w:t xml:space="preserve"> Nichols said. </w:t>
      </w:r>
      <w:r>
        <w:rPr>
          <w:rFonts w:cs="Times New Roman"/>
          <w:color w:val="auto"/>
          <w:szCs w:val="24"/>
          <w:lang w:val="en-ZA" w:eastAsia="ar-SA" w:bidi="ar-SA"/>
        </w:rPr>
        <w:t>“</w:t>
      </w:r>
      <w:r w:rsidR="00A20AAF" w:rsidRPr="00B2550E">
        <w:rPr>
          <w:rFonts w:cs="Times New Roman"/>
          <w:color w:val="auto"/>
          <w:szCs w:val="24"/>
          <w:lang w:val="en-ZA" w:eastAsia="ar-SA" w:bidi="ar-SA"/>
        </w:rPr>
        <w:t>Local solar not only increases the level of renewable energy we provide to customers but also helps maintain power reliability as we transition away from coal power</w:t>
      </w:r>
      <w:r>
        <w:rPr>
          <w:rFonts w:cs="Times New Roman"/>
          <w:color w:val="auto"/>
          <w:szCs w:val="24"/>
          <w:lang w:val="en-ZA" w:eastAsia="ar-SA" w:bidi="ar-SA"/>
        </w:rPr>
        <w:t>”</w:t>
      </w:r>
      <w:r w:rsidR="00A20AAF" w:rsidRPr="00B2550E">
        <w:rPr>
          <w:rFonts w:cs="Times New Roman"/>
          <w:color w:val="auto"/>
          <w:szCs w:val="24"/>
          <w:lang w:val="en-ZA" w:eastAsia="ar-SA" w:bidi="ar-SA"/>
        </w:rPr>
        <w:t>.</w:t>
      </w:r>
      <w:r w:rsidR="003A0958">
        <w:rPr>
          <w:rFonts w:cs="Times New Roman"/>
          <w:color w:val="auto"/>
          <w:szCs w:val="24"/>
          <w:lang w:val="en-ZA" w:eastAsia="ar-SA" w:bidi="ar-SA"/>
        </w:rPr>
        <w:t xml:space="preserve"> </w:t>
      </w:r>
      <w:r w:rsidR="003A0958" w:rsidRPr="003A0958">
        <w:rPr>
          <w:rFonts w:cs="Times New Roman"/>
          <w:i w:val="0"/>
          <w:color w:val="auto"/>
          <w:szCs w:val="24"/>
          <w:lang w:val="en-ZA" w:eastAsia="ar-SA" w:bidi="ar-SA"/>
        </w:rPr>
        <w:t>[LADWP-</w:t>
      </w:r>
      <w:r w:rsidR="002C576F">
        <w:rPr>
          <w:rFonts w:cs="Times New Roman"/>
          <w:i w:val="0"/>
          <w:color w:val="auto"/>
          <w:szCs w:val="24"/>
          <w:lang w:val="en-ZA" w:eastAsia="ar-SA" w:bidi="ar-SA"/>
        </w:rPr>
        <w:t>6</w:t>
      </w:r>
      <w:r w:rsidR="003A0958" w:rsidRPr="003A0958">
        <w:rPr>
          <w:rFonts w:cs="Times New Roman"/>
          <w:i w:val="0"/>
          <w:color w:val="auto"/>
          <w:szCs w:val="24"/>
          <w:lang w:val="en-ZA" w:eastAsia="ar-SA" w:bidi="ar-SA"/>
        </w:rPr>
        <w:t>]</w:t>
      </w:r>
    </w:p>
    <w:p w14:paraId="3F275999" w14:textId="2DA2609C" w:rsidR="00A20AAF" w:rsidRPr="00B2550E" w:rsidRDefault="00A20AAF" w:rsidP="00A20AAF">
      <w:pPr>
        <w:rPr>
          <w:lang w:val="en-ZA" w:eastAsia="ar-SA" w:bidi="ar-SA"/>
        </w:rPr>
      </w:pPr>
      <w:r w:rsidRPr="00B2550E">
        <w:rPr>
          <w:lang w:val="en-ZA" w:eastAsia="ar-SA" w:bidi="ar-SA"/>
        </w:rPr>
        <w:t xml:space="preserve">Besides replacement of the energy supply, </w:t>
      </w:r>
      <w:r w:rsidR="00D230E8">
        <w:rPr>
          <w:lang w:val="en-ZA" w:eastAsia="ar-SA" w:bidi="ar-SA"/>
        </w:rPr>
        <w:t>the transformation also included</w:t>
      </w:r>
      <w:r w:rsidRPr="00B2550E">
        <w:rPr>
          <w:lang w:val="en-ZA" w:eastAsia="ar-SA" w:bidi="ar-SA"/>
        </w:rPr>
        <w:t xml:space="preserve"> improvements in cost-effectiveness and efficiency:</w:t>
      </w:r>
    </w:p>
    <w:p w14:paraId="63A51347" w14:textId="2A5D8847" w:rsidR="00A20AAF" w:rsidRPr="00B2550E" w:rsidRDefault="00A20AAF" w:rsidP="00A20AAF">
      <w:pPr>
        <w:pStyle w:val="Quote"/>
        <w:rPr>
          <w:rFonts w:cs="Times New Roman"/>
          <w:szCs w:val="24"/>
          <w:lang w:val="en-ZA"/>
        </w:rPr>
      </w:pPr>
      <w:r w:rsidRPr="00B2550E">
        <w:rPr>
          <w:rFonts w:cs="Times New Roman"/>
          <w:color w:val="auto"/>
          <w:szCs w:val="24"/>
          <w:lang w:val="en-ZA" w:eastAsia="ar-SA" w:bidi="ar-SA"/>
        </w:rPr>
        <w:t>The transformation of LADWP’s historic energy supply is well-underway.</w:t>
      </w:r>
      <w:bookmarkStart w:id="513" w:name="LADWP%3A42505&amp;Admin%25%5EfJZyDM1S7-000%C"/>
      <w:bookmarkEnd w:id="513"/>
      <w:r w:rsidRPr="00B2550E">
        <w:rPr>
          <w:rFonts w:cs="Times New Roman"/>
          <w:color w:val="auto"/>
          <w:szCs w:val="24"/>
          <w:lang w:val="en-ZA" w:eastAsia="ar-SA" w:bidi="ar-SA"/>
        </w:rPr>
        <w:t xml:space="preserve"> </w:t>
      </w:r>
      <w:r w:rsidR="009342F4">
        <w:rPr>
          <w:rFonts w:cs="Times New Roman"/>
          <w:color w:val="auto"/>
          <w:szCs w:val="24"/>
          <w:lang w:val="en-ZA" w:eastAsia="ar-SA" w:bidi="ar-SA"/>
        </w:rPr>
        <w:t>“</w:t>
      </w:r>
      <w:r w:rsidRPr="00B2550E">
        <w:rPr>
          <w:rFonts w:cs="Times New Roman"/>
          <w:color w:val="auto"/>
          <w:szCs w:val="24"/>
          <w:lang w:val="en-ZA" w:eastAsia="ar-SA" w:bidi="ar-SA"/>
        </w:rPr>
        <w:t xml:space="preserve">Eliminating coal is one leg of our transformation, but we can’t stand on that leg alone </w:t>
      </w:r>
      <w:r w:rsidR="009342F4">
        <w:rPr>
          <w:rFonts w:cs="Times New Roman"/>
          <w:color w:val="auto"/>
          <w:szCs w:val="24"/>
          <w:lang w:val="en-ZA" w:eastAsia="ar-SA" w:bidi="ar-SA"/>
        </w:rPr>
        <w:t>-</w:t>
      </w:r>
      <w:r w:rsidRPr="00B2550E">
        <w:rPr>
          <w:rFonts w:cs="Times New Roman"/>
          <w:color w:val="auto"/>
          <w:szCs w:val="24"/>
          <w:lang w:val="en-ZA" w:eastAsia="ar-SA" w:bidi="ar-SA"/>
        </w:rPr>
        <w:t xml:space="preserve"> we have to replace that power supply,</w:t>
      </w:r>
      <w:r w:rsidR="009342F4">
        <w:rPr>
          <w:rFonts w:cs="Times New Roman"/>
          <w:color w:val="auto"/>
          <w:szCs w:val="24"/>
          <w:lang w:val="en-ZA" w:eastAsia="ar-SA" w:bidi="ar-SA"/>
        </w:rPr>
        <w:t>”</w:t>
      </w:r>
      <w:r w:rsidRPr="00B2550E">
        <w:rPr>
          <w:rFonts w:cs="Times New Roman"/>
          <w:color w:val="auto"/>
          <w:szCs w:val="24"/>
          <w:lang w:val="en-ZA" w:eastAsia="ar-SA" w:bidi="ar-SA"/>
        </w:rPr>
        <w:t xml:space="preserve"> said Ronald O. Nichols, LADWP General Manager. </w:t>
      </w:r>
      <w:r w:rsidR="009342F4">
        <w:rPr>
          <w:rFonts w:cs="Times New Roman"/>
          <w:color w:val="auto"/>
          <w:szCs w:val="24"/>
          <w:lang w:val="en-ZA" w:eastAsia="ar-SA" w:bidi="ar-SA"/>
        </w:rPr>
        <w:t>“</w:t>
      </w:r>
      <w:r w:rsidRPr="00B2550E">
        <w:rPr>
          <w:rFonts w:cs="Times New Roman"/>
          <w:color w:val="auto"/>
          <w:szCs w:val="24"/>
          <w:lang w:val="en-ZA" w:eastAsia="ar-SA" w:bidi="ar-SA"/>
        </w:rPr>
        <w:t>That is why for several years now and for several more to come, LADWP has been taking steps to replace coal power with a combination of greatly increased commitment to energy efficiency, expanded renewable energy, and balancing that with a necessary amount of low-carbon natural gas power.</w:t>
      </w:r>
      <w:r w:rsidR="009342F4">
        <w:rPr>
          <w:rFonts w:cs="Times New Roman"/>
          <w:color w:val="auto"/>
          <w:szCs w:val="24"/>
          <w:lang w:val="en-ZA" w:eastAsia="ar-SA" w:bidi="ar-SA"/>
        </w:rPr>
        <w:t>”</w:t>
      </w:r>
      <w:r w:rsidRPr="00B2550E">
        <w:rPr>
          <w:rFonts w:cs="Times New Roman"/>
          <w:color w:val="auto"/>
          <w:szCs w:val="24"/>
          <w:lang w:val="en-ZA" w:eastAsia="ar-SA" w:bidi="ar-SA"/>
        </w:rPr>
        <w:t xml:space="preserve"> All of these elements will come together to ensure a reliable, cost effecti</w:t>
      </w:r>
      <w:r w:rsidR="003A0958">
        <w:rPr>
          <w:rFonts w:cs="Times New Roman"/>
          <w:color w:val="auto"/>
          <w:szCs w:val="24"/>
          <w:lang w:val="en-ZA" w:eastAsia="ar-SA" w:bidi="ar-SA"/>
        </w:rPr>
        <w:t xml:space="preserve">ve power supply transformation. </w:t>
      </w:r>
      <w:r w:rsidR="002C576F">
        <w:rPr>
          <w:rFonts w:cs="Times New Roman"/>
          <w:i w:val="0"/>
          <w:color w:val="auto"/>
          <w:szCs w:val="24"/>
          <w:lang w:val="en-ZA" w:eastAsia="ar-SA" w:bidi="ar-SA"/>
        </w:rPr>
        <w:t>[LADWP-8</w:t>
      </w:r>
      <w:r w:rsidR="003A0958" w:rsidRPr="003A0958">
        <w:rPr>
          <w:rFonts w:cs="Times New Roman"/>
          <w:i w:val="0"/>
          <w:color w:val="auto"/>
          <w:szCs w:val="24"/>
          <w:lang w:val="en-ZA" w:eastAsia="ar-SA" w:bidi="ar-SA"/>
        </w:rPr>
        <w:t>]</w:t>
      </w:r>
    </w:p>
    <w:p w14:paraId="4EE17CAF" w14:textId="2459260B" w:rsidR="00A20AAF" w:rsidRPr="00B2550E" w:rsidRDefault="00A20AAF" w:rsidP="005405B8">
      <w:pPr>
        <w:pStyle w:val="ApxHeading1"/>
      </w:pPr>
      <w:r w:rsidRPr="00B2550E">
        <w:br w:type="page"/>
      </w:r>
      <w:bookmarkStart w:id="514" w:name="_Toc492125045"/>
      <w:r w:rsidRPr="00B2550E">
        <w:t xml:space="preserve">Framing in </w:t>
      </w:r>
      <w:r w:rsidR="005405B8">
        <w:t xml:space="preserve">the </w:t>
      </w:r>
      <w:r w:rsidRPr="00B2550E">
        <w:t>Public Media</w:t>
      </w:r>
      <w:bookmarkEnd w:id="514"/>
    </w:p>
    <w:p w14:paraId="42234103" w14:textId="4CC9A031" w:rsidR="00A20AAF" w:rsidRPr="00B2550E" w:rsidRDefault="00A20AAF" w:rsidP="00E64B7D">
      <w:pPr>
        <w:rPr>
          <w:lang w:val="en-ZA"/>
        </w:rPr>
      </w:pPr>
      <w:r w:rsidRPr="00B2550E">
        <w:rPr>
          <w:lang w:val="en-ZA"/>
        </w:rPr>
        <w:t xml:space="preserve">The role of </w:t>
      </w:r>
      <w:r w:rsidR="00D230E8">
        <w:rPr>
          <w:lang w:val="en-ZA"/>
        </w:rPr>
        <w:t xml:space="preserve">public </w:t>
      </w:r>
      <w:r w:rsidRPr="00B2550E">
        <w:rPr>
          <w:lang w:val="en-ZA"/>
        </w:rPr>
        <w:t>media is</w:t>
      </w:r>
      <w:r w:rsidR="00D230E8">
        <w:rPr>
          <w:lang w:val="en-ZA"/>
        </w:rPr>
        <w:t xml:space="preserve"> </w:t>
      </w:r>
      <w:r w:rsidRPr="00B2550E">
        <w:rPr>
          <w:lang w:val="en-ZA"/>
        </w:rPr>
        <w:t>to inform</w:t>
      </w:r>
      <w:r w:rsidR="00D230E8">
        <w:rPr>
          <w:lang w:val="en-ZA"/>
        </w:rPr>
        <w:t xml:space="preserve">, </w:t>
      </w:r>
      <w:r w:rsidRPr="00B2550E">
        <w:rPr>
          <w:lang w:val="en-ZA"/>
        </w:rPr>
        <w:t>to comment</w:t>
      </w:r>
      <w:r w:rsidR="00D230E8">
        <w:rPr>
          <w:lang w:val="en-ZA"/>
        </w:rPr>
        <w:t xml:space="preserve">, </w:t>
      </w:r>
      <w:r w:rsidRPr="00B2550E">
        <w:rPr>
          <w:lang w:val="en-ZA"/>
        </w:rPr>
        <w:t>to provide a forum for discussion</w:t>
      </w:r>
      <w:r w:rsidR="00D230E8">
        <w:rPr>
          <w:lang w:val="en-ZA"/>
        </w:rPr>
        <w:t xml:space="preserve">, </w:t>
      </w:r>
      <w:r w:rsidR="00D230E8" w:rsidRPr="00B2550E">
        <w:rPr>
          <w:lang w:val="en-ZA"/>
        </w:rPr>
        <w:t>to critique government action</w:t>
      </w:r>
      <w:r w:rsidR="00D230E8">
        <w:rPr>
          <w:lang w:val="en-ZA"/>
        </w:rPr>
        <w:t xml:space="preserve">, and </w:t>
      </w:r>
      <w:r w:rsidRPr="00B2550E">
        <w:rPr>
          <w:lang w:val="en-ZA"/>
        </w:rPr>
        <w:t>to be a two-way medium for communication between public and government</w:t>
      </w:r>
      <w:r w:rsidR="00D230E8">
        <w:rPr>
          <w:lang w:val="en-ZA"/>
        </w:rPr>
        <w:t xml:space="preserve"> </w:t>
      </w:r>
      <w:r w:rsidRPr="00B2550E">
        <w:rPr>
          <w:lang w:val="en-ZA"/>
        </w:rPr>
        <w:fldChar w:fldCharType="begin"/>
      </w:r>
      <w:r w:rsidR="008B14E4">
        <w:rPr>
          <w:lang w:val="en-ZA"/>
        </w:rPr>
        <w:instrText xml:space="preserve"> ADDIN ZOTERO_ITEM CSL_CITATION {"citationID":"1eiq7r218h","properties":{"formattedCitation":"(Stenborg, 2013)","plainCitation":"(Stenborg, 2013)"},"citationItems":[{"id":513,"uris":["http://zotero.org/users/1523936/items/M5BXXESP"],"uri":["http://zotero.org/users/1523936/items/M5BXXESP"],"itemData":{"id":513,"type":"thesis","title":"Making sense of risk. An analysis of framing in media of the chemical risks of textiles, toys and paint.","publisher":"Lunds University","publisher-place":"Lund, Sweden","number-of-pages":"236","genre":"PhD thesis","event-place":"Lund, Sweden","URL":"https://lup.lub.lu.se/search/ws/files/5425394/3706292.pdf","author":[{"family":"Stenborg","given":"Emelie"}],"issued":{"date-parts":[["2013"]]}}}],"schema":"https://github.com/citation-style-language/schema/raw/master/csl-citation.json"} </w:instrText>
      </w:r>
      <w:r w:rsidRPr="00B2550E">
        <w:rPr>
          <w:lang w:val="en-ZA"/>
        </w:rPr>
        <w:fldChar w:fldCharType="separate"/>
      </w:r>
      <w:r w:rsidRPr="00B2550E">
        <w:rPr>
          <w:lang w:val="en-ZA"/>
        </w:rPr>
        <w:t>(Stenborg, 2013)</w:t>
      </w:r>
      <w:r w:rsidRPr="00B2550E">
        <w:rPr>
          <w:lang w:val="en-ZA"/>
        </w:rPr>
        <w:fldChar w:fldCharType="end"/>
      </w:r>
      <w:r w:rsidRPr="00B2550E">
        <w:rPr>
          <w:lang w:val="en-ZA"/>
        </w:rPr>
        <w:t>.</w:t>
      </w:r>
    </w:p>
    <w:p w14:paraId="5F2DF240" w14:textId="6CC8D709" w:rsidR="00A20AAF" w:rsidRPr="00B2550E" w:rsidRDefault="00A20AAF" w:rsidP="00E64B7D">
      <w:pPr>
        <w:rPr>
          <w:lang w:val="en-ZA"/>
        </w:rPr>
      </w:pPr>
      <w:r w:rsidRPr="00B2550E">
        <w:rPr>
          <w:lang w:val="en-ZA"/>
        </w:rPr>
        <w:t xml:space="preserve">The </w:t>
      </w:r>
      <w:r w:rsidR="004C777E">
        <w:rPr>
          <w:lang w:val="en-ZA"/>
        </w:rPr>
        <w:t xml:space="preserve">selected public media source was the </w:t>
      </w:r>
      <w:r w:rsidR="004C777E" w:rsidRPr="004C777E">
        <w:rPr>
          <w:i/>
          <w:lang w:val="en-ZA"/>
        </w:rPr>
        <w:t>Los Angeles Times</w:t>
      </w:r>
      <w:r w:rsidR="004C777E">
        <w:rPr>
          <w:lang w:val="en-ZA"/>
        </w:rPr>
        <w:t xml:space="preserve"> newspaper. The</w:t>
      </w:r>
      <w:r w:rsidRPr="00B2550E">
        <w:rPr>
          <w:lang w:val="en-ZA"/>
        </w:rPr>
        <w:t xml:space="preserve"> </w:t>
      </w:r>
      <w:r w:rsidRPr="00B2550E">
        <w:rPr>
          <w:i/>
          <w:lang w:val="en-ZA"/>
        </w:rPr>
        <w:t>Los Angeles Times</w:t>
      </w:r>
      <w:r w:rsidRPr="00B2550E">
        <w:rPr>
          <w:lang w:val="en-ZA"/>
        </w:rPr>
        <w:t xml:space="preserve"> focus</w:t>
      </w:r>
      <w:r w:rsidR="004C777E">
        <w:rPr>
          <w:lang w:val="en-ZA"/>
        </w:rPr>
        <w:t>ed</w:t>
      </w:r>
      <w:r w:rsidRPr="00B2550E">
        <w:rPr>
          <w:lang w:val="en-ZA"/>
        </w:rPr>
        <w:t xml:space="preserve"> on issues that were omitted by the regulators and </w:t>
      </w:r>
      <w:r w:rsidR="004C777E">
        <w:rPr>
          <w:lang w:val="en-ZA"/>
        </w:rPr>
        <w:t>the LA</w:t>
      </w:r>
      <w:r w:rsidRPr="00B2550E">
        <w:rPr>
          <w:lang w:val="en-ZA"/>
        </w:rPr>
        <w:t xml:space="preserve">DWP. </w:t>
      </w:r>
      <w:r w:rsidR="00E86366">
        <w:rPr>
          <w:lang w:val="en-ZA"/>
        </w:rPr>
        <w:t xml:space="preserve">Presenting such coverage, the </w:t>
      </w:r>
      <w:r w:rsidR="00E86366" w:rsidRPr="00E86366">
        <w:rPr>
          <w:i/>
          <w:lang w:val="en-ZA"/>
        </w:rPr>
        <w:t>Los Angeles Times</w:t>
      </w:r>
      <w:r w:rsidR="00E86366">
        <w:rPr>
          <w:lang w:val="en-ZA"/>
        </w:rPr>
        <w:t xml:space="preserve"> filled many gaps in the understanding of the programme and allowed meaning construction. </w:t>
      </w:r>
      <w:r w:rsidR="00FB7997">
        <w:rPr>
          <w:lang w:val="en-ZA"/>
        </w:rPr>
        <w:t>The deficiency of the newspaper’s coverage was in the lack of causal interpretations and treatment</w:t>
      </w:r>
      <w:r w:rsidR="007665BC">
        <w:rPr>
          <w:lang w:val="en-ZA"/>
        </w:rPr>
        <w:t xml:space="preserve"> recommendations</w:t>
      </w:r>
      <w:r w:rsidR="00FB7997">
        <w:rPr>
          <w:lang w:val="en-ZA"/>
        </w:rPr>
        <w:t>.</w:t>
      </w:r>
    </w:p>
    <w:p w14:paraId="00B37B9D" w14:textId="084B794C" w:rsidR="00A20AAF" w:rsidRPr="00B2550E" w:rsidRDefault="00A20AAF" w:rsidP="00B07223">
      <w:pPr>
        <w:pStyle w:val="ApxHeading2"/>
      </w:pPr>
      <w:bookmarkStart w:id="515" w:name="_Toc492125046"/>
      <w:r w:rsidRPr="00B2550E">
        <w:t xml:space="preserve">The Portrayal of the FiT in </w:t>
      </w:r>
      <w:r w:rsidR="00E86366">
        <w:t xml:space="preserve">the Public </w:t>
      </w:r>
      <w:r w:rsidRPr="00B2550E">
        <w:t>Media</w:t>
      </w:r>
      <w:bookmarkEnd w:id="515"/>
    </w:p>
    <w:p w14:paraId="0099DAE7" w14:textId="7FB270A4" w:rsidR="00A20AAF" w:rsidRPr="00B2550E" w:rsidRDefault="00A20AAF" w:rsidP="00E64B7D">
      <w:pPr>
        <w:rPr>
          <w:rFonts w:eastAsia="Times New Roman"/>
          <w:lang w:val="en-ZA" w:eastAsia="ar-SA" w:bidi="ar-SA"/>
        </w:rPr>
      </w:pPr>
      <w:r w:rsidRPr="00B2550E">
        <w:rPr>
          <w:lang w:val="en-ZA"/>
        </w:rPr>
        <w:t xml:space="preserve">The </w:t>
      </w:r>
      <w:r w:rsidRPr="00B2550E">
        <w:rPr>
          <w:i/>
          <w:lang w:val="en-ZA"/>
        </w:rPr>
        <w:t>Los Angeles Times</w:t>
      </w:r>
      <w:r w:rsidRPr="00B2550E">
        <w:rPr>
          <w:lang w:val="en-ZA"/>
        </w:rPr>
        <w:t xml:space="preserve"> acknowledged the fact that the FiT </w:t>
      </w:r>
      <w:r w:rsidR="007E1599">
        <w:rPr>
          <w:lang w:val="en-ZA"/>
        </w:rPr>
        <w:t>wa</w:t>
      </w:r>
      <w:r w:rsidRPr="00B2550E">
        <w:rPr>
          <w:lang w:val="en-ZA"/>
        </w:rPr>
        <w:t xml:space="preserve">s the largest urban programme of its kind. In the descriptions of the FiT, the </w:t>
      </w:r>
      <w:r w:rsidRPr="00B2550E">
        <w:rPr>
          <w:i/>
          <w:lang w:val="en-ZA"/>
        </w:rPr>
        <w:t>Los Angeles Times</w:t>
      </w:r>
      <w:r w:rsidRPr="00B2550E">
        <w:rPr>
          <w:lang w:val="en-ZA"/>
        </w:rPr>
        <w:t xml:space="preserve"> often </w:t>
      </w:r>
      <w:r w:rsidR="007E1599">
        <w:rPr>
          <w:lang w:val="en-ZA"/>
        </w:rPr>
        <w:t>focused on the financial aspects of the programme</w:t>
      </w:r>
      <w:r w:rsidRPr="00B2550E">
        <w:rPr>
          <w:lang w:val="en-ZA"/>
        </w:rPr>
        <w:t>:</w:t>
      </w:r>
    </w:p>
    <w:p w14:paraId="296F917C" w14:textId="609AAB75" w:rsidR="00A20AAF" w:rsidRPr="00B2550E" w:rsidRDefault="00A20AAF" w:rsidP="00A20AAF">
      <w:pPr>
        <w:pStyle w:val="Quote"/>
        <w:rPr>
          <w:rFonts w:cs="Times New Roman"/>
          <w:szCs w:val="24"/>
          <w:lang w:val="en-ZA" w:eastAsia="ar-SA" w:bidi="ar-SA"/>
        </w:rPr>
      </w:pPr>
      <w:r w:rsidRPr="00B2550E">
        <w:rPr>
          <w:rFonts w:eastAsia="Times New Roman" w:cs="Times New Roman"/>
          <w:color w:val="auto"/>
          <w:szCs w:val="24"/>
          <w:lang w:val="en-ZA" w:eastAsia="ar-SA" w:bidi="ar-SA"/>
        </w:rPr>
        <w:t>Described as the largest urban rooftop solar program of its kind in the nation, the</w:t>
      </w:r>
      <w:r w:rsidRPr="00B2550E">
        <w:rPr>
          <w:rFonts w:cs="Times New Roman"/>
          <w:color w:val="auto"/>
          <w:szCs w:val="24"/>
          <w:lang w:val="en-ZA" w:eastAsia="ar-SA" w:bidi="ar-SA"/>
        </w:rPr>
        <w:t xml:space="preserve"> so-called feed-in-tariff program would pay </w:t>
      </w:r>
      <w:bookmarkStart w:id="516" w:name="contradictions%3A42517&amp;Admin%25%5E8Ozvr1"/>
      <w:bookmarkEnd w:id="516"/>
      <w:r w:rsidRPr="00B2550E">
        <w:rPr>
          <w:rFonts w:cs="Times New Roman"/>
          <w:color w:val="auto"/>
          <w:szCs w:val="24"/>
          <w:lang w:val="en-ZA" w:eastAsia="ar-SA" w:bidi="ar-SA"/>
        </w:rPr>
        <w:t>customers 17 cents per kilowatt hour for energy produced on their own equipment.</w:t>
      </w:r>
      <w:r w:rsidR="00AB5C00">
        <w:rPr>
          <w:rFonts w:cs="Times New Roman"/>
          <w:color w:val="auto"/>
          <w:szCs w:val="24"/>
          <w:lang w:val="en-ZA" w:eastAsia="ar-SA" w:bidi="ar-SA"/>
        </w:rPr>
        <w:t xml:space="preserve"> </w:t>
      </w:r>
      <w:r w:rsidR="00AB5C00" w:rsidRPr="00AB5C00">
        <w:rPr>
          <w:rFonts w:cs="Times New Roman"/>
          <w:i w:val="0"/>
          <w:color w:val="auto"/>
          <w:szCs w:val="24"/>
          <w:lang w:val="en-ZA" w:eastAsia="ar-SA" w:bidi="ar-SA"/>
        </w:rPr>
        <w:t>[LAT-12]</w:t>
      </w:r>
    </w:p>
    <w:p w14:paraId="382CFE8D" w14:textId="27848E8F" w:rsidR="00A20AAF" w:rsidRPr="00B2550E" w:rsidRDefault="007E1599" w:rsidP="00A20AAF">
      <w:pPr>
        <w:rPr>
          <w:lang w:val="en-ZA" w:eastAsia="ar-SA" w:bidi="ar-SA"/>
        </w:rPr>
      </w:pPr>
      <w:r>
        <w:rPr>
          <w:lang w:val="en-ZA" w:eastAsia="ar-SA" w:bidi="ar-SA"/>
        </w:rPr>
        <w:t>In another example, the potential business income was highlighted:</w:t>
      </w:r>
    </w:p>
    <w:p w14:paraId="312E30C4" w14:textId="275E8065" w:rsidR="00A20AAF" w:rsidRPr="00B2550E" w:rsidRDefault="00A20AAF" w:rsidP="00A20AAF">
      <w:pPr>
        <w:pStyle w:val="Quote"/>
        <w:rPr>
          <w:rFonts w:cs="Times New Roman"/>
          <w:szCs w:val="24"/>
          <w:lang w:val="en-ZA" w:eastAsia="ar-SA" w:bidi="ar-SA"/>
        </w:rPr>
      </w:pPr>
      <w:r w:rsidRPr="00B2550E">
        <w:rPr>
          <w:rFonts w:cs="Times New Roman"/>
          <w:color w:val="auto"/>
          <w:szCs w:val="24"/>
          <w:lang w:val="en-ZA" w:eastAsia="ar-SA" w:bidi="ar-SA"/>
        </w:rPr>
        <w:t>The utility is paying the latest round of Feed-in Tariff applicants 14 or 15 cents per kilowatt hour -- enough to potentially pull in more than $120,000 annually for a two-and-a-half-acre array, ac</w:t>
      </w:r>
      <w:r w:rsidR="007C52C1">
        <w:rPr>
          <w:rFonts w:cs="Times New Roman"/>
          <w:color w:val="auto"/>
          <w:szCs w:val="24"/>
          <w:lang w:val="en-ZA" w:eastAsia="ar-SA" w:bidi="ar-SA"/>
        </w:rPr>
        <w:t xml:space="preserve">cording to DWP estimates. </w:t>
      </w:r>
      <w:r w:rsidR="007C52C1" w:rsidRPr="007C52C1">
        <w:rPr>
          <w:rFonts w:cs="Times New Roman"/>
          <w:i w:val="0"/>
          <w:color w:val="auto"/>
          <w:szCs w:val="24"/>
          <w:lang w:val="en-ZA" w:eastAsia="ar-SA" w:bidi="ar-SA"/>
        </w:rPr>
        <w:t>[LAT-7]</w:t>
      </w:r>
    </w:p>
    <w:p w14:paraId="434A0B48" w14:textId="7CC4415D" w:rsidR="00A20AAF" w:rsidRPr="00B2550E" w:rsidRDefault="00A20AAF" w:rsidP="00A20AAF">
      <w:pPr>
        <w:rPr>
          <w:lang w:val="en-ZA" w:eastAsia="ar-SA" w:bidi="ar-SA"/>
        </w:rPr>
      </w:pPr>
      <w:r w:rsidRPr="00B2550E">
        <w:rPr>
          <w:lang w:val="en-ZA" w:eastAsia="ar-SA" w:bidi="ar-SA"/>
        </w:rPr>
        <w:t xml:space="preserve">The programme </w:t>
      </w:r>
      <w:r w:rsidR="007E1599">
        <w:rPr>
          <w:lang w:val="en-ZA" w:eastAsia="ar-SA" w:bidi="ar-SA"/>
        </w:rPr>
        <w:t>wa</w:t>
      </w:r>
      <w:r w:rsidRPr="00B2550E">
        <w:rPr>
          <w:lang w:val="en-ZA" w:eastAsia="ar-SA" w:bidi="ar-SA"/>
        </w:rPr>
        <w:t xml:space="preserve">s also </w:t>
      </w:r>
      <w:r w:rsidR="007E1599">
        <w:rPr>
          <w:lang w:val="en-ZA" w:eastAsia="ar-SA" w:bidi="ar-SA"/>
        </w:rPr>
        <w:t>depicted as a</w:t>
      </w:r>
      <w:r w:rsidRPr="00B2550E">
        <w:rPr>
          <w:lang w:val="en-ZA" w:eastAsia="ar-SA" w:bidi="ar-SA"/>
        </w:rPr>
        <w:t xml:space="preserve"> transformation of the utility business:</w:t>
      </w:r>
    </w:p>
    <w:p w14:paraId="0A9FA7DF" w14:textId="1E63A984" w:rsidR="00A20AAF" w:rsidRPr="00B2550E" w:rsidRDefault="00A20AAF" w:rsidP="00A20AAF">
      <w:pPr>
        <w:pStyle w:val="Quote"/>
        <w:rPr>
          <w:rFonts w:cs="Times New Roman"/>
          <w:szCs w:val="24"/>
          <w:lang w:val="en-ZA" w:eastAsia="ar-SA" w:bidi="ar-SA"/>
        </w:rPr>
      </w:pPr>
      <w:r w:rsidRPr="00B2550E">
        <w:rPr>
          <w:rFonts w:cs="Times New Roman"/>
          <w:color w:val="auto"/>
          <w:szCs w:val="24"/>
          <w:lang w:val="en-ZA" w:eastAsia="ar-SA" w:bidi="ar-SA"/>
        </w:rPr>
        <w:t>Backers say it will chip away at the utility's dependence on electricity from coal-fired plants and create thousands of local jobs in the developing, but still fragile, solar market.</w:t>
      </w:r>
      <w:r w:rsidR="00AB5C00">
        <w:rPr>
          <w:rFonts w:cs="Times New Roman"/>
          <w:color w:val="auto"/>
          <w:szCs w:val="24"/>
          <w:lang w:val="en-ZA" w:eastAsia="ar-SA" w:bidi="ar-SA"/>
        </w:rPr>
        <w:t xml:space="preserve"> </w:t>
      </w:r>
      <w:r w:rsidR="00AB5C00" w:rsidRPr="00AB5C00">
        <w:rPr>
          <w:rFonts w:cs="Times New Roman"/>
          <w:i w:val="0"/>
          <w:color w:val="auto"/>
          <w:szCs w:val="24"/>
          <w:lang w:val="en-ZA" w:eastAsia="ar-SA" w:bidi="ar-SA"/>
        </w:rPr>
        <w:t>[LAT-11]</w:t>
      </w:r>
    </w:p>
    <w:p w14:paraId="29F7B9E7" w14:textId="10B0DB8E" w:rsidR="00A20AAF" w:rsidRPr="00B2550E" w:rsidRDefault="007E1599" w:rsidP="00A20AAF">
      <w:pPr>
        <w:rPr>
          <w:lang w:val="en-ZA" w:eastAsia="ar-SA" w:bidi="ar-SA"/>
        </w:rPr>
      </w:pPr>
      <w:r>
        <w:rPr>
          <w:lang w:val="en-ZA" w:eastAsia="ar-SA" w:bidi="ar-SA"/>
        </w:rPr>
        <w:t xml:space="preserve">However, the utility itself was portrayed as cautious, </w:t>
      </w:r>
      <w:r w:rsidR="0063671C">
        <w:rPr>
          <w:lang w:val="en-ZA" w:eastAsia="ar-SA" w:bidi="ar-SA"/>
        </w:rPr>
        <w:t>maintaining</w:t>
      </w:r>
      <w:r>
        <w:rPr>
          <w:lang w:val="en-ZA" w:eastAsia="ar-SA" w:bidi="ar-SA"/>
        </w:rPr>
        <w:t xml:space="preserve"> the </w:t>
      </w:r>
      <w:r w:rsidR="0063671C">
        <w:rPr>
          <w:lang w:val="en-ZA" w:eastAsia="ar-SA" w:bidi="ar-SA"/>
        </w:rPr>
        <w:t xml:space="preserve">slow pace of </w:t>
      </w:r>
      <w:r>
        <w:rPr>
          <w:lang w:val="en-ZA" w:eastAsia="ar-SA" w:bidi="ar-SA"/>
        </w:rPr>
        <w:t>transformation</w:t>
      </w:r>
      <w:r w:rsidR="00A20AAF" w:rsidRPr="00B2550E">
        <w:rPr>
          <w:lang w:val="en-ZA" w:eastAsia="ar-SA" w:bidi="ar-SA"/>
        </w:rPr>
        <w:t>: “The DWP settled on 10 megawatts only so it can work out the kinks, Nichols said. ‘We want a really good experience for our customers,’ he said. ‘That's why we're starting small.’</w:t>
      </w:r>
      <w:r w:rsidR="00077C4D">
        <w:rPr>
          <w:lang w:val="en-ZA" w:eastAsia="ar-SA" w:bidi="ar-SA"/>
        </w:rPr>
        <w:t>”</w:t>
      </w:r>
      <w:r w:rsidR="00AB5C00">
        <w:rPr>
          <w:lang w:val="en-ZA" w:eastAsia="ar-SA" w:bidi="ar-SA"/>
        </w:rPr>
        <w:t xml:space="preserve"> [LAT-11]</w:t>
      </w:r>
      <w:r w:rsidR="00A20AAF" w:rsidRPr="00B2550E">
        <w:rPr>
          <w:lang w:val="en-ZA" w:eastAsia="ar-SA" w:bidi="ar-SA"/>
        </w:rPr>
        <w:t>.</w:t>
      </w:r>
    </w:p>
    <w:p w14:paraId="652FFFC2" w14:textId="2CFEC171" w:rsidR="00A20AAF" w:rsidRPr="00B2550E" w:rsidRDefault="0063671C" w:rsidP="00B07223">
      <w:pPr>
        <w:pStyle w:val="ApxHeading2"/>
      </w:pPr>
      <w:bookmarkStart w:id="517" w:name="!social%3A42516&amp;Admin%25%5EkqvLGx5qM-000"/>
      <w:bookmarkStart w:id="518" w:name="_Toc492125047"/>
      <w:bookmarkEnd w:id="517"/>
      <w:r>
        <w:t xml:space="preserve">The Public Media </w:t>
      </w:r>
      <w:r w:rsidR="00A20AAF" w:rsidRPr="00B2550E">
        <w:t>Frame</w:t>
      </w:r>
      <w:r>
        <w:t>s</w:t>
      </w:r>
      <w:r w:rsidR="006A7520">
        <w:t>:</w:t>
      </w:r>
      <w:r w:rsidR="00A20AAF" w:rsidRPr="00B2550E">
        <w:t xml:space="preserve"> Regulations</w:t>
      </w:r>
      <w:bookmarkEnd w:id="518"/>
    </w:p>
    <w:p w14:paraId="7D73A8DD" w14:textId="5BF9AECD" w:rsidR="00A20AAF" w:rsidRPr="00B2550E" w:rsidRDefault="00FA542C" w:rsidP="00E64B7D">
      <w:pPr>
        <w:rPr>
          <w:rFonts w:eastAsia="Arial"/>
          <w:lang w:val="en-ZA"/>
        </w:rPr>
      </w:pPr>
      <w:r w:rsidRPr="00FA542C">
        <w:rPr>
          <w:lang w:val="en-ZA"/>
        </w:rPr>
        <w:t xml:space="preserve">The </w:t>
      </w:r>
      <w:r w:rsidR="00A20AAF" w:rsidRPr="00B2550E">
        <w:rPr>
          <w:i/>
          <w:lang w:val="en-ZA"/>
        </w:rPr>
        <w:t>Los Angeles Times</w:t>
      </w:r>
      <w:r w:rsidR="00A20AAF" w:rsidRPr="00B2550E">
        <w:rPr>
          <w:lang w:val="en-ZA"/>
        </w:rPr>
        <w:t>’s frame concerning regulations discuss</w:t>
      </w:r>
      <w:r>
        <w:rPr>
          <w:lang w:val="en-ZA"/>
        </w:rPr>
        <w:t>ed</w:t>
      </w:r>
      <w:r w:rsidR="00A20AAF" w:rsidRPr="00B2550E">
        <w:rPr>
          <w:lang w:val="en-ZA"/>
        </w:rPr>
        <w:t xml:space="preserve"> events that follow</w:t>
      </w:r>
      <w:r>
        <w:rPr>
          <w:lang w:val="en-ZA"/>
        </w:rPr>
        <w:t>ed</w:t>
      </w:r>
      <w:r w:rsidR="00A20AAF" w:rsidRPr="00B2550E">
        <w:rPr>
          <w:lang w:val="en-ZA"/>
        </w:rPr>
        <w:t xml:space="preserve"> the implementation of </w:t>
      </w:r>
      <w:r>
        <w:rPr>
          <w:lang w:val="en-ZA"/>
        </w:rPr>
        <w:t xml:space="preserve">the </w:t>
      </w:r>
      <w:r w:rsidR="00A20AAF" w:rsidRPr="00B2550E">
        <w:rPr>
          <w:lang w:val="en-ZA"/>
        </w:rPr>
        <w:t xml:space="preserve">FiT. This </w:t>
      </w:r>
      <w:r>
        <w:rPr>
          <w:lang w:val="en-ZA"/>
        </w:rPr>
        <w:t>wa</w:t>
      </w:r>
      <w:r w:rsidR="00A20AAF" w:rsidRPr="00B2550E">
        <w:rPr>
          <w:lang w:val="en-ZA"/>
        </w:rPr>
        <w:t xml:space="preserve">s different from the </w:t>
      </w:r>
      <w:r>
        <w:rPr>
          <w:lang w:val="en-ZA"/>
        </w:rPr>
        <w:t xml:space="preserve">regulations frame discussed in the LABC reports because the LABC’s frame focused on the </w:t>
      </w:r>
      <w:r w:rsidR="00A20AAF" w:rsidRPr="00B2550E">
        <w:rPr>
          <w:lang w:val="en-ZA"/>
        </w:rPr>
        <w:t xml:space="preserve">regulations required for </w:t>
      </w:r>
      <w:r>
        <w:rPr>
          <w:lang w:val="en-ZA"/>
        </w:rPr>
        <w:t xml:space="preserve">the </w:t>
      </w:r>
      <w:r w:rsidR="00A20AAF" w:rsidRPr="00B2550E">
        <w:rPr>
          <w:lang w:val="en-ZA"/>
        </w:rPr>
        <w:t xml:space="preserve">FiT implementation. </w:t>
      </w:r>
    </w:p>
    <w:p w14:paraId="59221BFF" w14:textId="4D7FAB79" w:rsidR="00A20AAF" w:rsidRPr="00B2550E" w:rsidRDefault="0063671C" w:rsidP="00B07223">
      <w:pPr>
        <w:pStyle w:val="ApxHeading3"/>
      </w:pPr>
      <w:bookmarkStart w:id="519" w:name="_Toc492125048"/>
      <w:r>
        <w:t xml:space="preserve">The definition of </w:t>
      </w:r>
      <w:r w:rsidR="006D4ACE">
        <w:t xml:space="preserve">the </w:t>
      </w:r>
      <w:r>
        <w:t>regulations</w:t>
      </w:r>
      <w:r w:rsidR="006D4ACE">
        <w:t xml:space="preserve"> frame</w:t>
      </w:r>
      <w:r>
        <w:t xml:space="preserve"> in the </w:t>
      </w:r>
      <w:r w:rsidRPr="00435F09">
        <w:rPr>
          <w:i/>
        </w:rPr>
        <w:t>Los Angeles Times</w:t>
      </w:r>
      <w:bookmarkEnd w:id="519"/>
    </w:p>
    <w:p w14:paraId="0C98ED44" w14:textId="125C70F4" w:rsidR="00A20AAF" w:rsidRPr="00B2550E" w:rsidRDefault="00A20AAF" w:rsidP="00A20AAF">
      <w:pPr>
        <w:rPr>
          <w:lang w:val="en-ZA"/>
        </w:rPr>
      </w:pPr>
      <w:r w:rsidRPr="00B2550E">
        <w:rPr>
          <w:lang w:val="en-ZA"/>
        </w:rPr>
        <w:t>The main problem that the news discusse</w:t>
      </w:r>
      <w:r w:rsidR="002E22EB">
        <w:rPr>
          <w:lang w:val="en-ZA"/>
        </w:rPr>
        <w:t>d</w:t>
      </w:r>
      <w:r w:rsidRPr="00B2550E">
        <w:rPr>
          <w:lang w:val="en-ZA"/>
        </w:rPr>
        <w:t xml:space="preserve"> in relation to </w:t>
      </w:r>
      <w:r w:rsidR="002E22EB">
        <w:rPr>
          <w:lang w:val="en-ZA"/>
        </w:rPr>
        <w:t xml:space="preserve">the </w:t>
      </w:r>
      <w:r w:rsidRPr="00B2550E">
        <w:rPr>
          <w:lang w:val="en-ZA"/>
        </w:rPr>
        <w:t xml:space="preserve">FiT regulations </w:t>
      </w:r>
      <w:r w:rsidR="002E22EB">
        <w:rPr>
          <w:lang w:val="en-ZA"/>
        </w:rPr>
        <w:t>wa</w:t>
      </w:r>
      <w:r w:rsidRPr="00B2550E">
        <w:rPr>
          <w:lang w:val="en-ZA"/>
        </w:rPr>
        <w:t xml:space="preserve">s the problem of </w:t>
      </w:r>
      <w:r w:rsidR="002E22EB">
        <w:rPr>
          <w:lang w:val="en-ZA"/>
        </w:rPr>
        <w:t xml:space="preserve">the </w:t>
      </w:r>
      <w:r w:rsidRPr="00B2550E">
        <w:rPr>
          <w:lang w:val="en-ZA"/>
        </w:rPr>
        <w:t xml:space="preserve">open land use. An outdated law for solar </w:t>
      </w:r>
      <w:r w:rsidR="002E22EB">
        <w:rPr>
          <w:lang w:val="en-ZA"/>
        </w:rPr>
        <w:t xml:space="preserve">installations </w:t>
      </w:r>
      <w:r w:rsidRPr="00B2550E">
        <w:rPr>
          <w:lang w:val="en-ZA"/>
        </w:rPr>
        <w:t xml:space="preserve">was used for the FiT programme. This law did not make any differentiation between solar installed on vacant land and on rooftops. </w:t>
      </w:r>
      <w:r w:rsidR="002E22EB">
        <w:rPr>
          <w:lang w:val="en-ZA"/>
        </w:rPr>
        <w:t>W</w:t>
      </w:r>
      <w:r w:rsidRPr="00B2550E">
        <w:rPr>
          <w:lang w:val="en-ZA"/>
        </w:rPr>
        <w:t>ritten decades ago</w:t>
      </w:r>
      <w:r w:rsidR="002E22EB">
        <w:rPr>
          <w:lang w:val="en-ZA"/>
        </w:rPr>
        <w:t xml:space="preserve">, the law had a </w:t>
      </w:r>
      <w:r w:rsidRPr="00B2550E">
        <w:rPr>
          <w:lang w:val="en-ZA"/>
        </w:rPr>
        <w:t xml:space="preserve">purpose </w:t>
      </w:r>
      <w:r w:rsidR="002E22EB">
        <w:rPr>
          <w:lang w:val="en-ZA"/>
        </w:rPr>
        <w:t xml:space="preserve">of </w:t>
      </w:r>
      <w:r w:rsidRPr="00B2550E">
        <w:rPr>
          <w:lang w:val="en-ZA"/>
        </w:rPr>
        <w:t>promot</w:t>
      </w:r>
      <w:r w:rsidR="002E22EB">
        <w:rPr>
          <w:lang w:val="en-ZA"/>
        </w:rPr>
        <w:t>ing</w:t>
      </w:r>
      <w:r w:rsidRPr="00B2550E">
        <w:rPr>
          <w:lang w:val="en-ZA"/>
        </w:rPr>
        <w:t xml:space="preserve"> solar development and </w:t>
      </w:r>
      <w:r w:rsidR="00454315">
        <w:rPr>
          <w:lang w:val="en-ZA"/>
        </w:rPr>
        <w:t xml:space="preserve">protection of </w:t>
      </w:r>
      <w:r w:rsidRPr="00B2550E">
        <w:rPr>
          <w:lang w:val="en-ZA"/>
        </w:rPr>
        <w:t>“homeowners who put solar cells on their rooftops”</w:t>
      </w:r>
      <w:r w:rsidR="007C52C1">
        <w:rPr>
          <w:lang w:val="en-ZA"/>
        </w:rPr>
        <w:t xml:space="preserve"> [LAT-7]</w:t>
      </w:r>
      <w:r w:rsidRPr="00B2550E">
        <w:rPr>
          <w:lang w:val="en-ZA"/>
        </w:rPr>
        <w:t xml:space="preserve">. The situation changed when </w:t>
      </w:r>
      <w:r w:rsidR="00454315">
        <w:rPr>
          <w:lang w:val="en-ZA"/>
        </w:rPr>
        <w:t xml:space="preserve">the </w:t>
      </w:r>
      <w:r w:rsidRPr="00B2550E">
        <w:rPr>
          <w:lang w:val="en-ZA"/>
        </w:rPr>
        <w:t>FiT regulations came into place allowing solar-owners to profit from their electricity production: “</w:t>
      </w:r>
      <w:r w:rsidR="002F59B3">
        <w:rPr>
          <w:lang w:val="en-ZA"/>
        </w:rPr>
        <w:t>[T]</w:t>
      </w:r>
      <w:r w:rsidRPr="00B2550E">
        <w:rPr>
          <w:lang w:val="en-ZA"/>
        </w:rPr>
        <w:t>he industry has exceeded the regulations we have in place”</w:t>
      </w:r>
      <w:r w:rsidR="007C52C1">
        <w:rPr>
          <w:lang w:val="en-ZA"/>
        </w:rPr>
        <w:t xml:space="preserve"> [LAT-6]</w:t>
      </w:r>
      <w:r w:rsidRPr="00B2550E">
        <w:rPr>
          <w:lang w:val="en-ZA"/>
        </w:rPr>
        <w:t>.</w:t>
      </w:r>
    </w:p>
    <w:p w14:paraId="336C87BC" w14:textId="4DB5819B" w:rsidR="00A20AAF" w:rsidRDefault="00A20AAF" w:rsidP="00B07223">
      <w:pPr>
        <w:pStyle w:val="ApxHeading3"/>
      </w:pPr>
      <w:bookmarkStart w:id="520" w:name="_Toc492125049"/>
      <w:r w:rsidRPr="00B2550E">
        <w:t>Causal interpretation</w:t>
      </w:r>
      <w:r w:rsidR="0063671C">
        <w:t xml:space="preserve"> of the </w:t>
      </w:r>
      <w:r w:rsidR="006D4ACE">
        <w:t xml:space="preserve">frame of </w:t>
      </w:r>
      <w:r w:rsidR="0063671C">
        <w:t xml:space="preserve">regulations in the </w:t>
      </w:r>
      <w:r w:rsidR="00F70B8F">
        <w:t xml:space="preserve">discussion in the </w:t>
      </w:r>
      <w:r w:rsidR="0063671C" w:rsidRPr="00435F09">
        <w:rPr>
          <w:i/>
        </w:rPr>
        <w:t>Los Angeles Times</w:t>
      </w:r>
      <w:bookmarkEnd w:id="520"/>
    </w:p>
    <w:p w14:paraId="65A01794" w14:textId="7736CC9D" w:rsidR="00A20AAF" w:rsidRDefault="00454315" w:rsidP="00454315">
      <w:pPr>
        <w:rPr>
          <w:rFonts w:cs="Times New Roman"/>
          <w:lang w:val="en-ZA" w:eastAsia="ar-SA" w:bidi="ar-SA"/>
        </w:rPr>
      </w:pPr>
      <w:r>
        <w:t xml:space="preserve">The </w:t>
      </w:r>
      <w:r w:rsidRPr="00435F09">
        <w:rPr>
          <w:i/>
        </w:rPr>
        <w:t>Los Angeles Times</w:t>
      </w:r>
      <w:r>
        <w:t xml:space="preserve"> presented opposing opinions in the problem on the background of the developments in the solar industry</w:t>
      </w:r>
      <w:r w:rsidR="00A20AAF" w:rsidRPr="00B2550E">
        <w:rPr>
          <w:rFonts w:cs="Times New Roman"/>
          <w:lang w:val="en-ZA"/>
        </w:rPr>
        <w:t>: “</w:t>
      </w:r>
      <w:r w:rsidR="00A20AAF" w:rsidRPr="00B2550E">
        <w:rPr>
          <w:rFonts w:cs="Times New Roman"/>
          <w:lang w:val="en-ZA" w:eastAsia="ar-SA" w:bidi="ar-SA"/>
        </w:rPr>
        <w:t>Solar, once almost universally regarded as a virtuous, if perhaps over-hyped, energy alternative, has now grown big enough to have enemies”</w:t>
      </w:r>
      <w:r w:rsidR="00615A91">
        <w:rPr>
          <w:rFonts w:cs="Times New Roman"/>
          <w:lang w:val="en-ZA" w:eastAsia="ar-SA" w:bidi="ar-SA"/>
        </w:rPr>
        <w:t xml:space="preserve"> [LAT-2]</w:t>
      </w:r>
      <w:r w:rsidR="00A20AAF" w:rsidRPr="00B2550E">
        <w:rPr>
          <w:rFonts w:cs="Times New Roman"/>
          <w:lang w:val="en-ZA" w:eastAsia="ar-SA" w:bidi="ar-SA"/>
        </w:rPr>
        <w:t>. Among these enemies, Americans for Prosperity is an advocacy group</w:t>
      </w:r>
      <w:r w:rsidR="003D5485">
        <w:rPr>
          <w:rFonts w:cs="Times New Roman"/>
          <w:lang w:val="en-ZA" w:eastAsia="ar-SA" w:bidi="ar-SA"/>
        </w:rPr>
        <w:t xml:space="preserve"> that </w:t>
      </w:r>
      <w:r w:rsidR="00A20AAF" w:rsidRPr="00B2550E">
        <w:rPr>
          <w:rFonts w:cs="Times New Roman"/>
          <w:lang w:val="en-ZA" w:eastAsia="ar-SA" w:bidi="ar-SA"/>
        </w:rPr>
        <w:t>targeted to overturn the 20% renewable energy mandate in Kansas to set an example for the other states. The group explained their strategy stating that: “These green energy mandates are bad policy"</w:t>
      </w:r>
      <w:r w:rsidR="00615A91">
        <w:rPr>
          <w:rFonts w:cs="Times New Roman"/>
          <w:lang w:val="en-ZA" w:eastAsia="ar-SA" w:bidi="ar-SA"/>
        </w:rPr>
        <w:t xml:space="preserve"> [LAT-2]</w:t>
      </w:r>
      <w:r w:rsidR="00A20AAF" w:rsidRPr="00B2550E">
        <w:rPr>
          <w:rFonts w:cs="Times New Roman"/>
          <w:lang w:val="en-ZA" w:eastAsia="ar-SA" w:bidi="ar-SA"/>
        </w:rPr>
        <w:t>.</w:t>
      </w:r>
      <w:r>
        <w:rPr>
          <w:rFonts w:cs="Times New Roman"/>
          <w:lang w:val="en-ZA" w:eastAsia="ar-SA" w:bidi="ar-SA"/>
        </w:rPr>
        <w:t xml:space="preserve"> This sweeping statement, however, found some concrete support in the lacking regulations for solar installations. </w:t>
      </w:r>
    </w:p>
    <w:p w14:paraId="49B57244" w14:textId="49479E9E" w:rsidR="00A20AAF" w:rsidRPr="00322DB0" w:rsidRDefault="00D12F3E" w:rsidP="00322DB0">
      <w:pPr>
        <w:rPr>
          <w:lang w:val="en-ZA"/>
        </w:rPr>
      </w:pPr>
      <w:r>
        <w:rPr>
          <w:rFonts w:cs="Times New Roman"/>
          <w:lang w:val="en-ZA" w:eastAsia="ar-SA" w:bidi="ar-SA"/>
        </w:rPr>
        <w:t>The communities argued that the low cost of solar and the lack of regulations would result in the decimation of land: “</w:t>
      </w:r>
      <w:r w:rsidRPr="00D12F3E">
        <w:rPr>
          <w:rFonts w:cs="Times New Roman"/>
          <w:lang w:val="en-ZA" w:eastAsia="ar-SA" w:bidi="ar-SA"/>
        </w:rPr>
        <w:t>In agricultural-zoned land, you'd lose the whole community character. It wouldn't be ranches and horses and roosters. It w</w:t>
      </w:r>
      <w:r w:rsidR="007C52C1">
        <w:rPr>
          <w:rFonts w:cs="Times New Roman"/>
          <w:lang w:val="en-ZA" w:eastAsia="ar-SA" w:bidi="ar-SA"/>
        </w:rPr>
        <w:t xml:space="preserve">ould be these electrical panels” </w:t>
      </w:r>
      <w:r>
        <w:rPr>
          <w:rFonts w:cs="Times New Roman"/>
          <w:lang w:val="en-ZA" w:eastAsia="ar-SA" w:bidi="ar-SA"/>
        </w:rPr>
        <w:t>[</w:t>
      </w:r>
      <w:r w:rsidR="007C52C1">
        <w:rPr>
          <w:rFonts w:cs="Times New Roman"/>
          <w:lang w:val="en-ZA" w:eastAsia="ar-SA" w:bidi="ar-SA"/>
        </w:rPr>
        <w:t>LAT-7]</w:t>
      </w:r>
      <w:r>
        <w:rPr>
          <w:rFonts w:cs="Times New Roman"/>
          <w:lang w:val="en-ZA" w:eastAsia="ar-SA" w:bidi="ar-SA"/>
        </w:rPr>
        <w:t>. The supporters of solar, on the contrary, argued that “</w:t>
      </w:r>
      <w:r w:rsidRPr="00D12F3E">
        <w:rPr>
          <w:rFonts w:cs="Times New Roman"/>
          <w:lang w:val="en-ZA" w:eastAsia="ar-SA" w:bidi="ar-SA"/>
        </w:rPr>
        <w:t xml:space="preserve">the commission decision </w:t>
      </w:r>
      <w:r>
        <w:rPr>
          <w:rFonts w:cs="Times New Roman"/>
          <w:lang w:val="en-ZA" w:eastAsia="ar-SA" w:bidi="ar-SA"/>
        </w:rPr>
        <w:t xml:space="preserve">[to deny solar development on the open land] </w:t>
      </w:r>
      <w:r w:rsidRPr="00D12F3E">
        <w:rPr>
          <w:rFonts w:cs="Times New Roman"/>
          <w:lang w:val="en-ZA" w:eastAsia="ar-SA" w:bidi="ar-SA"/>
        </w:rPr>
        <w:t xml:space="preserve">had </w:t>
      </w:r>
      <w:r>
        <w:rPr>
          <w:rFonts w:cs="Times New Roman"/>
          <w:lang w:val="en-ZA" w:eastAsia="ar-SA" w:bidi="ar-SA"/>
        </w:rPr>
        <w:t>‘</w:t>
      </w:r>
      <w:r w:rsidRPr="00D12F3E">
        <w:rPr>
          <w:rFonts w:cs="Times New Roman"/>
          <w:lang w:val="en-ZA" w:eastAsia="ar-SA" w:bidi="ar-SA"/>
        </w:rPr>
        <w:t>no rational basis</w:t>
      </w:r>
      <w:r>
        <w:rPr>
          <w:rFonts w:cs="Times New Roman"/>
          <w:lang w:val="en-ZA" w:eastAsia="ar-SA" w:bidi="ar-SA"/>
        </w:rPr>
        <w:t>’” [</w:t>
      </w:r>
      <w:r w:rsidR="007C52C1">
        <w:rPr>
          <w:rFonts w:cs="Times New Roman"/>
          <w:lang w:val="en-ZA"/>
        </w:rPr>
        <w:t>LAT-7</w:t>
      </w:r>
      <w:r>
        <w:rPr>
          <w:rFonts w:cs="Times New Roman"/>
          <w:lang w:val="en-ZA" w:eastAsia="ar-SA" w:bidi="ar-SA"/>
        </w:rPr>
        <w:t>] and that the whole matter was of “</w:t>
      </w:r>
      <w:r w:rsidRPr="00D12F3E">
        <w:rPr>
          <w:rFonts w:cs="Times New Roman"/>
          <w:lang w:val="en-ZA" w:eastAsia="ar-SA" w:bidi="ar-SA"/>
        </w:rPr>
        <w:t>statewide concern</w:t>
      </w:r>
      <w:r>
        <w:rPr>
          <w:rFonts w:cs="Times New Roman"/>
          <w:lang w:val="en-ZA" w:eastAsia="ar-SA" w:bidi="ar-SA"/>
        </w:rPr>
        <w:t>” [</w:t>
      </w:r>
      <w:r w:rsidR="007C52C1">
        <w:rPr>
          <w:rFonts w:cs="Times New Roman"/>
          <w:lang w:val="en-ZA"/>
        </w:rPr>
        <w:t>LAT-7</w:t>
      </w:r>
      <w:r>
        <w:rPr>
          <w:rFonts w:cs="Times New Roman"/>
          <w:lang w:val="en-ZA" w:eastAsia="ar-SA" w:bidi="ar-SA"/>
        </w:rPr>
        <w:t xml:space="preserve">] and not in the power of the local municipality. Thus, the regulations argument was translated into the issue of who was supposed to make decisions. </w:t>
      </w:r>
      <w:r w:rsidR="00322DB0">
        <w:rPr>
          <w:rFonts w:cs="Times New Roman"/>
          <w:lang w:val="en-ZA" w:eastAsia="ar-SA" w:bidi="ar-SA"/>
        </w:rPr>
        <w:t>The argument over the decision-making also involved the</w:t>
      </w:r>
      <w:r w:rsidR="00BB10F5">
        <w:rPr>
          <w:rFonts w:cs="Times New Roman"/>
          <w:lang w:val="en-ZA" w:eastAsia="ar-SA" w:bidi="ar-SA"/>
        </w:rPr>
        <w:t xml:space="preserve"> LADWP, </w:t>
      </w:r>
      <w:r w:rsidR="00322DB0">
        <w:rPr>
          <w:rFonts w:cs="Times New Roman"/>
          <w:lang w:val="en-ZA" w:eastAsia="ar-SA" w:bidi="ar-SA"/>
        </w:rPr>
        <w:t>the city council</w:t>
      </w:r>
      <w:r w:rsidR="00BB10F5">
        <w:rPr>
          <w:rFonts w:cs="Times New Roman"/>
          <w:lang w:val="en-ZA" w:eastAsia="ar-SA" w:bidi="ar-SA"/>
        </w:rPr>
        <w:t>, and the community. T</w:t>
      </w:r>
      <w:r w:rsidR="00322DB0">
        <w:rPr>
          <w:rFonts w:cs="Times New Roman"/>
          <w:lang w:val="en-ZA" w:eastAsia="ar-SA" w:bidi="ar-SA"/>
        </w:rPr>
        <w:t>he c</w:t>
      </w:r>
      <w:r w:rsidR="00454315" w:rsidRPr="00B2550E">
        <w:rPr>
          <w:lang w:val="en-ZA"/>
        </w:rPr>
        <w:t>ouncil</w:t>
      </w:r>
      <w:r w:rsidR="00BB10F5">
        <w:rPr>
          <w:lang w:val="en-ZA"/>
        </w:rPr>
        <w:t>’s</w:t>
      </w:r>
      <w:r w:rsidR="00454315" w:rsidRPr="00B2550E">
        <w:rPr>
          <w:lang w:val="en-ZA"/>
        </w:rPr>
        <w:t xml:space="preserve"> power over </w:t>
      </w:r>
      <w:r w:rsidR="00322DB0">
        <w:rPr>
          <w:lang w:val="en-ZA"/>
        </w:rPr>
        <w:t>the LA</w:t>
      </w:r>
      <w:r w:rsidR="00454315" w:rsidRPr="00B2550E">
        <w:rPr>
          <w:lang w:val="en-ZA"/>
        </w:rPr>
        <w:t xml:space="preserve">DWP </w:t>
      </w:r>
      <w:r w:rsidR="00322DB0">
        <w:rPr>
          <w:lang w:val="en-ZA"/>
        </w:rPr>
        <w:t>was blamed for the lack of responsibility on the LA</w:t>
      </w:r>
      <w:r w:rsidR="00454315" w:rsidRPr="00B2550E">
        <w:rPr>
          <w:lang w:val="en-ZA"/>
        </w:rPr>
        <w:t xml:space="preserve">DWP </w:t>
      </w:r>
      <w:r w:rsidR="00322DB0">
        <w:rPr>
          <w:lang w:val="en-ZA"/>
        </w:rPr>
        <w:t>side.</w:t>
      </w:r>
      <w:r w:rsidR="00BB10F5">
        <w:rPr>
          <w:lang w:val="en-ZA"/>
        </w:rPr>
        <w:t xml:space="preserve"> It was also proposed to involve the community in the approval decisions. However, t</w:t>
      </w:r>
      <w:r w:rsidR="00BB10F5" w:rsidRPr="00B2550E">
        <w:rPr>
          <w:lang w:val="en-ZA"/>
        </w:rPr>
        <w:t xml:space="preserve">he LABC argued that the economic benefits of FiT </w:t>
      </w:r>
      <w:r w:rsidR="00BB10F5">
        <w:rPr>
          <w:lang w:val="en-ZA"/>
        </w:rPr>
        <w:t>we</w:t>
      </w:r>
      <w:r w:rsidR="00BB10F5" w:rsidRPr="00B2550E">
        <w:rPr>
          <w:lang w:val="en-ZA"/>
        </w:rPr>
        <w:t>re significant and the simplicity of application play</w:t>
      </w:r>
      <w:r w:rsidR="00BB10F5">
        <w:rPr>
          <w:lang w:val="en-ZA"/>
        </w:rPr>
        <w:t>ed</w:t>
      </w:r>
      <w:r w:rsidR="00BB10F5" w:rsidRPr="00B2550E">
        <w:rPr>
          <w:lang w:val="en-ZA"/>
        </w:rPr>
        <w:t xml:space="preserve"> a large role in its success, </w:t>
      </w:r>
      <w:r w:rsidR="00BB10F5">
        <w:rPr>
          <w:lang w:val="en-ZA"/>
        </w:rPr>
        <w:t xml:space="preserve">thus, involving community decision would needlessly slow </w:t>
      </w:r>
      <w:r w:rsidR="00BB10F5" w:rsidRPr="00B2550E">
        <w:rPr>
          <w:lang w:val="en-ZA"/>
        </w:rPr>
        <w:t>down the programme.</w:t>
      </w:r>
      <w:r w:rsidR="00BB10F5">
        <w:rPr>
          <w:lang w:val="en-ZA"/>
        </w:rPr>
        <w:t xml:space="preserve"> </w:t>
      </w:r>
    </w:p>
    <w:p w14:paraId="50ED6AF3" w14:textId="3870FF7E" w:rsidR="00A20AAF" w:rsidRPr="00B2550E" w:rsidRDefault="00A20AAF" w:rsidP="00B07223">
      <w:pPr>
        <w:pStyle w:val="ApxHeading3"/>
      </w:pPr>
      <w:bookmarkStart w:id="521" w:name="_Toc492125050"/>
      <w:r w:rsidRPr="00B2550E">
        <w:t>Treatment</w:t>
      </w:r>
      <w:r w:rsidR="0063671C" w:rsidRPr="0063671C">
        <w:t xml:space="preserve"> </w:t>
      </w:r>
      <w:r w:rsidR="006D4ACE">
        <w:t xml:space="preserve">of </w:t>
      </w:r>
      <w:r w:rsidR="0063671C">
        <w:t xml:space="preserve">the regulations </w:t>
      </w:r>
      <w:r w:rsidR="006D4ACE">
        <w:t xml:space="preserve">frame </w:t>
      </w:r>
      <w:r w:rsidR="0063671C">
        <w:t xml:space="preserve">in the </w:t>
      </w:r>
      <w:r w:rsidR="0063671C" w:rsidRPr="00435F09">
        <w:rPr>
          <w:i/>
        </w:rPr>
        <w:t>Los Angeles Times</w:t>
      </w:r>
      <w:bookmarkEnd w:id="521"/>
    </w:p>
    <w:p w14:paraId="3F2CDAB9" w14:textId="2013016A" w:rsidR="00A20AAF" w:rsidRPr="00B2550E" w:rsidRDefault="00BB10F5" w:rsidP="00A20AAF">
      <w:pPr>
        <w:rPr>
          <w:lang w:val="en-ZA"/>
        </w:rPr>
      </w:pPr>
      <w:r w:rsidRPr="00BB10F5">
        <w:rPr>
          <w:lang w:val="en-ZA"/>
        </w:rPr>
        <w:t xml:space="preserve">The </w:t>
      </w:r>
      <w:r w:rsidR="00A20AAF" w:rsidRPr="00B2550E">
        <w:rPr>
          <w:i/>
          <w:lang w:val="en-ZA"/>
        </w:rPr>
        <w:t>Los Angeles Times</w:t>
      </w:r>
      <w:r w:rsidR="00A20AAF" w:rsidRPr="00B2550E">
        <w:rPr>
          <w:lang w:val="en-ZA"/>
        </w:rPr>
        <w:t xml:space="preserve"> </w:t>
      </w:r>
      <w:r>
        <w:rPr>
          <w:lang w:val="en-ZA"/>
        </w:rPr>
        <w:t xml:space="preserve">discussed </w:t>
      </w:r>
      <w:r w:rsidR="00A20AAF" w:rsidRPr="00B2550E">
        <w:rPr>
          <w:lang w:val="en-ZA"/>
        </w:rPr>
        <w:t xml:space="preserve">several </w:t>
      </w:r>
      <w:r>
        <w:rPr>
          <w:lang w:val="en-ZA"/>
        </w:rPr>
        <w:t xml:space="preserve">areas of </w:t>
      </w:r>
      <w:r w:rsidR="00A20AAF" w:rsidRPr="00B2550E">
        <w:rPr>
          <w:lang w:val="en-ZA"/>
        </w:rPr>
        <w:t xml:space="preserve">regulation improvement. </w:t>
      </w:r>
      <w:r>
        <w:rPr>
          <w:lang w:val="en-ZA"/>
        </w:rPr>
        <w:t xml:space="preserve">Firstly, the </w:t>
      </w:r>
      <w:r w:rsidR="00A20AAF" w:rsidRPr="00B2550E">
        <w:rPr>
          <w:lang w:val="en-ZA"/>
        </w:rPr>
        <w:t>LADWP should be able to approve the decisions without city council approval</w:t>
      </w:r>
      <w:r>
        <w:rPr>
          <w:lang w:val="en-ZA"/>
        </w:rPr>
        <w:t>. Secondly,</w:t>
      </w:r>
      <w:r w:rsidR="00A20AAF" w:rsidRPr="00B2550E">
        <w:rPr>
          <w:lang w:val="en-ZA"/>
        </w:rPr>
        <w:t xml:space="preserve"> better regulations </w:t>
      </w:r>
      <w:r>
        <w:rPr>
          <w:lang w:val="en-ZA"/>
        </w:rPr>
        <w:t xml:space="preserve">for </w:t>
      </w:r>
      <w:r w:rsidR="00A20AAF" w:rsidRPr="00B2550E">
        <w:rPr>
          <w:lang w:val="en-ZA"/>
        </w:rPr>
        <w:t xml:space="preserve">ground-mounted solar </w:t>
      </w:r>
      <w:r>
        <w:rPr>
          <w:lang w:val="en-ZA"/>
        </w:rPr>
        <w:t>we</w:t>
      </w:r>
      <w:r w:rsidR="00A20AAF" w:rsidRPr="00B2550E">
        <w:rPr>
          <w:lang w:val="en-ZA"/>
        </w:rPr>
        <w:t xml:space="preserve">re required. </w:t>
      </w:r>
      <w:r w:rsidR="00F261B5">
        <w:rPr>
          <w:lang w:val="en-ZA"/>
        </w:rPr>
        <w:t xml:space="preserve">Some proposals involved a community voice in approving decisions, others argued for the continued involvement of the city council. </w:t>
      </w:r>
      <w:r>
        <w:rPr>
          <w:lang w:val="en-ZA"/>
        </w:rPr>
        <w:t xml:space="preserve">The LADWP proposed to </w:t>
      </w:r>
      <w:r w:rsidR="00F261B5">
        <w:rPr>
          <w:lang w:val="en-ZA"/>
        </w:rPr>
        <w:t xml:space="preserve">solve the problem economically by setting lower tariffs for the ground-mount solar. </w:t>
      </w:r>
      <w:r w:rsidR="00A20AAF" w:rsidRPr="00B2550E">
        <w:rPr>
          <w:lang w:val="en-ZA"/>
        </w:rPr>
        <w:t xml:space="preserve">New guidelines </w:t>
      </w:r>
      <w:r w:rsidR="00F261B5">
        <w:rPr>
          <w:lang w:val="en-ZA"/>
        </w:rPr>
        <w:t xml:space="preserve">were also proposed to </w:t>
      </w:r>
      <w:r w:rsidR="00A20AAF" w:rsidRPr="00B2550E">
        <w:rPr>
          <w:lang w:val="en-ZA"/>
        </w:rPr>
        <w:t xml:space="preserve">differentiate whether a project </w:t>
      </w:r>
      <w:r w:rsidR="00F261B5">
        <w:rPr>
          <w:lang w:val="en-ZA"/>
        </w:rPr>
        <w:t>wa</w:t>
      </w:r>
      <w:r w:rsidR="00A20AAF" w:rsidRPr="00B2550E">
        <w:rPr>
          <w:lang w:val="en-ZA"/>
        </w:rPr>
        <w:t xml:space="preserve">s mainly for own use or for sale. </w:t>
      </w:r>
      <w:r w:rsidR="00F261B5">
        <w:rPr>
          <w:lang w:val="en-ZA"/>
        </w:rPr>
        <w:t>Overall, the debate over the regulations caused a several months’</w:t>
      </w:r>
      <w:r w:rsidR="00A20AAF" w:rsidRPr="00B2550E">
        <w:rPr>
          <w:lang w:val="en-ZA"/>
        </w:rPr>
        <w:t xml:space="preserve"> delay </w:t>
      </w:r>
      <w:r w:rsidR="00F261B5">
        <w:rPr>
          <w:lang w:val="en-ZA"/>
        </w:rPr>
        <w:t>in the programme’s implementation.</w:t>
      </w:r>
    </w:p>
    <w:p w14:paraId="5A46005C" w14:textId="49B63938" w:rsidR="00A20AAF" w:rsidRDefault="006D4ACE" w:rsidP="00B07223">
      <w:pPr>
        <w:pStyle w:val="ApxHeading3"/>
      </w:pPr>
      <w:bookmarkStart w:id="522" w:name="_Toc492125051"/>
      <w:r>
        <w:t>A</w:t>
      </w:r>
      <w:r w:rsidR="00CF6895" w:rsidRPr="00CF6895">
        <w:t>ctors’ roles</w:t>
      </w:r>
      <w:r w:rsidR="00CF6895">
        <w:rPr>
          <w:i/>
        </w:rPr>
        <w:t xml:space="preserve"> </w:t>
      </w:r>
      <w:r w:rsidR="0063671C">
        <w:t xml:space="preserve">in the regulations frame in the </w:t>
      </w:r>
      <w:r w:rsidR="0063671C" w:rsidRPr="00435F09">
        <w:rPr>
          <w:i/>
        </w:rPr>
        <w:t>Los Angeles Times</w:t>
      </w:r>
      <w:bookmarkEnd w:id="522"/>
    </w:p>
    <w:p w14:paraId="6EA3A26C" w14:textId="358D8A71" w:rsidR="00D87236" w:rsidRDefault="00F261B5" w:rsidP="00F261B5">
      <w:pPr>
        <w:rPr>
          <w:rFonts w:cs="Times New Roman"/>
          <w:lang w:val="en-ZA"/>
        </w:rPr>
      </w:pPr>
      <w:r>
        <w:t xml:space="preserve">The </w:t>
      </w:r>
      <w:r w:rsidR="00A20AAF" w:rsidRPr="00B2550E">
        <w:rPr>
          <w:rFonts w:cs="Times New Roman"/>
          <w:lang w:val="en-ZA"/>
        </w:rPr>
        <w:t xml:space="preserve">newspaper article </w:t>
      </w:r>
      <w:r w:rsidR="00BB10F5">
        <w:rPr>
          <w:rFonts w:cs="Times New Roman"/>
          <w:lang w:val="en-ZA"/>
        </w:rPr>
        <w:t xml:space="preserve">did </w:t>
      </w:r>
      <w:r>
        <w:rPr>
          <w:rFonts w:cs="Times New Roman"/>
          <w:lang w:val="en-ZA"/>
        </w:rPr>
        <w:t>side with any of the opposed sides</w:t>
      </w:r>
      <w:r w:rsidR="00A20AAF" w:rsidRPr="00B2550E">
        <w:rPr>
          <w:rFonts w:cs="Times New Roman"/>
          <w:lang w:val="en-ZA"/>
        </w:rPr>
        <w:t>, instead</w:t>
      </w:r>
      <w:r w:rsidR="00B70E1A">
        <w:rPr>
          <w:rFonts w:cs="Times New Roman"/>
          <w:lang w:val="en-ZA"/>
        </w:rPr>
        <w:t>,</w:t>
      </w:r>
      <w:r w:rsidR="00A20AAF" w:rsidRPr="00B2550E">
        <w:rPr>
          <w:rFonts w:cs="Times New Roman"/>
          <w:lang w:val="en-ZA"/>
        </w:rPr>
        <w:t xml:space="preserve"> the outdated and insufficient regulation </w:t>
      </w:r>
      <w:r w:rsidR="00BB10F5">
        <w:rPr>
          <w:rFonts w:cs="Times New Roman"/>
          <w:lang w:val="en-ZA"/>
        </w:rPr>
        <w:t>were blamed</w:t>
      </w:r>
      <w:r w:rsidR="00A20AAF" w:rsidRPr="00B2550E">
        <w:rPr>
          <w:rFonts w:cs="Times New Roman"/>
          <w:lang w:val="en-ZA"/>
        </w:rPr>
        <w:t>. The</w:t>
      </w:r>
      <w:r>
        <w:rPr>
          <w:rFonts w:cs="Times New Roman"/>
          <w:lang w:val="en-ZA"/>
        </w:rPr>
        <w:t xml:space="preserve"> new regulations were supposed to enable better conditions for all</w:t>
      </w:r>
      <w:r w:rsidR="00A20AAF" w:rsidRPr="00B2550E">
        <w:rPr>
          <w:rFonts w:cs="Times New Roman"/>
          <w:lang w:val="en-ZA"/>
        </w:rPr>
        <w:t xml:space="preserve">. Businesses and </w:t>
      </w:r>
      <w:r>
        <w:rPr>
          <w:rFonts w:cs="Times New Roman"/>
          <w:lang w:val="en-ZA"/>
        </w:rPr>
        <w:t xml:space="preserve">the </w:t>
      </w:r>
      <w:r w:rsidR="00A20AAF" w:rsidRPr="00B2550E">
        <w:rPr>
          <w:rFonts w:cs="Times New Roman"/>
          <w:lang w:val="en-ZA"/>
        </w:rPr>
        <w:t>residents c</w:t>
      </w:r>
      <w:r>
        <w:rPr>
          <w:rFonts w:cs="Times New Roman"/>
          <w:lang w:val="en-ZA"/>
        </w:rPr>
        <w:t>ould</w:t>
      </w:r>
      <w:r w:rsidR="00A20AAF" w:rsidRPr="00B2550E">
        <w:rPr>
          <w:rFonts w:cs="Times New Roman"/>
          <w:lang w:val="en-ZA"/>
        </w:rPr>
        <w:t xml:space="preserve"> be considered </w:t>
      </w:r>
      <w:r>
        <w:rPr>
          <w:rFonts w:cs="Times New Roman"/>
          <w:lang w:val="en-ZA"/>
        </w:rPr>
        <w:t>the</w:t>
      </w:r>
      <w:r w:rsidR="00A20AAF" w:rsidRPr="00B2550E">
        <w:rPr>
          <w:rFonts w:cs="Times New Roman"/>
          <w:lang w:val="en-ZA"/>
        </w:rPr>
        <w:t xml:space="preserve"> </w:t>
      </w:r>
      <w:r w:rsidR="00A20AAF" w:rsidRPr="00304978">
        <w:rPr>
          <w:rFonts w:cs="Times New Roman"/>
          <w:i/>
          <w:lang w:val="en-ZA"/>
        </w:rPr>
        <w:t>victims</w:t>
      </w:r>
      <w:r w:rsidR="00A20AAF" w:rsidRPr="00B2550E">
        <w:rPr>
          <w:rFonts w:cs="Times New Roman"/>
          <w:lang w:val="en-ZA"/>
        </w:rPr>
        <w:t xml:space="preserve"> of the circumstances. However, th</w:t>
      </w:r>
      <w:r>
        <w:rPr>
          <w:rFonts w:cs="Times New Roman"/>
          <w:lang w:val="en-ZA"/>
        </w:rPr>
        <w:t>e</w:t>
      </w:r>
      <w:r w:rsidR="00A20AAF" w:rsidRPr="00B2550E">
        <w:rPr>
          <w:rFonts w:cs="Times New Roman"/>
          <w:lang w:val="en-ZA"/>
        </w:rPr>
        <w:t xml:space="preserve"> perspective </w:t>
      </w:r>
      <w:r w:rsidR="00304978">
        <w:rPr>
          <w:rFonts w:cs="Times New Roman"/>
          <w:lang w:val="en-ZA"/>
        </w:rPr>
        <w:t xml:space="preserve">on </w:t>
      </w:r>
      <w:r w:rsidRPr="00304978">
        <w:rPr>
          <w:rFonts w:cs="Times New Roman"/>
          <w:i/>
          <w:lang w:val="en-ZA"/>
        </w:rPr>
        <w:t>victims</w:t>
      </w:r>
      <w:r>
        <w:rPr>
          <w:rFonts w:cs="Times New Roman"/>
          <w:lang w:val="en-ZA"/>
        </w:rPr>
        <w:t xml:space="preserve">, </w:t>
      </w:r>
      <w:r w:rsidRPr="00304978">
        <w:rPr>
          <w:rFonts w:cs="Times New Roman"/>
          <w:i/>
          <w:lang w:val="en-ZA"/>
        </w:rPr>
        <w:t>villains</w:t>
      </w:r>
      <w:r>
        <w:rPr>
          <w:rFonts w:cs="Times New Roman"/>
          <w:lang w:val="en-ZA"/>
        </w:rPr>
        <w:t xml:space="preserve">, and </w:t>
      </w:r>
      <w:r w:rsidRPr="00304978">
        <w:rPr>
          <w:rFonts w:cs="Times New Roman"/>
          <w:i/>
          <w:lang w:val="en-ZA"/>
        </w:rPr>
        <w:t>heroes</w:t>
      </w:r>
      <w:r>
        <w:rPr>
          <w:rFonts w:cs="Times New Roman"/>
          <w:lang w:val="en-ZA"/>
        </w:rPr>
        <w:t xml:space="preserve"> wa</w:t>
      </w:r>
      <w:r w:rsidR="00A20AAF" w:rsidRPr="00B2550E">
        <w:rPr>
          <w:rFonts w:cs="Times New Roman"/>
          <w:lang w:val="en-ZA"/>
        </w:rPr>
        <w:t>s value</w:t>
      </w:r>
      <w:r>
        <w:rPr>
          <w:rFonts w:cs="Times New Roman"/>
          <w:lang w:val="en-ZA"/>
        </w:rPr>
        <w:t>-based</w:t>
      </w:r>
      <w:r w:rsidR="00A20AAF" w:rsidRPr="00B2550E">
        <w:rPr>
          <w:rFonts w:cs="Times New Roman"/>
          <w:lang w:val="en-ZA"/>
        </w:rPr>
        <w:t xml:space="preserve">. </w:t>
      </w:r>
      <w:r>
        <w:rPr>
          <w:rFonts w:cs="Times New Roman"/>
          <w:lang w:val="en-ZA"/>
        </w:rPr>
        <w:t xml:space="preserve">For example, it could be argued that the businesses who proposed the ground-mounted solar were the </w:t>
      </w:r>
      <w:r w:rsidRPr="00304978">
        <w:rPr>
          <w:rFonts w:cs="Times New Roman"/>
          <w:i/>
          <w:lang w:val="en-ZA"/>
        </w:rPr>
        <w:t>victims</w:t>
      </w:r>
      <w:r>
        <w:rPr>
          <w:rFonts w:cs="Times New Roman"/>
          <w:lang w:val="en-ZA"/>
        </w:rPr>
        <w:t xml:space="preserve">. These businesses </w:t>
      </w:r>
      <w:r w:rsidR="00A20AAF" w:rsidRPr="00B2550E">
        <w:rPr>
          <w:rFonts w:cs="Times New Roman"/>
          <w:lang w:val="en-ZA"/>
        </w:rPr>
        <w:t xml:space="preserve">followed the regulations and obtained all the required approvals, however, </w:t>
      </w:r>
      <w:r>
        <w:rPr>
          <w:rFonts w:cs="Times New Roman"/>
          <w:lang w:val="en-ZA"/>
        </w:rPr>
        <w:t>their work was stopped because of the complaints from the community</w:t>
      </w:r>
      <w:r w:rsidR="00A20AAF" w:rsidRPr="00B2550E">
        <w:rPr>
          <w:rFonts w:cs="Times New Roman"/>
          <w:lang w:val="en-ZA"/>
        </w:rPr>
        <w:t xml:space="preserve">. The </w:t>
      </w:r>
      <w:r w:rsidR="00A20AAF" w:rsidRPr="00304978">
        <w:rPr>
          <w:rFonts w:cs="Times New Roman"/>
          <w:i/>
          <w:lang w:val="en-ZA"/>
        </w:rPr>
        <w:t>villains</w:t>
      </w:r>
      <w:r w:rsidR="00B70E1A">
        <w:rPr>
          <w:rFonts w:cs="Times New Roman"/>
          <w:lang w:val="en-ZA"/>
        </w:rPr>
        <w:t>,</w:t>
      </w:r>
      <w:r w:rsidR="00A20AAF" w:rsidRPr="00B2550E">
        <w:rPr>
          <w:rFonts w:cs="Times New Roman"/>
          <w:lang w:val="en-ZA"/>
        </w:rPr>
        <w:t xml:space="preserve"> in this case</w:t>
      </w:r>
      <w:r w:rsidR="00B70E1A">
        <w:rPr>
          <w:rFonts w:cs="Times New Roman"/>
          <w:lang w:val="en-ZA"/>
        </w:rPr>
        <w:t>,</w:t>
      </w:r>
      <w:r w:rsidR="00A20AAF" w:rsidRPr="00B2550E">
        <w:rPr>
          <w:rFonts w:cs="Times New Roman"/>
          <w:lang w:val="en-ZA"/>
        </w:rPr>
        <w:t xml:space="preserve"> </w:t>
      </w:r>
      <w:r w:rsidR="00B70E1A">
        <w:rPr>
          <w:rFonts w:cs="Times New Roman"/>
          <w:lang w:val="en-ZA"/>
        </w:rPr>
        <w:t>were</w:t>
      </w:r>
      <w:r w:rsidR="00A20AAF" w:rsidRPr="00B2550E">
        <w:rPr>
          <w:rFonts w:cs="Times New Roman"/>
          <w:lang w:val="en-ZA"/>
        </w:rPr>
        <w:t xml:space="preserve"> the residents. This </w:t>
      </w:r>
      <w:r>
        <w:rPr>
          <w:rFonts w:cs="Times New Roman"/>
          <w:lang w:val="en-ZA"/>
        </w:rPr>
        <w:t>value-</w:t>
      </w:r>
      <w:r w:rsidR="00A20AAF" w:rsidRPr="00B2550E">
        <w:rPr>
          <w:rFonts w:cs="Times New Roman"/>
          <w:lang w:val="en-ZA"/>
        </w:rPr>
        <w:t xml:space="preserve">perspective </w:t>
      </w:r>
      <w:r>
        <w:rPr>
          <w:rFonts w:cs="Times New Roman"/>
          <w:lang w:val="en-ZA"/>
        </w:rPr>
        <w:t xml:space="preserve">was </w:t>
      </w:r>
      <w:r w:rsidR="00A20AAF" w:rsidRPr="00B2550E">
        <w:rPr>
          <w:rFonts w:cs="Times New Roman"/>
          <w:lang w:val="en-ZA"/>
        </w:rPr>
        <w:t xml:space="preserve">taken by the LABC and other </w:t>
      </w:r>
      <w:r>
        <w:rPr>
          <w:rFonts w:cs="Times New Roman"/>
          <w:lang w:val="en-ZA"/>
        </w:rPr>
        <w:t xml:space="preserve">solar </w:t>
      </w:r>
      <w:r w:rsidR="00A20AAF" w:rsidRPr="00B2550E">
        <w:rPr>
          <w:rFonts w:cs="Times New Roman"/>
          <w:lang w:val="en-ZA"/>
        </w:rPr>
        <w:t>advocates who “</w:t>
      </w:r>
      <w:r w:rsidR="00A20AAF" w:rsidRPr="00B2550E">
        <w:rPr>
          <w:rFonts w:eastAsia="Times New Roman" w:cs="Times New Roman"/>
          <w:lang w:val="en-ZA" w:eastAsia="ar-SA" w:bidi="ar-SA"/>
        </w:rPr>
        <w:t>praise</w:t>
      </w:r>
      <w:r>
        <w:rPr>
          <w:rFonts w:eastAsia="Times New Roman" w:cs="Times New Roman"/>
          <w:lang w:val="en-ZA" w:eastAsia="ar-SA" w:bidi="ar-SA"/>
        </w:rPr>
        <w:t>[d]</w:t>
      </w:r>
      <w:r w:rsidR="00A20AAF" w:rsidRPr="00B2550E">
        <w:rPr>
          <w:rFonts w:eastAsia="Times New Roman" w:cs="Times New Roman"/>
          <w:lang w:val="en-ZA" w:eastAsia="ar-SA" w:bidi="ar-SA"/>
        </w:rPr>
        <w:t xml:space="preserve"> the program as a way to create jobs and boost renewable energy”</w:t>
      </w:r>
      <w:r w:rsidR="007C52C1">
        <w:rPr>
          <w:rFonts w:eastAsia="Times New Roman" w:cs="Times New Roman"/>
          <w:lang w:val="en-ZA" w:eastAsia="ar-SA" w:bidi="ar-SA"/>
        </w:rPr>
        <w:t xml:space="preserve"> [LAT-7]</w:t>
      </w:r>
      <w:r w:rsidR="00A20AAF" w:rsidRPr="00B2550E">
        <w:rPr>
          <w:rFonts w:eastAsia="Times New Roman" w:cs="Times New Roman"/>
          <w:lang w:val="en-ZA" w:eastAsia="ar-SA" w:bidi="ar-SA"/>
        </w:rPr>
        <w:t xml:space="preserve">. </w:t>
      </w:r>
      <w:r>
        <w:rPr>
          <w:rFonts w:eastAsia="Times New Roman" w:cs="Times New Roman"/>
          <w:lang w:val="en-ZA" w:eastAsia="ar-SA" w:bidi="ar-SA"/>
        </w:rPr>
        <w:t xml:space="preserve">In such view, </w:t>
      </w:r>
      <w:r>
        <w:rPr>
          <w:rFonts w:cs="Times New Roman"/>
          <w:lang w:val="en-ZA"/>
        </w:rPr>
        <w:t>j</w:t>
      </w:r>
      <w:r w:rsidR="00A20AAF" w:rsidRPr="00B2550E">
        <w:rPr>
          <w:rFonts w:cs="Times New Roman"/>
          <w:lang w:val="en-ZA"/>
        </w:rPr>
        <w:t xml:space="preserve">obs </w:t>
      </w:r>
      <w:r>
        <w:rPr>
          <w:rFonts w:cs="Times New Roman"/>
          <w:lang w:val="en-ZA"/>
        </w:rPr>
        <w:t>we</w:t>
      </w:r>
      <w:r w:rsidR="00A20AAF" w:rsidRPr="00B2550E">
        <w:rPr>
          <w:rFonts w:cs="Times New Roman"/>
          <w:lang w:val="en-ZA"/>
        </w:rPr>
        <w:t>re good for the community</w:t>
      </w:r>
      <w:r>
        <w:rPr>
          <w:rFonts w:cs="Times New Roman"/>
          <w:lang w:val="en-ZA"/>
        </w:rPr>
        <w:t xml:space="preserve"> and</w:t>
      </w:r>
      <w:r w:rsidR="00A20AAF" w:rsidRPr="00B2550E">
        <w:rPr>
          <w:rFonts w:cs="Times New Roman"/>
          <w:lang w:val="en-ZA"/>
        </w:rPr>
        <w:t xml:space="preserve"> </w:t>
      </w:r>
      <w:r>
        <w:rPr>
          <w:rFonts w:cs="Times New Roman"/>
          <w:lang w:val="en-ZA"/>
        </w:rPr>
        <w:t xml:space="preserve">the </w:t>
      </w:r>
      <w:r w:rsidR="00A20AAF" w:rsidRPr="00B2550E">
        <w:rPr>
          <w:rFonts w:cs="Times New Roman"/>
          <w:lang w:val="en-ZA"/>
        </w:rPr>
        <w:t xml:space="preserve">renewable energy </w:t>
      </w:r>
      <w:r>
        <w:rPr>
          <w:rFonts w:cs="Times New Roman"/>
          <w:lang w:val="en-ZA"/>
        </w:rPr>
        <w:t>wa</w:t>
      </w:r>
      <w:r w:rsidR="00A20AAF" w:rsidRPr="00B2550E">
        <w:rPr>
          <w:rFonts w:cs="Times New Roman"/>
          <w:lang w:val="en-ZA"/>
        </w:rPr>
        <w:t xml:space="preserve">s good for the planet. </w:t>
      </w:r>
      <w:r>
        <w:rPr>
          <w:rFonts w:cs="Times New Roman"/>
          <w:lang w:val="en-ZA"/>
        </w:rPr>
        <w:t xml:space="preserve">Thus, the residents were opposing not only the businesses but also higher-level objectives of economic development and emission reduction. </w:t>
      </w:r>
      <w:r w:rsidR="00A20AAF" w:rsidRPr="00B2550E">
        <w:rPr>
          <w:rFonts w:cs="Times New Roman"/>
          <w:lang w:val="en-ZA"/>
        </w:rPr>
        <w:t>This argument relie</w:t>
      </w:r>
      <w:r>
        <w:rPr>
          <w:rFonts w:cs="Times New Roman"/>
          <w:lang w:val="en-ZA"/>
        </w:rPr>
        <w:t>d</w:t>
      </w:r>
      <w:r w:rsidR="00A20AAF" w:rsidRPr="00B2550E">
        <w:rPr>
          <w:rFonts w:cs="Times New Roman"/>
          <w:lang w:val="en-ZA"/>
        </w:rPr>
        <w:t xml:space="preserve"> on the values of </w:t>
      </w:r>
      <w:r w:rsidR="000D7003">
        <w:rPr>
          <w:rFonts w:cs="Times New Roman"/>
          <w:lang w:val="en-ZA"/>
        </w:rPr>
        <w:t xml:space="preserve">universalism, particularly the value of natural </w:t>
      </w:r>
      <w:r w:rsidR="00A20AAF" w:rsidRPr="00B2550E">
        <w:rPr>
          <w:rFonts w:cs="Times New Roman"/>
          <w:lang w:val="en-ZA"/>
        </w:rPr>
        <w:t>envir</w:t>
      </w:r>
      <w:r w:rsidR="000D7003">
        <w:rPr>
          <w:rFonts w:cs="Times New Roman"/>
          <w:lang w:val="en-ZA"/>
        </w:rPr>
        <w:t>onment</w:t>
      </w:r>
      <w:r w:rsidR="00A20AAF" w:rsidRPr="00B2550E">
        <w:rPr>
          <w:rFonts w:cs="Times New Roman"/>
          <w:lang w:val="en-ZA"/>
        </w:rPr>
        <w:t xml:space="preserve"> and </w:t>
      </w:r>
      <w:r w:rsidR="00D87236">
        <w:rPr>
          <w:rFonts w:cs="Times New Roman"/>
          <w:lang w:val="en-ZA"/>
        </w:rPr>
        <w:t>social development</w:t>
      </w:r>
      <w:r w:rsidR="00A20AAF" w:rsidRPr="00B2550E">
        <w:rPr>
          <w:rFonts w:cs="Times New Roman"/>
          <w:lang w:val="en-ZA"/>
        </w:rPr>
        <w:t>.</w:t>
      </w:r>
      <w:r w:rsidR="00D87236">
        <w:rPr>
          <w:rFonts w:cs="Times New Roman"/>
          <w:lang w:val="en-ZA"/>
        </w:rPr>
        <w:t xml:space="preserve"> It also relied on </w:t>
      </w:r>
      <w:r w:rsidR="000D7003">
        <w:rPr>
          <w:rFonts w:cs="Times New Roman"/>
          <w:lang w:val="en-ZA"/>
        </w:rPr>
        <w:t xml:space="preserve">the </w:t>
      </w:r>
      <w:r w:rsidR="00D87236">
        <w:rPr>
          <w:rFonts w:cs="Times New Roman"/>
          <w:lang w:val="en-ZA"/>
        </w:rPr>
        <w:t xml:space="preserve">values </w:t>
      </w:r>
      <w:r w:rsidR="000D7003">
        <w:rPr>
          <w:rFonts w:cs="Times New Roman"/>
          <w:lang w:val="en-ZA"/>
        </w:rPr>
        <w:t xml:space="preserve">of economic rationality. These values manifested </w:t>
      </w:r>
      <w:r w:rsidR="00D87236">
        <w:rPr>
          <w:rFonts w:cs="Times New Roman"/>
          <w:lang w:val="en-ZA"/>
        </w:rPr>
        <w:t xml:space="preserve">in equating the economic development with an increase in well-being. </w:t>
      </w:r>
    </w:p>
    <w:p w14:paraId="4A88B1F2" w14:textId="422DCD1F" w:rsidR="00A20AAF" w:rsidRPr="00B2550E" w:rsidRDefault="00D87236" w:rsidP="00F261B5">
      <w:pPr>
        <w:rPr>
          <w:rFonts w:cs="Times New Roman"/>
          <w:lang w:val="en-ZA"/>
        </w:rPr>
      </w:pPr>
      <w:r>
        <w:rPr>
          <w:rFonts w:cs="Times New Roman"/>
          <w:lang w:val="en-ZA"/>
        </w:rPr>
        <w:t>If the argument were taken from the residents’ value persp</w:t>
      </w:r>
      <w:r w:rsidR="00435F09">
        <w:rPr>
          <w:rFonts w:cs="Times New Roman"/>
          <w:lang w:val="en-ZA"/>
        </w:rPr>
        <w:t xml:space="preserve">ective, the businesses became </w:t>
      </w:r>
      <w:r w:rsidRPr="00435F09">
        <w:rPr>
          <w:rFonts w:cs="Times New Roman"/>
          <w:i/>
          <w:lang w:val="en-ZA"/>
        </w:rPr>
        <w:t>villains</w:t>
      </w:r>
      <w:r>
        <w:rPr>
          <w:rFonts w:cs="Times New Roman"/>
          <w:lang w:val="en-ZA"/>
        </w:rPr>
        <w:t xml:space="preserve"> and the residents were the </w:t>
      </w:r>
      <w:r w:rsidRPr="00435F09">
        <w:rPr>
          <w:rFonts w:cs="Times New Roman"/>
          <w:i/>
          <w:lang w:val="en-ZA"/>
        </w:rPr>
        <w:t>victims</w:t>
      </w:r>
      <w:r>
        <w:rPr>
          <w:rFonts w:cs="Times New Roman"/>
          <w:lang w:val="en-ZA"/>
        </w:rPr>
        <w:t xml:space="preserve">. In such value perspective, local benevolence values underpinned the </w:t>
      </w:r>
      <w:r w:rsidR="00A20AAF" w:rsidRPr="00B2550E">
        <w:rPr>
          <w:rFonts w:cs="Times New Roman"/>
          <w:lang w:val="en-ZA"/>
        </w:rPr>
        <w:t xml:space="preserve">care </w:t>
      </w:r>
      <w:r>
        <w:rPr>
          <w:rFonts w:cs="Times New Roman"/>
          <w:lang w:val="en-ZA"/>
        </w:rPr>
        <w:t>and the responsibility for the immediate surroundings</w:t>
      </w:r>
      <w:r w:rsidR="00A20AAF" w:rsidRPr="00B2550E">
        <w:rPr>
          <w:rFonts w:cs="Times New Roman"/>
          <w:lang w:val="en-ZA"/>
        </w:rPr>
        <w:t xml:space="preserve">. </w:t>
      </w:r>
      <w:r>
        <w:rPr>
          <w:rFonts w:cs="Times New Roman"/>
          <w:lang w:val="en-ZA"/>
        </w:rPr>
        <w:t xml:space="preserve">These values were used in reasoning to give the community a voice in the solar projects’ decision-making. Aesthetic values also opposed </w:t>
      </w:r>
      <w:r w:rsidR="00681423">
        <w:rPr>
          <w:rFonts w:cs="Times New Roman"/>
          <w:lang w:val="en-ZA"/>
        </w:rPr>
        <w:t xml:space="preserve">the </w:t>
      </w:r>
      <w:r>
        <w:rPr>
          <w:rFonts w:cs="Times New Roman"/>
          <w:lang w:val="en-ZA"/>
        </w:rPr>
        <w:t xml:space="preserve">values </w:t>
      </w:r>
      <w:r w:rsidR="00681423">
        <w:rPr>
          <w:rFonts w:cs="Times New Roman"/>
          <w:lang w:val="en-ZA"/>
        </w:rPr>
        <w:t xml:space="preserve">of economic rationality </w:t>
      </w:r>
      <w:r>
        <w:rPr>
          <w:rFonts w:cs="Times New Roman"/>
          <w:lang w:val="en-ZA"/>
        </w:rPr>
        <w:t>because the well-being was associated with an aesthetically appealing surroundings instead of economic opportunities</w:t>
      </w:r>
      <w:r w:rsidR="00A20AAF" w:rsidRPr="00B2550E">
        <w:rPr>
          <w:rFonts w:eastAsia="Times New Roman" w:cs="Times New Roman"/>
          <w:lang w:val="en-ZA" w:eastAsia="ar-SA" w:bidi="ar-SA"/>
        </w:rPr>
        <w:t>.</w:t>
      </w:r>
    </w:p>
    <w:p w14:paraId="791F79A9" w14:textId="404F306C" w:rsidR="00A20AAF" w:rsidRPr="00B2550E" w:rsidRDefault="00A20AAF" w:rsidP="00B07223">
      <w:pPr>
        <w:pStyle w:val="ApxHeading3"/>
      </w:pPr>
      <w:bookmarkStart w:id="523" w:name="_Toc492125052"/>
      <w:r w:rsidRPr="00B2550E">
        <w:t>The role of values</w:t>
      </w:r>
      <w:r w:rsidR="0063671C">
        <w:t xml:space="preserve"> in the </w:t>
      </w:r>
      <w:r w:rsidR="00F70B8F">
        <w:t xml:space="preserve">discussion of the </w:t>
      </w:r>
      <w:r w:rsidR="0063671C">
        <w:t xml:space="preserve">regulations </w:t>
      </w:r>
      <w:r w:rsidR="006D4ACE">
        <w:t xml:space="preserve">frame </w:t>
      </w:r>
      <w:r w:rsidR="0063671C">
        <w:t xml:space="preserve">in the </w:t>
      </w:r>
      <w:r w:rsidR="0063671C" w:rsidRPr="00435F09">
        <w:rPr>
          <w:i/>
        </w:rPr>
        <w:t>Los Angeles Times</w:t>
      </w:r>
      <w:bookmarkEnd w:id="523"/>
    </w:p>
    <w:p w14:paraId="005379F0" w14:textId="124CAAA0" w:rsidR="00D87236" w:rsidRPr="00B2550E" w:rsidRDefault="00D87236" w:rsidP="00D87236">
      <w:pPr>
        <w:rPr>
          <w:lang w:val="en-ZA"/>
        </w:rPr>
      </w:pPr>
      <w:r>
        <w:rPr>
          <w:lang w:val="en-ZA" w:eastAsia="ar-SA" w:bidi="ar-SA"/>
        </w:rPr>
        <w:t>The previous section showed the role of valu</w:t>
      </w:r>
      <w:r w:rsidR="00435F09">
        <w:rPr>
          <w:lang w:val="en-ZA" w:eastAsia="ar-SA" w:bidi="ar-SA"/>
        </w:rPr>
        <w:t xml:space="preserve">es in attributing the roles of </w:t>
      </w:r>
      <w:r w:rsidRPr="00435F09">
        <w:rPr>
          <w:i/>
          <w:lang w:val="en-ZA" w:eastAsia="ar-SA" w:bidi="ar-SA"/>
        </w:rPr>
        <w:t>victims</w:t>
      </w:r>
      <w:r>
        <w:rPr>
          <w:lang w:val="en-ZA" w:eastAsia="ar-SA" w:bidi="ar-SA"/>
        </w:rPr>
        <w:t xml:space="preserve"> and </w:t>
      </w:r>
      <w:r w:rsidRPr="00435F09">
        <w:rPr>
          <w:i/>
          <w:lang w:val="en-ZA" w:eastAsia="ar-SA" w:bidi="ar-SA"/>
        </w:rPr>
        <w:t>villains</w:t>
      </w:r>
      <w:r>
        <w:rPr>
          <w:lang w:val="en-ZA" w:eastAsia="ar-SA" w:bidi="ar-SA"/>
        </w:rPr>
        <w:t xml:space="preserve">. </w:t>
      </w:r>
      <w:r w:rsidRPr="00B2550E">
        <w:rPr>
          <w:lang w:val="en-ZA" w:eastAsia="ar-SA" w:bidi="ar-SA"/>
        </w:rPr>
        <w:t xml:space="preserve">The values contribution </w:t>
      </w:r>
      <w:r>
        <w:rPr>
          <w:lang w:val="en-ZA" w:eastAsia="ar-SA" w:bidi="ar-SA"/>
        </w:rPr>
        <w:t>was in the analysis of those whose</w:t>
      </w:r>
      <w:r w:rsidRPr="00B2550E">
        <w:rPr>
          <w:lang w:val="en-ZA" w:eastAsia="ar-SA" w:bidi="ar-SA"/>
        </w:rPr>
        <w:t xml:space="preserve"> interests </w:t>
      </w:r>
      <w:r>
        <w:rPr>
          <w:lang w:val="en-ZA" w:eastAsia="ar-SA" w:bidi="ar-SA"/>
        </w:rPr>
        <w:t>we</w:t>
      </w:r>
      <w:r w:rsidRPr="00B2550E">
        <w:rPr>
          <w:lang w:val="en-ZA" w:eastAsia="ar-SA" w:bidi="ar-SA"/>
        </w:rPr>
        <w:t xml:space="preserve">re concerned. </w:t>
      </w:r>
      <w:r>
        <w:rPr>
          <w:lang w:val="en-ZA" w:eastAsia="ar-SA" w:bidi="ar-SA"/>
        </w:rPr>
        <w:t>The l</w:t>
      </w:r>
      <w:r w:rsidRPr="00B2550E">
        <w:rPr>
          <w:lang w:val="en-ZA" w:eastAsia="ar-SA" w:bidi="ar-SA"/>
        </w:rPr>
        <w:t>ocal residents vote</w:t>
      </w:r>
      <w:r>
        <w:rPr>
          <w:lang w:val="en-ZA" w:eastAsia="ar-SA" w:bidi="ar-SA"/>
        </w:rPr>
        <w:t>d</w:t>
      </w:r>
      <w:r w:rsidRPr="00B2550E">
        <w:rPr>
          <w:lang w:val="en-ZA" w:eastAsia="ar-SA" w:bidi="ar-SA"/>
        </w:rPr>
        <w:t xml:space="preserve"> for the beauty of their environment</w:t>
      </w:r>
      <w:r>
        <w:rPr>
          <w:lang w:val="en-ZA" w:eastAsia="ar-SA" w:bidi="ar-SA"/>
        </w:rPr>
        <w:t xml:space="preserve"> associated with aesthetic values and </w:t>
      </w:r>
      <w:r w:rsidRPr="00B2550E">
        <w:rPr>
          <w:lang w:val="en-ZA" w:eastAsia="ar-SA" w:bidi="ar-SA"/>
        </w:rPr>
        <w:t xml:space="preserve">universalism. </w:t>
      </w:r>
      <w:r>
        <w:rPr>
          <w:lang w:val="en-ZA" w:eastAsia="ar-SA" w:bidi="ar-SA"/>
        </w:rPr>
        <w:t>T</w:t>
      </w:r>
      <w:r w:rsidRPr="00B2550E">
        <w:rPr>
          <w:lang w:val="en-ZA" w:eastAsia="ar-SA" w:bidi="ar-SA"/>
        </w:rPr>
        <w:t xml:space="preserve">he residents </w:t>
      </w:r>
      <w:r>
        <w:rPr>
          <w:lang w:val="en-ZA" w:eastAsia="ar-SA" w:bidi="ar-SA"/>
        </w:rPr>
        <w:t xml:space="preserve">also supported what was </w:t>
      </w:r>
      <w:r w:rsidRPr="00B2550E">
        <w:rPr>
          <w:lang w:val="en-ZA" w:eastAsia="ar-SA" w:bidi="ar-SA"/>
        </w:rPr>
        <w:t>close to them</w:t>
      </w:r>
      <w:r w:rsidR="004F1F20">
        <w:rPr>
          <w:lang w:val="en-ZA" w:eastAsia="ar-SA" w:bidi="ar-SA"/>
        </w:rPr>
        <w:t>, thus, the focus was more on local benevolence than universalism</w:t>
      </w:r>
      <w:r w:rsidRPr="00B2550E">
        <w:rPr>
          <w:lang w:val="en-ZA" w:eastAsia="ar-SA" w:bidi="ar-SA"/>
        </w:rPr>
        <w:t xml:space="preserve">. </w:t>
      </w:r>
      <w:r w:rsidR="004F1F20">
        <w:rPr>
          <w:lang w:val="en-ZA" w:eastAsia="ar-SA" w:bidi="ar-SA"/>
        </w:rPr>
        <w:t>T</w:t>
      </w:r>
      <w:r w:rsidRPr="00B2550E">
        <w:rPr>
          <w:lang w:val="en-ZA" w:eastAsia="ar-SA" w:bidi="ar-SA"/>
        </w:rPr>
        <w:t xml:space="preserve">he </w:t>
      </w:r>
      <w:r w:rsidR="004F1F20">
        <w:rPr>
          <w:lang w:val="en-ZA" w:eastAsia="ar-SA" w:bidi="ar-SA"/>
        </w:rPr>
        <w:t>solar businesses</w:t>
      </w:r>
      <w:r w:rsidR="0097063B">
        <w:rPr>
          <w:lang w:val="en-ZA" w:eastAsia="ar-SA" w:bidi="ar-SA"/>
        </w:rPr>
        <w:t>,</w:t>
      </w:r>
      <w:r w:rsidR="004F1F20">
        <w:rPr>
          <w:lang w:val="en-ZA" w:eastAsia="ar-SA" w:bidi="ar-SA"/>
        </w:rPr>
        <w:t xml:space="preserve"> in this case</w:t>
      </w:r>
      <w:r w:rsidR="0097063B">
        <w:rPr>
          <w:lang w:val="en-ZA" w:eastAsia="ar-SA" w:bidi="ar-SA"/>
        </w:rPr>
        <w:t>,</w:t>
      </w:r>
      <w:r w:rsidR="004F1F20">
        <w:rPr>
          <w:lang w:val="en-ZA" w:eastAsia="ar-SA" w:bidi="ar-SA"/>
        </w:rPr>
        <w:t xml:space="preserve"> we</w:t>
      </w:r>
      <w:r w:rsidRPr="00B2550E">
        <w:rPr>
          <w:lang w:val="en-ZA" w:eastAsia="ar-SA" w:bidi="ar-SA"/>
        </w:rPr>
        <w:t xml:space="preserve">re outsiders in the state. </w:t>
      </w:r>
      <w:r w:rsidR="004F1F20">
        <w:rPr>
          <w:lang w:val="en-ZA" w:eastAsia="ar-SA" w:bidi="ar-SA"/>
        </w:rPr>
        <w:t xml:space="preserve">As the residents protected their rights over the immediate environment, this argument could be also analysed as a matter of power. </w:t>
      </w:r>
      <w:r w:rsidRPr="00B2550E">
        <w:rPr>
          <w:lang w:val="en-ZA" w:eastAsia="ar-SA" w:bidi="ar-SA"/>
        </w:rPr>
        <w:t xml:space="preserve">Without </w:t>
      </w:r>
      <w:r w:rsidR="00D6069C">
        <w:rPr>
          <w:lang w:val="en-ZA" w:eastAsia="ar-SA" w:bidi="ar-SA"/>
        </w:rPr>
        <w:t xml:space="preserve">an </w:t>
      </w:r>
      <w:r w:rsidRPr="00B2550E">
        <w:rPr>
          <w:lang w:val="en-ZA" w:eastAsia="ar-SA" w:bidi="ar-SA"/>
        </w:rPr>
        <w:t xml:space="preserve">understanding </w:t>
      </w:r>
      <w:r w:rsidR="00D6069C">
        <w:rPr>
          <w:lang w:val="en-ZA" w:eastAsia="ar-SA" w:bidi="ar-SA"/>
        </w:rPr>
        <w:t xml:space="preserve">of </w:t>
      </w:r>
      <w:r w:rsidRPr="00B2550E">
        <w:rPr>
          <w:lang w:val="en-ZA" w:eastAsia="ar-SA" w:bidi="ar-SA"/>
        </w:rPr>
        <w:t xml:space="preserve">the values behind the actions, </w:t>
      </w:r>
      <w:r w:rsidR="004F1F20">
        <w:rPr>
          <w:lang w:val="en-ZA" w:eastAsia="ar-SA" w:bidi="ar-SA"/>
        </w:rPr>
        <w:t>the resolution of such conflict could be incomplete.</w:t>
      </w:r>
      <w:r w:rsidRPr="00B2550E">
        <w:rPr>
          <w:lang w:val="en-ZA" w:eastAsia="ar-SA" w:bidi="ar-SA"/>
        </w:rPr>
        <w:t xml:space="preserve"> </w:t>
      </w:r>
    </w:p>
    <w:p w14:paraId="450B2BBA" w14:textId="3830E394" w:rsidR="00A20AAF" w:rsidRPr="00B2550E" w:rsidRDefault="00A20AAF" w:rsidP="00D87236">
      <w:pPr>
        <w:keepNext/>
        <w:keepLines/>
        <w:rPr>
          <w:lang w:val="en-ZA" w:eastAsia="ar-SA" w:bidi="ar-SA"/>
        </w:rPr>
      </w:pPr>
      <w:r w:rsidRPr="00B2550E">
        <w:rPr>
          <w:lang w:val="en-ZA" w:eastAsia="ar-SA" w:bidi="ar-SA"/>
        </w:rPr>
        <w:t xml:space="preserve">This frame </w:t>
      </w:r>
      <w:r w:rsidR="00D87236">
        <w:rPr>
          <w:lang w:val="en-ZA" w:eastAsia="ar-SA" w:bidi="ar-SA"/>
        </w:rPr>
        <w:t xml:space="preserve">also </w:t>
      </w:r>
      <w:r w:rsidRPr="00B2550E">
        <w:rPr>
          <w:lang w:val="en-ZA" w:eastAsia="ar-SA" w:bidi="ar-SA"/>
        </w:rPr>
        <w:t>demonstrate</w:t>
      </w:r>
      <w:r w:rsidR="00D87236">
        <w:rPr>
          <w:lang w:val="en-ZA" w:eastAsia="ar-SA" w:bidi="ar-SA"/>
        </w:rPr>
        <w:t>d</w:t>
      </w:r>
      <w:r w:rsidRPr="00B2550E">
        <w:rPr>
          <w:lang w:val="en-ZA" w:eastAsia="ar-SA" w:bidi="ar-SA"/>
        </w:rPr>
        <w:t xml:space="preserve"> sensemaking </w:t>
      </w:r>
      <w:r w:rsidR="00D87236">
        <w:rPr>
          <w:lang w:val="en-ZA" w:eastAsia="ar-SA" w:bidi="ar-SA"/>
        </w:rPr>
        <w:t>processes that involved</w:t>
      </w:r>
      <w:r w:rsidRPr="00B2550E">
        <w:rPr>
          <w:lang w:val="en-ZA" w:eastAsia="ar-SA" w:bidi="ar-SA"/>
        </w:rPr>
        <w:t xml:space="preserve"> businesses, </w:t>
      </w:r>
      <w:r w:rsidR="00D87236">
        <w:rPr>
          <w:lang w:val="en-ZA" w:eastAsia="ar-SA" w:bidi="ar-SA"/>
        </w:rPr>
        <w:t>the</w:t>
      </w:r>
      <w:r w:rsidRPr="00B2550E">
        <w:rPr>
          <w:lang w:val="en-ZA" w:eastAsia="ar-SA" w:bidi="ar-SA"/>
        </w:rPr>
        <w:t xml:space="preserve"> residents, </w:t>
      </w:r>
      <w:r w:rsidR="00D87236">
        <w:rPr>
          <w:lang w:val="en-ZA" w:eastAsia="ar-SA" w:bidi="ar-SA"/>
        </w:rPr>
        <w:t xml:space="preserve">the </w:t>
      </w:r>
      <w:r w:rsidRPr="00B2550E">
        <w:rPr>
          <w:lang w:val="en-ZA" w:eastAsia="ar-SA" w:bidi="ar-SA"/>
        </w:rPr>
        <w:t>utility, the City Council and the LABC</w:t>
      </w:r>
      <w:r w:rsidR="00D87236">
        <w:rPr>
          <w:lang w:val="en-ZA" w:eastAsia="ar-SA" w:bidi="ar-SA"/>
        </w:rPr>
        <w:t>:</w:t>
      </w:r>
      <w:r w:rsidRPr="00B2550E">
        <w:rPr>
          <w:lang w:val="en-ZA" w:eastAsia="ar-SA" w:bidi="ar-SA"/>
        </w:rPr>
        <w:t xml:space="preserve"> “Planning officials had vetted and approved the proposed solar array, but the residents lodged an appeal against it.”</w:t>
      </w:r>
      <w:r w:rsidR="007C52C1">
        <w:rPr>
          <w:lang w:val="en-ZA" w:eastAsia="ar-SA" w:bidi="ar-SA"/>
        </w:rPr>
        <w:t xml:space="preserve"> [LAT-7]</w:t>
      </w:r>
      <w:r w:rsidR="00D87236">
        <w:rPr>
          <w:lang w:val="en-ZA" w:eastAsia="ar-SA" w:bidi="ar-SA"/>
        </w:rPr>
        <w:t xml:space="preserve">. The lack of agreement in values among the sensemaking participants resulted in </w:t>
      </w:r>
      <w:r w:rsidR="0097063B">
        <w:rPr>
          <w:lang w:val="en-ZA" w:eastAsia="ar-SA" w:bidi="ar-SA"/>
        </w:rPr>
        <w:t xml:space="preserve">a </w:t>
      </w:r>
      <w:r w:rsidR="00D87236">
        <w:rPr>
          <w:lang w:val="en-ZA" w:eastAsia="ar-SA" w:bidi="ar-SA"/>
        </w:rPr>
        <w:t>conflict</w:t>
      </w:r>
      <w:r w:rsidR="003D5485">
        <w:rPr>
          <w:lang w:val="en-ZA" w:eastAsia="ar-SA" w:bidi="ar-SA"/>
        </w:rPr>
        <w:t xml:space="preserve"> that</w:t>
      </w:r>
      <w:r w:rsidR="00D87236">
        <w:rPr>
          <w:lang w:val="en-ZA" w:eastAsia="ar-SA" w:bidi="ar-SA"/>
        </w:rPr>
        <w:t xml:space="preserve"> delayed the programme.</w:t>
      </w:r>
    </w:p>
    <w:p w14:paraId="6CCFD843" w14:textId="16244003" w:rsidR="00A20AAF" w:rsidRPr="00B2550E" w:rsidRDefault="0063671C" w:rsidP="00B07223">
      <w:pPr>
        <w:pStyle w:val="ApxHeading2"/>
      </w:pPr>
      <w:bookmarkStart w:id="524" w:name="_Toc492125053"/>
      <w:r>
        <w:t xml:space="preserve">The Public Media </w:t>
      </w:r>
      <w:r w:rsidRPr="00B2550E">
        <w:t>Frame</w:t>
      </w:r>
      <w:r>
        <w:t>s</w:t>
      </w:r>
      <w:r w:rsidR="006A7520">
        <w:t>:</w:t>
      </w:r>
      <w:r w:rsidR="00A20AAF" w:rsidRPr="00B2550E">
        <w:t xml:space="preserve"> LADWP’s Ineffectiveness</w:t>
      </w:r>
      <w:bookmarkEnd w:id="524"/>
    </w:p>
    <w:p w14:paraId="7CA87B32" w14:textId="479E9D07" w:rsidR="00A20AAF" w:rsidRPr="00B2550E" w:rsidRDefault="00A20AAF" w:rsidP="00E64B7D">
      <w:pPr>
        <w:rPr>
          <w:lang w:val="en-ZA"/>
        </w:rPr>
      </w:pPr>
      <w:r w:rsidRPr="00B2550E">
        <w:rPr>
          <w:lang w:val="en-ZA"/>
        </w:rPr>
        <w:t xml:space="preserve">The problems </w:t>
      </w:r>
      <w:r w:rsidR="000F5D93">
        <w:rPr>
          <w:lang w:val="en-ZA"/>
        </w:rPr>
        <w:t>with</w:t>
      </w:r>
      <w:r w:rsidRPr="00B2550E">
        <w:rPr>
          <w:lang w:val="en-ZA"/>
        </w:rPr>
        <w:t xml:space="preserve"> the LADWP</w:t>
      </w:r>
      <w:r w:rsidR="000F5D93">
        <w:rPr>
          <w:lang w:val="en-ZA"/>
        </w:rPr>
        <w:t>’s</w:t>
      </w:r>
      <w:r w:rsidRPr="00B2550E">
        <w:rPr>
          <w:lang w:val="en-ZA"/>
        </w:rPr>
        <w:t xml:space="preserve"> processes were highlighted by the LABC</w:t>
      </w:r>
      <w:r w:rsidR="000F5D93">
        <w:rPr>
          <w:lang w:val="en-ZA"/>
        </w:rPr>
        <w:t xml:space="preserve"> prior to the FiT</w:t>
      </w:r>
      <w:r w:rsidRPr="00B2550E">
        <w:rPr>
          <w:lang w:val="en-ZA"/>
        </w:rPr>
        <w:t xml:space="preserve">. The news </w:t>
      </w:r>
      <w:r w:rsidR="000F5D93">
        <w:rPr>
          <w:lang w:val="en-ZA"/>
        </w:rPr>
        <w:t xml:space="preserve">discussed </w:t>
      </w:r>
      <w:r w:rsidRPr="00B2550E">
        <w:rPr>
          <w:lang w:val="en-ZA"/>
        </w:rPr>
        <w:t xml:space="preserve">the issue and </w:t>
      </w:r>
      <w:r w:rsidR="000F5D93">
        <w:rPr>
          <w:lang w:val="en-ZA"/>
        </w:rPr>
        <w:t>expanded it</w:t>
      </w:r>
      <w:r w:rsidRPr="00B2550E">
        <w:rPr>
          <w:lang w:val="en-ZA"/>
        </w:rPr>
        <w:t xml:space="preserve">. This issue of </w:t>
      </w:r>
      <w:r w:rsidR="000F5D93">
        <w:rPr>
          <w:lang w:val="en-ZA"/>
        </w:rPr>
        <w:t xml:space="preserve">the </w:t>
      </w:r>
      <w:r w:rsidRPr="00B2550E">
        <w:rPr>
          <w:lang w:val="en-ZA"/>
        </w:rPr>
        <w:t>LADWP</w:t>
      </w:r>
      <w:r w:rsidR="000F5D93">
        <w:rPr>
          <w:lang w:val="en-ZA"/>
        </w:rPr>
        <w:t>’s</w:t>
      </w:r>
      <w:r w:rsidRPr="00B2550E">
        <w:rPr>
          <w:lang w:val="en-ZA"/>
        </w:rPr>
        <w:t xml:space="preserve"> ineffectiveness </w:t>
      </w:r>
      <w:r w:rsidR="000F5D93">
        <w:rPr>
          <w:lang w:val="en-ZA"/>
        </w:rPr>
        <w:t>wa</w:t>
      </w:r>
      <w:r w:rsidRPr="00B2550E">
        <w:rPr>
          <w:lang w:val="en-ZA"/>
        </w:rPr>
        <w:t xml:space="preserve">s also </w:t>
      </w:r>
      <w:r w:rsidR="000F5D93">
        <w:rPr>
          <w:lang w:val="en-ZA"/>
        </w:rPr>
        <w:t xml:space="preserve">discussed </w:t>
      </w:r>
      <w:r w:rsidRPr="00B2550E">
        <w:rPr>
          <w:lang w:val="en-ZA"/>
        </w:rPr>
        <w:t>in the social media</w:t>
      </w:r>
      <w:r w:rsidR="00D8367F">
        <w:rPr>
          <w:lang w:val="en-ZA"/>
        </w:rPr>
        <w:t xml:space="preserve">. The LADWP’s Facebook page allowed users to leave comments and many comments were negative highlighting the </w:t>
      </w:r>
      <w:r w:rsidRPr="00B2550E">
        <w:rPr>
          <w:lang w:val="en-ZA"/>
        </w:rPr>
        <w:t>issues of billing, disconnection, rudeness, and so on.</w:t>
      </w:r>
    </w:p>
    <w:p w14:paraId="668B2CEA" w14:textId="7307621B" w:rsidR="00A20AAF" w:rsidRPr="00B2550E" w:rsidRDefault="0063671C" w:rsidP="00B07223">
      <w:pPr>
        <w:pStyle w:val="ApxHeading3"/>
      </w:pPr>
      <w:bookmarkStart w:id="525" w:name="_Toc492125054"/>
      <w:r>
        <w:t xml:space="preserve">The </w:t>
      </w:r>
      <w:r w:rsidR="00A20AAF" w:rsidRPr="00B2550E">
        <w:t>definition</w:t>
      </w:r>
      <w:r w:rsidR="005B348B">
        <w:t xml:space="preserve"> of the LADWP’s i</w:t>
      </w:r>
      <w:r>
        <w:t>neffectiveness p</w:t>
      </w:r>
      <w:r w:rsidRPr="00B2550E">
        <w:t xml:space="preserve">roblem </w:t>
      </w:r>
      <w:r>
        <w:t xml:space="preserve">in the </w:t>
      </w:r>
      <w:r w:rsidRPr="00435F09">
        <w:rPr>
          <w:i/>
        </w:rPr>
        <w:t>Los Angeles Times</w:t>
      </w:r>
      <w:bookmarkEnd w:id="525"/>
    </w:p>
    <w:p w14:paraId="09A542F6" w14:textId="6EE1E1C8" w:rsidR="00A20AAF" w:rsidRPr="00B2550E" w:rsidRDefault="00A20AAF" w:rsidP="00A20AAF">
      <w:pPr>
        <w:rPr>
          <w:iCs/>
          <w:lang w:val="en-ZA"/>
        </w:rPr>
      </w:pPr>
      <w:r w:rsidRPr="00B2550E">
        <w:rPr>
          <w:lang w:val="en-ZA"/>
        </w:rPr>
        <w:t xml:space="preserve">The </w:t>
      </w:r>
      <w:r w:rsidR="00D8367F">
        <w:rPr>
          <w:lang w:val="en-ZA"/>
        </w:rPr>
        <w:t>issue of the LADWP’s ineffectiveness came into focus due to the requirement of the FiT</w:t>
      </w:r>
      <w:r w:rsidR="00BA4CF2">
        <w:rPr>
          <w:lang w:val="en-ZA"/>
        </w:rPr>
        <w:t xml:space="preserve"> to</w:t>
      </w:r>
      <w:r w:rsidRPr="00B2550E">
        <w:rPr>
          <w:lang w:val="en-ZA"/>
        </w:rPr>
        <w:t xml:space="preserve"> capture and keep </w:t>
      </w:r>
      <w:r w:rsidR="00BA4CF2">
        <w:rPr>
          <w:lang w:val="en-ZA"/>
        </w:rPr>
        <w:t xml:space="preserve">the </w:t>
      </w:r>
      <w:r w:rsidRPr="00B2550E">
        <w:rPr>
          <w:lang w:val="en-ZA"/>
        </w:rPr>
        <w:t xml:space="preserve">interest </w:t>
      </w:r>
      <w:r w:rsidR="00BA4CF2">
        <w:rPr>
          <w:lang w:val="en-ZA"/>
        </w:rPr>
        <w:t>of its customers</w:t>
      </w:r>
      <w:r w:rsidRPr="00B2550E">
        <w:rPr>
          <w:lang w:val="en-ZA"/>
        </w:rPr>
        <w:t xml:space="preserve">. The </w:t>
      </w:r>
      <w:r w:rsidR="00BA4CF2">
        <w:rPr>
          <w:lang w:val="en-ZA"/>
        </w:rPr>
        <w:t xml:space="preserve">particular issues interfering with the objectives of the FiT were: slow </w:t>
      </w:r>
      <w:r w:rsidRPr="00B2550E">
        <w:rPr>
          <w:lang w:val="en-ZA"/>
        </w:rPr>
        <w:t>processes</w:t>
      </w:r>
      <w:r w:rsidR="00BA4CF2">
        <w:rPr>
          <w:lang w:val="en-ZA"/>
        </w:rPr>
        <w:t xml:space="preserve">, </w:t>
      </w:r>
      <w:r w:rsidRPr="00B2550E">
        <w:rPr>
          <w:lang w:val="en-ZA"/>
        </w:rPr>
        <w:t>LADWP</w:t>
      </w:r>
      <w:r w:rsidR="00BA4CF2">
        <w:rPr>
          <w:lang w:val="en-ZA"/>
        </w:rPr>
        <w:t>’s</w:t>
      </w:r>
      <w:r w:rsidRPr="00B2550E">
        <w:rPr>
          <w:lang w:val="en-ZA"/>
        </w:rPr>
        <w:t xml:space="preserve"> culture </w:t>
      </w:r>
      <w:r w:rsidR="00BA4CF2">
        <w:rPr>
          <w:lang w:val="en-ZA"/>
        </w:rPr>
        <w:t>of in</w:t>
      </w:r>
      <w:r w:rsidRPr="00B2550E">
        <w:rPr>
          <w:lang w:val="en-ZA"/>
        </w:rPr>
        <w:t>action</w:t>
      </w:r>
      <w:r w:rsidR="00BA4CF2">
        <w:rPr>
          <w:lang w:val="en-ZA"/>
        </w:rPr>
        <w:t xml:space="preserve">, the complexity of </w:t>
      </w:r>
      <w:r w:rsidRPr="00B2550E">
        <w:rPr>
          <w:lang w:val="en-ZA"/>
        </w:rPr>
        <w:t>LADWP</w:t>
      </w:r>
      <w:r w:rsidR="00BA4CF2">
        <w:rPr>
          <w:lang w:val="en-ZA"/>
        </w:rPr>
        <w:t>’s</w:t>
      </w:r>
      <w:r w:rsidRPr="00B2550E">
        <w:rPr>
          <w:lang w:val="en-ZA"/>
        </w:rPr>
        <w:t xml:space="preserve"> billing and contracts</w:t>
      </w:r>
      <w:r w:rsidR="00BA4CF2">
        <w:rPr>
          <w:lang w:val="en-ZA"/>
        </w:rPr>
        <w:t>.</w:t>
      </w:r>
    </w:p>
    <w:p w14:paraId="2C119ABC" w14:textId="3D85B49F" w:rsidR="00A20AAF" w:rsidRPr="00B2550E" w:rsidRDefault="00A20AAF" w:rsidP="00A20AAF">
      <w:pPr>
        <w:rPr>
          <w:rFonts w:eastAsia="Times New Roman"/>
          <w:lang w:val="en-ZA" w:eastAsia="ar-SA" w:bidi="ar-SA"/>
        </w:rPr>
      </w:pPr>
      <w:r w:rsidRPr="00B2550E">
        <w:rPr>
          <w:lang w:val="en-ZA"/>
        </w:rPr>
        <w:t xml:space="preserve">The role of news </w:t>
      </w:r>
      <w:r w:rsidR="00BA4CF2">
        <w:rPr>
          <w:lang w:val="en-ZA"/>
        </w:rPr>
        <w:t>wa</w:t>
      </w:r>
      <w:r w:rsidRPr="00B2550E">
        <w:rPr>
          <w:lang w:val="en-ZA"/>
        </w:rPr>
        <w:t xml:space="preserve">s to provide </w:t>
      </w:r>
      <w:r w:rsidR="00BA4CF2">
        <w:rPr>
          <w:lang w:val="en-ZA"/>
        </w:rPr>
        <w:t xml:space="preserve">increase the </w:t>
      </w:r>
      <w:r w:rsidRPr="00B2550E">
        <w:rPr>
          <w:lang w:val="en-ZA"/>
        </w:rPr>
        <w:t xml:space="preserve">salient </w:t>
      </w:r>
      <w:r w:rsidR="00BA4CF2">
        <w:rPr>
          <w:lang w:val="en-ZA"/>
        </w:rPr>
        <w:t>of the issues and provide more evidence</w:t>
      </w:r>
      <w:r w:rsidRPr="00B2550E">
        <w:rPr>
          <w:lang w:val="en-ZA"/>
        </w:rPr>
        <w:t>. In one of the stories,</w:t>
      </w:r>
      <w:r w:rsidR="00780187" w:rsidRPr="00B2550E">
        <w:rPr>
          <w:lang w:val="en-ZA"/>
        </w:rPr>
        <w:t xml:space="preserve"> the</w:t>
      </w:r>
      <w:r w:rsidRPr="00B2550E">
        <w:rPr>
          <w:lang w:val="en-ZA"/>
        </w:rPr>
        <w:t xml:space="preserve"> </w:t>
      </w:r>
      <w:r w:rsidRPr="00B2550E">
        <w:rPr>
          <w:i/>
          <w:lang w:val="en-ZA"/>
        </w:rPr>
        <w:t>Los Angeles Times</w:t>
      </w:r>
      <w:r w:rsidRPr="00B2550E">
        <w:rPr>
          <w:lang w:val="en-ZA"/>
        </w:rPr>
        <w:t xml:space="preserve"> profile</w:t>
      </w:r>
      <w:r w:rsidR="00BA4CF2">
        <w:rPr>
          <w:lang w:val="en-ZA"/>
        </w:rPr>
        <w:t>d</w:t>
      </w:r>
      <w:r w:rsidRPr="00B2550E">
        <w:rPr>
          <w:lang w:val="en-ZA"/>
        </w:rPr>
        <w:t xml:space="preserve"> an apartment</w:t>
      </w:r>
      <w:r w:rsidR="0097063B">
        <w:rPr>
          <w:lang w:val="en-ZA"/>
        </w:rPr>
        <w:t xml:space="preserve"> </w:t>
      </w:r>
      <w:r w:rsidRPr="00B2550E">
        <w:rPr>
          <w:lang w:val="en-ZA"/>
        </w:rPr>
        <w:t>ownership business</w:t>
      </w:r>
      <w:r w:rsidR="00FC7E7F">
        <w:rPr>
          <w:lang w:val="en-ZA"/>
        </w:rPr>
        <w:t xml:space="preserve">. The business owners were </w:t>
      </w:r>
      <w:r w:rsidRPr="00B2550E">
        <w:rPr>
          <w:lang w:val="en-ZA"/>
        </w:rPr>
        <w:t xml:space="preserve">determined to support solar development. However, </w:t>
      </w:r>
      <w:r w:rsidR="00FC7E7F">
        <w:rPr>
          <w:lang w:val="en-ZA"/>
        </w:rPr>
        <w:t xml:space="preserve">they complained that the application </w:t>
      </w:r>
      <w:r w:rsidRPr="00B2550E">
        <w:rPr>
          <w:lang w:val="en-ZA"/>
        </w:rPr>
        <w:t>t</w:t>
      </w:r>
      <w:r w:rsidR="00FC7E7F">
        <w:rPr>
          <w:lang w:val="en-ZA"/>
        </w:rPr>
        <w:t>ook</w:t>
      </w:r>
      <w:r w:rsidRPr="00B2550E">
        <w:rPr>
          <w:lang w:val="en-ZA"/>
        </w:rPr>
        <w:t xml:space="preserve"> “too long”</w:t>
      </w:r>
      <w:r w:rsidR="00AB5C00">
        <w:rPr>
          <w:iCs/>
          <w:lang w:val="en-ZA"/>
        </w:rPr>
        <w:t xml:space="preserve"> [LAT-11]</w:t>
      </w:r>
      <w:r w:rsidRPr="00B2550E">
        <w:rPr>
          <w:iCs/>
          <w:lang w:val="en-ZA"/>
        </w:rPr>
        <w:t>.</w:t>
      </w:r>
      <w:r w:rsidR="00FC7E7F">
        <w:rPr>
          <w:lang w:val="en-ZA"/>
        </w:rPr>
        <w:t xml:space="preserve"> Despite the apparent setback and disappointment, the business owners decided to </w:t>
      </w:r>
      <w:r w:rsidRPr="00B2550E">
        <w:rPr>
          <w:lang w:val="en-ZA"/>
        </w:rPr>
        <w:t>build solar in the future units</w:t>
      </w:r>
      <w:r w:rsidR="00FC7E7F">
        <w:rPr>
          <w:lang w:val="en-ZA"/>
        </w:rPr>
        <w:t>.</w:t>
      </w:r>
      <w:r w:rsidRPr="00B2550E">
        <w:rPr>
          <w:lang w:val="en-ZA"/>
        </w:rPr>
        <w:t xml:space="preserve"> </w:t>
      </w:r>
    </w:p>
    <w:p w14:paraId="3A69E6AE" w14:textId="21EDD43E" w:rsidR="00A20AAF" w:rsidRPr="00B2550E" w:rsidRDefault="006B0E87" w:rsidP="00A20AAF">
      <w:pPr>
        <w:rPr>
          <w:lang w:val="en-ZA"/>
        </w:rPr>
      </w:pPr>
      <w:r>
        <w:rPr>
          <w:lang w:val="en-ZA"/>
        </w:rPr>
        <w:t>In the issue of the LADWP’s culture, t</w:t>
      </w:r>
      <w:r w:rsidRPr="00B2550E">
        <w:rPr>
          <w:lang w:val="en-ZA"/>
        </w:rPr>
        <w:t>he news stresse</w:t>
      </w:r>
      <w:r>
        <w:rPr>
          <w:lang w:val="en-ZA"/>
        </w:rPr>
        <w:t>d</w:t>
      </w:r>
      <w:r w:rsidRPr="00B2550E">
        <w:rPr>
          <w:lang w:val="en-ZA"/>
        </w:rPr>
        <w:t xml:space="preserve"> the issue of contradictions within the LADWP, which ma</w:t>
      </w:r>
      <w:r>
        <w:rPr>
          <w:lang w:val="en-ZA"/>
        </w:rPr>
        <w:t>de</w:t>
      </w:r>
      <w:r w:rsidRPr="00B2550E">
        <w:rPr>
          <w:lang w:val="en-ZA"/>
        </w:rPr>
        <w:t xml:space="preserve"> the utility “unpredictable” </w:t>
      </w:r>
      <w:r w:rsidR="00AB5C00">
        <w:rPr>
          <w:iCs/>
          <w:lang w:val="en-ZA"/>
        </w:rPr>
        <w:t xml:space="preserve">[LAT-11] </w:t>
      </w:r>
      <w:r>
        <w:rPr>
          <w:iCs/>
          <w:lang w:val="en-ZA"/>
        </w:rPr>
        <w:t xml:space="preserve">and </w:t>
      </w:r>
      <w:r>
        <w:rPr>
          <w:lang w:val="en-ZA"/>
        </w:rPr>
        <w:t>not trustworthy</w:t>
      </w:r>
      <w:r w:rsidR="00A20AAF" w:rsidRPr="00B2550E">
        <w:rPr>
          <w:lang w:val="en-ZA"/>
        </w:rPr>
        <w:t>:</w:t>
      </w:r>
    </w:p>
    <w:p w14:paraId="0BC36686" w14:textId="7F6A9F32" w:rsidR="00A20AAF" w:rsidRPr="00B2550E" w:rsidRDefault="009342F4" w:rsidP="00A20AAF">
      <w:pPr>
        <w:pStyle w:val="Quote"/>
        <w:rPr>
          <w:lang w:val="en-ZA"/>
        </w:rPr>
      </w:pPr>
      <w:r>
        <w:rPr>
          <w:lang w:val="en-ZA"/>
        </w:rPr>
        <w:t>“</w:t>
      </w:r>
      <w:r w:rsidR="00A20AAF" w:rsidRPr="00B2550E">
        <w:rPr>
          <w:lang w:val="en-ZA"/>
        </w:rPr>
        <w:t>I like the idea of solar, but unfortunately my experience is that the DWP doesn't support it,</w:t>
      </w:r>
      <w:r>
        <w:rPr>
          <w:lang w:val="en-ZA"/>
        </w:rPr>
        <w:t>”</w:t>
      </w:r>
      <w:r w:rsidR="00A20AAF" w:rsidRPr="00B2550E">
        <w:rPr>
          <w:lang w:val="en-ZA"/>
        </w:rPr>
        <w:t xml:space="preserve"> said Engel, who has run a small manufacturing firm on Pendleton Street for four decades. </w:t>
      </w:r>
      <w:r>
        <w:rPr>
          <w:lang w:val="en-ZA"/>
        </w:rPr>
        <w:t>“</w:t>
      </w:r>
      <w:r w:rsidR="00A20AAF" w:rsidRPr="00B2550E">
        <w:rPr>
          <w:lang w:val="en-ZA"/>
        </w:rPr>
        <w:t>The conversation is one thing, the reality is another.</w:t>
      </w:r>
      <w:r>
        <w:rPr>
          <w:lang w:val="en-ZA"/>
        </w:rPr>
        <w:t>”</w:t>
      </w:r>
      <w:r w:rsidR="00A20AAF" w:rsidRPr="00B2550E">
        <w:rPr>
          <w:lang w:val="en-ZA"/>
        </w:rPr>
        <w:t xml:space="preserve"> </w:t>
      </w:r>
      <w:r w:rsidR="00AB5C00" w:rsidRPr="00AB5C00">
        <w:rPr>
          <w:i w:val="0"/>
          <w:lang w:val="en-ZA"/>
        </w:rPr>
        <w:t>[LAT-11]</w:t>
      </w:r>
    </w:p>
    <w:p w14:paraId="6240D6D4" w14:textId="23A219D8" w:rsidR="00A20AAF" w:rsidRPr="00B2550E" w:rsidRDefault="00A20AAF" w:rsidP="00A20AAF">
      <w:pPr>
        <w:rPr>
          <w:lang w:val="en-ZA"/>
        </w:rPr>
      </w:pPr>
      <w:r w:rsidRPr="00B2550E">
        <w:rPr>
          <w:lang w:val="en-ZA"/>
        </w:rPr>
        <w:t>This example highlight</w:t>
      </w:r>
      <w:r w:rsidR="00FC7E7F">
        <w:rPr>
          <w:lang w:val="en-ZA"/>
        </w:rPr>
        <w:t>ed</w:t>
      </w:r>
      <w:r w:rsidRPr="00B2550E">
        <w:rPr>
          <w:lang w:val="en-ZA"/>
        </w:rPr>
        <w:t xml:space="preserve"> the difference between LADWP’s communication and action. </w:t>
      </w:r>
      <w:r w:rsidR="006B0E87">
        <w:rPr>
          <w:lang w:val="en-ZA"/>
        </w:rPr>
        <w:t xml:space="preserve">This </w:t>
      </w:r>
      <w:r w:rsidRPr="00B2550E">
        <w:rPr>
          <w:lang w:val="en-ZA"/>
        </w:rPr>
        <w:t xml:space="preserve">conflict </w:t>
      </w:r>
      <w:r w:rsidR="006B0E87">
        <w:rPr>
          <w:lang w:val="en-ZA"/>
        </w:rPr>
        <w:t>wa</w:t>
      </w:r>
      <w:r w:rsidRPr="00B2550E">
        <w:rPr>
          <w:lang w:val="en-ZA"/>
        </w:rPr>
        <w:t>s a trigger for sensemaking. For</w:t>
      </w:r>
      <w:r w:rsidR="006B0E87">
        <w:rPr>
          <w:lang w:val="en-ZA"/>
        </w:rPr>
        <w:t xml:space="preserve"> the</w:t>
      </w:r>
      <w:r w:rsidRPr="00B2550E">
        <w:rPr>
          <w:lang w:val="en-ZA"/>
        </w:rPr>
        <w:t xml:space="preserve"> applicants, it </w:t>
      </w:r>
      <w:r w:rsidR="006B0E87">
        <w:rPr>
          <w:lang w:val="en-ZA"/>
        </w:rPr>
        <w:t>wa</w:t>
      </w:r>
      <w:r w:rsidRPr="00B2550E">
        <w:rPr>
          <w:lang w:val="en-ZA"/>
        </w:rPr>
        <w:t xml:space="preserve">s important to understand whether there is a potential for them to apply, and for </w:t>
      </w:r>
      <w:r w:rsidR="006B0E87">
        <w:rPr>
          <w:lang w:val="en-ZA"/>
        </w:rPr>
        <w:t xml:space="preserve">the </w:t>
      </w:r>
      <w:r w:rsidRPr="00B2550E">
        <w:rPr>
          <w:lang w:val="en-ZA"/>
        </w:rPr>
        <w:t xml:space="preserve">LADWP, there </w:t>
      </w:r>
      <w:r w:rsidR="006B0E87">
        <w:rPr>
          <w:lang w:val="en-ZA"/>
        </w:rPr>
        <w:t>wa</w:t>
      </w:r>
      <w:r w:rsidRPr="00B2550E">
        <w:rPr>
          <w:lang w:val="en-ZA"/>
        </w:rPr>
        <w:t xml:space="preserve">s a need </w:t>
      </w:r>
      <w:r w:rsidR="006B0E87">
        <w:rPr>
          <w:lang w:val="en-ZA"/>
        </w:rPr>
        <w:t>for</w:t>
      </w:r>
      <w:r w:rsidRPr="00B2550E">
        <w:rPr>
          <w:lang w:val="en-ZA"/>
        </w:rPr>
        <w:t xml:space="preserve"> change not only of their business</w:t>
      </w:r>
      <w:r w:rsidR="006B0E87">
        <w:rPr>
          <w:lang w:val="en-ZA"/>
        </w:rPr>
        <w:t xml:space="preserve"> model </w:t>
      </w:r>
      <w:r w:rsidRPr="00B2550E">
        <w:rPr>
          <w:lang w:val="en-ZA"/>
        </w:rPr>
        <w:t xml:space="preserve">but also the change </w:t>
      </w:r>
      <w:r w:rsidR="006B0E87">
        <w:rPr>
          <w:lang w:val="en-ZA"/>
        </w:rPr>
        <w:t>of</w:t>
      </w:r>
      <w:r w:rsidRPr="00B2550E">
        <w:rPr>
          <w:lang w:val="en-ZA"/>
        </w:rPr>
        <w:t xml:space="preserve"> their perceived identity. </w:t>
      </w:r>
    </w:p>
    <w:p w14:paraId="7C21F14D" w14:textId="7817281E" w:rsidR="006B0E87" w:rsidRDefault="00A20AAF" w:rsidP="00E64B7D">
      <w:pPr>
        <w:rPr>
          <w:lang w:val="en-ZA"/>
        </w:rPr>
      </w:pPr>
      <w:r w:rsidRPr="00B2550E">
        <w:rPr>
          <w:lang w:val="en-ZA"/>
        </w:rPr>
        <w:t xml:space="preserve">This complexity </w:t>
      </w:r>
      <w:r w:rsidR="006B0E87">
        <w:rPr>
          <w:lang w:val="en-ZA"/>
        </w:rPr>
        <w:t>of the LADWP’s processes resulted in</w:t>
      </w:r>
      <w:r w:rsidRPr="00B2550E">
        <w:rPr>
          <w:lang w:val="en-ZA"/>
        </w:rPr>
        <w:t xml:space="preserve"> frustration </w:t>
      </w:r>
      <w:r w:rsidR="006B0E87">
        <w:rPr>
          <w:lang w:val="en-ZA"/>
        </w:rPr>
        <w:t>of</w:t>
      </w:r>
      <w:r w:rsidRPr="00B2550E">
        <w:rPr>
          <w:lang w:val="en-ZA"/>
        </w:rPr>
        <w:t xml:space="preserve"> the customers. In the case highlighted by the news, </w:t>
      </w:r>
      <w:r w:rsidR="006B0E87">
        <w:rPr>
          <w:lang w:val="en-ZA"/>
        </w:rPr>
        <w:t>a</w:t>
      </w:r>
      <w:r w:rsidRPr="00B2550E">
        <w:rPr>
          <w:lang w:val="en-ZA"/>
        </w:rPr>
        <w:t xml:space="preserve"> solar customer sa</w:t>
      </w:r>
      <w:r w:rsidR="006B0E87">
        <w:rPr>
          <w:lang w:val="en-ZA"/>
        </w:rPr>
        <w:t>id</w:t>
      </w:r>
      <w:r w:rsidR="0097063B">
        <w:rPr>
          <w:lang w:val="en-ZA"/>
        </w:rPr>
        <w:t>:</w:t>
      </w:r>
      <w:r w:rsidRPr="00B2550E">
        <w:rPr>
          <w:lang w:val="en-ZA"/>
        </w:rPr>
        <w:t xml:space="preserve"> “</w:t>
      </w:r>
      <w:r w:rsidR="0097063B">
        <w:rPr>
          <w:lang w:val="en-ZA"/>
        </w:rPr>
        <w:t>[T]</w:t>
      </w:r>
      <w:r w:rsidRPr="00B2550E">
        <w:rPr>
          <w:lang w:val="en-ZA"/>
        </w:rPr>
        <w:t xml:space="preserve">hanks but no thanks to the DWP's long-awaited ‘feed-in-tariff’ program” </w:t>
      </w:r>
      <w:r w:rsidR="00AB5C00">
        <w:rPr>
          <w:iCs/>
          <w:lang w:val="en-ZA"/>
        </w:rPr>
        <w:t xml:space="preserve">[LAT-11] </w:t>
      </w:r>
      <w:r w:rsidR="0097063B">
        <w:rPr>
          <w:lang w:val="en-ZA"/>
        </w:rPr>
        <w:t>attributing</w:t>
      </w:r>
      <w:r w:rsidR="006B0E87">
        <w:rPr>
          <w:lang w:val="en-ZA"/>
        </w:rPr>
        <w:t xml:space="preserve"> his response </w:t>
      </w:r>
      <w:r w:rsidR="0097063B">
        <w:rPr>
          <w:lang w:val="en-ZA"/>
        </w:rPr>
        <w:t>to</w:t>
      </w:r>
      <w:r w:rsidRPr="00B2550E">
        <w:rPr>
          <w:lang w:val="en-ZA"/>
        </w:rPr>
        <w:t xml:space="preserve"> the previous bad experience. </w:t>
      </w:r>
    </w:p>
    <w:p w14:paraId="421A8F6B" w14:textId="510CCBED" w:rsidR="00A20AAF" w:rsidRPr="00B2550E" w:rsidRDefault="00A20AAF" w:rsidP="00E64B7D">
      <w:pPr>
        <w:rPr>
          <w:rFonts w:eastAsia="Arial"/>
          <w:lang w:val="en-ZA"/>
        </w:rPr>
      </w:pPr>
      <w:r w:rsidRPr="00B2550E">
        <w:rPr>
          <w:lang w:val="en-ZA" w:eastAsia="ar-SA" w:bidi="ar-SA"/>
        </w:rPr>
        <w:t xml:space="preserve">Another aspect of the problem </w:t>
      </w:r>
      <w:r w:rsidR="006B0E87">
        <w:rPr>
          <w:lang w:val="en-ZA" w:eastAsia="ar-SA" w:bidi="ar-SA"/>
        </w:rPr>
        <w:t>wa</w:t>
      </w:r>
      <w:r w:rsidRPr="00B2550E">
        <w:rPr>
          <w:lang w:val="en-ZA" w:eastAsia="ar-SA" w:bidi="ar-SA"/>
        </w:rPr>
        <w:t>s th</w:t>
      </w:r>
      <w:r w:rsidR="006B0E87">
        <w:rPr>
          <w:lang w:val="en-ZA" w:eastAsia="ar-SA" w:bidi="ar-SA"/>
        </w:rPr>
        <w:t>e denial of some of these issues:</w:t>
      </w:r>
      <w:r w:rsidRPr="00B2550E">
        <w:rPr>
          <w:lang w:val="en-ZA" w:eastAsia="ar-SA" w:bidi="ar-SA"/>
        </w:rPr>
        <w:t xml:space="preserve"> “</w:t>
      </w:r>
      <w:bookmarkStart w:id="526" w:name="contradictions%3A42516&amp;Admin%25%5ENLh4ix"/>
      <w:bookmarkEnd w:id="526"/>
      <w:r w:rsidR="00077C4D">
        <w:rPr>
          <w:lang w:val="en-ZA" w:eastAsia="ar-SA" w:bidi="ar-SA"/>
        </w:rPr>
        <w:t>’</w:t>
      </w:r>
      <w:r w:rsidRPr="00B2550E">
        <w:rPr>
          <w:lang w:val="en-ZA" w:eastAsia="ar-SA" w:bidi="ar-SA"/>
        </w:rPr>
        <w:t>That's a myth. And it's outdated,</w:t>
      </w:r>
      <w:r w:rsidR="00077C4D">
        <w:rPr>
          <w:lang w:val="en-ZA" w:eastAsia="ar-SA" w:bidi="ar-SA"/>
        </w:rPr>
        <w:t>’</w:t>
      </w:r>
      <w:r w:rsidRPr="00B2550E">
        <w:rPr>
          <w:lang w:val="en-ZA" w:eastAsia="ar-SA" w:bidi="ar-SA"/>
        </w:rPr>
        <w:t xml:space="preserve"> Nichols </w:t>
      </w:r>
      <w:r w:rsidR="006B0E87">
        <w:rPr>
          <w:lang w:val="en-ZA" w:eastAsia="ar-SA" w:bidi="ar-SA"/>
        </w:rPr>
        <w:t xml:space="preserve">[the general manager of the LADWP] </w:t>
      </w:r>
      <w:r w:rsidRPr="00B2550E">
        <w:rPr>
          <w:lang w:val="en-ZA" w:eastAsia="ar-SA" w:bidi="ar-SA"/>
        </w:rPr>
        <w:t>said at a City Hall news conference that launched the feed-in-tariff program”</w:t>
      </w:r>
      <w:r w:rsidR="00AB5C00">
        <w:rPr>
          <w:iCs/>
          <w:lang w:val="en-ZA"/>
        </w:rPr>
        <w:t xml:space="preserve"> [LAT-11]</w:t>
      </w:r>
      <w:r w:rsidRPr="00B2550E">
        <w:rPr>
          <w:iCs/>
          <w:lang w:val="en-ZA"/>
        </w:rPr>
        <w:t>.</w:t>
      </w:r>
      <w:r w:rsidRPr="00B2550E">
        <w:rPr>
          <w:lang w:val="en-ZA" w:eastAsia="ar-SA" w:bidi="ar-SA"/>
        </w:rPr>
        <w:t xml:space="preserve"> </w:t>
      </w:r>
    </w:p>
    <w:p w14:paraId="0FFCC5FA" w14:textId="700C87C5" w:rsidR="00A20AAF" w:rsidRPr="00B2550E" w:rsidRDefault="00A20AAF" w:rsidP="00B07223">
      <w:pPr>
        <w:pStyle w:val="ApxHeading3"/>
      </w:pPr>
      <w:bookmarkStart w:id="527" w:name="_Toc492125055"/>
      <w:r w:rsidRPr="00B2550E">
        <w:t>Causal interpretation</w:t>
      </w:r>
      <w:r w:rsidR="005B348B">
        <w:t xml:space="preserve"> of the LADWP’s i</w:t>
      </w:r>
      <w:r w:rsidR="0063671C">
        <w:t xml:space="preserve">neffectiveness </w:t>
      </w:r>
      <w:r w:rsidR="001968E4">
        <w:t>frame</w:t>
      </w:r>
      <w:r w:rsidR="0063671C" w:rsidRPr="00B2550E">
        <w:t xml:space="preserve"> </w:t>
      </w:r>
      <w:r w:rsidR="0063671C">
        <w:t xml:space="preserve">in the </w:t>
      </w:r>
      <w:r w:rsidR="0063671C" w:rsidRPr="00435F09">
        <w:rPr>
          <w:i/>
        </w:rPr>
        <w:t>Los Angeles Times</w:t>
      </w:r>
      <w:bookmarkEnd w:id="527"/>
    </w:p>
    <w:p w14:paraId="198D36AB" w14:textId="448D956C" w:rsidR="00A20AAF" w:rsidRPr="00B2550E" w:rsidRDefault="00FB7997" w:rsidP="00E64B7D">
      <w:pPr>
        <w:rPr>
          <w:lang w:val="en-ZA" w:eastAsia="ar-SA" w:bidi="ar-SA"/>
        </w:rPr>
      </w:pPr>
      <w:r>
        <w:rPr>
          <w:lang w:val="en-ZA"/>
        </w:rPr>
        <w:t xml:space="preserve">The </w:t>
      </w:r>
      <w:r w:rsidRPr="00435F09">
        <w:rPr>
          <w:i/>
          <w:lang w:val="en-ZA"/>
        </w:rPr>
        <w:t>Los Angeles Times</w:t>
      </w:r>
      <w:r>
        <w:rPr>
          <w:lang w:val="en-ZA"/>
        </w:rPr>
        <w:t xml:space="preserve"> did not provide much</w:t>
      </w:r>
      <w:r w:rsidR="0097063B">
        <w:rPr>
          <w:lang w:val="en-ZA"/>
        </w:rPr>
        <w:t xml:space="preserve"> discussion about the reasons for</w:t>
      </w:r>
      <w:r>
        <w:rPr>
          <w:lang w:val="en-ZA"/>
        </w:rPr>
        <w:t xml:space="preserve"> the </w:t>
      </w:r>
      <w:r w:rsidR="00A20AAF" w:rsidRPr="00B2550E">
        <w:rPr>
          <w:lang w:val="en-ZA"/>
        </w:rPr>
        <w:t>LADWP</w:t>
      </w:r>
      <w:r>
        <w:rPr>
          <w:lang w:val="en-ZA"/>
        </w:rPr>
        <w:t>’s ineffectiveness. The only issue discussed was the lack of the</w:t>
      </w:r>
      <w:r w:rsidR="00A20AAF" w:rsidRPr="00B2550E">
        <w:rPr>
          <w:lang w:val="en-ZA"/>
        </w:rPr>
        <w:t xml:space="preserve"> </w:t>
      </w:r>
      <w:r>
        <w:rPr>
          <w:lang w:val="en-ZA"/>
        </w:rPr>
        <w:t xml:space="preserve">LADWP’s </w:t>
      </w:r>
      <w:r w:rsidR="00A20AAF" w:rsidRPr="00B2550E">
        <w:rPr>
          <w:lang w:val="en-ZA"/>
        </w:rPr>
        <w:t>decisive power in FiT decisions</w:t>
      </w:r>
      <w:r>
        <w:rPr>
          <w:lang w:val="en-ZA"/>
        </w:rPr>
        <w:t xml:space="preserve">. The reasoning was that the LADWP could not </w:t>
      </w:r>
      <w:r w:rsidR="0010712D">
        <w:rPr>
          <w:lang w:val="en-ZA"/>
        </w:rPr>
        <w:t>be held responsible because its decisions were subject to approval by the city council</w:t>
      </w:r>
      <w:r>
        <w:rPr>
          <w:lang w:val="en-ZA"/>
        </w:rPr>
        <w:t xml:space="preserve">. The city council </w:t>
      </w:r>
      <w:r w:rsidR="0010712D">
        <w:rPr>
          <w:lang w:val="en-ZA"/>
        </w:rPr>
        <w:t xml:space="preserve">was blamed for clinging to the power; </w:t>
      </w:r>
      <w:r>
        <w:rPr>
          <w:lang w:val="en-ZA"/>
        </w:rPr>
        <w:t xml:space="preserve">its </w:t>
      </w:r>
      <w:r w:rsidR="0010712D">
        <w:rPr>
          <w:lang w:val="en-ZA"/>
        </w:rPr>
        <w:t xml:space="preserve">representative </w:t>
      </w:r>
      <w:r>
        <w:rPr>
          <w:lang w:val="en-ZA" w:eastAsia="ar-SA" w:bidi="ar-SA"/>
        </w:rPr>
        <w:t xml:space="preserve">Fuentes </w:t>
      </w:r>
      <w:r w:rsidR="00A20AAF" w:rsidRPr="00B2550E">
        <w:rPr>
          <w:lang w:val="en-ZA" w:eastAsia="ar-SA" w:bidi="ar-SA"/>
        </w:rPr>
        <w:t>“continued to flex his muscle over the DWP as a council member, even as he advocate</w:t>
      </w:r>
      <w:r>
        <w:rPr>
          <w:lang w:val="en-ZA" w:eastAsia="ar-SA" w:bidi="ar-SA"/>
        </w:rPr>
        <w:t>[d]</w:t>
      </w:r>
      <w:r w:rsidR="00A20AAF" w:rsidRPr="00B2550E">
        <w:rPr>
          <w:lang w:val="en-ZA" w:eastAsia="ar-SA" w:bidi="ar-SA"/>
        </w:rPr>
        <w:t xml:space="preserve"> to scale back some of those powers” </w:t>
      </w:r>
      <w:r w:rsidR="007C52C1">
        <w:rPr>
          <w:lang w:val="en-ZA"/>
        </w:rPr>
        <w:t>[LAT-8]</w:t>
      </w:r>
      <w:r w:rsidR="00A20AAF" w:rsidRPr="00B2550E">
        <w:rPr>
          <w:lang w:val="en-ZA"/>
        </w:rPr>
        <w:t>.</w:t>
      </w:r>
    </w:p>
    <w:p w14:paraId="5976FE09" w14:textId="7CDACABE" w:rsidR="00A20AAF" w:rsidRPr="00B2550E" w:rsidRDefault="001968E4" w:rsidP="00B07223">
      <w:pPr>
        <w:pStyle w:val="ApxHeading3"/>
      </w:pPr>
      <w:bookmarkStart w:id="528" w:name="_Toc492125056"/>
      <w:r>
        <w:t>The element of a</w:t>
      </w:r>
      <w:r w:rsidR="00CF6895" w:rsidRPr="00CF6895">
        <w:t>ctors’ roles</w:t>
      </w:r>
      <w:r w:rsidR="00CF6895">
        <w:rPr>
          <w:i/>
        </w:rPr>
        <w:t xml:space="preserve"> </w:t>
      </w:r>
      <w:r w:rsidR="005B348B">
        <w:t>in the LADWP’s i</w:t>
      </w:r>
      <w:r w:rsidR="0063671C">
        <w:t xml:space="preserve">neffectiveness frame in the </w:t>
      </w:r>
      <w:r w:rsidR="0063671C" w:rsidRPr="00435F09">
        <w:t>Los Angeles Times</w:t>
      </w:r>
      <w:bookmarkEnd w:id="528"/>
    </w:p>
    <w:p w14:paraId="4961F96E" w14:textId="611DA7C3" w:rsidR="00FE514E" w:rsidRDefault="00FE514E" w:rsidP="00FE514E">
      <w:pPr>
        <w:rPr>
          <w:lang w:val="en-ZA" w:eastAsia="ar-SA" w:bidi="ar-SA"/>
        </w:rPr>
      </w:pPr>
      <w:r>
        <w:rPr>
          <w:lang w:val="en-ZA"/>
        </w:rPr>
        <w:t>The customers of t</w:t>
      </w:r>
      <w:r w:rsidR="00435F09">
        <w:rPr>
          <w:lang w:val="en-ZA"/>
        </w:rPr>
        <w:t xml:space="preserve">he LADWP were presented as the </w:t>
      </w:r>
      <w:r w:rsidRPr="00435F09">
        <w:rPr>
          <w:i/>
          <w:lang w:val="en-ZA"/>
        </w:rPr>
        <w:t>victims</w:t>
      </w:r>
      <w:r>
        <w:rPr>
          <w:lang w:val="en-ZA"/>
        </w:rPr>
        <w:t xml:space="preserve"> of the poor service of the utility. The LADWP </w:t>
      </w:r>
      <w:r w:rsidR="00435F09">
        <w:rPr>
          <w:lang w:val="en-ZA"/>
        </w:rPr>
        <w:t xml:space="preserve">was generally portrayed as the </w:t>
      </w:r>
      <w:r w:rsidRPr="00435F09">
        <w:rPr>
          <w:i/>
          <w:lang w:val="en-ZA"/>
        </w:rPr>
        <w:t>villain</w:t>
      </w:r>
      <w:r>
        <w:rPr>
          <w:lang w:val="en-ZA"/>
        </w:rPr>
        <w:t xml:space="preserve">. </w:t>
      </w:r>
      <w:r w:rsidR="00A20AAF" w:rsidRPr="00B2550E">
        <w:rPr>
          <w:lang w:val="en-ZA"/>
        </w:rPr>
        <w:t>However</w:t>
      </w:r>
      <w:r>
        <w:rPr>
          <w:lang w:val="en-ZA"/>
        </w:rPr>
        <w:t xml:space="preserve">, the </w:t>
      </w:r>
      <w:r w:rsidRPr="00FE514E">
        <w:rPr>
          <w:i/>
          <w:lang w:val="en-ZA"/>
        </w:rPr>
        <w:t>Los Angeles Times</w:t>
      </w:r>
      <w:r>
        <w:rPr>
          <w:lang w:val="en-ZA"/>
        </w:rPr>
        <w:t xml:space="preserve"> highlighted that this was not the only interpretation</w:t>
      </w:r>
      <w:r w:rsidR="00A20AAF" w:rsidRPr="00B2550E">
        <w:rPr>
          <w:lang w:val="en-ZA"/>
        </w:rPr>
        <w:t xml:space="preserve">: </w:t>
      </w:r>
      <w:r w:rsidR="00A20AAF" w:rsidRPr="00B2550E">
        <w:rPr>
          <w:lang w:val="en-ZA" w:eastAsia="ar-SA" w:bidi="ar-SA"/>
        </w:rPr>
        <w:t xml:space="preserve">“Outside consultants have argued that the </w:t>
      </w:r>
      <w:bookmarkStart w:id="529" w:name="City%20council%3A42517&amp;Admin%25%5Ekuve9s"/>
      <w:bookmarkEnd w:id="529"/>
      <w:r w:rsidR="00A20AAF" w:rsidRPr="00B2550E">
        <w:rPr>
          <w:lang w:val="en-ZA" w:eastAsia="ar-SA" w:bidi="ar-SA"/>
        </w:rPr>
        <w:t>DWP is too vulnerable to political interference”</w:t>
      </w:r>
      <w:r w:rsidR="007C52C1">
        <w:rPr>
          <w:lang w:val="en-ZA" w:eastAsia="ar-SA" w:bidi="ar-SA"/>
        </w:rPr>
        <w:t xml:space="preserve"> </w:t>
      </w:r>
      <w:r w:rsidR="007C52C1">
        <w:rPr>
          <w:lang w:val="en-ZA"/>
        </w:rPr>
        <w:t>[LAT-8]</w:t>
      </w:r>
      <w:r w:rsidR="00A20AAF" w:rsidRPr="00B2550E">
        <w:rPr>
          <w:lang w:val="en-ZA"/>
        </w:rPr>
        <w:t>.</w:t>
      </w:r>
      <w:r w:rsidR="00A20AAF" w:rsidRPr="00B2550E">
        <w:rPr>
          <w:lang w:val="en-ZA" w:eastAsia="ar-SA" w:bidi="ar-SA"/>
        </w:rPr>
        <w:t xml:space="preserve"> </w:t>
      </w:r>
      <w:r>
        <w:rPr>
          <w:lang w:val="en-ZA" w:eastAsia="ar-SA" w:bidi="ar-SA"/>
        </w:rPr>
        <w:t xml:space="preserve">This influence was discussed as the decision-making power, which the city council maintained over the approval of the FiT projects. Thus, the city council could be viewed as the responsible party, too. </w:t>
      </w:r>
    </w:p>
    <w:p w14:paraId="298FC2DD" w14:textId="185F7686" w:rsidR="00A20AAF" w:rsidRPr="00B2550E" w:rsidRDefault="00FE514E" w:rsidP="00E64B7D">
      <w:pPr>
        <w:rPr>
          <w:lang w:val="en-ZA"/>
        </w:rPr>
      </w:pPr>
      <w:r>
        <w:rPr>
          <w:lang w:val="en-ZA"/>
        </w:rPr>
        <w:t>Attempts to change this power distribution were discussed</w:t>
      </w:r>
      <w:r w:rsidR="00A20AAF" w:rsidRPr="00B2550E">
        <w:rPr>
          <w:lang w:val="en-ZA"/>
        </w:rPr>
        <w:t>: “</w:t>
      </w:r>
      <w:r w:rsidR="00A20AAF" w:rsidRPr="00B2550E">
        <w:rPr>
          <w:lang w:val="en-ZA" w:eastAsia="ar-SA" w:bidi="ar-SA"/>
        </w:rPr>
        <w:t>Under… [Felipe Fuentes’] proposal, many day-to-day utility decisions would not automatically go to the council, but the council would retain the power to step in and override DWP board decisions.”</w:t>
      </w:r>
      <w:r w:rsidR="00A20AAF" w:rsidRPr="00B2550E">
        <w:rPr>
          <w:lang w:val="en-ZA"/>
        </w:rPr>
        <w:t xml:space="preserve"> </w:t>
      </w:r>
      <w:r w:rsidR="007C52C1">
        <w:rPr>
          <w:lang w:val="en-ZA"/>
        </w:rPr>
        <w:t>[LAT-8]</w:t>
      </w:r>
      <w:r w:rsidR="00A20AAF" w:rsidRPr="00B2550E">
        <w:rPr>
          <w:lang w:val="en-ZA"/>
        </w:rPr>
        <w:fldChar w:fldCharType="begin"/>
      </w:r>
      <w:r w:rsidR="002F73EB">
        <w:rPr>
          <w:lang w:val="en-ZA"/>
        </w:rPr>
        <w:instrText xml:space="preserve"> ADDIN ZOTERO_ITEM CSL_CITATION {"citationID":"XePV7l77","properties":{"formattedCitation":"(Reyes, 2016)","plainCitation":"(Reyes, 2016)"},"citationItems":[{"id":2516,"uris":["http://zotero.org/users/1523936/items/E9Q2E9UJ"],"uri":["http://zotero.org/users/1523936/items/E9Q2E9UJ"],"itemData":{"id":2516,"type":"article-newspaper","title":"Fuentes blocks DWP decision. The utility sought to extend deadlines for solar energy firms that have deals with L.A","container-title":"The Los Angeles Times","URL":"http://0-search.proquest.com.innopac.wits.ac.za/docview/1767827176?accountid","author":[{"family":"Reyes","given":"E.A."}],"issued":{"date-parts":[["2016",2,25]]},"accessed":{"date-parts":[["2016",11,2]]}}}],"schema":"https://github.com/citation-style-language/schema/raw/master/csl-citation.json"} </w:instrText>
      </w:r>
      <w:r w:rsidR="00A20AAF" w:rsidRPr="00B2550E">
        <w:rPr>
          <w:lang w:val="en-ZA"/>
        </w:rPr>
        <w:fldChar w:fldCharType="end"/>
      </w:r>
      <w:r w:rsidR="00A20AAF" w:rsidRPr="00B2550E">
        <w:rPr>
          <w:lang w:val="en-ZA"/>
        </w:rPr>
        <w:t>.</w:t>
      </w:r>
      <w:r>
        <w:rPr>
          <w:lang w:val="en-ZA"/>
        </w:rPr>
        <w:t xml:space="preserve"> However, the discussion highlighted the contradiction in words and actions of the city council: </w:t>
      </w:r>
      <w:r w:rsidR="00A20AAF" w:rsidRPr="00B2550E">
        <w:rPr>
          <w:lang w:val="en-ZA" w:eastAsia="en-ZA" w:bidi="ar-SA"/>
        </w:rPr>
        <w:t>“It's in stark contradiction with what he's trying to do,’ said Walker Foley, Southern California organizer with the consumer and environmental advocacy group Food &amp; Water Watch…Fuentes disagreed with the idea that there was any contradiction.”</w:t>
      </w:r>
      <w:r w:rsidR="007C52C1">
        <w:rPr>
          <w:lang w:val="en-ZA" w:eastAsia="en-ZA" w:bidi="ar-SA"/>
        </w:rPr>
        <w:t xml:space="preserve"> [LAT-8]</w:t>
      </w:r>
      <w:r w:rsidR="00A20AAF" w:rsidRPr="00B2550E">
        <w:rPr>
          <w:lang w:val="en-ZA"/>
        </w:rPr>
        <w:t>.</w:t>
      </w:r>
    </w:p>
    <w:p w14:paraId="0B335E32" w14:textId="1FA31586" w:rsidR="00A20AAF" w:rsidRPr="00B2550E" w:rsidRDefault="00A20AAF" w:rsidP="00B07223">
      <w:pPr>
        <w:pStyle w:val="ApxHeading3"/>
      </w:pPr>
      <w:bookmarkStart w:id="530" w:name="_Toc492125057"/>
      <w:r w:rsidRPr="00B2550E">
        <w:t>The role of values</w:t>
      </w:r>
      <w:r w:rsidR="0063671C" w:rsidRPr="0063671C">
        <w:t xml:space="preserve"> </w:t>
      </w:r>
      <w:r w:rsidR="005B348B">
        <w:t>in the LADWP’s i</w:t>
      </w:r>
      <w:r w:rsidR="0063671C">
        <w:t>neffectiveness frame</w:t>
      </w:r>
      <w:r w:rsidR="0063671C" w:rsidRPr="00B2550E">
        <w:t xml:space="preserve"> </w:t>
      </w:r>
      <w:r w:rsidR="0063671C">
        <w:t xml:space="preserve">in the </w:t>
      </w:r>
      <w:r w:rsidR="0063671C" w:rsidRPr="00435F09">
        <w:rPr>
          <w:i/>
        </w:rPr>
        <w:t>Los Angeles Times</w:t>
      </w:r>
      <w:bookmarkEnd w:id="530"/>
    </w:p>
    <w:p w14:paraId="1C11B098" w14:textId="5F316B0A" w:rsidR="000F3672" w:rsidRDefault="000F3672" w:rsidP="00E64B7D">
      <w:pPr>
        <w:rPr>
          <w:lang w:val="en-ZA"/>
        </w:rPr>
      </w:pPr>
      <w:r>
        <w:rPr>
          <w:lang w:val="en-ZA"/>
        </w:rPr>
        <w:t>The LADWP’s slowness was explained by the values of security. LADWP argued that their slow transition was meant to create certainty. However, this argument was contradicted by the experience of the customers who argued that LADWP was unpredictable.</w:t>
      </w:r>
    </w:p>
    <w:p w14:paraId="626C204A" w14:textId="0F2F2203" w:rsidR="00A20AAF" w:rsidRPr="00B2550E" w:rsidRDefault="00A20AAF" w:rsidP="00E64B7D">
      <w:pPr>
        <w:rPr>
          <w:lang w:val="en-ZA"/>
        </w:rPr>
      </w:pPr>
      <w:r w:rsidRPr="00B2550E">
        <w:rPr>
          <w:lang w:val="en-ZA"/>
        </w:rPr>
        <w:t xml:space="preserve">The discussion about the complexity of </w:t>
      </w:r>
      <w:r w:rsidR="000F3672">
        <w:rPr>
          <w:lang w:val="en-ZA"/>
        </w:rPr>
        <w:t xml:space="preserve">the </w:t>
      </w:r>
      <w:r w:rsidRPr="00B2550E">
        <w:rPr>
          <w:lang w:val="en-ZA"/>
        </w:rPr>
        <w:t>LADWP contracts</w:t>
      </w:r>
      <w:r w:rsidR="000F3672">
        <w:rPr>
          <w:lang w:val="en-ZA"/>
        </w:rPr>
        <w:t xml:space="preserve"> and </w:t>
      </w:r>
      <w:r w:rsidRPr="00B2550E">
        <w:rPr>
          <w:lang w:val="en-ZA"/>
        </w:rPr>
        <w:t>application processes</w:t>
      </w:r>
      <w:r w:rsidR="000F3672">
        <w:rPr>
          <w:lang w:val="en-ZA"/>
        </w:rPr>
        <w:t xml:space="preserve"> was based on the values of simplicity and the inclusiveness of the participation</w:t>
      </w:r>
      <w:r w:rsidR="003D5485">
        <w:rPr>
          <w:lang w:val="en-ZA"/>
        </w:rPr>
        <w:t xml:space="preserve"> that </w:t>
      </w:r>
      <w:r w:rsidR="000F3672">
        <w:rPr>
          <w:lang w:val="en-ZA"/>
        </w:rPr>
        <w:t>simplicity would allow</w:t>
      </w:r>
      <w:r w:rsidRPr="00B2550E">
        <w:rPr>
          <w:lang w:val="en-ZA"/>
        </w:rPr>
        <w:t>.</w:t>
      </w:r>
      <w:r w:rsidR="000F3672">
        <w:rPr>
          <w:lang w:val="en-ZA"/>
        </w:rPr>
        <w:t xml:space="preserve"> Inclusiveness was associated with the values of local benevolence</w:t>
      </w:r>
      <w:r w:rsidRPr="00B2550E">
        <w:rPr>
          <w:lang w:val="en-ZA"/>
        </w:rPr>
        <w:t>.</w:t>
      </w:r>
    </w:p>
    <w:p w14:paraId="691F92AB" w14:textId="19227A8C" w:rsidR="00A20AAF" w:rsidRPr="00B2550E" w:rsidRDefault="00A20AAF" w:rsidP="00E64B7D">
      <w:pPr>
        <w:rPr>
          <w:lang w:val="en-ZA"/>
        </w:rPr>
      </w:pPr>
      <w:r w:rsidRPr="00B2550E">
        <w:rPr>
          <w:lang w:val="en-ZA"/>
        </w:rPr>
        <w:t xml:space="preserve">The power balance between LADWP and the city council </w:t>
      </w:r>
      <w:r w:rsidR="00FE514E">
        <w:rPr>
          <w:lang w:val="en-ZA"/>
        </w:rPr>
        <w:t>wa</w:t>
      </w:r>
      <w:r w:rsidRPr="00B2550E">
        <w:rPr>
          <w:lang w:val="en-ZA"/>
        </w:rPr>
        <w:t>s another issue where each authority seem</w:t>
      </w:r>
      <w:r w:rsidR="00FE514E">
        <w:rPr>
          <w:lang w:val="en-ZA"/>
        </w:rPr>
        <w:t>ed</w:t>
      </w:r>
      <w:r w:rsidRPr="00B2550E">
        <w:rPr>
          <w:lang w:val="en-ZA"/>
        </w:rPr>
        <w:t xml:space="preserve"> to want to have final power about decisions surrounding the FiT: “Critics say that by blocking the original plan, Fuentes has continued to flex his muscle over the DWP as a council member, even as he advocates to scale back some of those powers”</w:t>
      </w:r>
      <w:r w:rsidR="007C52C1">
        <w:rPr>
          <w:lang w:val="en-ZA"/>
        </w:rPr>
        <w:t xml:space="preserve"> [LAT-8]</w:t>
      </w:r>
      <w:r w:rsidRPr="00B2550E">
        <w:rPr>
          <w:lang w:val="en-ZA"/>
        </w:rPr>
        <w:t xml:space="preserve">. The arguments for maintaining such power </w:t>
      </w:r>
      <w:r w:rsidR="00FE514E">
        <w:rPr>
          <w:lang w:val="en-ZA"/>
        </w:rPr>
        <w:t>we</w:t>
      </w:r>
      <w:r w:rsidRPr="00B2550E">
        <w:rPr>
          <w:lang w:val="en-ZA"/>
        </w:rPr>
        <w:t xml:space="preserve">re portrayed with criticism as the contradictions in the reasoning of the council </w:t>
      </w:r>
      <w:r w:rsidR="00FE514E">
        <w:rPr>
          <w:lang w:val="en-ZA"/>
        </w:rPr>
        <w:t>we</w:t>
      </w:r>
      <w:r w:rsidRPr="00B2550E">
        <w:rPr>
          <w:lang w:val="en-ZA"/>
        </w:rPr>
        <w:t xml:space="preserve">re pointed out but also concerns “concerns about how Angelenos would hold the utility accountable if council oversight were weakened” </w:t>
      </w:r>
      <w:r w:rsidR="007C52C1">
        <w:rPr>
          <w:lang w:val="en-ZA"/>
        </w:rPr>
        <w:t xml:space="preserve">[LAT-8] </w:t>
      </w:r>
      <w:r w:rsidR="00FE514E">
        <w:rPr>
          <w:lang w:val="en-ZA"/>
        </w:rPr>
        <w:t>were expressed</w:t>
      </w:r>
      <w:r w:rsidRPr="00B2550E">
        <w:rPr>
          <w:lang w:val="en-ZA"/>
        </w:rPr>
        <w:t xml:space="preserve">. This </w:t>
      </w:r>
      <w:r w:rsidR="000F3672">
        <w:rPr>
          <w:lang w:val="en-ZA"/>
        </w:rPr>
        <w:t xml:space="preserve">argument demonstrated how the opposing parties used </w:t>
      </w:r>
      <w:r w:rsidRPr="00B2550E">
        <w:rPr>
          <w:lang w:val="en-ZA"/>
        </w:rPr>
        <w:t xml:space="preserve">the same value to engage support. The </w:t>
      </w:r>
      <w:r w:rsidR="000F3672">
        <w:rPr>
          <w:lang w:val="en-ZA"/>
        </w:rPr>
        <w:t xml:space="preserve">value of </w:t>
      </w:r>
      <w:r w:rsidRPr="00B2550E">
        <w:rPr>
          <w:lang w:val="en-ZA"/>
        </w:rPr>
        <w:t>empowerment underpinned the argument for both sides albeit creating conflicting motivations for actions. The public, thus, face</w:t>
      </w:r>
      <w:r w:rsidR="000F3672">
        <w:rPr>
          <w:lang w:val="en-ZA"/>
        </w:rPr>
        <w:t>d</w:t>
      </w:r>
      <w:r w:rsidRPr="00B2550E">
        <w:rPr>
          <w:lang w:val="en-ZA"/>
        </w:rPr>
        <w:t xml:space="preserve"> seemingly a morally equal choice, with the difference only in the portrayal of candidates</w:t>
      </w:r>
      <w:r w:rsidR="000F3672">
        <w:rPr>
          <w:lang w:val="en-ZA"/>
        </w:rPr>
        <w:t xml:space="preserve"> for power</w:t>
      </w:r>
      <w:r w:rsidRPr="00B2550E">
        <w:rPr>
          <w:lang w:val="en-ZA"/>
        </w:rPr>
        <w:t>.</w:t>
      </w:r>
    </w:p>
    <w:p w14:paraId="39C85D5F" w14:textId="560793ED" w:rsidR="00A20AAF" w:rsidRPr="00B2550E" w:rsidRDefault="0063671C" w:rsidP="00B07223">
      <w:pPr>
        <w:pStyle w:val="ApxHeading2"/>
      </w:pPr>
      <w:bookmarkStart w:id="531" w:name="_Toc492125058"/>
      <w:r>
        <w:t xml:space="preserve">The Public Media </w:t>
      </w:r>
      <w:r w:rsidRPr="00B2550E">
        <w:t>Frame</w:t>
      </w:r>
      <w:r>
        <w:t>s</w:t>
      </w:r>
      <w:r w:rsidR="006A7520">
        <w:t>:</w:t>
      </w:r>
      <w:r w:rsidR="00A20AAF" w:rsidRPr="00B2550E">
        <w:t xml:space="preserve"> Local Development</w:t>
      </w:r>
      <w:bookmarkEnd w:id="531"/>
    </w:p>
    <w:p w14:paraId="56B2C5E0" w14:textId="451CF82A" w:rsidR="00A20AAF" w:rsidRPr="00B2550E" w:rsidRDefault="00B4357B" w:rsidP="00A20AAF">
      <w:pPr>
        <w:rPr>
          <w:lang w:val="en-ZA"/>
        </w:rPr>
      </w:pPr>
      <w:r w:rsidRPr="00B4357B">
        <w:rPr>
          <w:lang w:val="en-ZA"/>
        </w:rPr>
        <w:t>The</w:t>
      </w:r>
      <w:r>
        <w:rPr>
          <w:i/>
          <w:lang w:val="en-ZA"/>
        </w:rPr>
        <w:t xml:space="preserve"> </w:t>
      </w:r>
      <w:r w:rsidR="00A20AAF" w:rsidRPr="00B2550E">
        <w:rPr>
          <w:i/>
          <w:lang w:val="en-ZA"/>
        </w:rPr>
        <w:t>Los Angeles Times</w:t>
      </w:r>
      <w:r w:rsidR="00A20AAF" w:rsidRPr="00B2550E">
        <w:rPr>
          <w:lang w:val="en-ZA"/>
        </w:rPr>
        <w:t xml:space="preserve"> </w:t>
      </w:r>
      <w:r w:rsidR="00E942AE">
        <w:rPr>
          <w:lang w:val="en-ZA"/>
        </w:rPr>
        <w:t>inherited the overall development objectives</w:t>
      </w:r>
      <w:r w:rsidR="00E942AE" w:rsidRPr="00B2550E">
        <w:rPr>
          <w:lang w:val="en-ZA"/>
        </w:rPr>
        <w:t xml:space="preserve"> from the LABC</w:t>
      </w:r>
      <w:r w:rsidR="00E942AE">
        <w:rPr>
          <w:lang w:val="en-ZA"/>
        </w:rPr>
        <w:t xml:space="preserve">’s vision. These objectives </w:t>
      </w:r>
      <w:r w:rsidR="00E942AE" w:rsidRPr="00B2550E">
        <w:rPr>
          <w:lang w:val="en-ZA"/>
        </w:rPr>
        <w:t>include</w:t>
      </w:r>
      <w:r w:rsidR="00E942AE">
        <w:rPr>
          <w:lang w:val="en-ZA"/>
        </w:rPr>
        <w:t xml:space="preserve">d job </w:t>
      </w:r>
      <w:r w:rsidR="00E942AE" w:rsidRPr="00B2550E">
        <w:rPr>
          <w:lang w:val="en-ZA"/>
        </w:rPr>
        <w:t xml:space="preserve">creation, local investments, and </w:t>
      </w:r>
      <w:r w:rsidR="00E942AE">
        <w:rPr>
          <w:lang w:val="en-ZA"/>
        </w:rPr>
        <w:t>providing renewable power</w:t>
      </w:r>
      <w:r w:rsidR="00E942AE" w:rsidRPr="00B2550E">
        <w:rPr>
          <w:lang w:val="en-ZA"/>
        </w:rPr>
        <w:t xml:space="preserve"> </w:t>
      </w:r>
      <w:r w:rsidR="00E942AE">
        <w:rPr>
          <w:lang w:val="en-ZA"/>
        </w:rPr>
        <w:t>for the households.</w:t>
      </w:r>
    </w:p>
    <w:p w14:paraId="235DFD57" w14:textId="3B027098" w:rsidR="00A20AAF" w:rsidRPr="00B2550E" w:rsidRDefault="0063671C" w:rsidP="00B07223">
      <w:pPr>
        <w:pStyle w:val="ApxHeading3"/>
      </w:pPr>
      <w:bookmarkStart w:id="532" w:name="_Toc492125059"/>
      <w:r>
        <w:t>The</w:t>
      </w:r>
      <w:r w:rsidR="00A20AAF" w:rsidRPr="00B2550E">
        <w:t xml:space="preserve"> definition</w:t>
      </w:r>
      <w:r w:rsidRPr="0063671C">
        <w:t xml:space="preserve"> </w:t>
      </w:r>
      <w:r>
        <w:t xml:space="preserve">of the </w:t>
      </w:r>
      <w:r w:rsidR="00AA20E6">
        <w:t>problem</w:t>
      </w:r>
      <w:r w:rsidR="0083640D">
        <w:t xml:space="preserve"> of </w:t>
      </w:r>
      <w:r>
        <w:t xml:space="preserve">local development in the </w:t>
      </w:r>
      <w:r w:rsidRPr="00435F09">
        <w:rPr>
          <w:i/>
        </w:rPr>
        <w:t>Los Angeles Times</w:t>
      </w:r>
      <w:bookmarkEnd w:id="532"/>
    </w:p>
    <w:p w14:paraId="67CCB9B6" w14:textId="2732AA04" w:rsidR="00A20AAF" w:rsidRPr="004A209D" w:rsidRDefault="00E942AE" w:rsidP="003E25AB">
      <w:pPr>
        <w:keepNext/>
        <w:rPr>
          <w:lang w:val="en-ZA"/>
        </w:rPr>
      </w:pPr>
      <w:r>
        <w:rPr>
          <w:rFonts w:cs="Times New Roman"/>
          <w:lang w:val="en-ZA"/>
        </w:rPr>
        <w:t xml:space="preserve">The </w:t>
      </w:r>
      <w:r w:rsidR="00CB2314">
        <w:rPr>
          <w:rFonts w:cs="Times New Roman"/>
          <w:lang w:val="en-ZA"/>
        </w:rPr>
        <w:t xml:space="preserve">problem of economic development highlighted in the </w:t>
      </w:r>
      <w:r w:rsidR="00CB2314" w:rsidRPr="004A209D">
        <w:rPr>
          <w:rFonts w:cs="Times New Roman"/>
          <w:i/>
          <w:lang w:val="en-ZA"/>
        </w:rPr>
        <w:t>Los Angeles Times</w:t>
      </w:r>
      <w:r w:rsidR="00CB2314">
        <w:rPr>
          <w:rFonts w:cs="Times New Roman"/>
          <w:lang w:val="en-ZA"/>
        </w:rPr>
        <w:t xml:space="preserve"> was in the contradictions between the vision of the LABC and the expectations from the residents: “</w:t>
      </w:r>
      <w:r w:rsidR="00CB2314" w:rsidRPr="00CB2314">
        <w:rPr>
          <w:rFonts w:cs="Times New Roman"/>
          <w:lang w:val="en-ZA"/>
        </w:rPr>
        <w:t>We believe in economic development -- but this is not the kind we want</w:t>
      </w:r>
      <w:r w:rsidR="00CB2314">
        <w:rPr>
          <w:rFonts w:cs="Times New Roman"/>
          <w:lang w:val="en-ZA"/>
        </w:rPr>
        <w:t>” [</w:t>
      </w:r>
      <w:r w:rsidR="00AB5C00">
        <w:rPr>
          <w:rFonts w:cs="Times New Roman"/>
          <w:lang w:val="en-ZA"/>
        </w:rPr>
        <w:t>LAT-10</w:t>
      </w:r>
      <w:r w:rsidR="00CB2314">
        <w:rPr>
          <w:rFonts w:cs="Times New Roman"/>
          <w:lang w:val="en-ZA"/>
        </w:rPr>
        <w:t>]</w:t>
      </w:r>
      <w:r w:rsidR="00A20AAF" w:rsidRPr="00B2550E">
        <w:rPr>
          <w:rFonts w:cs="Times New Roman"/>
          <w:lang w:val="en-ZA"/>
        </w:rPr>
        <w:t>.</w:t>
      </w:r>
      <w:r w:rsidR="00CB2314">
        <w:rPr>
          <w:rFonts w:cs="Times New Roman"/>
          <w:lang w:val="en-ZA"/>
        </w:rPr>
        <w:t xml:space="preserve"> </w:t>
      </w:r>
      <w:r w:rsidR="004A209D">
        <w:rPr>
          <w:rFonts w:cs="Times New Roman"/>
          <w:lang w:val="en-ZA"/>
        </w:rPr>
        <w:t>T</w:t>
      </w:r>
      <w:r w:rsidR="00CB2314">
        <w:rPr>
          <w:rFonts w:cs="Times New Roman"/>
          <w:lang w:val="en-ZA"/>
        </w:rPr>
        <w:t xml:space="preserve">he differences are discussed in the </w:t>
      </w:r>
      <w:r w:rsidR="004A209D">
        <w:rPr>
          <w:rFonts w:cs="Times New Roman"/>
          <w:lang w:val="en-ZA"/>
        </w:rPr>
        <w:t xml:space="preserve">other </w:t>
      </w:r>
      <w:r w:rsidR="00CB2314">
        <w:rPr>
          <w:rFonts w:cs="Times New Roman"/>
          <w:lang w:val="en-ZA"/>
        </w:rPr>
        <w:t>frame</w:t>
      </w:r>
      <w:r w:rsidR="004A209D">
        <w:rPr>
          <w:rFonts w:cs="Times New Roman"/>
          <w:lang w:val="en-ZA"/>
        </w:rPr>
        <w:t xml:space="preserve">s of the </w:t>
      </w:r>
      <w:r w:rsidR="004A209D" w:rsidRPr="004A209D">
        <w:rPr>
          <w:rFonts w:cs="Times New Roman"/>
          <w:i/>
          <w:lang w:val="en-ZA"/>
        </w:rPr>
        <w:t>Los Angeles Times</w:t>
      </w:r>
      <w:r w:rsidR="004A209D">
        <w:rPr>
          <w:rFonts w:cs="Times New Roman"/>
          <w:lang w:val="en-ZA"/>
        </w:rPr>
        <w:t>; this frame is focused on the root cause of such differences</w:t>
      </w:r>
      <w:r w:rsidR="00CB2314">
        <w:rPr>
          <w:rFonts w:cs="Times New Roman"/>
          <w:lang w:val="en-ZA"/>
        </w:rPr>
        <w:t>.</w:t>
      </w:r>
      <w:r w:rsidR="00A20AAF" w:rsidRPr="00B2550E">
        <w:rPr>
          <w:rFonts w:cs="Times New Roman"/>
          <w:lang w:val="en-ZA"/>
        </w:rPr>
        <w:t xml:space="preserve"> </w:t>
      </w:r>
    </w:p>
    <w:p w14:paraId="33FD636B" w14:textId="156E15B3" w:rsidR="00A20AAF" w:rsidRPr="00B2550E" w:rsidRDefault="00A20AAF" w:rsidP="00B07223">
      <w:pPr>
        <w:pStyle w:val="ApxHeading3"/>
      </w:pPr>
      <w:bookmarkStart w:id="533" w:name="_Toc492125060"/>
      <w:r w:rsidRPr="00B2550E">
        <w:t>Causal interpretation</w:t>
      </w:r>
      <w:r w:rsidR="0063671C">
        <w:t xml:space="preserve"> of the </w:t>
      </w:r>
      <w:r w:rsidR="0083640D">
        <w:t xml:space="preserve">frame of </w:t>
      </w:r>
      <w:r w:rsidR="0063671C">
        <w:t xml:space="preserve">local development in the </w:t>
      </w:r>
      <w:r w:rsidR="0063671C" w:rsidRPr="00435F09">
        <w:rPr>
          <w:i/>
        </w:rPr>
        <w:t>Los Angeles Times</w:t>
      </w:r>
      <w:bookmarkEnd w:id="533"/>
    </w:p>
    <w:p w14:paraId="42F6C385" w14:textId="7A776F31" w:rsidR="00A20AAF" w:rsidRPr="009102DE" w:rsidRDefault="004A209D" w:rsidP="00E64B7D">
      <w:pPr>
        <w:rPr>
          <w:rFonts w:cs="Times New Roman"/>
          <w:iCs/>
          <w:lang w:val="en-ZA"/>
        </w:rPr>
      </w:pPr>
      <w:r>
        <w:rPr>
          <w:rFonts w:cs="Times New Roman"/>
          <w:lang w:val="en-ZA"/>
        </w:rPr>
        <w:t>On</w:t>
      </w:r>
      <w:r w:rsidR="00E942AE">
        <w:rPr>
          <w:rFonts w:cs="Times New Roman"/>
          <w:lang w:val="en-ZA"/>
        </w:rPr>
        <w:t xml:space="preserve"> the high-level</w:t>
      </w:r>
      <w:r>
        <w:rPr>
          <w:rFonts w:cs="Times New Roman"/>
          <w:lang w:val="en-ZA"/>
        </w:rPr>
        <w:t>, the need for the FiT appeared because</w:t>
      </w:r>
      <w:r w:rsidR="00E942AE">
        <w:rPr>
          <w:rFonts w:cs="Times New Roman"/>
          <w:lang w:val="en-ZA"/>
        </w:rPr>
        <w:t xml:space="preserve"> the </w:t>
      </w:r>
      <w:r w:rsidR="00E942AE" w:rsidRPr="00B2550E">
        <w:rPr>
          <w:lang w:val="en-ZA"/>
        </w:rPr>
        <w:t>“DWP lag</w:t>
      </w:r>
      <w:r w:rsidR="00E942AE">
        <w:rPr>
          <w:lang w:val="en-ZA"/>
        </w:rPr>
        <w:t>[ged]</w:t>
      </w:r>
      <w:r w:rsidR="00E942AE" w:rsidRPr="00B2550E">
        <w:rPr>
          <w:lang w:val="en-ZA"/>
        </w:rPr>
        <w:t xml:space="preserve"> behind any other major utility in the state in terms of installed solar capacity”</w:t>
      </w:r>
      <w:r w:rsidR="00AB5C00">
        <w:rPr>
          <w:lang w:val="en-ZA"/>
        </w:rPr>
        <w:t xml:space="preserve"> [LAT-11]</w:t>
      </w:r>
      <w:r w:rsidR="00E942AE" w:rsidRPr="00B2550E">
        <w:rPr>
          <w:lang w:val="en-ZA"/>
        </w:rPr>
        <w:t>.</w:t>
      </w:r>
      <w:r w:rsidR="00E942AE">
        <w:rPr>
          <w:lang w:val="en-ZA"/>
        </w:rPr>
        <w:t xml:space="preserve"> </w:t>
      </w:r>
      <w:r>
        <w:rPr>
          <w:lang w:val="en-ZA"/>
        </w:rPr>
        <w:t xml:space="preserve">The FiT was designed to fix this lag and transform the utility. However, such goal was in contradiction with the </w:t>
      </w:r>
      <w:r w:rsidR="00F83BAF">
        <w:rPr>
          <w:lang w:val="en-ZA"/>
        </w:rPr>
        <w:t xml:space="preserve">utility’s business interests. The previous monopoly ensured that the LADWP had no competition and retained control over the electricity matters in its region. The new developments required to seize this control but </w:t>
      </w:r>
      <w:r>
        <w:rPr>
          <w:rFonts w:cs="Times New Roman"/>
          <w:iCs/>
          <w:lang w:val="en-ZA"/>
        </w:rPr>
        <w:t>“</w:t>
      </w:r>
      <w:r w:rsidRPr="004A209D">
        <w:rPr>
          <w:rFonts w:cs="Times New Roman"/>
          <w:iCs/>
          <w:lang w:val="en-ZA"/>
        </w:rPr>
        <w:t>utilities don't like competition</w:t>
      </w:r>
      <w:r>
        <w:rPr>
          <w:rFonts w:cs="Times New Roman"/>
          <w:iCs/>
          <w:lang w:val="en-ZA"/>
        </w:rPr>
        <w:t xml:space="preserve">” </w:t>
      </w:r>
      <w:r w:rsidR="00615A91">
        <w:rPr>
          <w:rFonts w:cs="Times New Roman"/>
          <w:lang w:val="en-ZA" w:eastAsia="ar-SA" w:bidi="ar-SA"/>
        </w:rPr>
        <w:t>[LAT-2]</w:t>
      </w:r>
      <w:r w:rsidR="00F83BAF">
        <w:rPr>
          <w:rFonts w:cs="Times New Roman"/>
          <w:iCs/>
          <w:lang w:val="en-ZA"/>
        </w:rPr>
        <w:t>. Such contradiction resulted in the delays with the implementation and reduced participation</w:t>
      </w:r>
      <w:r w:rsidR="00F83BAF">
        <w:rPr>
          <w:rFonts w:eastAsia="Times New Roman" w:cs="Times New Roman"/>
          <w:color w:val="000000"/>
          <w:kern w:val="0"/>
          <w:lang w:val="en-ZA" w:eastAsia="en-ZA" w:bidi="ar-SA"/>
        </w:rPr>
        <w:t xml:space="preserve">, thus, plummeting the development. </w:t>
      </w:r>
      <w:r w:rsidR="009102DE">
        <w:rPr>
          <w:rFonts w:eastAsia="Times New Roman" w:cs="Times New Roman"/>
          <w:color w:val="000000"/>
          <w:kern w:val="0"/>
          <w:lang w:val="en-ZA" w:eastAsia="en-ZA" w:bidi="ar-SA"/>
        </w:rPr>
        <w:t xml:space="preserve">Another cause of the lack of the development was attributed to the behaviour of the participants: </w:t>
      </w:r>
      <w:r w:rsidR="009102DE" w:rsidRPr="00B2550E">
        <w:rPr>
          <w:rFonts w:cs="Times New Roman"/>
          <w:lang w:val="en-ZA"/>
        </w:rPr>
        <w:t>“</w:t>
      </w:r>
      <w:r w:rsidR="009102DE" w:rsidRPr="00B2550E">
        <w:rPr>
          <w:rFonts w:cs="Times New Roman"/>
          <w:iCs/>
          <w:lang w:val="en-ZA"/>
        </w:rPr>
        <w:t>Businesses take the incentives and do not care about failure”.</w:t>
      </w:r>
      <w:r w:rsidR="009102DE">
        <w:rPr>
          <w:rFonts w:cs="Times New Roman"/>
          <w:iCs/>
          <w:lang w:val="en-ZA"/>
        </w:rPr>
        <w:t xml:space="preserve"> This could be attributed to the contradictions to the predictions based on the </w:t>
      </w:r>
      <w:r w:rsidR="00B37F6D">
        <w:rPr>
          <w:rFonts w:cs="Times New Roman"/>
          <w:iCs/>
          <w:lang w:val="en-ZA"/>
        </w:rPr>
        <w:t xml:space="preserve">rational </w:t>
      </w:r>
      <w:r w:rsidR="009102DE">
        <w:rPr>
          <w:rFonts w:cs="Times New Roman"/>
          <w:iCs/>
          <w:lang w:val="en-ZA"/>
        </w:rPr>
        <w:t xml:space="preserve">thinking, </w:t>
      </w:r>
      <w:r w:rsidR="003D5485">
        <w:rPr>
          <w:rFonts w:cs="Times New Roman"/>
          <w:iCs/>
          <w:lang w:val="en-ZA"/>
        </w:rPr>
        <w:t xml:space="preserve">the thinking that </w:t>
      </w:r>
      <w:r w:rsidR="009102DE">
        <w:rPr>
          <w:rFonts w:cs="Times New Roman"/>
          <w:iCs/>
          <w:lang w:val="en-ZA"/>
        </w:rPr>
        <w:t>did not account for greed</w:t>
      </w:r>
      <w:r w:rsidR="006011B4">
        <w:rPr>
          <w:rFonts w:cs="Times New Roman"/>
          <w:iCs/>
          <w:lang w:val="en-ZA"/>
        </w:rPr>
        <w:t xml:space="preserve"> and dishonesty</w:t>
      </w:r>
      <w:r w:rsidR="009102DE">
        <w:rPr>
          <w:rFonts w:cs="Times New Roman"/>
          <w:iCs/>
          <w:lang w:val="en-ZA"/>
        </w:rPr>
        <w:t xml:space="preserve">. Another </w:t>
      </w:r>
      <w:r w:rsidR="009102DE" w:rsidRPr="00B2550E">
        <w:rPr>
          <w:rFonts w:cs="Times New Roman"/>
          <w:iCs/>
          <w:lang w:val="en-ZA"/>
        </w:rPr>
        <w:t xml:space="preserve">contradiction </w:t>
      </w:r>
      <w:r w:rsidR="009102DE">
        <w:rPr>
          <w:rFonts w:cs="Times New Roman"/>
          <w:iCs/>
          <w:lang w:val="en-ZA"/>
        </w:rPr>
        <w:t>wa</w:t>
      </w:r>
      <w:r w:rsidR="009102DE" w:rsidRPr="00B2550E">
        <w:rPr>
          <w:rFonts w:cs="Times New Roman"/>
          <w:iCs/>
          <w:lang w:val="en-ZA"/>
        </w:rPr>
        <w:t xml:space="preserve">s </w:t>
      </w:r>
      <w:r w:rsidR="006011B4">
        <w:rPr>
          <w:rFonts w:cs="Times New Roman"/>
          <w:iCs/>
          <w:lang w:val="en-ZA"/>
        </w:rPr>
        <w:t xml:space="preserve">between the predicted economic reasoning of the participants and the reported underlying motivation to participate as a </w:t>
      </w:r>
      <w:r w:rsidR="009102DE">
        <w:rPr>
          <w:rFonts w:cs="Times New Roman"/>
          <w:iCs/>
          <w:lang w:val="en-ZA"/>
        </w:rPr>
        <w:t xml:space="preserve">desire to do </w:t>
      </w:r>
      <w:r w:rsidR="009102DE" w:rsidRPr="00B2550E">
        <w:rPr>
          <w:rFonts w:cs="Times New Roman"/>
          <w:iCs/>
          <w:lang w:val="en-ZA"/>
        </w:rPr>
        <w:t>"to do [</w:t>
      </w:r>
      <w:r w:rsidR="009102DE">
        <w:rPr>
          <w:rFonts w:cs="Times New Roman"/>
          <w:iCs/>
          <w:lang w:val="en-ZA"/>
        </w:rPr>
        <w:t>a</w:t>
      </w:r>
      <w:r w:rsidR="009102DE" w:rsidRPr="00B2550E">
        <w:rPr>
          <w:rFonts w:cs="Times New Roman"/>
          <w:iCs/>
          <w:lang w:val="en-ZA"/>
        </w:rPr>
        <w:t>]… part to transition from carbon emission to zero carbon”</w:t>
      </w:r>
      <w:r w:rsidR="007C52C1">
        <w:rPr>
          <w:rFonts w:cs="Times New Roman"/>
          <w:iCs/>
          <w:lang w:val="en-ZA"/>
        </w:rPr>
        <w:t xml:space="preserve"> [LAT-4]</w:t>
      </w:r>
      <w:r w:rsidR="009102DE" w:rsidRPr="00B2550E">
        <w:rPr>
          <w:rFonts w:cs="Times New Roman"/>
          <w:iCs/>
          <w:lang w:val="en-ZA"/>
        </w:rPr>
        <w:t xml:space="preserve">. </w:t>
      </w:r>
      <w:r w:rsidR="006011B4">
        <w:rPr>
          <w:rFonts w:cs="Times New Roman"/>
          <w:iCs/>
          <w:lang w:val="en-ZA"/>
        </w:rPr>
        <w:t>However, despite the differences in the values underlying the motivation, the action coincides with the prediction</w:t>
      </w:r>
      <w:r w:rsidR="009102DE">
        <w:rPr>
          <w:rFonts w:cs="Times New Roman"/>
          <w:iCs/>
          <w:lang w:val="en-ZA"/>
        </w:rPr>
        <w:t>.</w:t>
      </w:r>
    </w:p>
    <w:p w14:paraId="0FB79C03" w14:textId="26627868" w:rsidR="00A20AAF" w:rsidRPr="00B2550E" w:rsidRDefault="00A20AAF" w:rsidP="00B07223">
      <w:pPr>
        <w:pStyle w:val="ApxHeading3"/>
      </w:pPr>
      <w:bookmarkStart w:id="534" w:name="_Toc492125061"/>
      <w:r w:rsidRPr="00B2550E">
        <w:t>Treatment</w:t>
      </w:r>
      <w:r w:rsidR="0063671C">
        <w:t xml:space="preserve"> </w:t>
      </w:r>
      <w:r w:rsidR="0083640D">
        <w:t>recommendation for</w:t>
      </w:r>
      <w:r w:rsidR="0063671C">
        <w:t xml:space="preserve"> the </w:t>
      </w:r>
      <w:r w:rsidR="0083640D">
        <w:t xml:space="preserve">problem of </w:t>
      </w:r>
      <w:r w:rsidR="0063671C">
        <w:t xml:space="preserve">local development in the </w:t>
      </w:r>
      <w:r w:rsidR="0063671C" w:rsidRPr="00435F09">
        <w:rPr>
          <w:i/>
        </w:rPr>
        <w:t>Los Angeles Times</w:t>
      </w:r>
      <w:bookmarkEnd w:id="534"/>
    </w:p>
    <w:p w14:paraId="44728CAA" w14:textId="6A56D723" w:rsidR="00A20AAF" w:rsidRPr="00B2550E" w:rsidRDefault="006011B4" w:rsidP="00E64B7D">
      <w:pPr>
        <w:rPr>
          <w:rFonts w:eastAsia="Arial"/>
          <w:iCs/>
          <w:lang w:val="en-ZA"/>
        </w:rPr>
      </w:pPr>
      <w:r w:rsidRPr="006011B4">
        <w:rPr>
          <w:lang w:val="en-ZA"/>
        </w:rPr>
        <w:t>The</w:t>
      </w:r>
      <w:r>
        <w:rPr>
          <w:lang w:val="en-ZA"/>
        </w:rPr>
        <w:t xml:space="preserve"> problems of local development discussed by the</w:t>
      </w:r>
      <w:r w:rsidR="00A20AAF" w:rsidRPr="00B2550E">
        <w:rPr>
          <w:i/>
          <w:lang w:val="en-ZA"/>
        </w:rPr>
        <w:t xml:space="preserve"> Angeles Times</w:t>
      </w:r>
      <w:r w:rsidR="00A20AAF" w:rsidRPr="00B2550E">
        <w:rPr>
          <w:lang w:val="en-ZA"/>
        </w:rPr>
        <w:t xml:space="preserve"> </w:t>
      </w:r>
      <w:r>
        <w:rPr>
          <w:lang w:val="en-ZA"/>
        </w:rPr>
        <w:t xml:space="preserve">were value-based and no </w:t>
      </w:r>
      <w:r w:rsidR="00EB5410">
        <w:rPr>
          <w:lang w:val="en-ZA"/>
        </w:rPr>
        <w:t>treatment</w:t>
      </w:r>
      <w:r>
        <w:rPr>
          <w:lang w:val="en-ZA"/>
        </w:rPr>
        <w:t xml:space="preserve"> was </w:t>
      </w:r>
      <w:r w:rsidR="00DF706E">
        <w:rPr>
          <w:lang w:val="en-ZA"/>
        </w:rPr>
        <w:t>recommended</w:t>
      </w:r>
      <w:r>
        <w:rPr>
          <w:lang w:val="en-ZA"/>
        </w:rPr>
        <w:t xml:space="preserve">. The more practical components of the local development were discussed as part of the other frames in the </w:t>
      </w:r>
      <w:r w:rsidRPr="006011B4">
        <w:rPr>
          <w:i/>
          <w:lang w:val="en-ZA"/>
        </w:rPr>
        <w:t>Los Angeles Times</w:t>
      </w:r>
      <w:r>
        <w:rPr>
          <w:lang w:val="en-ZA"/>
        </w:rPr>
        <w:t xml:space="preserve">. </w:t>
      </w:r>
    </w:p>
    <w:p w14:paraId="798B34EA" w14:textId="7653992B" w:rsidR="00A20AAF" w:rsidRPr="00B2550E" w:rsidRDefault="001968E4" w:rsidP="00B07223">
      <w:pPr>
        <w:pStyle w:val="ApxHeading3"/>
      </w:pPr>
      <w:bookmarkStart w:id="535" w:name="_Toc492125062"/>
      <w:r>
        <w:t>The element of a</w:t>
      </w:r>
      <w:r w:rsidR="00CF6895" w:rsidRPr="00CF6895">
        <w:t>ctors’ roles</w:t>
      </w:r>
      <w:r w:rsidR="00CF6895">
        <w:rPr>
          <w:i/>
        </w:rPr>
        <w:t xml:space="preserve"> </w:t>
      </w:r>
      <w:r w:rsidR="0063671C">
        <w:t xml:space="preserve">in the </w:t>
      </w:r>
      <w:r w:rsidR="0083640D">
        <w:t xml:space="preserve">frame of </w:t>
      </w:r>
      <w:r w:rsidR="0063671C">
        <w:t xml:space="preserve">local development in the </w:t>
      </w:r>
      <w:r w:rsidR="0063671C" w:rsidRPr="00435F09">
        <w:rPr>
          <w:i/>
        </w:rPr>
        <w:t>Los Angeles Times</w:t>
      </w:r>
      <w:bookmarkEnd w:id="535"/>
    </w:p>
    <w:p w14:paraId="6C79E912" w14:textId="53C85A7A" w:rsidR="00A20AAF" w:rsidRPr="00B2550E" w:rsidRDefault="0068425B" w:rsidP="00E64B7D">
      <w:pPr>
        <w:rPr>
          <w:lang w:val="en-ZA"/>
        </w:rPr>
      </w:pPr>
      <w:r>
        <w:rPr>
          <w:lang w:val="en-ZA"/>
        </w:rPr>
        <w:t xml:space="preserve">In this frame, the </w:t>
      </w:r>
      <w:r w:rsidR="00A20AAF" w:rsidRPr="00B2550E">
        <w:rPr>
          <w:lang w:val="en-ZA"/>
        </w:rPr>
        <w:t xml:space="preserve">LADWP </w:t>
      </w:r>
      <w:r>
        <w:rPr>
          <w:lang w:val="en-ZA"/>
        </w:rPr>
        <w:t>and some of the bu</w:t>
      </w:r>
      <w:r w:rsidR="00435F09">
        <w:rPr>
          <w:lang w:val="en-ZA"/>
        </w:rPr>
        <w:t xml:space="preserve">sinesses were discussed as the </w:t>
      </w:r>
      <w:r w:rsidRPr="00435F09">
        <w:rPr>
          <w:i/>
          <w:lang w:val="en-ZA"/>
        </w:rPr>
        <w:t>villain</w:t>
      </w:r>
      <w:r>
        <w:rPr>
          <w:lang w:val="en-ZA"/>
        </w:rPr>
        <w:t>, responsible for the less than expected achievements in the local development. The residents, on the c</w:t>
      </w:r>
      <w:r w:rsidR="00435F09">
        <w:rPr>
          <w:lang w:val="en-ZA"/>
        </w:rPr>
        <w:t xml:space="preserve">ontrary, were portrayed as the </w:t>
      </w:r>
      <w:r w:rsidRPr="00435F09">
        <w:rPr>
          <w:i/>
          <w:lang w:val="en-ZA"/>
        </w:rPr>
        <w:t>heroes</w:t>
      </w:r>
      <w:r>
        <w:rPr>
          <w:lang w:val="en-ZA"/>
        </w:rPr>
        <w:t xml:space="preserve"> who were willing to contribute based on the altruistic motivations.</w:t>
      </w:r>
    </w:p>
    <w:p w14:paraId="1BEF3F51" w14:textId="766E51AF" w:rsidR="00A20AAF" w:rsidRPr="00B2550E" w:rsidRDefault="00A20AAF" w:rsidP="00B07223">
      <w:pPr>
        <w:pStyle w:val="ApxHeading3"/>
      </w:pPr>
      <w:bookmarkStart w:id="536" w:name="_Toc492125063"/>
      <w:r w:rsidRPr="00B2550E">
        <w:t>The role of values</w:t>
      </w:r>
      <w:r w:rsidR="0063671C">
        <w:t xml:space="preserve"> in the </w:t>
      </w:r>
      <w:r w:rsidR="0083640D">
        <w:t xml:space="preserve">frame of </w:t>
      </w:r>
      <w:r w:rsidR="0063671C">
        <w:t xml:space="preserve">local development in the </w:t>
      </w:r>
      <w:r w:rsidR="0063671C" w:rsidRPr="00435F09">
        <w:rPr>
          <w:i/>
        </w:rPr>
        <w:t>Los Angeles Times</w:t>
      </w:r>
      <w:bookmarkEnd w:id="536"/>
    </w:p>
    <w:p w14:paraId="445CCFEE" w14:textId="52B47C1E" w:rsidR="00A20AAF" w:rsidRPr="00B2550E" w:rsidRDefault="00A20AAF" w:rsidP="00E64B7D">
      <w:pPr>
        <w:rPr>
          <w:lang w:val="en-ZA"/>
        </w:rPr>
      </w:pPr>
      <w:r w:rsidRPr="00B2550E">
        <w:rPr>
          <w:lang w:val="en-ZA"/>
        </w:rPr>
        <w:t xml:space="preserve">The </w:t>
      </w:r>
      <w:r w:rsidRPr="00B2550E">
        <w:rPr>
          <w:i/>
          <w:lang w:val="en-ZA"/>
        </w:rPr>
        <w:t>Los Angeles Times</w:t>
      </w:r>
      <w:r w:rsidR="000C1EB2" w:rsidRPr="00B2550E">
        <w:rPr>
          <w:lang w:val="en-ZA"/>
        </w:rPr>
        <w:t xml:space="preserve"> discusses</w:t>
      </w:r>
      <w:r w:rsidR="0068425B">
        <w:rPr>
          <w:lang w:val="en-ZA"/>
        </w:rPr>
        <w:t xml:space="preserve"> examples of both value-framing convergence and divergence. For example, the LADWP had a high focus on compliance and compliance values were used to design the transformation as a regulatory enforced programme. However, compliance values also meant that the loopholes in the regulations were exploited resulting in unintended outcomes. The example of value-framing convergence was the result of participation. Despite the motivation to participate was promoted as an economic gain, some residents reported that their motivation was to do their part and contribute to environmental protection and the development goals</w:t>
      </w:r>
      <w:r w:rsidRPr="00B2550E">
        <w:rPr>
          <w:lang w:val="en-ZA"/>
        </w:rPr>
        <w:t>.</w:t>
      </w:r>
    </w:p>
    <w:p w14:paraId="37A1BE92" w14:textId="0A0A92DB" w:rsidR="00A20AAF" w:rsidRPr="00B2550E" w:rsidRDefault="0063671C" w:rsidP="00B07223">
      <w:pPr>
        <w:pStyle w:val="ApxHeading2"/>
      </w:pPr>
      <w:bookmarkStart w:id="537" w:name="_Toc492125064"/>
      <w:r>
        <w:t xml:space="preserve">The Public Media </w:t>
      </w:r>
      <w:r w:rsidRPr="00B2550E">
        <w:t>Frame</w:t>
      </w:r>
      <w:r>
        <w:t>s</w:t>
      </w:r>
      <w:r w:rsidR="006A7520">
        <w:t>:</w:t>
      </w:r>
      <w:r w:rsidR="00A20AAF" w:rsidRPr="00B2550E">
        <w:t xml:space="preserve"> Social Participation</w:t>
      </w:r>
      <w:bookmarkEnd w:id="537"/>
    </w:p>
    <w:p w14:paraId="5318AA19" w14:textId="543D0C1F" w:rsidR="00A20AAF" w:rsidRPr="00B2550E" w:rsidRDefault="0022612F" w:rsidP="00E64B7D">
      <w:pPr>
        <w:rPr>
          <w:lang w:val="en-ZA"/>
        </w:rPr>
      </w:pPr>
      <w:r>
        <w:rPr>
          <w:lang w:val="en-ZA"/>
        </w:rPr>
        <w:t xml:space="preserve">Social participation was highlighted as a requirement for a successful feed-in tariff programme by the LABC and the programme’s media. </w:t>
      </w:r>
      <w:r w:rsidR="00A20AAF" w:rsidRPr="00B2550E">
        <w:rPr>
          <w:lang w:val="en-ZA"/>
        </w:rPr>
        <w:t xml:space="preserve">The </w:t>
      </w:r>
      <w:r w:rsidR="00A20AAF" w:rsidRPr="00B2550E">
        <w:rPr>
          <w:i/>
          <w:lang w:val="en-ZA"/>
        </w:rPr>
        <w:t>Los Angeles Times</w:t>
      </w:r>
      <w:r w:rsidR="00A20AAF" w:rsidRPr="00B2550E">
        <w:rPr>
          <w:lang w:val="en-ZA"/>
        </w:rPr>
        <w:t xml:space="preserve"> </w:t>
      </w:r>
      <w:r>
        <w:rPr>
          <w:lang w:val="en-ZA"/>
        </w:rPr>
        <w:t>discussed the social participation problems that appeared during the implementation of the FiT</w:t>
      </w:r>
      <w:r w:rsidR="00A20AAF" w:rsidRPr="00B2550E">
        <w:rPr>
          <w:lang w:val="en-ZA"/>
        </w:rPr>
        <w:t xml:space="preserve">. </w:t>
      </w:r>
    </w:p>
    <w:p w14:paraId="744270B9" w14:textId="67B48EAF" w:rsidR="00A20AAF" w:rsidRPr="00B2550E" w:rsidRDefault="0063671C" w:rsidP="00B07223">
      <w:pPr>
        <w:pStyle w:val="ApxHeading3"/>
      </w:pPr>
      <w:bookmarkStart w:id="538" w:name="_Toc492125065"/>
      <w:r>
        <w:t xml:space="preserve">The </w:t>
      </w:r>
      <w:r w:rsidR="00A20AAF" w:rsidRPr="00B2550E">
        <w:t>definition</w:t>
      </w:r>
      <w:r>
        <w:t xml:space="preserve"> of the</w:t>
      </w:r>
      <w:r w:rsidR="0083640D">
        <w:t xml:space="preserve"> problem of</w:t>
      </w:r>
      <w:r>
        <w:t xml:space="preserve"> social participation in the </w:t>
      </w:r>
      <w:r w:rsidRPr="00435F09">
        <w:rPr>
          <w:i/>
        </w:rPr>
        <w:t>Los Angeles Times</w:t>
      </w:r>
      <w:bookmarkEnd w:id="538"/>
    </w:p>
    <w:p w14:paraId="731357FB" w14:textId="041AD91A" w:rsidR="0022612F" w:rsidRDefault="0022612F" w:rsidP="00E64B7D">
      <w:pPr>
        <w:rPr>
          <w:lang w:val="en-ZA"/>
        </w:rPr>
      </w:pPr>
      <w:r>
        <w:rPr>
          <w:lang w:val="en-ZA"/>
        </w:rPr>
        <w:t xml:space="preserve">The </w:t>
      </w:r>
      <w:r w:rsidRPr="00435F09">
        <w:rPr>
          <w:i/>
          <w:lang w:val="en-ZA"/>
        </w:rPr>
        <w:t>Los Angeles Times</w:t>
      </w:r>
      <w:r>
        <w:rPr>
          <w:lang w:val="en-ZA"/>
        </w:rPr>
        <w:t xml:space="preserve"> discussed the following problems impeding social participation in the FiT: the lack of value alignment and transparen</w:t>
      </w:r>
      <w:r w:rsidR="00D447F4">
        <w:rPr>
          <w:lang w:val="en-ZA"/>
        </w:rPr>
        <w:t>cy</w:t>
      </w:r>
      <w:r>
        <w:rPr>
          <w:lang w:val="en-ZA"/>
        </w:rPr>
        <w:t xml:space="preserve">, mistrust, and the lack of consultation with the community. </w:t>
      </w:r>
    </w:p>
    <w:p w14:paraId="00362041" w14:textId="333E9D99" w:rsidR="0022612F" w:rsidRPr="00B2550E" w:rsidRDefault="0022612F" w:rsidP="006A7520">
      <w:pPr>
        <w:pStyle w:val="ApxHeading3"/>
      </w:pPr>
      <w:bookmarkStart w:id="539" w:name="_Toc492125066"/>
      <w:r w:rsidRPr="00B2550E">
        <w:t>Causal interpretation</w:t>
      </w:r>
      <w:r>
        <w:t xml:space="preserve"> of the </w:t>
      </w:r>
      <w:r w:rsidR="0083640D">
        <w:t xml:space="preserve">frame of </w:t>
      </w:r>
      <w:r>
        <w:t xml:space="preserve">social participation in the </w:t>
      </w:r>
      <w:r w:rsidRPr="00435F09">
        <w:rPr>
          <w:i/>
        </w:rPr>
        <w:t>Los Angeles Times</w:t>
      </w:r>
      <w:bookmarkEnd w:id="539"/>
    </w:p>
    <w:p w14:paraId="33EB5BC6" w14:textId="463A0276" w:rsidR="00A20AAF" w:rsidRPr="00B2550E" w:rsidRDefault="00A20AAF" w:rsidP="00E64B7D">
      <w:pPr>
        <w:rPr>
          <w:rFonts w:eastAsia="Arial"/>
          <w:lang w:val="en-ZA"/>
        </w:rPr>
      </w:pPr>
      <w:r w:rsidRPr="00B2550E">
        <w:rPr>
          <w:lang w:val="en-ZA"/>
        </w:rPr>
        <w:t xml:space="preserve">The </w:t>
      </w:r>
      <w:r w:rsidR="0022612F">
        <w:rPr>
          <w:lang w:val="en-ZA"/>
        </w:rPr>
        <w:t xml:space="preserve">values of economic development pursued by the FiT </w:t>
      </w:r>
      <w:r w:rsidR="00D447F4">
        <w:rPr>
          <w:lang w:val="en-ZA"/>
        </w:rPr>
        <w:t xml:space="preserve">were contrasted </w:t>
      </w:r>
      <w:r w:rsidR="0022612F">
        <w:rPr>
          <w:lang w:val="en-ZA"/>
        </w:rPr>
        <w:t xml:space="preserve">with the different perspective on well-being </w:t>
      </w:r>
      <w:r w:rsidRPr="00B2550E">
        <w:rPr>
          <w:lang w:val="en-ZA"/>
        </w:rPr>
        <w:t>in Owens Valley: “Ranching is our calling. This valley is our most valuable resource. They want to cover it up with solar panels”</w:t>
      </w:r>
      <w:r w:rsidR="00AB5C00">
        <w:rPr>
          <w:lang w:val="en-ZA"/>
        </w:rPr>
        <w:t xml:space="preserve"> [LAT-10]</w:t>
      </w:r>
      <w:r w:rsidRPr="00B2550E">
        <w:rPr>
          <w:lang w:val="en-ZA"/>
        </w:rPr>
        <w:t>.</w:t>
      </w:r>
      <w:r w:rsidR="0022612F">
        <w:rPr>
          <w:lang w:val="en-ZA"/>
        </w:rPr>
        <w:t xml:space="preserve"> Thus, the solar development was perceived as a negative impact on the livelihood. </w:t>
      </w:r>
    </w:p>
    <w:p w14:paraId="32C76D16" w14:textId="192134D4" w:rsidR="00D447F4" w:rsidRPr="00B2550E" w:rsidRDefault="00D447F4" w:rsidP="00D447F4">
      <w:pPr>
        <w:rPr>
          <w:lang w:val="en-ZA"/>
        </w:rPr>
      </w:pPr>
      <w:r>
        <w:rPr>
          <w:lang w:val="en-ZA"/>
        </w:rPr>
        <w:t xml:space="preserve">The FiT media highlighted the transparency achieved by the LADWP in reporting the FiT progress. However, the </w:t>
      </w:r>
      <w:r w:rsidR="00A20AAF" w:rsidRPr="00B2550E">
        <w:rPr>
          <w:i/>
          <w:lang w:val="en-ZA"/>
        </w:rPr>
        <w:t>Los Angeles Times</w:t>
      </w:r>
      <w:r w:rsidR="00A20AAF" w:rsidRPr="00B2550E">
        <w:rPr>
          <w:lang w:val="en-ZA"/>
        </w:rPr>
        <w:t xml:space="preserve"> </w:t>
      </w:r>
      <w:r>
        <w:rPr>
          <w:lang w:val="en-ZA"/>
        </w:rPr>
        <w:t>quoted residents who believed that the information was not disclosed, especially, the information about the “</w:t>
      </w:r>
      <w:r w:rsidRPr="00D447F4">
        <w:rPr>
          <w:lang w:val="en-ZA"/>
        </w:rPr>
        <w:t>ecological atro</w:t>
      </w:r>
      <w:r>
        <w:rPr>
          <w:lang w:val="en-ZA"/>
        </w:rPr>
        <w:t xml:space="preserve">cities and corporate favoritism” </w:t>
      </w:r>
      <w:r w:rsidRPr="00D447F4">
        <w:t>[</w:t>
      </w:r>
      <w:r w:rsidR="007C52C1">
        <w:t>LAT-3</w:t>
      </w:r>
      <w:r w:rsidRPr="00D447F4">
        <w:t>].</w:t>
      </w:r>
    </w:p>
    <w:p w14:paraId="2C00ED9C" w14:textId="62B562F3" w:rsidR="00A20AAF" w:rsidRPr="00B2550E" w:rsidRDefault="009D199D" w:rsidP="009D199D">
      <w:pPr>
        <w:rPr>
          <w:rFonts w:cs="Times New Roman"/>
          <w:lang w:val="en-ZA"/>
        </w:rPr>
      </w:pPr>
      <w:r>
        <w:rPr>
          <w:lang w:val="en-ZA"/>
        </w:rPr>
        <w:t>The lack of transparency was combined with the lack of trust.</w:t>
      </w:r>
      <w:r w:rsidR="00A20AAF" w:rsidRPr="00B2550E">
        <w:rPr>
          <w:lang w:val="en-ZA"/>
        </w:rPr>
        <w:t xml:space="preserve"> Instead of involving the community, such issues cause</w:t>
      </w:r>
      <w:r>
        <w:rPr>
          <w:lang w:val="en-ZA"/>
        </w:rPr>
        <w:t>d</w:t>
      </w:r>
      <w:r w:rsidR="00A20AAF" w:rsidRPr="00B2550E">
        <w:rPr>
          <w:lang w:val="en-ZA"/>
        </w:rPr>
        <w:t xml:space="preserve"> withdrawal and </w:t>
      </w:r>
      <w:r>
        <w:rPr>
          <w:lang w:val="en-ZA"/>
        </w:rPr>
        <w:t xml:space="preserve">coalition against </w:t>
      </w:r>
      <w:r w:rsidR="00A20AAF" w:rsidRPr="00B2550E">
        <w:rPr>
          <w:lang w:val="en-ZA"/>
        </w:rPr>
        <w:t xml:space="preserve">the </w:t>
      </w:r>
      <w:r>
        <w:rPr>
          <w:lang w:val="en-ZA"/>
        </w:rPr>
        <w:t>solar development</w:t>
      </w:r>
      <w:r w:rsidR="00A20AAF" w:rsidRPr="00B2550E">
        <w:rPr>
          <w:lang w:val="en-ZA"/>
        </w:rPr>
        <w:t xml:space="preserve">. For example, the </w:t>
      </w:r>
      <w:r w:rsidR="00A20AAF" w:rsidRPr="00B2550E">
        <w:rPr>
          <w:i/>
          <w:lang w:val="en-ZA"/>
        </w:rPr>
        <w:t>Los Angeles Times</w:t>
      </w:r>
      <w:r w:rsidR="00A20AAF" w:rsidRPr="00B2550E">
        <w:rPr>
          <w:lang w:val="en-ZA"/>
        </w:rPr>
        <w:t xml:space="preserve"> reports on a community in Owens Valley</w:t>
      </w:r>
      <w:r>
        <w:rPr>
          <w:lang w:val="en-ZA"/>
        </w:rPr>
        <w:t xml:space="preserve"> forming and “</w:t>
      </w:r>
      <w:r w:rsidR="00A20AAF" w:rsidRPr="00B2550E">
        <w:rPr>
          <w:rFonts w:cs="Times New Roman"/>
          <w:lang w:val="en-ZA"/>
        </w:rPr>
        <w:t>alliance of the Owens Valley Committee, Native American tribes, cattlemen, conservation groups, the National Park Service and members of local nonprofits</w:t>
      </w:r>
      <w:r>
        <w:rPr>
          <w:rFonts w:cs="Times New Roman"/>
          <w:lang w:val="en-ZA"/>
        </w:rPr>
        <w:t>”</w:t>
      </w:r>
      <w:r w:rsidR="00AB5C00">
        <w:rPr>
          <w:rFonts w:cs="Times New Roman"/>
          <w:lang w:val="en-ZA"/>
        </w:rPr>
        <w:t xml:space="preserve"> [LAT-10]</w:t>
      </w:r>
      <w:r w:rsidRPr="00B2550E">
        <w:rPr>
          <w:rFonts w:cs="Times New Roman"/>
          <w:lang w:val="en-ZA"/>
        </w:rPr>
        <w:t>.</w:t>
      </w:r>
      <w:r>
        <w:rPr>
          <w:rFonts w:cs="Times New Roman"/>
          <w:lang w:val="en-ZA"/>
        </w:rPr>
        <w:t xml:space="preserve"> Not only the coalition emerged but also boasted a high-level of organisation and participation:</w:t>
      </w:r>
    </w:p>
    <w:p w14:paraId="3AA84A4C" w14:textId="47070C9D" w:rsidR="00A20AAF" w:rsidRPr="00B2550E" w:rsidRDefault="009342F4" w:rsidP="00A20AAF">
      <w:pPr>
        <w:pStyle w:val="Quote"/>
        <w:rPr>
          <w:rFonts w:cs="Times New Roman"/>
          <w:szCs w:val="24"/>
          <w:lang w:val="en-ZA"/>
        </w:rPr>
      </w:pPr>
      <w:r>
        <w:rPr>
          <w:rFonts w:cs="Times New Roman"/>
          <w:szCs w:val="24"/>
          <w:lang w:val="en-ZA"/>
        </w:rPr>
        <w:t>“</w:t>
      </w:r>
      <w:r w:rsidR="00A20AAF" w:rsidRPr="00B2550E">
        <w:rPr>
          <w:rFonts w:cs="Times New Roman"/>
          <w:szCs w:val="24"/>
          <w:lang w:val="en-ZA"/>
        </w:rPr>
        <w:t>The sophistication and organizational skills of the opposition are unprecedented,</w:t>
      </w:r>
      <w:r>
        <w:rPr>
          <w:rFonts w:cs="Times New Roman"/>
          <w:szCs w:val="24"/>
          <w:lang w:val="en-ZA"/>
        </w:rPr>
        <w:t>”</w:t>
      </w:r>
      <w:r w:rsidR="00A20AAF" w:rsidRPr="00B2550E">
        <w:rPr>
          <w:rFonts w:cs="Times New Roman"/>
          <w:szCs w:val="24"/>
          <w:lang w:val="en-ZA"/>
        </w:rPr>
        <w:t xml:space="preserve"> Inyo County Supervisor Jeff Griffiths said in an interview. </w:t>
      </w:r>
      <w:r>
        <w:rPr>
          <w:rFonts w:cs="Times New Roman"/>
          <w:szCs w:val="24"/>
          <w:lang w:val="en-ZA"/>
        </w:rPr>
        <w:t>“</w:t>
      </w:r>
      <w:r w:rsidR="00A20AAF" w:rsidRPr="00B2550E">
        <w:rPr>
          <w:rFonts w:cs="Times New Roman"/>
          <w:szCs w:val="24"/>
          <w:lang w:val="en-ZA"/>
        </w:rPr>
        <w:t>Some people think that we may be witnessing the birth of historic empowerment in terms of the county's relationsh</w:t>
      </w:r>
      <w:r w:rsidR="00AB5C00">
        <w:rPr>
          <w:rFonts w:cs="Times New Roman"/>
          <w:szCs w:val="24"/>
          <w:lang w:val="en-ZA"/>
        </w:rPr>
        <w:t>ip with the city of Los Angeles</w:t>
      </w:r>
      <w:r>
        <w:rPr>
          <w:rFonts w:cs="Times New Roman"/>
          <w:szCs w:val="24"/>
          <w:lang w:val="en-ZA"/>
        </w:rPr>
        <w:t>”</w:t>
      </w:r>
      <w:r w:rsidR="00AB5C00">
        <w:rPr>
          <w:rFonts w:cs="Times New Roman"/>
          <w:szCs w:val="24"/>
          <w:lang w:val="en-ZA"/>
        </w:rPr>
        <w:t xml:space="preserve">. </w:t>
      </w:r>
      <w:r w:rsidR="00AB5C00" w:rsidRPr="00AB5C00">
        <w:rPr>
          <w:rFonts w:cs="Times New Roman"/>
          <w:i w:val="0"/>
          <w:szCs w:val="24"/>
          <w:lang w:val="en-ZA"/>
        </w:rPr>
        <w:t>[LAT-10]</w:t>
      </w:r>
    </w:p>
    <w:p w14:paraId="65370A2B" w14:textId="7C7BE332" w:rsidR="00A20AAF" w:rsidRPr="00B2550E" w:rsidRDefault="00A20AAF" w:rsidP="00A20AAF">
      <w:pPr>
        <w:pStyle w:val="BodyText"/>
        <w:ind w:left="360"/>
        <w:rPr>
          <w:rFonts w:cs="Times New Roman"/>
          <w:lang w:val="en-ZA"/>
        </w:rPr>
      </w:pPr>
      <w:r w:rsidRPr="00B2550E">
        <w:rPr>
          <w:rFonts w:cs="Times New Roman"/>
          <w:lang w:val="en-ZA"/>
        </w:rPr>
        <w:t xml:space="preserve">Contradictions </w:t>
      </w:r>
      <w:r w:rsidR="009D199D">
        <w:rPr>
          <w:rFonts w:cs="Times New Roman"/>
          <w:lang w:val="en-ZA"/>
        </w:rPr>
        <w:t>between</w:t>
      </w:r>
      <w:r w:rsidRPr="00B2550E">
        <w:rPr>
          <w:rFonts w:cs="Times New Roman"/>
          <w:lang w:val="en-ZA"/>
        </w:rPr>
        <w:t xml:space="preserve"> the goals of solar development and preservation of </w:t>
      </w:r>
      <w:r w:rsidR="009D199D">
        <w:rPr>
          <w:rFonts w:cs="Times New Roman"/>
          <w:lang w:val="en-ZA"/>
        </w:rPr>
        <w:t xml:space="preserve">the natural environment became a </w:t>
      </w:r>
      <w:r w:rsidRPr="00B2550E">
        <w:rPr>
          <w:rFonts w:cs="Times New Roman"/>
          <w:lang w:val="en-ZA"/>
        </w:rPr>
        <w:t xml:space="preserve">trigger </w:t>
      </w:r>
      <w:r w:rsidR="009D199D">
        <w:rPr>
          <w:rFonts w:cs="Times New Roman"/>
          <w:lang w:val="en-ZA"/>
        </w:rPr>
        <w:t>for meaning construction</w:t>
      </w:r>
      <w:r w:rsidRPr="00B2550E">
        <w:rPr>
          <w:rFonts w:cs="Times New Roman"/>
          <w:lang w:val="en-ZA"/>
        </w:rPr>
        <w:t>:</w:t>
      </w:r>
    </w:p>
    <w:p w14:paraId="0B8DF52E" w14:textId="493A0895" w:rsidR="00A20AAF" w:rsidRPr="00B2550E" w:rsidRDefault="009342F4" w:rsidP="00A20AAF">
      <w:pPr>
        <w:pStyle w:val="Quote"/>
        <w:rPr>
          <w:rFonts w:cs="Times New Roman"/>
          <w:szCs w:val="24"/>
          <w:lang w:val="en-ZA"/>
        </w:rPr>
      </w:pPr>
      <w:r>
        <w:rPr>
          <w:rFonts w:cs="Times New Roman"/>
          <w:szCs w:val="24"/>
          <w:lang w:val="en-ZA"/>
        </w:rPr>
        <w:t>“</w:t>
      </w:r>
      <w:r w:rsidR="00A20AAF" w:rsidRPr="00B2550E">
        <w:rPr>
          <w:rFonts w:cs="Times New Roman"/>
          <w:szCs w:val="24"/>
          <w:lang w:val="en-ZA"/>
        </w:rPr>
        <w:t>We're also doing further planning to determine how the Inyo County community would like to proceed with renewable energy development in Owens Valley, if at all,</w:t>
      </w:r>
      <w:r>
        <w:rPr>
          <w:rFonts w:cs="Times New Roman"/>
          <w:szCs w:val="24"/>
          <w:lang w:val="en-ZA"/>
        </w:rPr>
        <w:t>”</w:t>
      </w:r>
      <w:r w:rsidR="00A20AAF" w:rsidRPr="00B2550E">
        <w:rPr>
          <w:rFonts w:cs="Times New Roman"/>
          <w:szCs w:val="24"/>
          <w:lang w:val="en-ZA"/>
        </w:rPr>
        <w:t xml:space="preserve"> said Joshua Hart, I</w:t>
      </w:r>
      <w:r w:rsidR="00AB5C00">
        <w:rPr>
          <w:rFonts w:cs="Times New Roman"/>
          <w:szCs w:val="24"/>
          <w:lang w:val="en-ZA"/>
        </w:rPr>
        <w:t>nyo County's planning director.</w:t>
      </w:r>
      <w:r w:rsidR="00AB5C00" w:rsidRPr="00AB5C00">
        <w:rPr>
          <w:rFonts w:cs="Times New Roman"/>
          <w:i w:val="0"/>
          <w:szCs w:val="24"/>
          <w:lang w:val="en-ZA"/>
        </w:rPr>
        <w:t xml:space="preserve"> [LAT-10]</w:t>
      </w:r>
    </w:p>
    <w:p w14:paraId="056D53CB" w14:textId="150E142F" w:rsidR="00A20AAF" w:rsidRPr="00435F09" w:rsidRDefault="00A20AAF" w:rsidP="00B07223">
      <w:pPr>
        <w:pStyle w:val="ApxHeading3"/>
      </w:pPr>
      <w:bookmarkStart w:id="540" w:name="_Toc492125067"/>
      <w:r w:rsidRPr="00B2550E">
        <w:t>Treatment</w:t>
      </w:r>
      <w:r w:rsidR="0063671C">
        <w:t xml:space="preserve"> </w:t>
      </w:r>
      <w:r w:rsidR="0083640D">
        <w:t>recommendation for the problem of</w:t>
      </w:r>
      <w:r w:rsidR="0063671C">
        <w:t xml:space="preserve"> social participation in the </w:t>
      </w:r>
      <w:r w:rsidR="0063671C" w:rsidRPr="00435F09">
        <w:rPr>
          <w:i/>
        </w:rPr>
        <w:t>Los Angeles Times</w:t>
      </w:r>
      <w:bookmarkEnd w:id="540"/>
    </w:p>
    <w:p w14:paraId="4DDEE2EF" w14:textId="77777777" w:rsidR="00E64B7D" w:rsidRDefault="00435F09" w:rsidP="00E64B7D">
      <w:pPr>
        <w:rPr>
          <w:lang w:val="en-ZA"/>
        </w:rPr>
      </w:pPr>
      <w:r>
        <w:t>Ironically</w:t>
      </w:r>
      <w:r w:rsidR="009D199D">
        <w:rPr>
          <w:lang w:val="en-ZA"/>
        </w:rPr>
        <w:t xml:space="preserve">, the </w:t>
      </w:r>
      <w:r w:rsidR="00B053D8">
        <w:rPr>
          <w:lang w:val="en-ZA"/>
        </w:rPr>
        <w:t xml:space="preserve">goals of </w:t>
      </w:r>
      <w:r w:rsidR="0097063B">
        <w:rPr>
          <w:lang w:val="en-ZA"/>
        </w:rPr>
        <w:t>social participation in the FiT</w:t>
      </w:r>
      <w:r w:rsidR="00B053D8">
        <w:rPr>
          <w:lang w:val="en-ZA"/>
        </w:rPr>
        <w:t xml:space="preserve"> resulted in the participation in opposition movements. These movements also provided a fruitful ground for meaning construction. </w:t>
      </w:r>
      <w:r w:rsidR="00A20AAF" w:rsidRPr="00B2550E">
        <w:rPr>
          <w:lang w:val="en-ZA"/>
        </w:rPr>
        <w:t xml:space="preserve">The </w:t>
      </w:r>
      <w:r w:rsidR="00B053D8">
        <w:rPr>
          <w:lang w:val="en-ZA"/>
        </w:rPr>
        <w:t xml:space="preserve">quotations of the local residents in the </w:t>
      </w:r>
      <w:r w:rsidR="00B053D8" w:rsidRPr="00435F09">
        <w:rPr>
          <w:i/>
          <w:lang w:val="en-ZA"/>
        </w:rPr>
        <w:t>Los Angeles Times</w:t>
      </w:r>
      <w:r w:rsidR="00B053D8">
        <w:rPr>
          <w:lang w:val="en-ZA"/>
        </w:rPr>
        <w:t xml:space="preserve"> showed a good knowledge of the topic and independent opinions as a result of </w:t>
      </w:r>
      <w:r w:rsidR="0097063B">
        <w:rPr>
          <w:lang w:val="en-ZA"/>
        </w:rPr>
        <w:t xml:space="preserve">the </w:t>
      </w:r>
      <w:r w:rsidR="00B053D8">
        <w:rPr>
          <w:lang w:val="en-ZA"/>
        </w:rPr>
        <w:t xml:space="preserve">meaning construction of sustainability. </w:t>
      </w:r>
    </w:p>
    <w:p w14:paraId="76D37365" w14:textId="77777777" w:rsidR="00E64B7D" w:rsidRDefault="00B053D8" w:rsidP="00E64B7D">
      <w:pPr>
        <w:rPr>
          <w:lang w:val="en-ZA"/>
        </w:rPr>
      </w:pPr>
      <w:r>
        <w:rPr>
          <w:lang w:val="en-ZA"/>
        </w:rPr>
        <w:t xml:space="preserve">In particular, the residents offered the following </w:t>
      </w:r>
      <w:r w:rsidR="00EB5410">
        <w:rPr>
          <w:lang w:val="en-ZA"/>
        </w:rPr>
        <w:t>treatments</w:t>
      </w:r>
      <w:r>
        <w:rPr>
          <w:lang w:val="en-ZA"/>
        </w:rPr>
        <w:t xml:space="preserve"> to the solar development with the community needs in mind:</w:t>
      </w:r>
    </w:p>
    <w:p w14:paraId="141EF9D5" w14:textId="77777777" w:rsidR="00F47750" w:rsidRPr="00F47750" w:rsidRDefault="00A20AAF" w:rsidP="00D81BD0">
      <w:pPr>
        <w:pStyle w:val="ListParagraph"/>
        <w:numPr>
          <w:ilvl w:val="0"/>
          <w:numId w:val="45"/>
        </w:numPr>
      </w:pPr>
      <w:r w:rsidRPr="00F47750">
        <w:rPr>
          <w:rFonts w:cs="Times New Roman"/>
          <w:iCs/>
        </w:rPr>
        <w:t>Awarding of bids should be transparent.</w:t>
      </w:r>
    </w:p>
    <w:p w14:paraId="790953A6" w14:textId="77777777" w:rsidR="00F47750" w:rsidRPr="00F47750" w:rsidRDefault="00A20AAF" w:rsidP="00D81BD0">
      <w:pPr>
        <w:pStyle w:val="ListParagraph"/>
        <w:numPr>
          <w:ilvl w:val="0"/>
          <w:numId w:val="45"/>
        </w:numPr>
        <w:rPr>
          <w:rFonts w:cs="Times New Roman"/>
        </w:rPr>
      </w:pPr>
      <w:r w:rsidRPr="00603FE0">
        <w:t xml:space="preserve">Hidden costs of solar plants should be revealed. Hidden costs </w:t>
      </w:r>
      <w:r w:rsidR="00603FE0" w:rsidRPr="00603FE0">
        <w:t xml:space="preserve">included </w:t>
      </w:r>
      <w:r w:rsidRPr="00603FE0">
        <w:t>the economic damage to the existing economy, such as the livelihood of the residents in Owens Valley, their trade based on the attractiveness of the area. These costs also include</w:t>
      </w:r>
      <w:r w:rsidR="00603FE0" w:rsidRPr="00603FE0">
        <w:t>d</w:t>
      </w:r>
      <w:r w:rsidRPr="00603FE0">
        <w:t xml:space="preserve"> the emotional value of the Manzanar Historic Site and economic value of tourism in the area. </w:t>
      </w:r>
    </w:p>
    <w:p w14:paraId="62430618" w14:textId="77777777" w:rsidR="00F47750" w:rsidRPr="00F47750" w:rsidRDefault="00A20AAF" w:rsidP="00D81BD0">
      <w:pPr>
        <w:pStyle w:val="ListParagraph"/>
        <w:numPr>
          <w:ilvl w:val="0"/>
          <w:numId w:val="45"/>
        </w:numPr>
        <w:rPr>
          <w:rFonts w:cs="Times New Roman"/>
        </w:rPr>
      </w:pPr>
      <w:r w:rsidRPr="00F47750">
        <w:rPr>
          <w:rFonts w:cs="Times New Roman"/>
          <w:iCs/>
        </w:rPr>
        <w:t>Ecologica</w:t>
      </w:r>
      <w:r w:rsidR="00603FE0" w:rsidRPr="00F47750">
        <w:rPr>
          <w:rFonts w:cs="Times New Roman"/>
          <w:iCs/>
        </w:rPr>
        <w:t>l atrocities are to be reported</w:t>
      </w:r>
      <w:r w:rsidRPr="00F47750">
        <w:rPr>
          <w:rFonts w:cs="Times New Roman"/>
          <w:iCs/>
        </w:rPr>
        <w:t>.</w:t>
      </w:r>
    </w:p>
    <w:p w14:paraId="1280A60C" w14:textId="112F6504" w:rsidR="00603FE0" w:rsidRPr="00F47750" w:rsidRDefault="0097063B" w:rsidP="00D81BD0">
      <w:pPr>
        <w:pStyle w:val="ListParagraph"/>
        <w:numPr>
          <w:ilvl w:val="0"/>
          <w:numId w:val="45"/>
        </w:numPr>
        <w:rPr>
          <w:rFonts w:cs="Times New Roman"/>
        </w:rPr>
      </w:pPr>
      <w:r w:rsidRPr="00F47750">
        <w:rPr>
          <w:rFonts w:cs="Times New Roman"/>
        </w:rPr>
        <w:t>Instead of big, utility-</w:t>
      </w:r>
      <w:r w:rsidR="00A20AAF" w:rsidRPr="00F47750">
        <w:rPr>
          <w:rFonts w:cs="Times New Roman"/>
        </w:rPr>
        <w:t xml:space="preserve">scale developments, more and smaller projects in already connected areas </w:t>
      </w:r>
      <w:r w:rsidR="00603FE0" w:rsidRPr="00F47750">
        <w:rPr>
          <w:rFonts w:cs="Times New Roman"/>
        </w:rPr>
        <w:t>should be built</w:t>
      </w:r>
      <w:r w:rsidR="00A20AAF" w:rsidRPr="00F47750">
        <w:rPr>
          <w:rFonts w:cs="Times New Roman"/>
        </w:rPr>
        <w:t>.</w:t>
      </w:r>
    </w:p>
    <w:p w14:paraId="2E84D2DE" w14:textId="21B5BC72" w:rsidR="00A20AAF" w:rsidRPr="00603FE0" w:rsidRDefault="00A20AAF" w:rsidP="00E64B7D">
      <w:pPr>
        <w:rPr>
          <w:lang w:val="en-ZA"/>
        </w:rPr>
      </w:pPr>
      <w:r w:rsidRPr="00603FE0">
        <w:rPr>
          <w:lang w:val="en-ZA"/>
        </w:rPr>
        <w:t xml:space="preserve"> The </w:t>
      </w:r>
      <w:r w:rsidR="00603FE0">
        <w:rPr>
          <w:lang w:val="en-ZA"/>
        </w:rPr>
        <w:t>last item was an example of value convergence. The goal of developing small solar projects in already connected area coincided with the initial proposal of the LABC.</w:t>
      </w:r>
      <w:r w:rsidRPr="00603FE0">
        <w:rPr>
          <w:lang w:val="en-ZA"/>
        </w:rPr>
        <w:t xml:space="preserve"> </w:t>
      </w:r>
      <w:r w:rsidR="00603FE0">
        <w:rPr>
          <w:lang w:val="en-ZA"/>
        </w:rPr>
        <w:t xml:space="preserve">However, the LABC’s proposal </w:t>
      </w:r>
      <w:r w:rsidR="004B083A">
        <w:rPr>
          <w:lang w:val="en-ZA"/>
        </w:rPr>
        <w:t xml:space="preserve">resonated with </w:t>
      </w:r>
      <w:r w:rsidR="00603FE0">
        <w:rPr>
          <w:lang w:val="en-ZA"/>
        </w:rPr>
        <w:t xml:space="preserve">the values of efficiency and cost saving. The same action proposal from the residents was additionally motivated by universalist and local benevolence values: preservation, </w:t>
      </w:r>
      <w:r w:rsidR="004B083A">
        <w:rPr>
          <w:lang w:val="en-ZA"/>
        </w:rPr>
        <w:t xml:space="preserve">the </w:t>
      </w:r>
      <w:r w:rsidR="00603FE0">
        <w:rPr>
          <w:lang w:val="en-ZA"/>
        </w:rPr>
        <w:t>beauty of nature, responsibility for the environment.</w:t>
      </w:r>
    </w:p>
    <w:p w14:paraId="389A565B" w14:textId="071D3757" w:rsidR="00A20AAF" w:rsidRPr="00B2550E" w:rsidRDefault="001968E4" w:rsidP="00B07223">
      <w:pPr>
        <w:pStyle w:val="ApxHeading3"/>
      </w:pPr>
      <w:bookmarkStart w:id="541" w:name="_Toc492125068"/>
      <w:r>
        <w:t>The element of a</w:t>
      </w:r>
      <w:r w:rsidR="00CF6895" w:rsidRPr="00CF6895">
        <w:t>ctors’ roles</w:t>
      </w:r>
      <w:r w:rsidR="00CF6895">
        <w:rPr>
          <w:i/>
        </w:rPr>
        <w:t xml:space="preserve"> </w:t>
      </w:r>
      <w:r w:rsidR="0063671C">
        <w:t xml:space="preserve">in the </w:t>
      </w:r>
      <w:r w:rsidR="0083640D">
        <w:t xml:space="preserve">frame of </w:t>
      </w:r>
      <w:r w:rsidR="0063671C">
        <w:t xml:space="preserve">social participation in the </w:t>
      </w:r>
      <w:r w:rsidR="0063671C" w:rsidRPr="00435F09">
        <w:rPr>
          <w:i/>
        </w:rPr>
        <w:t>Los Angeles Times</w:t>
      </w:r>
      <w:bookmarkEnd w:id="541"/>
    </w:p>
    <w:p w14:paraId="13EFB462" w14:textId="646E45E6" w:rsidR="00A20AAF" w:rsidRPr="00B2550E" w:rsidRDefault="00A20AAF" w:rsidP="00E64B7D">
      <w:pPr>
        <w:rPr>
          <w:lang w:val="en-ZA"/>
        </w:rPr>
      </w:pPr>
      <w:r w:rsidRPr="00B2550E">
        <w:rPr>
          <w:lang w:val="en-ZA"/>
        </w:rPr>
        <w:t>T</w:t>
      </w:r>
      <w:r w:rsidR="000B20B7">
        <w:rPr>
          <w:lang w:val="en-ZA"/>
        </w:rPr>
        <w:t>he solar developers were portrayed as</w:t>
      </w:r>
      <w:r w:rsidRPr="00B2550E">
        <w:rPr>
          <w:lang w:val="en-ZA"/>
        </w:rPr>
        <w:t xml:space="preserve"> </w:t>
      </w:r>
      <w:r w:rsidRPr="00435F09">
        <w:rPr>
          <w:i/>
          <w:lang w:val="en-ZA"/>
        </w:rPr>
        <w:t>villains</w:t>
      </w:r>
      <w:r w:rsidR="000B20B7">
        <w:rPr>
          <w:lang w:val="en-ZA"/>
        </w:rPr>
        <w:t xml:space="preserve"> and the </w:t>
      </w:r>
      <w:r w:rsidRPr="00B2550E">
        <w:rPr>
          <w:lang w:val="en-ZA"/>
        </w:rPr>
        <w:t xml:space="preserve">communities and animals whose habitat </w:t>
      </w:r>
      <w:r w:rsidR="000B20B7">
        <w:rPr>
          <w:lang w:val="en-ZA"/>
        </w:rPr>
        <w:t>wa</w:t>
      </w:r>
      <w:r w:rsidRPr="00B2550E">
        <w:rPr>
          <w:lang w:val="en-ZA"/>
        </w:rPr>
        <w:t>s damaged</w:t>
      </w:r>
      <w:r w:rsidR="000B20B7">
        <w:rPr>
          <w:lang w:val="en-ZA"/>
        </w:rPr>
        <w:t xml:space="preserve"> were the </w:t>
      </w:r>
      <w:r w:rsidR="000B20B7" w:rsidRPr="00435F09">
        <w:rPr>
          <w:i/>
          <w:lang w:val="en-ZA"/>
        </w:rPr>
        <w:t>victims</w:t>
      </w:r>
      <w:r w:rsidRPr="00B2550E">
        <w:rPr>
          <w:lang w:val="en-ZA"/>
        </w:rPr>
        <w:t xml:space="preserve">. </w:t>
      </w:r>
      <w:r w:rsidR="00435F09">
        <w:rPr>
          <w:lang w:val="en-ZA"/>
        </w:rPr>
        <w:t xml:space="preserve">The communities also acted as </w:t>
      </w:r>
      <w:r w:rsidR="000B20B7" w:rsidRPr="00435F09">
        <w:rPr>
          <w:i/>
          <w:lang w:val="en-ZA"/>
        </w:rPr>
        <w:t>heroes</w:t>
      </w:r>
      <w:r w:rsidR="000B20B7">
        <w:rPr>
          <w:lang w:val="en-ZA"/>
        </w:rPr>
        <w:t xml:space="preserve"> by self-organising and protecting themselves and the environment</w:t>
      </w:r>
      <w:r w:rsidRPr="00B2550E">
        <w:rPr>
          <w:lang w:val="en-ZA"/>
        </w:rPr>
        <w:t>.</w:t>
      </w:r>
    </w:p>
    <w:p w14:paraId="6FB61CF8" w14:textId="75AA1120" w:rsidR="00A20AAF" w:rsidRPr="00B2550E" w:rsidRDefault="00A20AAF" w:rsidP="0083640D">
      <w:pPr>
        <w:pStyle w:val="ApxHeading3"/>
      </w:pPr>
      <w:bookmarkStart w:id="542" w:name="_Toc492125069"/>
      <w:r w:rsidRPr="00B2550E">
        <w:t>The role of values</w:t>
      </w:r>
      <w:r w:rsidR="0063671C" w:rsidRPr="0063671C">
        <w:t xml:space="preserve"> </w:t>
      </w:r>
      <w:r w:rsidR="0063671C">
        <w:t xml:space="preserve">in the </w:t>
      </w:r>
      <w:r w:rsidR="0083640D">
        <w:t xml:space="preserve">frame of </w:t>
      </w:r>
      <w:r w:rsidR="0063671C">
        <w:t xml:space="preserve">social participation in the </w:t>
      </w:r>
      <w:r w:rsidR="0063671C" w:rsidRPr="00435F09">
        <w:rPr>
          <w:i/>
        </w:rPr>
        <w:t>Los Angeles Times</w:t>
      </w:r>
      <w:bookmarkEnd w:id="542"/>
    </w:p>
    <w:p w14:paraId="7A5AFD2F" w14:textId="1A742A07" w:rsidR="00A20AAF" w:rsidRDefault="00B37F6D" w:rsidP="0083640D">
      <w:pPr>
        <w:keepNext/>
        <w:keepLines/>
        <w:rPr>
          <w:lang w:val="en-ZA"/>
        </w:rPr>
      </w:pPr>
      <w:r>
        <w:rPr>
          <w:lang w:val="en-ZA"/>
        </w:rPr>
        <w:t>The</w:t>
      </w:r>
      <w:r w:rsidR="00064E7E">
        <w:rPr>
          <w:lang w:val="en-ZA"/>
        </w:rPr>
        <w:t xml:space="preserve"> discussion in this frame demonstrated that </w:t>
      </w:r>
      <w:r>
        <w:rPr>
          <w:lang w:val="en-ZA"/>
        </w:rPr>
        <w:t xml:space="preserve">the </w:t>
      </w:r>
      <w:r w:rsidR="00064E7E">
        <w:rPr>
          <w:lang w:val="en-ZA"/>
        </w:rPr>
        <w:t xml:space="preserve">values </w:t>
      </w:r>
      <w:r>
        <w:rPr>
          <w:lang w:val="en-ZA"/>
        </w:rPr>
        <w:t xml:space="preserve">of economic rationality </w:t>
      </w:r>
      <w:r w:rsidR="00064E7E">
        <w:rPr>
          <w:lang w:val="en-ZA"/>
        </w:rPr>
        <w:t>were not as much motivating for the residents as the values of local benevolence, t</w:t>
      </w:r>
      <w:r w:rsidR="00A20AAF" w:rsidRPr="00B2550E">
        <w:rPr>
          <w:lang w:val="en-ZA"/>
        </w:rPr>
        <w:t>ransparency</w:t>
      </w:r>
      <w:r w:rsidR="00064E7E">
        <w:rPr>
          <w:lang w:val="en-ZA"/>
        </w:rPr>
        <w:t xml:space="preserve">, and environmental protection. Transparency was required as </w:t>
      </w:r>
      <w:r w:rsidR="003D5485">
        <w:rPr>
          <w:lang w:val="en-ZA"/>
        </w:rPr>
        <w:t>in support of the empowerment that</w:t>
      </w:r>
      <w:r w:rsidR="00064E7E">
        <w:rPr>
          <w:lang w:val="en-ZA"/>
        </w:rPr>
        <w:t xml:space="preserve"> was related to the ability to make sense of the situation and react accordingly. The environmental concern was interpreted differently than the commonly used goal of GHG reduction. Instead, the environment was associated with the preservation of species and their natural habitat. The value of the environment was also aesthetic and cultural. </w:t>
      </w:r>
    </w:p>
    <w:p w14:paraId="5968062E" w14:textId="377FD6D8" w:rsidR="00064E7E" w:rsidRPr="00B2550E" w:rsidRDefault="00064E7E" w:rsidP="00E64B7D">
      <w:pPr>
        <w:rPr>
          <w:lang w:val="en-ZA"/>
        </w:rPr>
      </w:pPr>
      <w:r>
        <w:rPr>
          <w:lang w:val="en-ZA"/>
        </w:rPr>
        <w:t>An example of value-framing convergence was discussed in relation to the suggestion to develop small solar projects in already connected areas. The values of efficiency, cost saving, nature preservation, and the appreciation of the beauty of nature converged in this development suggestion.</w:t>
      </w:r>
    </w:p>
    <w:p w14:paraId="0FAFDABB" w14:textId="2A588323" w:rsidR="00A20AAF" w:rsidRPr="00B2550E" w:rsidRDefault="0063671C" w:rsidP="00B07223">
      <w:pPr>
        <w:pStyle w:val="ApxHeading2"/>
      </w:pPr>
      <w:bookmarkStart w:id="543" w:name="_Toc492125070"/>
      <w:r>
        <w:t xml:space="preserve">The Public Media </w:t>
      </w:r>
      <w:r w:rsidRPr="00B2550E">
        <w:t>Frame</w:t>
      </w:r>
      <w:r>
        <w:t>s</w:t>
      </w:r>
      <w:r w:rsidR="006A7520">
        <w:t>:</w:t>
      </w:r>
      <w:r w:rsidR="00A20AAF" w:rsidRPr="00B2550E">
        <w:t xml:space="preserve"> Costing of the FiT</w:t>
      </w:r>
      <w:bookmarkEnd w:id="543"/>
    </w:p>
    <w:p w14:paraId="6866E5B6" w14:textId="7AEBF969" w:rsidR="00A20AAF" w:rsidRPr="00B2550E" w:rsidRDefault="00541693" w:rsidP="00A20AAF">
      <w:pPr>
        <w:pStyle w:val="BodyText"/>
        <w:rPr>
          <w:rFonts w:cs="Times New Roman"/>
          <w:lang w:val="en-ZA"/>
        </w:rPr>
      </w:pPr>
      <w:r w:rsidRPr="00541693">
        <w:rPr>
          <w:rFonts w:cs="Times New Roman"/>
          <w:lang w:val="en-ZA"/>
        </w:rPr>
        <w:t xml:space="preserve">The </w:t>
      </w:r>
      <w:r w:rsidR="00A20AAF" w:rsidRPr="00B2550E">
        <w:rPr>
          <w:rFonts w:cs="Times New Roman"/>
          <w:i/>
          <w:lang w:val="en-ZA"/>
        </w:rPr>
        <w:t>Los Angeles Times</w:t>
      </w:r>
      <w:r w:rsidR="00A20AAF" w:rsidRPr="00B2550E">
        <w:rPr>
          <w:rFonts w:cs="Times New Roman"/>
          <w:lang w:val="en-ZA"/>
        </w:rPr>
        <w:t xml:space="preserve"> </w:t>
      </w:r>
      <w:r>
        <w:rPr>
          <w:rFonts w:cs="Times New Roman"/>
          <w:lang w:val="en-ZA"/>
        </w:rPr>
        <w:t>discussed various opinions on what the cost of the FiT should be. These costs involved the tariffs and the cost to taxpayers</w:t>
      </w:r>
      <w:r w:rsidR="00A20AAF" w:rsidRPr="00B2550E">
        <w:rPr>
          <w:rFonts w:cs="Times New Roman"/>
          <w:lang w:val="en-ZA"/>
        </w:rPr>
        <w:t>.</w:t>
      </w:r>
    </w:p>
    <w:p w14:paraId="4E8776A5" w14:textId="75FF3538" w:rsidR="00A20AAF" w:rsidRPr="00B2550E" w:rsidRDefault="0063671C" w:rsidP="00B07223">
      <w:pPr>
        <w:pStyle w:val="ApxHeading3"/>
      </w:pPr>
      <w:bookmarkStart w:id="544" w:name="_Toc492125071"/>
      <w:r>
        <w:t>The</w:t>
      </w:r>
      <w:r w:rsidR="00A20AAF" w:rsidRPr="00B2550E">
        <w:t xml:space="preserve"> definition</w:t>
      </w:r>
      <w:r w:rsidRPr="0063671C">
        <w:t xml:space="preserve"> </w:t>
      </w:r>
      <w:r>
        <w:t>of the costing p</w:t>
      </w:r>
      <w:r w:rsidRPr="00B2550E">
        <w:t xml:space="preserve">roblem </w:t>
      </w:r>
      <w:r>
        <w:t xml:space="preserve">in the </w:t>
      </w:r>
      <w:r w:rsidRPr="00435F09">
        <w:rPr>
          <w:i/>
        </w:rPr>
        <w:t>Los Angeles Times</w:t>
      </w:r>
      <w:bookmarkEnd w:id="544"/>
    </w:p>
    <w:p w14:paraId="697B5718" w14:textId="77777777" w:rsidR="00E64B7D" w:rsidRDefault="00A20AAF" w:rsidP="00E64B7D">
      <w:pPr>
        <w:rPr>
          <w:lang w:val="en-ZA" w:eastAsia="ar-SA" w:bidi="ar-SA"/>
        </w:rPr>
      </w:pPr>
      <w:r w:rsidRPr="00B2550E">
        <w:rPr>
          <w:lang w:val="en-ZA"/>
        </w:rPr>
        <w:t xml:space="preserve">The </w:t>
      </w:r>
      <w:r w:rsidR="007854CC">
        <w:rPr>
          <w:lang w:val="en-ZA"/>
        </w:rPr>
        <w:t xml:space="preserve">problem of the FiT pricing was in the potential cost burden on the taxpayers: </w:t>
      </w:r>
      <w:r w:rsidR="00077C4D">
        <w:rPr>
          <w:lang w:val="en-ZA" w:eastAsia="ar-SA" w:bidi="ar-SA"/>
        </w:rPr>
        <w:t>“Y</w:t>
      </w:r>
      <w:r w:rsidR="007854CC" w:rsidRPr="00B2550E">
        <w:rPr>
          <w:lang w:val="en-ZA" w:eastAsia="ar-SA" w:bidi="ar-SA"/>
        </w:rPr>
        <w:t>ou need to focus on that pricing issue to make sure we don't buy energy far beyond what the ratepayers would consider to be normal si</w:t>
      </w:r>
      <w:r w:rsidR="00DD6038">
        <w:rPr>
          <w:lang w:val="en-ZA" w:eastAsia="ar-SA" w:bidi="ar-SA"/>
        </w:rPr>
        <w:t>nce they will be paying for it</w:t>
      </w:r>
      <w:r w:rsidR="00077C4D">
        <w:rPr>
          <w:lang w:val="en-ZA" w:eastAsia="ar-SA" w:bidi="ar-SA"/>
        </w:rPr>
        <w:t>”</w:t>
      </w:r>
      <w:r w:rsidR="00AB5C00">
        <w:rPr>
          <w:lang w:val="en-ZA" w:eastAsia="ar-SA" w:bidi="ar-SA"/>
        </w:rPr>
        <w:t xml:space="preserve"> [LAT-11]</w:t>
      </w:r>
      <w:r w:rsidR="007854CC">
        <w:rPr>
          <w:lang w:val="en-ZA" w:eastAsia="ar-SA" w:bidi="ar-SA"/>
        </w:rPr>
        <w:t xml:space="preserve">. </w:t>
      </w:r>
    </w:p>
    <w:p w14:paraId="45872452" w14:textId="2E86190A" w:rsidR="00A20AAF" w:rsidRPr="00B2550E" w:rsidRDefault="00A20AAF" w:rsidP="00E64B7D">
      <w:pPr>
        <w:rPr>
          <w:lang w:val="en-ZA"/>
        </w:rPr>
      </w:pPr>
      <w:r w:rsidRPr="00B2550E">
        <w:rPr>
          <w:lang w:val="en-ZA"/>
        </w:rPr>
        <w:t xml:space="preserve">The other problem </w:t>
      </w:r>
      <w:r w:rsidR="007854CC">
        <w:rPr>
          <w:lang w:val="en-ZA"/>
        </w:rPr>
        <w:t>wa</w:t>
      </w:r>
      <w:r w:rsidRPr="00B2550E">
        <w:rPr>
          <w:lang w:val="en-ZA"/>
        </w:rPr>
        <w:t xml:space="preserve">s in the unfair allocation of subsidies. The rooftop panel owners’ contribution to solar production </w:t>
      </w:r>
      <w:r w:rsidR="007854CC">
        <w:rPr>
          <w:lang w:val="en-ZA"/>
        </w:rPr>
        <w:t>did not</w:t>
      </w:r>
      <w:r w:rsidRPr="00B2550E">
        <w:rPr>
          <w:lang w:val="en-ZA"/>
        </w:rPr>
        <w:t xml:space="preserve"> count towards </w:t>
      </w:r>
      <w:r w:rsidR="007854CC">
        <w:rPr>
          <w:lang w:val="en-ZA"/>
        </w:rPr>
        <w:t xml:space="preserve">the </w:t>
      </w:r>
      <w:r w:rsidRPr="00B2550E">
        <w:rPr>
          <w:lang w:val="en-ZA"/>
        </w:rPr>
        <w:t xml:space="preserve">state goals. </w:t>
      </w:r>
      <w:r w:rsidR="007854CC">
        <w:rPr>
          <w:lang w:val="en-ZA"/>
        </w:rPr>
        <w:t>I</w:t>
      </w:r>
      <w:r w:rsidRPr="00B2550E">
        <w:rPr>
          <w:lang w:val="en-ZA"/>
        </w:rPr>
        <w:t>t mean</w:t>
      </w:r>
      <w:r w:rsidR="007854CC">
        <w:rPr>
          <w:lang w:val="en-ZA"/>
        </w:rPr>
        <w:t xml:space="preserve">t that the customers who invested in own solar panels did not lower the still outstanding amount of electricity that the state had to produce. </w:t>
      </w:r>
      <w:r w:rsidR="0010712D">
        <w:rPr>
          <w:lang w:val="en-ZA"/>
        </w:rPr>
        <w:t>Because the taxpayers had to finance the state requirement</w:t>
      </w:r>
      <w:r w:rsidR="007854CC">
        <w:rPr>
          <w:lang w:val="en-ZA"/>
        </w:rPr>
        <w:t>, the solar owners</w:t>
      </w:r>
      <w:r w:rsidR="0010712D">
        <w:rPr>
          <w:lang w:val="en-ZA"/>
        </w:rPr>
        <w:t>,</w:t>
      </w:r>
      <w:r w:rsidR="007854CC">
        <w:rPr>
          <w:lang w:val="en-ZA"/>
        </w:rPr>
        <w:t xml:space="preserve"> effectively</w:t>
      </w:r>
      <w:r w:rsidR="0010712D">
        <w:rPr>
          <w:lang w:val="en-ZA"/>
        </w:rPr>
        <w:t>,</w:t>
      </w:r>
      <w:r w:rsidR="007854CC">
        <w:rPr>
          <w:lang w:val="en-ZA"/>
        </w:rPr>
        <w:t xml:space="preserve"> paid twice:</w:t>
      </w:r>
      <w:r w:rsidRPr="00B2550E">
        <w:rPr>
          <w:lang w:val="en-ZA"/>
        </w:rPr>
        <w:t xml:space="preserve"> </w:t>
      </w:r>
    </w:p>
    <w:p w14:paraId="6C8949C2" w14:textId="3BDA74E9" w:rsidR="00A20AAF" w:rsidRPr="00B2550E" w:rsidRDefault="009342F4" w:rsidP="00A20AAF">
      <w:pPr>
        <w:pStyle w:val="Quote"/>
        <w:rPr>
          <w:rFonts w:cs="Times New Roman"/>
          <w:szCs w:val="24"/>
          <w:lang w:val="en-ZA"/>
        </w:rPr>
      </w:pPr>
      <w:r>
        <w:rPr>
          <w:rFonts w:cs="Times New Roman"/>
          <w:color w:val="auto"/>
          <w:szCs w:val="24"/>
          <w:lang w:val="en-ZA" w:eastAsia="ar-SA" w:bidi="ar-SA"/>
        </w:rPr>
        <w:t>“</w:t>
      </w:r>
      <w:r w:rsidR="00A20AAF" w:rsidRPr="00B2550E">
        <w:rPr>
          <w:rFonts w:cs="Times New Roman"/>
          <w:color w:val="auto"/>
          <w:szCs w:val="24"/>
          <w:lang w:val="en-ZA" w:eastAsia="ar-SA" w:bidi="ar-SA"/>
        </w:rPr>
        <w:t>Ratepayers essentially subsidize utility companies,</w:t>
      </w:r>
      <w:r>
        <w:rPr>
          <w:rFonts w:cs="Times New Roman"/>
          <w:color w:val="auto"/>
          <w:szCs w:val="24"/>
          <w:lang w:val="en-ZA" w:eastAsia="ar-SA" w:bidi="ar-SA"/>
        </w:rPr>
        <w:t>”</w:t>
      </w:r>
      <w:r w:rsidR="00A20AAF" w:rsidRPr="00B2550E">
        <w:rPr>
          <w:rFonts w:cs="Times New Roman"/>
          <w:color w:val="auto"/>
          <w:szCs w:val="24"/>
          <w:lang w:val="en-ZA" w:eastAsia="ar-SA" w:bidi="ar-SA"/>
        </w:rPr>
        <w:t xml:space="preserve"> said Bernadette Del Chiaro, executive director of the California Solar Energy Industries Assn. </w:t>
      </w:r>
      <w:r w:rsidR="006A0D47">
        <w:rPr>
          <w:rFonts w:cs="Times New Roman"/>
          <w:color w:val="auto"/>
          <w:szCs w:val="24"/>
          <w:lang w:val="en-ZA" w:eastAsia="ar-SA" w:bidi="ar-SA"/>
        </w:rPr>
        <w:t>“</w:t>
      </w:r>
      <w:r w:rsidR="00A20AAF" w:rsidRPr="00B2550E">
        <w:rPr>
          <w:rFonts w:cs="Times New Roman"/>
          <w:color w:val="auto"/>
          <w:szCs w:val="24"/>
          <w:lang w:val="en-ZA" w:eastAsia="ar-SA" w:bidi="ar-SA"/>
        </w:rPr>
        <w:t>We all get taken to the bank</w:t>
      </w:r>
      <w:r w:rsidR="006A0D47">
        <w:rPr>
          <w:rFonts w:cs="Times New Roman"/>
          <w:color w:val="auto"/>
          <w:szCs w:val="24"/>
          <w:lang w:val="en-ZA" w:eastAsia="ar-SA" w:bidi="ar-SA"/>
        </w:rPr>
        <w:t>”</w:t>
      </w:r>
      <w:r w:rsidR="00A20AAF" w:rsidRPr="00B2550E">
        <w:rPr>
          <w:rFonts w:cs="Times New Roman"/>
          <w:color w:val="auto"/>
          <w:szCs w:val="24"/>
          <w:lang w:val="en-ZA" w:eastAsia="ar-SA" w:bidi="ar-SA"/>
        </w:rPr>
        <w:t xml:space="preserve"> if utilities are spending to reach a 50% clean-energy mandate that could be attained faster and cheaper with the help of roof panels.</w:t>
      </w:r>
      <w:r w:rsidR="007C52C1">
        <w:rPr>
          <w:rFonts w:cs="Times New Roman"/>
          <w:color w:val="auto"/>
          <w:szCs w:val="24"/>
          <w:lang w:val="en-ZA" w:eastAsia="ar-SA" w:bidi="ar-SA"/>
        </w:rPr>
        <w:t xml:space="preserve"> </w:t>
      </w:r>
      <w:r w:rsidR="007C52C1" w:rsidRPr="007C52C1">
        <w:rPr>
          <w:rFonts w:cs="Times New Roman"/>
          <w:i w:val="0"/>
          <w:color w:val="auto"/>
          <w:szCs w:val="24"/>
          <w:lang w:val="en-ZA" w:eastAsia="ar-SA" w:bidi="ar-SA"/>
        </w:rPr>
        <w:t>[LAT-4]</w:t>
      </w:r>
    </w:p>
    <w:p w14:paraId="405230D3" w14:textId="52BE01B5" w:rsidR="00A20AAF" w:rsidRPr="00B2550E" w:rsidRDefault="007854CC" w:rsidP="00A20AAF">
      <w:pPr>
        <w:pStyle w:val="BodyText"/>
        <w:rPr>
          <w:rFonts w:cs="Times New Roman"/>
          <w:lang w:val="en-ZA" w:eastAsia="ar-SA" w:bidi="ar-SA"/>
        </w:rPr>
      </w:pPr>
      <w:r>
        <w:rPr>
          <w:rFonts w:cs="Times New Roman"/>
          <w:lang w:val="en-ZA"/>
        </w:rPr>
        <w:t>This regulation made</w:t>
      </w:r>
      <w:r w:rsidR="00A20AAF" w:rsidRPr="00B2550E">
        <w:rPr>
          <w:rFonts w:cs="Times New Roman"/>
          <w:lang w:val="en-ZA"/>
        </w:rPr>
        <w:t xml:space="preserve"> the solar owners feel unfairly cheated. The explanation </w:t>
      </w:r>
      <w:r>
        <w:rPr>
          <w:rFonts w:cs="Times New Roman"/>
          <w:lang w:val="en-ZA"/>
        </w:rPr>
        <w:t xml:space="preserve">for such exclusion </w:t>
      </w:r>
      <w:r w:rsidR="00A20AAF" w:rsidRPr="00B2550E">
        <w:rPr>
          <w:rFonts w:cs="Times New Roman"/>
          <w:lang w:val="en-ZA"/>
        </w:rPr>
        <w:t>blame</w:t>
      </w:r>
      <w:r>
        <w:rPr>
          <w:rFonts w:cs="Times New Roman"/>
          <w:lang w:val="en-ZA"/>
        </w:rPr>
        <w:t>d</w:t>
      </w:r>
      <w:r w:rsidR="00A20AAF" w:rsidRPr="00B2550E">
        <w:rPr>
          <w:rFonts w:cs="Times New Roman"/>
          <w:lang w:val="en-ZA"/>
        </w:rPr>
        <w:t xml:space="preserve"> the </w:t>
      </w:r>
      <w:r>
        <w:rPr>
          <w:rFonts w:cs="Times New Roman"/>
          <w:lang w:val="en-ZA"/>
        </w:rPr>
        <w:t>big developers</w:t>
      </w:r>
      <w:r w:rsidR="00A20AAF" w:rsidRPr="00B2550E">
        <w:rPr>
          <w:rFonts w:cs="Times New Roman"/>
          <w:lang w:val="en-ZA"/>
        </w:rPr>
        <w:t>:</w:t>
      </w:r>
    </w:p>
    <w:p w14:paraId="2C27EAD1" w14:textId="0831B1F7" w:rsidR="00A20AAF" w:rsidRPr="00B2550E" w:rsidRDefault="00A20AAF" w:rsidP="00A20AAF">
      <w:pPr>
        <w:pStyle w:val="Quote"/>
        <w:rPr>
          <w:rFonts w:cs="Times New Roman"/>
          <w:szCs w:val="24"/>
          <w:lang w:val="en-ZA"/>
        </w:rPr>
      </w:pPr>
      <w:r w:rsidRPr="00B2550E">
        <w:rPr>
          <w:rFonts w:cs="Times New Roman"/>
          <w:color w:val="auto"/>
          <w:szCs w:val="24"/>
          <w:lang w:val="en-ZA" w:eastAsia="ar-SA" w:bidi="ar-SA"/>
        </w:rPr>
        <w:t>The rooftop solar industry and consumer advocates say opposition to including rooftop solar in California's renewable energy mandate came from large developers that feared competition for subsidies as well as unions that were upset because rooftop solar inst</w:t>
      </w:r>
      <w:r w:rsidR="007C52C1">
        <w:rPr>
          <w:rFonts w:cs="Times New Roman"/>
          <w:color w:val="auto"/>
          <w:szCs w:val="24"/>
          <w:lang w:val="en-ZA" w:eastAsia="ar-SA" w:bidi="ar-SA"/>
        </w:rPr>
        <w:t xml:space="preserve">allers typically aren't members. </w:t>
      </w:r>
      <w:r w:rsidR="007C52C1" w:rsidRPr="007C52C1">
        <w:rPr>
          <w:rFonts w:cs="Times New Roman"/>
          <w:i w:val="0"/>
          <w:color w:val="auto"/>
          <w:szCs w:val="24"/>
          <w:lang w:val="en-ZA" w:eastAsia="ar-SA" w:bidi="ar-SA"/>
        </w:rPr>
        <w:t>[LAT-4]</w:t>
      </w:r>
    </w:p>
    <w:p w14:paraId="27ADE401" w14:textId="0D10DDA0" w:rsidR="00A20AAF" w:rsidRPr="00B2550E" w:rsidRDefault="00A20AAF" w:rsidP="00B07223">
      <w:pPr>
        <w:pStyle w:val="ApxHeading3"/>
      </w:pPr>
      <w:bookmarkStart w:id="545" w:name="_Toc492125072"/>
      <w:r w:rsidRPr="00B2550E">
        <w:t>Causal interpretation</w:t>
      </w:r>
      <w:r w:rsidR="0063671C" w:rsidRPr="0063671C">
        <w:t xml:space="preserve"> </w:t>
      </w:r>
      <w:r w:rsidR="0063671C">
        <w:t xml:space="preserve">of the </w:t>
      </w:r>
      <w:r w:rsidR="00741771">
        <w:t xml:space="preserve">frame of the FiT’s </w:t>
      </w:r>
      <w:r w:rsidR="0063671C">
        <w:t xml:space="preserve">costing in the </w:t>
      </w:r>
      <w:r w:rsidR="0063671C" w:rsidRPr="00435F09">
        <w:rPr>
          <w:i/>
        </w:rPr>
        <w:t>Los Angeles Times</w:t>
      </w:r>
      <w:bookmarkEnd w:id="545"/>
    </w:p>
    <w:p w14:paraId="0E37E5D1" w14:textId="77777777" w:rsidR="00E64B7D" w:rsidRDefault="00A20AAF" w:rsidP="00E64B7D">
      <w:pPr>
        <w:rPr>
          <w:lang w:val="en-ZA"/>
        </w:rPr>
      </w:pPr>
      <w:r w:rsidRPr="00B2550E">
        <w:rPr>
          <w:lang w:val="en-ZA"/>
        </w:rPr>
        <w:t>Solar proponents, such as the LABC, claim</w:t>
      </w:r>
      <w:r w:rsidR="007854CC">
        <w:rPr>
          <w:lang w:val="en-ZA"/>
        </w:rPr>
        <w:t>ed</w:t>
      </w:r>
      <w:r w:rsidRPr="00B2550E">
        <w:rPr>
          <w:lang w:val="en-ZA"/>
        </w:rPr>
        <w:t xml:space="preserve"> that the solar customers create</w:t>
      </w:r>
      <w:r w:rsidR="00DD6038">
        <w:rPr>
          <w:lang w:val="en-ZA"/>
        </w:rPr>
        <w:t>d</w:t>
      </w:r>
      <w:r w:rsidRPr="00B2550E">
        <w:rPr>
          <w:lang w:val="en-ZA"/>
        </w:rPr>
        <w:t xml:space="preserve"> so many benefits on the state level that their contribution </w:t>
      </w:r>
      <w:r w:rsidR="00DD6038">
        <w:rPr>
          <w:lang w:val="en-ZA"/>
        </w:rPr>
        <w:t>wa</w:t>
      </w:r>
      <w:r w:rsidRPr="00B2550E">
        <w:rPr>
          <w:lang w:val="en-ZA"/>
        </w:rPr>
        <w:t xml:space="preserve">s much more than </w:t>
      </w:r>
      <w:r w:rsidR="00DD6038">
        <w:rPr>
          <w:lang w:val="en-ZA"/>
        </w:rPr>
        <w:t>the cost for the taxpayers</w:t>
      </w:r>
      <w:r w:rsidRPr="00B2550E">
        <w:rPr>
          <w:lang w:val="en-ZA"/>
        </w:rPr>
        <w:t>.</w:t>
      </w:r>
    </w:p>
    <w:p w14:paraId="01986158" w14:textId="5D0B1BD7" w:rsidR="00A20AAF" w:rsidRPr="00B2550E" w:rsidRDefault="00DD6038" w:rsidP="00E64B7D">
      <w:pPr>
        <w:rPr>
          <w:lang w:val="en-ZA"/>
        </w:rPr>
      </w:pPr>
      <w:r>
        <w:rPr>
          <w:lang w:val="en-ZA"/>
        </w:rPr>
        <w:t>However, a</w:t>
      </w:r>
      <w:r w:rsidR="00A20AAF" w:rsidRPr="00B2550E">
        <w:rPr>
          <w:lang w:val="en-ZA"/>
        </w:rPr>
        <w:t xml:space="preserve">nti-solar groups </w:t>
      </w:r>
      <w:r>
        <w:rPr>
          <w:lang w:val="en-ZA"/>
        </w:rPr>
        <w:t>reasoned that</w:t>
      </w:r>
      <w:r w:rsidR="00A20AAF" w:rsidRPr="00B2550E">
        <w:rPr>
          <w:lang w:val="en-ZA"/>
        </w:rPr>
        <w:t xml:space="preserve"> the solar costs </w:t>
      </w:r>
      <w:r>
        <w:rPr>
          <w:lang w:val="en-ZA"/>
        </w:rPr>
        <w:t>were unfairly distributed becoming a burden for</w:t>
      </w:r>
      <w:r w:rsidR="00A20AAF" w:rsidRPr="00B2550E">
        <w:rPr>
          <w:lang w:val="en-ZA"/>
        </w:rPr>
        <w:t xml:space="preserve"> less affluent population:</w:t>
      </w:r>
    </w:p>
    <w:p w14:paraId="4DDB125C" w14:textId="298BB506" w:rsidR="00A20AAF" w:rsidRPr="00B2550E" w:rsidRDefault="006A0D47" w:rsidP="00A20AAF">
      <w:pPr>
        <w:pStyle w:val="Quote"/>
        <w:rPr>
          <w:rFonts w:cs="Times New Roman"/>
          <w:szCs w:val="24"/>
          <w:lang w:val="en-ZA"/>
        </w:rPr>
      </w:pPr>
      <w:r>
        <w:rPr>
          <w:rFonts w:cs="Times New Roman"/>
          <w:color w:val="auto"/>
          <w:szCs w:val="24"/>
          <w:lang w:val="en-ZA"/>
        </w:rPr>
        <w:t>“</w:t>
      </w:r>
      <w:r w:rsidR="00A20AAF" w:rsidRPr="00B2550E">
        <w:rPr>
          <w:rFonts w:cs="Times New Roman"/>
          <w:color w:val="auto"/>
          <w:szCs w:val="24"/>
          <w:lang w:val="en-ZA"/>
        </w:rPr>
        <w:t>If you are using the grid and benefiting from the grid, you should pay for it,</w:t>
      </w:r>
      <w:r>
        <w:rPr>
          <w:rFonts w:cs="Times New Roman"/>
          <w:color w:val="auto"/>
          <w:szCs w:val="24"/>
          <w:lang w:val="en-ZA"/>
        </w:rPr>
        <w:t>”</w:t>
      </w:r>
      <w:r w:rsidR="00A20AAF" w:rsidRPr="00B2550E">
        <w:rPr>
          <w:rFonts w:cs="Times New Roman"/>
          <w:color w:val="auto"/>
          <w:szCs w:val="24"/>
          <w:lang w:val="en-ZA"/>
        </w:rPr>
        <w:t xml:space="preserve"> said David Owens, executive vice president of the Edison Electric Institute, the advocacy arm for the industry. </w:t>
      </w:r>
      <w:r>
        <w:rPr>
          <w:rFonts w:cs="Times New Roman"/>
          <w:color w:val="auto"/>
          <w:szCs w:val="24"/>
          <w:lang w:val="en-ZA"/>
        </w:rPr>
        <w:t>“</w:t>
      </w:r>
      <w:r w:rsidR="00A20AAF" w:rsidRPr="00B2550E">
        <w:rPr>
          <w:rFonts w:cs="Times New Roman"/>
          <w:color w:val="auto"/>
          <w:szCs w:val="24"/>
          <w:lang w:val="en-ZA"/>
        </w:rPr>
        <w:t>If you don't, other customers have to absorb those costs</w:t>
      </w:r>
      <w:r>
        <w:rPr>
          <w:rFonts w:cs="Times New Roman"/>
          <w:color w:val="auto"/>
          <w:szCs w:val="24"/>
          <w:lang w:val="en-ZA"/>
        </w:rPr>
        <w:t>”</w:t>
      </w:r>
      <w:r w:rsidR="001C5B7F">
        <w:rPr>
          <w:rFonts w:cs="Times New Roman"/>
          <w:color w:val="auto"/>
          <w:szCs w:val="24"/>
          <w:lang w:val="en-ZA"/>
        </w:rPr>
        <w:t>.</w:t>
      </w:r>
      <w:r w:rsidR="00A20AAF" w:rsidRPr="00B2550E">
        <w:rPr>
          <w:rFonts w:cs="Times New Roman"/>
          <w:color w:val="auto"/>
          <w:szCs w:val="24"/>
          <w:lang w:val="en-ZA"/>
        </w:rPr>
        <w:t xml:space="preserve"> </w:t>
      </w:r>
      <w:r w:rsidR="001C5B7F" w:rsidRPr="001C5B7F">
        <w:rPr>
          <w:rFonts w:cs="Times New Roman"/>
          <w:i w:val="0"/>
          <w:color w:val="auto"/>
          <w:szCs w:val="24"/>
          <w:lang w:val="en-ZA"/>
        </w:rPr>
        <w:t>[LAT-2]</w:t>
      </w:r>
    </w:p>
    <w:p w14:paraId="2A0B8328" w14:textId="349DCA80" w:rsidR="00A20AAF" w:rsidRPr="00B2550E" w:rsidRDefault="00DD6038" w:rsidP="00A20AAF">
      <w:pPr>
        <w:pStyle w:val="BodyText"/>
        <w:rPr>
          <w:rFonts w:cs="Times New Roman"/>
          <w:lang w:val="en-ZA"/>
        </w:rPr>
      </w:pPr>
      <w:r>
        <w:rPr>
          <w:rFonts w:cs="Times New Roman"/>
          <w:lang w:val="en-ZA"/>
        </w:rPr>
        <w:t xml:space="preserve">Another </w:t>
      </w:r>
      <w:r w:rsidR="00A20AAF" w:rsidRPr="00B2550E">
        <w:rPr>
          <w:rFonts w:cs="Times New Roman"/>
          <w:lang w:val="en-ZA"/>
        </w:rPr>
        <w:t xml:space="preserve">opinion </w:t>
      </w:r>
      <w:r>
        <w:rPr>
          <w:rFonts w:cs="Times New Roman"/>
          <w:lang w:val="en-ZA"/>
        </w:rPr>
        <w:t xml:space="preserve">was that the </w:t>
      </w:r>
      <w:r w:rsidR="00A20AAF" w:rsidRPr="00B2550E">
        <w:rPr>
          <w:rFonts w:cs="Times New Roman"/>
          <w:lang w:val="en-ZA"/>
        </w:rPr>
        <w:t xml:space="preserve">cost </w:t>
      </w:r>
      <w:r>
        <w:rPr>
          <w:rFonts w:cs="Times New Roman"/>
          <w:lang w:val="en-ZA"/>
        </w:rPr>
        <w:t xml:space="preserve">of solar could </w:t>
      </w:r>
      <w:r w:rsidR="00A20AAF" w:rsidRPr="00B2550E">
        <w:rPr>
          <w:rFonts w:cs="Times New Roman"/>
          <w:lang w:val="en-ZA"/>
        </w:rPr>
        <w:t>be recovered from the federal incentive, thus</w:t>
      </w:r>
      <w:r>
        <w:rPr>
          <w:rFonts w:cs="Times New Roman"/>
          <w:lang w:val="en-ZA"/>
        </w:rPr>
        <w:t>,</w:t>
      </w:r>
      <w:r w:rsidR="00A20AAF" w:rsidRPr="00B2550E">
        <w:rPr>
          <w:rFonts w:cs="Times New Roman"/>
          <w:lang w:val="en-ZA"/>
        </w:rPr>
        <w:t xml:space="preserve"> </w:t>
      </w:r>
      <w:r>
        <w:rPr>
          <w:rFonts w:cs="Times New Roman"/>
          <w:lang w:val="en-ZA"/>
        </w:rPr>
        <w:t>being free</w:t>
      </w:r>
      <w:r w:rsidR="00A20AAF" w:rsidRPr="00B2550E">
        <w:rPr>
          <w:rFonts w:cs="Times New Roman"/>
          <w:lang w:val="en-ZA"/>
        </w:rPr>
        <w:t xml:space="preserve"> for the local population:</w:t>
      </w:r>
    </w:p>
    <w:p w14:paraId="16B36DCD" w14:textId="4F401718" w:rsidR="00A20AAF" w:rsidRDefault="00A20AAF" w:rsidP="00A20AAF">
      <w:pPr>
        <w:pStyle w:val="Quote"/>
        <w:rPr>
          <w:i w:val="0"/>
          <w:lang w:val="en-ZA"/>
        </w:rPr>
      </w:pPr>
      <w:r w:rsidRPr="00B2550E">
        <w:rPr>
          <w:rFonts w:cs="Times New Roman"/>
          <w:color w:val="auto"/>
          <w:szCs w:val="24"/>
          <w:lang w:val="en-ZA"/>
        </w:rPr>
        <w:t>It’s an opportunity to take advantage of the federal tax credits and depreciation and to have solar installed on their roofs and reduce their electric bills and potentially generate a new source of income, mak</w:t>
      </w:r>
      <w:r w:rsidR="001066AF">
        <w:rPr>
          <w:rFonts w:cs="Times New Roman"/>
          <w:color w:val="auto"/>
          <w:szCs w:val="24"/>
          <w:lang w:val="en-ZA"/>
        </w:rPr>
        <w:t xml:space="preserve">ing their rooftop now an asset. </w:t>
      </w:r>
      <w:r w:rsidR="001066AF" w:rsidRPr="001066AF">
        <w:rPr>
          <w:rFonts w:cs="Times New Roman"/>
          <w:i w:val="0"/>
          <w:color w:val="auto"/>
          <w:szCs w:val="24"/>
          <w:lang w:val="en-ZA"/>
        </w:rPr>
        <w:t>[</w:t>
      </w:r>
      <w:r w:rsidR="001066AF" w:rsidRPr="001066AF">
        <w:rPr>
          <w:i w:val="0"/>
          <w:lang w:val="en-ZA"/>
        </w:rPr>
        <w:t>CLEANLAS-9]</w:t>
      </w:r>
    </w:p>
    <w:p w14:paraId="5CE10015" w14:textId="3B5EC06A" w:rsidR="00AF6DA5" w:rsidRPr="00B2550E" w:rsidRDefault="00AF6DA5" w:rsidP="00E64B7D">
      <w:pPr>
        <w:rPr>
          <w:lang w:val="en-ZA" w:eastAsia="ar-SA" w:bidi="ar-SA"/>
        </w:rPr>
      </w:pPr>
      <w:r>
        <w:rPr>
          <w:lang w:val="en-ZA" w:eastAsia="ar-SA" w:bidi="ar-SA"/>
        </w:rPr>
        <w:t>The arguments also underlined the inherent cost-saving nature of the FiT. The mechanisms for the c</w:t>
      </w:r>
      <w:r w:rsidRPr="00B2550E">
        <w:rPr>
          <w:lang w:val="en-ZA" w:eastAsia="ar-SA" w:bidi="ar-SA"/>
        </w:rPr>
        <w:t xml:space="preserve">ost saving </w:t>
      </w:r>
      <w:r>
        <w:rPr>
          <w:lang w:val="en-ZA" w:eastAsia="ar-SA" w:bidi="ar-SA"/>
        </w:rPr>
        <w:t xml:space="preserve">included </w:t>
      </w:r>
      <w:r w:rsidRPr="00B2550E">
        <w:rPr>
          <w:lang w:val="en-ZA" w:eastAsia="ar-SA" w:bidi="ar-SA"/>
        </w:rPr>
        <w:t xml:space="preserve">reusing resources, </w:t>
      </w:r>
      <w:r>
        <w:rPr>
          <w:lang w:val="en-ZA" w:eastAsia="ar-SA" w:bidi="ar-SA"/>
        </w:rPr>
        <w:t>reduced</w:t>
      </w:r>
      <w:r w:rsidRPr="00B2550E">
        <w:rPr>
          <w:lang w:val="en-ZA" w:eastAsia="ar-SA" w:bidi="ar-SA"/>
        </w:rPr>
        <w:t xml:space="preserve"> maintenance, </w:t>
      </w:r>
      <w:r>
        <w:rPr>
          <w:lang w:val="en-ZA" w:eastAsia="ar-SA" w:bidi="ar-SA"/>
        </w:rPr>
        <w:t xml:space="preserve">and </w:t>
      </w:r>
      <w:r w:rsidRPr="00B2550E">
        <w:rPr>
          <w:lang w:val="en-ZA" w:eastAsia="ar-SA" w:bidi="ar-SA"/>
        </w:rPr>
        <w:t>lower transmission costs:</w:t>
      </w:r>
    </w:p>
    <w:p w14:paraId="104F8FC9" w14:textId="4C4B4DD1" w:rsidR="00AF6DA5" w:rsidRPr="003E25AB" w:rsidRDefault="006A0D47" w:rsidP="003E25AB">
      <w:pPr>
        <w:pStyle w:val="Quote"/>
        <w:rPr>
          <w:rFonts w:cs="Times New Roman"/>
          <w:szCs w:val="24"/>
          <w:lang w:val="en-ZA" w:eastAsia="ar-SA" w:bidi="ar-SA"/>
        </w:rPr>
      </w:pPr>
      <w:r>
        <w:rPr>
          <w:rFonts w:eastAsia="Times New Roman" w:cs="Times New Roman"/>
          <w:szCs w:val="24"/>
          <w:lang w:val="en-ZA" w:eastAsia="ar-SA" w:bidi="ar-SA"/>
        </w:rPr>
        <w:t>“</w:t>
      </w:r>
      <w:r w:rsidR="00AF6DA5" w:rsidRPr="00B2550E">
        <w:rPr>
          <w:rFonts w:eastAsia="Times New Roman" w:cs="Times New Roman"/>
          <w:szCs w:val="24"/>
          <w:lang w:val="en-ZA" w:eastAsia="ar-SA" w:bidi="ar-SA"/>
        </w:rPr>
        <w:t xml:space="preserve">A big advantage of local </w:t>
      </w:r>
      <w:bookmarkStart w:id="546" w:name="!environmental%3A42503&amp;Admin%25%5Epi5UNQ"/>
      <w:bookmarkEnd w:id="546"/>
      <w:r w:rsidR="00AF6DA5" w:rsidRPr="00B2550E">
        <w:rPr>
          <w:rFonts w:eastAsia="Times New Roman" w:cs="Times New Roman"/>
          <w:szCs w:val="24"/>
          <w:lang w:val="en-ZA" w:eastAsia="ar-SA" w:bidi="ar-SA"/>
        </w:rPr>
        <w:t>solar installations is that they generate clean, sustainable power right here</w:t>
      </w:r>
      <w:r w:rsidR="00AF6DA5" w:rsidRPr="00B2550E">
        <w:rPr>
          <w:rFonts w:eastAsia="Times New Roman" w:cs="Times New Roman"/>
          <w:i w:val="0"/>
          <w:szCs w:val="24"/>
          <w:lang w:val="en-ZA" w:eastAsia="ar-SA" w:bidi="ar-SA"/>
        </w:rPr>
        <w:t xml:space="preserve"> </w:t>
      </w:r>
      <w:r w:rsidR="00AF6DA5" w:rsidRPr="00B2550E">
        <w:rPr>
          <w:rStyle w:val="QuoteChar"/>
          <w:rFonts w:cs="Times New Roman"/>
          <w:i/>
          <w:color w:val="auto"/>
          <w:szCs w:val="24"/>
          <w:lang w:val="en-ZA"/>
        </w:rPr>
        <w:t>in Los Angeles, avoiding the cost of building new transmission or taking up capacity on existing lines,</w:t>
      </w:r>
      <w:r>
        <w:rPr>
          <w:rStyle w:val="QuoteChar"/>
          <w:rFonts w:cs="Times New Roman"/>
          <w:i/>
          <w:color w:val="auto"/>
          <w:szCs w:val="24"/>
          <w:lang w:val="en-ZA"/>
        </w:rPr>
        <w:t>”</w:t>
      </w:r>
      <w:r w:rsidR="00AF6DA5" w:rsidRPr="00B2550E">
        <w:rPr>
          <w:rStyle w:val="QuoteChar"/>
          <w:rFonts w:cs="Times New Roman"/>
          <w:i/>
          <w:color w:val="auto"/>
          <w:szCs w:val="24"/>
          <w:lang w:val="en-ZA"/>
        </w:rPr>
        <w:t xml:space="preserve"> Nichols said. </w:t>
      </w:r>
      <w:bookmarkStart w:id="547" w:name="Solution%20thr%20efficiency%3A42503&amp;Admi"/>
      <w:bookmarkEnd w:id="547"/>
      <w:r>
        <w:rPr>
          <w:rStyle w:val="QuoteChar"/>
          <w:rFonts w:cs="Times New Roman"/>
          <w:i/>
          <w:color w:val="auto"/>
          <w:szCs w:val="24"/>
          <w:lang w:val="en-ZA"/>
        </w:rPr>
        <w:t>“</w:t>
      </w:r>
      <w:r w:rsidR="00AF6DA5" w:rsidRPr="00B2550E">
        <w:rPr>
          <w:rStyle w:val="QuoteChar"/>
          <w:rFonts w:cs="Times New Roman"/>
          <w:i/>
          <w:color w:val="auto"/>
          <w:szCs w:val="24"/>
          <w:lang w:val="en-ZA"/>
        </w:rPr>
        <w:t>This also avoids the cost of energy losses that occur when transporting energy from several hundred miles away</w:t>
      </w:r>
      <w:r>
        <w:rPr>
          <w:rStyle w:val="QuoteChar"/>
          <w:rFonts w:cs="Times New Roman"/>
          <w:i/>
          <w:color w:val="auto"/>
          <w:szCs w:val="24"/>
          <w:lang w:val="en-ZA"/>
        </w:rPr>
        <w:t>”</w:t>
      </w:r>
      <w:r w:rsidR="00AF6DA5" w:rsidRPr="00B2550E">
        <w:rPr>
          <w:rFonts w:eastAsia="Times New Roman" w:cs="Times New Roman"/>
          <w:szCs w:val="24"/>
          <w:lang w:val="en-ZA" w:eastAsia="ar-SA" w:bidi="ar-SA"/>
        </w:rPr>
        <w:t>.</w:t>
      </w:r>
      <w:r w:rsidR="00AF6DA5">
        <w:rPr>
          <w:rFonts w:eastAsia="Times New Roman" w:cs="Times New Roman"/>
          <w:szCs w:val="24"/>
          <w:lang w:val="en-ZA" w:eastAsia="ar-SA" w:bidi="ar-SA"/>
        </w:rPr>
        <w:t xml:space="preserve"> </w:t>
      </w:r>
      <w:r w:rsidR="00AF6DA5" w:rsidRPr="00AF6DA5">
        <w:rPr>
          <w:rFonts w:eastAsia="Times New Roman" w:cs="Times New Roman"/>
          <w:i w:val="0"/>
          <w:szCs w:val="24"/>
          <w:lang w:val="en-ZA" w:eastAsia="ar-SA" w:bidi="ar-SA"/>
        </w:rPr>
        <w:t>[LAT-1]</w:t>
      </w:r>
    </w:p>
    <w:p w14:paraId="090A71C3" w14:textId="1CE07F28" w:rsidR="00A20AAF" w:rsidRPr="00B2550E" w:rsidRDefault="00A20AAF" w:rsidP="00B07223">
      <w:pPr>
        <w:pStyle w:val="ApxHeading3"/>
      </w:pPr>
      <w:bookmarkStart w:id="548" w:name="_Toc492125073"/>
      <w:r w:rsidRPr="00B2550E">
        <w:t>Treatment</w:t>
      </w:r>
      <w:r w:rsidR="001968E4">
        <w:t xml:space="preserve"> recommendation for</w:t>
      </w:r>
      <w:r w:rsidR="0063671C">
        <w:t xml:space="preserve"> the </w:t>
      </w:r>
      <w:r w:rsidR="001968E4">
        <w:t xml:space="preserve">FiT’s </w:t>
      </w:r>
      <w:r w:rsidR="0063671C">
        <w:t>costing p</w:t>
      </w:r>
      <w:r w:rsidR="0063671C" w:rsidRPr="00B2550E">
        <w:t xml:space="preserve">roblem </w:t>
      </w:r>
      <w:r w:rsidR="0063671C">
        <w:t xml:space="preserve">in the </w:t>
      </w:r>
      <w:r w:rsidR="0063671C" w:rsidRPr="00435F09">
        <w:rPr>
          <w:i/>
        </w:rPr>
        <w:t>Los Angeles Times</w:t>
      </w:r>
      <w:bookmarkEnd w:id="548"/>
    </w:p>
    <w:p w14:paraId="179EF595" w14:textId="77777777" w:rsidR="00E64B7D" w:rsidRDefault="00A20AAF" w:rsidP="00E64B7D">
      <w:pPr>
        <w:rPr>
          <w:lang w:val="en-ZA"/>
        </w:rPr>
      </w:pPr>
      <w:r w:rsidRPr="00B2550E">
        <w:rPr>
          <w:lang w:val="en-ZA"/>
        </w:rPr>
        <w:t xml:space="preserve">The issue of cost </w:t>
      </w:r>
      <w:r w:rsidR="00DD6038">
        <w:rPr>
          <w:lang w:val="en-ZA"/>
        </w:rPr>
        <w:t xml:space="preserve">was well-covered in the </w:t>
      </w:r>
      <w:r w:rsidR="00DD6038" w:rsidRPr="00DD6038">
        <w:rPr>
          <w:i/>
          <w:lang w:val="en-ZA"/>
        </w:rPr>
        <w:t>Los Angeles Times.</w:t>
      </w:r>
      <w:r w:rsidR="00DD6038">
        <w:rPr>
          <w:lang w:val="en-ZA"/>
        </w:rPr>
        <w:t xml:space="preserve"> The suggestions for treatment depended on the interests and values of the supporting groups.</w:t>
      </w:r>
      <w:r w:rsidRPr="00B2550E">
        <w:rPr>
          <w:lang w:val="en-ZA"/>
        </w:rPr>
        <w:t xml:space="preserve"> </w:t>
      </w:r>
    </w:p>
    <w:p w14:paraId="52CFC982" w14:textId="709ED003" w:rsidR="00A20AAF" w:rsidRPr="00B2550E" w:rsidRDefault="00A20AAF" w:rsidP="00E64B7D">
      <w:pPr>
        <w:rPr>
          <w:lang w:val="en-ZA"/>
        </w:rPr>
      </w:pPr>
      <w:r w:rsidRPr="00B2550E">
        <w:rPr>
          <w:lang w:val="en-ZA"/>
        </w:rPr>
        <w:t xml:space="preserve">The anti-solar groups </w:t>
      </w:r>
      <w:r w:rsidR="00F80E19">
        <w:rPr>
          <w:lang w:val="en-ZA"/>
        </w:rPr>
        <w:t xml:space="preserve">advocated for </w:t>
      </w:r>
      <w:r w:rsidR="00E0738B">
        <w:rPr>
          <w:lang w:val="en-ZA"/>
        </w:rPr>
        <w:t xml:space="preserve">the </w:t>
      </w:r>
      <w:r w:rsidRPr="00B2550E">
        <w:rPr>
          <w:lang w:val="en-ZA"/>
        </w:rPr>
        <w:t xml:space="preserve">legislation </w:t>
      </w:r>
      <w:r w:rsidR="00F80E19">
        <w:rPr>
          <w:lang w:val="en-ZA"/>
        </w:rPr>
        <w:t xml:space="preserve">to be </w:t>
      </w:r>
      <w:r w:rsidRPr="00B2550E">
        <w:rPr>
          <w:lang w:val="en-ZA"/>
        </w:rPr>
        <w:t xml:space="preserve">changed </w:t>
      </w:r>
      <w:r w:rsidR="00E0738B">
        <w:rPr>
          <w:lang w:val="en-ZA"/>
        </w:rPr>
        <w:t xml:space="preserve">to penalise </w:t>
      </w:r>
      <w:r w:rsidRPr="00B2550E">
        <w:rPr>
          <w:lang w:val="en-ZA"/>
        </w:rPr>
        <w:t xml:space="preserve">net metering </w:t>
      </w:r>
      <w:r w:rsidR="00E0738B">
        <w:rPr>
          <w:lang w:val="en-ZA"/>
        </w:rPr>
        <w:t xml:space="preserve">customers </w:t>
      </w:r>
      <w:r w:rsidRPr="00B2550E">
        <w:rPr>
          <w:lang w:val="en-ZA"/>
        </w:rPr>
        <w:t xml:space="preserve">and </w:t>
      </w:r>
      <w:r w:rsidR="00F80E19">
        <w:rPr>
          <w:lang w:val="en-ZA"/>
        </w:rPr>
        <w:t xml:space="preserve">reduce </w:t>
      </w:r>
      <w:r w:rsidR="00E0738B">
        <w:rPr>
          <w:lang w:val="en-ZA"/>
        </w:rPr>
        <w:t xml:space="preserve">the </w:t>
      </w:r>
      <w:r w:rsidRPr="00B2550E">
        <w:rPr>
          <w:lang w:val="en-ZA"/>
        </w:rPr>
        <w:t xml:space="preserve">renewable energy quotas. The strategic work </w:t>
      </w:r>
      <w:r w:rsidR="00E0738B">
        <w:rPr>
          <w:lang w:val="en-ZA"/>
        </w:rPr>
        <w:t xml:space="preserve">of </w:t>
      </w:r>
      <w:r w:rsidRPr="00B2550E">
        <w:rPr>
          <w:lang w:val="en-ZA"/>
        </w:rPr>
        <w:t>Koc</w:t>
      </w:r>
      <w:r w:rsidR="00E0738B">
        <w:rPr>
          <w:lang w:val="en-ZA"/>
        </w:rPr>
        <w:t>h</w:t>
      </w:r>
      <w:r w:rsidRPr="00B2550E">
        <w:rPr>
          <w:lang w:val="en-ZA"/>
        </w:rPr>
        <w:t xml:space="preserve"> brother</w:t>
      </w:r>
      <w:r w:rsidR="00E0738B">
        <w:rPr>
          <w:lang w:val="en-ZA"/>
        </w:rPr>
        <w:t xml:space="preserve">s resulted in </w:t>
      </w:r>
      <w:r w:rsidRPr="00B2550E">
        <w:rPr>
          <w:lang w:val="en-ZA"/>
        </w:rPr>
        <w:t>penalties on net-metering in one of the states, but not in Los Angeles.</w:t>
      </w:r>
    </w:p>
    <w:p w14:paraId="7BFA4BB3" w14:textId="2C160A87" w:rsidR="00294B5E" w:rsidRDefault="00A20AAF" w:rsidP="00E64B7D">
      <w:pPr>
        <w:rPr>
          <w:lang w:val="en-ZA"/>
        </w:rPr>
      </w:pPr>
      <w:r w:rsidRPr="00B2550E">
        <w:rPr>
          <w:lang w:val="en-ZA"/>
        </w:rPr>
        <w:t>Some of the utilities support</w:t>
      </w:r>
      <w:r w:rsidR="00E0738B">
        <w:rPr>
          <w:lang w:val="en-ZA"/>
        </w:rPr>
        <w:t>ed</w:t>
      </w:r>
      <w:r w:rsidRPr="00B2550E">
        <w:rPr>
          <w:lang w:val="en-ZA"/>
        </w:rPr>
        <w:t xml:space="preserve"> this proposal because solar </w:t>
      </w:r>
      <w:r w:rsidR="00E0738B">
        <w:rPr>
          <w:lang w:val="en-ZA"/>
        </w:rPr>
        <w:t>wa</w:t>
      </w:r>
      <w:r w:rsidRPr="00B2550E">
        <w:rPr>
          <w:lang w:val="en-ZA"/>
        </w:rPr>
        <w:t xml:space="preserve">s taking away their business. However, the </w:t>
      </w:r>
      <w:r w:rsidR="00E0738B">
        <w:rPr>
          <w:lang w:val="en-ZA"/>
        </w:rPr>
        <w:t xml:space="preserve">proponents of solar supported the subsidies and </w:t>
      </w:r>
      <w:r w:rsidR="007854CC">
        <w:rPr>
          <w:lang w:val="en-ZA"/>
        </w:rPr>
        <w:t xml:space="preserve">the </w:t>
      </w:r>
      <w:r w:rsidR="00E0738B">
        <w:rPr>
          <w:lang w:val="en-ZA"/>
        </w:rPr>
        <w:t xml:space="preserve">utility business transformation. They saw the solution in economic development and the growth of </w:t>
      </w:r>
      <w:r w:rsidR="004B083A">
        <w:rPr>
          <w:lang w:val="en-ZA"/>
        </w:rPr>
        <w:t xml:space="preserve">the </w:t>
      </w:r>
      <w:r w:rsidR="00E0738B">
        <w:rPr>
          <w:lang w:val="en-ZA"/>
        </w:rPr>
        <w:t>solar market.</w:t>
      </w:r>
    </w:p>
    <w:p w14:paraId="5AA9270E" w14:textId="6688CA36" w:rsidR="00294B5E" w:rsidRDefault="001968E4" w:rsidP="00B07223">
      <w:pPr>
        <w:pStyle w:val="ApxHeading3"/>
      </w:pPr>
      <w:bookmarkStart w:id="549" w:name="_Toc492125074"/>
      <w:r>
        <w:t>The element of a</w:t>
      </w:r>
      <w:r w:rsidR="00CF6895" w:rsidRPr="00CF6895">
        <w:t>ctors’ roles</w:t>
      </w:r>
      <w:r w:rsidR="00CF6895">
        <w:rPr>
          <w:i/>
        </w:rPr>
        <w:t xml:space="preserve"> </w:t>
      </w:r>
      <w:r w:rsidR="0063671C">
        <w:t xml:space="preserve">in the </w:t>
      </w:r>
      <w:r>
        <w:t xml:space="preserve">FiT’s </w:t>
      </w:r>
      <w:r w:rsidR="0063671C">
        <w:t xml:space="preserve">costing frame in the </w:t>
      </w:r>
      <w:r w:rsidR="0063671C" w:rsidRPr="00435F09">
        <w:rPr>
          <w:i/>
        </w:rPr>
        <w:t>Los Angeles Times</w:t>
      </w:r>
      <w:bookmarkEnd w:id="549"/>
    </w:p>
    <w:p w14:paraId="59B85081" w14:textId="247AB297" w:rsidR="00294B5E" w:rsidRDefault="002E5669" w:rsidP="00294B5E">
      <w:pPr>
        <w:rPr>
          <w:lang w:val="en-ZA"/>
        </w:rPr>
      </w:pPr>
      <w:r>
        <w:rPr>
          <w:lang w:val="en-ZA"/>
        </w:rPr>
        <w:t>T</w:t>
      </w:r>
      <w:r w:rsidR="00435F09">
        <w:rPr>
          <w:lang w:val="en-ZA"/>
        </w:rPr>
        <w:t xml:space="preserve">he attribution of the roles of </w:t>
      </w:r>
      <w:r w:rsidRPr="00435F09">
        <w:rPr>
          <w:i/>
          <w:lang w:val="en-ZA"/>
        </w:rPr>
        <w:t>victims</w:t>
      </w:r>
      <w:r>
        <w:rPr>
          <w:lang w:val="en-ZA"/>
        </w:rPr>
        <w:t xml:space="preserve">, </w:t>
      </w:r>
      <w:r w:rsidRPr="00435F09">
        <w:rPr>
          <w:i/>
          <w:lang w:val="en-ZA"/>
        </w:rPr>
        <w:t>villains</w:t>
      </w:r>
      <w:r>
        <w:rPr>
          <w:lang w:val="en-ZA"/>
        </w:rPr>
        <w:t xml:space="preserve">, and </w:t>
      </w:r>
      <w:r w:rsidRPr="00435F09">
        <w:rPr>
          <w:i/>
          <w:lang w:val="en-ZA"/>
        </w:rPr>
        <w:t>heroes</w:t>
      </w:r>
      <w:r>
        <w:rPr>
          <w:lang w:val="en-ZA"/>
        </w:rPr>
        <w:t xml:space="preserve"> was discussed in relation to the group’s position. The solar pro</w:t>
      </w:r>
      <w:r w:rsidR="00435F09">
        <w:rPr>
          <w:lang w:val="en-ZA"/>
        </w:rPr>
        <w:t xml:space="preserve">ponents saw solar customers as </w:t>
      </w:r>
      <w:r w:rsidRPr="00435F09">
        <w:rPr>
          <w:i/>
          <w:lang w:val="en-ZA"/>
        </w:rPr>
        <w:t>heroes</w:t>
      </w:r>
      <w:r>
        <w:rPr>
          <w:lang w:val="en-ZA"/>
        </w:rPr>
        <w:t xml:space="preserve"> and supported the incentives for them. On the contrary, solar opponents po</w:t>
      </w:r>
      <w:r w:rsidR="00435F09">
        <w:rPr>
          <w:lang w:val="en-ZA"/>
        </w:rPr>
        <w:t xml:space="preserve">rtrayed the solar customers as </w:t>
      </w:r>
      <w:r w:rsidRPr="00435F09">
        <w:rPr>
          <w:i/>
          <w:lang w:val="en-ZA"/>
        </w:rPr>
        <w:t>villains</w:t>
      </w:r>
      <w:r>
        <w:rPr>
          <w:lang w:val="en-ZA"/>
        </w:rPr>
        <w:t xml:space="preserve"> whose avoidance of the grid costs and profits from solar sales were unjustified. The opponents of solar also claimed the l</w:t>
      </w:r>
      <w:r w:rsidR="00435F09">
        <w:rPr>
          <w:lang w:val="en-ZA"/>
        </w:rPr>
        <w:t xml:space="preserve">ow-income population to be the </w:t>
      </w:r>
      <w:r w:rsidRPr="00435F09">
        <w:rPr>
          <w:i/>
          <w:lang w:val="en-ZA"/>
        </w:rPr>
        <w:t>victims</w:t>
      </w:r>
      <w:r>
        <w:rPr>
          <w:lang w:val="en-ZA"/>
        </w:rPr>
        <w:t xml:space="preserve"> because they had to shoulder the rising costs of maintaining the grid. The residential solar customers had yet another opinio</w:t>
      </w:r>
      <w:r w:rsidR="00435F09">
        <w:rPr>
          <w:lang w:val="en-ZA"/>
        </w:rPr>
        <w:t xml:space="preserve">n. They attributed the role of </w:t>
      </w:r>
      <w:r w:rsidRPr="00435F09">
        <w:rPr>
          <w:i/>
          <w:lang w:val="en-ZA"/>
        </w:rPr>
        <w:t>villains</w:t>
      </w:r>
      <w:r>
        <w:rPr>
          <w:lang w:val="en-ZA"/>
        </w:rPr>
        <w:t xml:space="preserve"> to the big developers who profited from the incentives that could have been fairly distributed to all solar owners.</w:t>
      </w:r>
    </w:p>
    <w:p w14:paraId="61F15E7C" w14:textId="443FAC0D" w:rsidR="00A20AAF" w:rsidRPr="00B2550E" w:rsidRDefault="00A20AAF" w:rsidP="00B07223">
      <w:pPr>
        <w:pStyle w:val="ApxHeading3"/>
      </w:pPr>
      <w:bookmarkStart w:id="550" w:name="_Toc492125075"/>
      <w:r w:rsidRPr="00B2550E">
        <w:t>The role of values</w:t>
      </w:r>
      <w:r w:rsidR="0063671C" w:rsidRPr="0063671C">
        <w:t xml:space="preserve"> </w:t>
      </w:r>
      <w:r w:rsidR="0063671C">
        <w:t xml:space="preserve">in the costing frame in the </w:t>
      </w:r>
      <w:r w:rsidR="0063671C" w:rsidRPr="00435F09">
        <w:rPr>
          <w:i/>
        </w:rPr>
        <w:t>Los Angeles Times</w:t>
      </w:r>
      <w:bookmarkEnd w:id="550"/>
    </w:p>
    <w:p w14:paraId="4A58D934" w14:textId="6D940738" w:rsidR="00A20AAF" w:rsidRPr="00B2550E" w:rsidRDefault="00DD6038" w:rsidP="00E64B7D">
      <w:pPr>
        <w:rPr>
          <w:rFonts w:eastAsia="Arial"/>
          <w:iCs/>
          <w:lang w:val="en-ZA"/>
        </w:rPr>
      </w:pPr>
      <w:r>
        <w:rPr>
          <w:lang w:val="en-ZA"/>
        </w:rPr>
        <w:t xml:space="preserve">The problem of the FiT costing was discussed in the </w:t>
      </w:r>
      <w:r w:rsidRPr="00DD6038">
        <w:rPr>
          <w:i/>
          <w:lang w:val="en-ZA"/>
        </w:rPr>
        <w:t>Los Angeles Times</w:t>
      </w:r>
      <w:r>
        <w:rPr>
          <w:lang w:val="en-ZA"/>
        </w:rPr>
        <w:t xml:space="preserve"> as an issue of fairness. Such discussion was underpinned to a certain degree by economic rationality. Economic rationality was used to weigh-in benefits and costs for various interested groups</w:t>
      </w:r>
      <w:r w:rsidR="00A20AAF" w:rsidRPr="00B2550E">
        <w:rPr>
          <w:lang w:val="en-ZA"/>
        </w:rPr>
        <w:t>. However, th</w:t>
      </w:r>
      <w:r>
        <w:rPr>
          <w:lang w:val="en-ZA"/>
        </w:rPr>
        <w:t>e</w:t>
      </w:r>
      <w:r w:rsidR="00A20AAF" w:rsidRPr="00B2550E">
        <w:rPr>
          <w:lang w:val="en-ZA"/>
        </w:rPr>
        <w:t xml:space="preserve"> fairness reasoning</w:t>
      </w:r>
      <w:r>
        <w:rPr>
          <w:lang w:val="en-ZA"/>
        </w:rPr>
        <w:t xml:space="preserve">, essentially, could not be objective because the benefits and costs could only be estimated within one value system. For example, the value of the reduction in GHG emissions would be different for the </w:t>
      </w:r>
      <w:r w:rsidR="002E5669">
        <w:rPr>
          <w:lang w:val="en-ZA"/>
        </w:rPr>
        <w:t>environmentalists as compared to the utilities.</w:t>
      </w:r>
    </w:p>
    <w:p w14:paraId="5ED257A4" w14:textId="28A4D17B" w:rsidR="0063671C" w:rsidRPr="00B2550E" w:rsidRDefault="0063671C" w:rsidP="00B07223">
      <w:pPr>
        <w:pStyle w:val="ApxHeading2"/>
      </w:pPr>
      <w:bookmarkStart w:id="551" w:name="_Ref464832236"/>
      <w:bookmarkStart w:id="552" w:name="_Ref464841483"/>
      <w:bookmarkStart w:id="553" w:name="_Ref464841486"/>
      <w:bookmarkStart w:id="554" w:name="_Toc492125076"/>
      <w:r>
        <w:t xml:space="preserve">The Public Media </w:t>
      </w:r>
      <w:r w:rsidRPr="00B2550E">
        <w:t>Frame</w:t>
      </w:r>
      <w:r>
        <w:t>s</w:t>
      </w:r>
      <w:r w:rsidR="006A7520">
        <w:t>:</w:t>
      </w:r>
      <w:r w:rsidRPr="00B2550E">
        <w:t xml:space="preserve"> Environment and Location</w:t>
      </w:r>
      <w:bookmarkEnd w:id="551"/>
      <w:bookmarkEnd w:id="552"/>
      <w:bookmarkEnd w:id="553"/>
      <w:bookmarkEnd w:id="554"/>
    </w:p>
    <w:p w14:paraId="46791C59" w14:textId="5D82D8CA" w:rsidR="0063671C" w:rsidRPr="00B2550E" w:rsidRDefault="0063671C" w:rsidP="00E64B7D">
      <w:pPr>
        <w:rPr>
          <w:lang w:val="en-ZA"/>
        </w:rPr>
      </w:pPr>
      <w:r w:rsidRPr="00B2550E">
        <w:rPr>
          <w:lang w:val="en-ZA"/>
        </w:rPr>
        <w:t xml:space="preserve">The </w:t>
      </w:r>
      <w:r w:rsidR="002E5669">
        <w:rPr>
          <w:lang w:val="en-ZA"/>
        </w:rPr>
        <w:t xml:space="preserve">frame </w:t>
      </w:r>
      <w:r w:rsidRPr="00B2550E">
        <w:rPr>
          <w:lang w:val="en-ZA"/>
        </w:rPr>
        <w:t xml:space="preserve">of environment and location </w:t>
      </w:r>
      <w:r w:rsidR="002E5669">
        <w:rPr>
          <w:lang w:val="en-ZA"/>
        </w:rPr>
        <w:t>discussed the issues related to the location of the new solar projects and environmental impacts of these projects. The issues of environmental protection were interpreted in a broader sense than just emissions. These issues included the appreciation of the environmental beauty and the preservation of species and their habitat</w:t>
      </w:r>
      <w:r w:rsidRPr="00B2550E">
        <w:rPr>
          <w:lang w:val="en-ZA"/>
        </w:rPr>
        <w:t>.</w:t>
      </w:r>
    </w:p>
    <w:p w14:paraId="2F416025" w14:textId="481D0E42" w:rsidR="0063671C" w:rsidRPr="00B2550E" w:rsidRDefault="0063671C" w:rsidP="00B07223">
      <w:pPr>
        <w:pStyle w:val="ApxHeading3"/>
      </w:pPr>
      <w:bookmarkStart w:id="555" w:name="_Toc492125077"/>
      <w:r>
        <w:t>The</w:t>
      </w:r>
      <w:r w:rsidRPr="00B2550E">
        <w:t xml:space="preserve"> definition</w:t>
      </w:r>
      <w:r w:rsidRPr="0063671C">
        <w:t xml:space="preserve"> </w:t>
      </w:r>
      <w:r>
        <w:t>of the</w:t>
      </w:r>
      <w:r w:rsidR="001968E4">
        <w:t xml:space="preserve"> problem of</w:t>
      </w:r>
      <w:r>
        <w:t xml:space="preserve"> environment and location in the </w:t>
      </w:r>
      <w:r w:rsidRPr="00435F09">
        <w:rPr>
          <w:i/>
        </w:rPr>
        <w:t>Los Angeles Times</w:t>
      </w:r>
      <w:bookmarkEnd w:id="555"/>
    </w:p>
    <w:p w14:paraId="3117204A" w14:textId="5B91D538" w:rsidR="007A1AE2" w:rsidRPr="007A1AE2" w:rsidRDefault="009D6520" w:rsidP="00E64B7D">
      <w:pPr>
        <w:rPr>
          <w:lang w:val="en-ZA"/>
        </w:rPr>
      </w:pPr>
      <w:r>
        <w:rPr>
          <w:lang w:val="en-ZA"/>
        </w:rPr>
        <w:t xml:space="preserve">The </w:t>
      </w:r>
      <w:r w:rsidRPr="00435F09">
        <w:rPr>
          <w:i/>
          <w:lang w:val="en-ZA"/>
        </w:rPr>
        <w:t>Los Angeles Times</w:t>
      </w:r>
      <w:r>
        <w:rPr>
          <w:lang w:val="en-ZA"/>
        </w:rPr>
        <w:t xml:space="preserve"> discussed the problem of environment and location as the destruction of the neighbourhood attraction, degradation of the natural environment, and the emotional damage from altering the look of the </w:t>
      </w:r>
      <w:r w:rsidR="0063671C" w:rsidRPr="00B2550E">
        <w:rPr>
          <w:lang w:val="en-ZA"/>
        </w:rPr>
        <w:t>historical Manzanar site.</w:t>
      </w:r>
      <w:r w:rsidR="007A1AE2">
        <w:rPr>
          <w:lang w:val="en-ZA"/>
        </w:rPr>
        <w:t xml:space="preserve"> </w:t>
      </w:r>
      <w:r w:rsidR="007A1AE2" w:rsidRPr="00B2550E">
        <w:rPr>
          <w:lang w:val="en-ZA"/>
        </w:rPr>
        <w:t xml:space="preserve">The residents </w:t>
      </w:r>
      <w:r w:rsidR="007A1AE2">
        <w:rPr>
          <w:lang w:val="en-ZA"/>
        </w:rPr>
        <w:t>expressed their concern for the decimation of open land:</w:t>
      </w:r>
      <w:r w:rsidR="007A1AE2" w:rsidRPr="00B2550E">
        <w:rPr>
          <w:lang w:val="en-ZA"/>
        </w:rPr>
        <w:t xml:space="preserve"> </w:t>
      </w:r>
    </w:p>
    <w:p w14:paraId="5F3E95D1" w14:textId="3937E182" w:rsidR="007A1AE2" w:rsidRPr="00B2550E" w:rsidRDefault="007A1AE2" w:rsidP="007A1AE2">
      <w:pPr>
        <w:pStyle w:val="Quote"/>
        <w:rPr>
          <w:lang w:val="en-ZA"/>
        </w:rPr>
      </w:pPr>
      <w:r w:rsidRPr="00B2550E">
        <w:rPr>
          <w:lang w:val="en-ZA"/>
        </w:rPr>
        <w:t xml:space="preserve">Critics of the </w:t>
      </w:r>
      <w:r>
        <w:rPr>
          <w:lang w:val="en-ZA"/>
        </w:rPr>
        <w:t xml:space="preserve">[FiT development] </w:t>
      </w:r>
      <w:r w:rsidRPr="00B2550E">
        <w:rPr>
          <w:lang w:val="en-ZA"/>
        </w:rPr>
        <w:t>plan say they ha</w:t>
      </w:r>
      <w:r w:rsidR="009B0ADE">
        <w:rPr>
          <w:lang w:val="en-ZA"/>
        </w:rPr>
        <w:t xml:space="preserve">ve little leverage to stop it. </w:t>
      </w:r>
      <w:r w:rsidR="006A0D47">
        <w:rPr>
          <w:lang w:val="en-ZA"/>
        </w:rPr>
        <w:t>“</w:t>
      </w:r>
      <w:r w:rsidRPr="00B2550E">
        <w:rPr>
          <w:lang w:val="en-ZA"/>
        </w:rPr>
        <w:t>There is no agency that regulates vistas and views,</w:t>
      </w:r>
      <w:r w:rsidR="006A0D47">
        <w:rPr>
          <w:lang w:val="en-ZA"/>
        </w:rPr>
        <w:t>”</w:t>
      </w:r>
      <w:r w:rsidRPr="00B2550E">
        <w:rPr>
          <w:lang w:val="en-ZA"/>
        </w:rPr>
        <w:t xml:space="preserve"> said Bruce Embrey, co-chair of the Manzanar Committee, a nonprofit dedicated to preserving the site. </w:t>
      </w:r>
      <w:r w:rsidR="006A0D47">
        <w:rPr>
          <w:lang w:val="en-ZA"/>
        </w:rPr>
        <w:t>“</w:t>
      </w:r>
      <w:r w:rsidRPr="00B2550E">
        <w:rPr>
          <w:lang w:val="en-ZA"/>
        </w:rPr>
        <w:t>We have moral authority, an appeal to the city's social conscience. We are urging the DWP to consider alternative sites for its solar farm, perhaps on structures in downtown Los Angeles.</w:t>
      </w:r>
      <w:r w:rsidR="006A0D47">
        <w:rPr>
          <w:lang w:val="en-ZA"/>
        </w:rPr>
        <w:t>”</w:t>
      </w:r>
      <w:r w:rsidRPr="00B2550E">
        <w:rPr>
          <w:lang w:val="en-ZA"/>
        </w:rPr>
        <w:t xml:space="preserve"> </w:t>
      </w:r>
      <w:r w:rsidR="00AB5C00" w:rsidRPr="00AB5C00">
        <w:rPr>
          <w:i w:val="0"/>
          <w:lang w:val="en-ZA"/>
        </w:rPr>
        <w:t>[LAT-9]</w:t>
      </w:r>
    </w:p>
    <w:p w14:paraId="482F4790" w14:textId="00EC804A" w:rsidR="0063671C" w:rsidRDefault="0063671C" w:rsidP="00B07223">
      <w:pPr>
        <w:pStyle w:val="ApxHeading3"/>
      </w:pPr>
      <w:bookmarkStart w:id="556" w:name="_Toc492125078"/>
      <w:r w:rsidRPr="00B2550E">
        <w:t>Causal interpretation</w:t>
      </w:r>
      <w:r>
        <w:t xml:space="preserve"> of the </w:t>
      </w:r>
      <w:r w:rsidR="001968E4">
        <w:t xml:space="preserve">problem of </w:t>
      </w:r>
      <w:r>
        <w:t xml:space="preserve">environment and location in the </w:t>
      </w:r>
      <w:r w:rsidRPr="00435F09">
        <w:rPr>
          <w:i/>
        </w:rPr>
        <w:t>Los Angeles Times</w:t>
      </w:r>
      <w:bookmarkEnd w:id="556"/>
    </w:p>
    <w:p w14:paraId="58D93122" w14:textId="1AA9B3A8" w:rsidR="0063671C" w:rsidRDefault="007A1AE2" w:rsidP="0007402C">
      <w:r w:rsidRPr="007A1AE2">
        <w:t xml:space="preserve">The </w:t>
      </w:r>
      <w:r w:rsidRPr="007A1AE2">
        <w:rPr>
          <w:i/>
        </w:rPr>
        <w:t>Los Angeles Times</w:t>
      </w:r>
      <w:r>
        <w:t xml:space="preserve"> discussed two main</w:t>
      </w:r>
      <w:r w:rsidRPr="007A1AE2">
        <w:t xml:space="preserve"> argument</w:t>
      </w:r>
      <w:r>
        <w:t>s.</w:t>
      </w:r>
      <w:r w:rsidRPr="007A1AE2">
        <w:t xml:space="preserve"> </w:t>
      </w:r>
      <w:r>
        <w:t>The first associated the non-local businesses with the careless installations of the ground-mounted solar in the open space.</w:t>
      </w:r>
      <w:r w:rsidR="0007402C">
        <w:t xml:space="preserve"> The residents </w:t>
      </w:r>
      <w:r>
        <w:t>“</w:t>
      </w:r>
      <w:r w:rsidR="0007402C" w:rsidRPr="0007402C">
        <w:t xml:space="preserve">have been fighting a proposal to sandwich 3,500 </w:t>
      </w:r>
      <w:r w:rsidR="0007402C" w:rsidRPr="004B083A">
        <w:rPr>
          <w:lang w:val="en-ZA"/>
        </w:rPr>
        <w:t>solar cells between houses and horse stable</w:t>
      </w:r>
      <w:r w:rsidRPr="004B083A">
        <w:rPr>
          <w:lang w:val="en-ZA"/>
        </w:rPr>
        <w:t>” [</w:t>
      </w:r>
      <w:r w:rsidR="007D5C3A">
        <w:rPr>
          <w:lang w:val="en-ZA"/>
        </w:rPr>
        <w:t>LAT-13</w:t>
      </w:r>
      <w:r w:rsidRPr="004B083A">
        <w:rPr>
          <w:lang w:val="en-ZA"/>
        </w:rPr>
        <w:t>].</w:t>
      </w:r>
      <w:r w:rsidR="0007402C" w:rsidRPr="004B083A">
        <w:rPr>
          <w:lang w:val="en-ZA"/>
        </w:rPr>
        <w:t xml:space="preserve"> Such “sandwiching” was deemed undesirable for the aesthetic look of the neighbo</w:t>
      </w:r>
      <w:r w:rsidR="004B083A" w:rsidRPr="004B083A">
        <w:rPr>
          <w:lang w:val="en-ZA"/>
        </w:rPr>
        <w:t>u</w:t>
      </w:r>
      <w:r w:rsidR="0007402C" w:rsidRPr="004B083A">
        <w:rPr>
          <w:lang w:val="en-ZA"/>
        </w:rPr>
        <w:t>rhood.</w:t>
      </w:r>
      <w:r w:rsidRPr="004B083A">
        <w:rPr>
          <w:lang w:val="en-ZA"/>
        </w:rPr>
        <w:t xml:space="preserve"> Apart from the beauty of the environment, cultural reasons were </w:t>
      </w:r>
      <w:r w:rsidR="0007402C" w:rsidRPr="004B083A">
        <w:rPr>
          <w:lang w:val="en-ZA"/>
        </w:rPr>
        <w:t xml:space="preserve">also </w:t>
      </w:r>
      <w:r w:rsidRPr="004B083A">
        <w:rPr>
          <w:lang w:val="en-ZA"/>
        </w:rPr>
        <w:t>brought</w:t>
      </w:r>
      <w:r>
        <w:t xml:space="preserve"> up</w:t>
      </w:r>
      <w:r w:rsidR="0007402C">
        <w:t xml:space="preserve"> in another LADWP’s project</w:t>
      </w:r>
      <w:r>
        <w:t>:</w:t>
      </w:r>
      <w:r w:rsidRPr="00B2550E">
        <w:rPr>
          <w:rFonts w:cs="Times New Roman"/>
          <w:lang w:val="en-ZA"/>
        </w:rPr>
        <w:t xml:space="preserve"> “</w:t>
      </w:r>
      <w:r w:rsidR="002F59B3">
        <w:rPr>
          <w:rFonts w:cs="Times New Roman"/>
          <w:lang w:val="en-ZA"/>
        </w:rPr>
        <w:t>[T]</w:t>
      </w:r>
      <w:r w:rsidRPr="007A1AE2">
        <w:rPr>
          <w:rFonts w:cs="Times New Roman"/>
          <w:lang w:val="en-ZA"/>
        </w:rPr>
        <w:t>he project would mar the land and spoil the isolation of Manzanar National Historic Site</w:t>
      </w:r>
      <w:r w:rsidR="00F47750">
        <w:rPr>
          <w:rFonts w:cs="Times New Roman"/>
          <w:lang w:val="en-ZA"/>
        </w:rPr>
        <w:t>”</w:t>
      </w:r>
      <w:r w:rsidRPr="007A1AE2">
        <w:t xml:space="preserve"> </w:t>
      </w:r>
      <w:r>
        <w:t>[</w:t>
      </w:r>
      <w:r w:rsidR="00AB5C00">
        <w:t>LAT-10</w:t>
      </w:r>
      <w:r>
        <w:t>].</w:t>
      </w:r>
      <w:r w:rsidR="00F47750">
        <w:t xml:space="preserve"> </w:t>
      </w:r>
      <w:r>
        <w:t xml:space="preserve">The second </w:t>
      </w:r>
      <w:r w:rsidR="0007402C">
        <w:t xml:space="preserve">argument </w:t>
      </w:r>
      <w:r>
        <w:t xml:space="preserve">claimed </w:t>
      </w:r>
      <w:r w:rsidRPr="007A1AE2">
        <w:t xml:space="preserve">that renewable energy is a state-wide concern and </w:t>
      </w:r>
      <w:r w:rsidR="0016208F">
        <w:t>“</w:t>
      </w:r>
      <w:r w:rsidR="0016208F" w:rsidRPr="0016208F">
        <w:t>it would be a mistake to delay ground-based arrays</w:t>
      </w:r>
      <w:r w:rsidR="007C52C1">
        <w:t>” [LAT-6].</w:t>
      </w:r>
    </w:p>
    <w:p w14:paraId="78AFA882" w14:textId="0A41CF63" w:rsidR="0007402C" w:rsidRPr="00B2550E" w:rsidRDefault="0007402C" w:rsidP="0007402C">
      <w:pPr>
        <w:rPr>
          <w:rFonts w:cs="Times New Roman"/>
          <w:lang w:val="en-ZA"/>
        </w:rPr>
      </w:pPr>
      <w:r>
        <w:t xml:space="preserve">Another opinion was that the ground-mounted solar </w:t>
      </w:r>
      <w:r w:rsidR="0016208F">
        <w:t>wa</w:t>
      </w:r>
      <w:r>
        <w:t>s not a problem. Despite “</w:t>
      </w:r>
      <w:r w:rsidR="0016208F">
        <w:t>[n]</w:t>
      </w:r>
      <w:r w:rsidRPr="0007402C">
        <w:t>ineteen</w:t>
      </w:r>
      <w:r>
        <w:t xml:space="preserve"> </w:t>
      </w:r>
      <w:r w:rsidRPr="0007402C">
        <w:t xml:space="preserve">of the 119 sought-after or approved Feed-in Tariff projects in Los Angeles </w:t>
      </w:r>
      <w:r w:rsidR="0016208F">
        <w:t>[were]</w:t>
      </w:r>
      <w:r w:rsidRPr="0007402C">
        <w:t xml:space="preserve"> mounted on the </w:t>
      </w:r>
      <w:r w:rsidR="0016208F" w:rsidRPr="0007402C">
        <w:t>ground</w:t>
      </w:r>
      <w:r w:rsidR="0016208F">
        <w:t xml:space="preserve">” </w:t>
      </w:r>
      <w:r w:rsidR="007C52C1">
        <w:t>[LAT-6]</w:t>
      </w:r>
      <w:r w:rsidR="0016208F">
        <w:t>,</w:t>
      </w:r>
      <w:r>
        <w:t xml:space="preserve"> the LABC representative said: “</w:t>
      </w:r>
      <w:r w:rsidRPr="0007402C">
        <w:t xml:space="preserve">I don't think it's a systemic problem." </w:t>
      </w:r>
      <w:r w:rsidR="007C52C1">
        <w:t>[LAT-6]</w:t>
      </w:r>
      <w:r>
        <w:t>. Such denial of problem encouraged silencing sensemaking and did not contribute to the resolution of the conflict.</w:t>
      </w:r>
    </w:p>
    <w:p w14:paraId="2AD0A40F" w14:textId="2971C966" w:rsidR="0063671C" w:rsidRDefault="0063671C" w:rsidP="00B07223">
      <w:pPr>
        <w:pStyle w:val="ApxHeading3"/>
      </w:pPr>
      <w:bookmarkStart w:id="557" w:name="_Toc492125079"/>
      <w:r w:rsidRPr="00B2550E">
        <w:t>Treatment</w:t>
      </w:r>
      <w:r w:rsidRPr="0063671C">
        <w:t xml:space="preserve"> </w:t>
      </w:r>
      <w:r w:rsidR="001968E4">
        <w:t>recommendation for</w:t>
      </w:r>
      <w:r>
        <w:t xml:space="preserve"> the </w:t>
      </w:r>
      <w:r w:rsidR="001968E4">
        <w:t xml:space="preserve">problem of </w:t>
      </w:r>
      <w:r>
        <w:t xml:space="preserve">environment and location in the </w:t>
      </w:r>
      <w:r w:rsidRPr="00435F09">
        <w:rPr>
          <w:i/>
        </w:rPr>
        <w:t>Los Angeles Times</w:t>
      </w:r>
      <w:bookmarkEnd w:id="557"/>
    </w:p>
    <w:p w14:paraId="2E8E08EB" w14:textId="16096977" w:rsidR="0016208F" w:rsidRDefault="0016208F" w:rsidP="0016208F">
      <w:pPr>
        <w:rPr>
          <w:rFonts w:cs="Times New Roman"/>
          <w:lang w:val="en-ZA"/>
        </w:rPr>
      </w:pPr>
      <w:r w:rsidRPr="004B083A">
        <w:rPr>
          <w:lang w:val="en-ZA"/>
        </w:rPr>
        <w:t>Th</w:t>
      </w:r>
      <w:r w:rsidR="0063671C" w:rsidRPr="004B083A">
        <w:rPr>
          <w:rFonts w:cs="Times New Roman"/>
          <w:lang w:val="en-ZA"/>
        </w:rPr>
        <w:t>e residents and their supporters propose</w:t>
      </w:r>
      <w:r w:rsidRPr="004B083A">
        <w:rPr>
          <w:rFonts w:cs="Times New Roman"/>
          <w:lang w:val="en-ZA"/>
        </w:rPr>
        <w:t>d to take additional measures</w:t>
      </w:r>
      <w:r w:rsidR="0063671C" w:rsidRPr="004B083A">
        <w:rPr>
          <w:rFonts w:cs="Times New Roman"/>
          <w:lang w:val="en-ZA"/>
        </w:rPr>
        <w:t xml:space="preserve"> </w:t>
      </w:r>
      <w:r w:rsidRPr="004B083A">
        <w:rPr>
          <w:rFonts w:cs="Times New Roman"/>
          <w:lang w:val="en-ZA"/>
        </w:rPr>
        <w:t>to ensure that solar installation</w:t>
      </w:r>
      <w:r w:rsidR="004B083A" w:rsidRPr="004B083A">
        <w:rPr>
          <w:rFonts w:cs="Times New Roman"/>
          <w:lang w:val="en-ZA"/>
        </w:rPr>
        <w:t>s</w:t>
      </w:r>
      <w:r w:rsidRPr="004B083A">
        <w:rPr>
          <w:rFonts w:cs="Times New Roman"/>
          <w:lang w:val="en-ZA"/>
        </w:rPr>
        <w:t xml:space="preserve"> do not cause unnecessary harm. Their argument was not against solar, but suggested that “[they] shouldn't be covering open space with</w:t>
      </w:r>
      <w:r w:rsidRPr="0016208F">
        <w:rPr>
          <w:rFonts w:cs="Times New Roman"/>
          <w:lang w:val="en-ZA"/>
        </w:rPr>
        <w:t xml:space="preserve"> solar panels when </w:t>
      </w:r>
      <w:r>
        <w:rPr>
          <w:rFonts w:cs="Times New Roman"/>
          <w:lang w:val="en-ZA"/>
        </w:rPr>
        <w:t>[they]</w:t>
      </w:r>
      <w:r w:rsidRPr="0016208F">
        <w:rPr>
          <w:rFonts w:cs="Times New Roman"/>
          <w:lang w:val="en-ZA"/>
        </w:rPr>
        <w:t xml:space="preserve"> ha</w:t>
      </w:r>
      <w:r>
        <w:rPr>
          <w:rFonts w:cs="Times New Roman"/>
          <w:lang w:val="en-ZA"/>
        </w:rPr>
        <w:t>[d]</w:t>
      </w:r>
      <w:r w:rsidRPr="0016208F">
        <w:rPr>
          <w:rFonts w:cs="Times New Roman"/>
          <w:lang w:val="en-ZA"/>
        </w:rPr>
        <w:t xml:space="preserve"> all these buildings and parking lots."</w:t>
      </w:r>
      <w:r>
        <w:rPr>
          <w:rFonts w:cs="Times New Roman"/>
          <w:lang w:val="en-ZA"/>
        </w:rPr>
        <w:t xml:space="preserve">. Essentially, this was an example of value-framing convergence. The residents proposed the same </w:t>
      </w:r>
      <w:r w:rsidR="00EB5410">
        <w:rPr>
          <w:rFonts w:cs="Times New Roman"/>
          <w:lang w:val="en-ZA"/>
        </w:rPr>
        <w:t xml:space="preserve">treatment as the LABC, </w:t>
      </w:r>
      <w:r w:rsidR="00D0604A">
        <w:rPr>
          <w:rFonts w:cs="Times New Roman"/>
          <w:lang w:val="en-ZA"/>
        </w:rPr>
        <w:t>specifically</w:t>
      </w:r>
      <w:r w:rsidR="00EB5410">
        <w:rPr>
          <w:rFonts w:cs="Times New Roman"/>
          <w:lang w:val="en-ZA"/>
        </w:rPr>
        <w:t xml:space="preserve">, the option </w:t>
      </w:r>
      <w:r>
        <w:rPr>
          <w:rFonts w:cs="Times New Roman"/>
          <w:lang w:val="en-ZA"/>
        </w:rPr>
        <w:t xml:space="preserve">of installing solar panels on empty roofs. However, these </w:t>
      </w:r>
      <w:r w:rsidR="00B91237">
        <w:rPr>
          <w:rFonts w:cs="Times New Roman"/>
          <w:lang w:val="en-ZA"/>
        </w:rPr>
        <w:t>treatment options</w:t>
      </w:r>
      <w:r w:rsidR="00EB5410">
        <w:rPr>
          <w:rFonts w:cs="Times New Roman"/>
          <w:lang w:val="en-ZA"/>
        </w:rPr>
        <w:t xml:space="preserve"> </w:t>
      </w:r>
      <w:r>
        <w:rPr>
          <w:rFonts w:cs="Times New Roman"/>
          <w:lang w:val="en-ZA"/>
        </w:rPr>
        <w:t xml:space="preserve">were underpinned by different values: cost saving and efficiency values in the LABC’s </w:t>
      </w:r>
      <w:r w:rsidR="00FE0133">
        <w:rPr>
          <w:rFonts w:cs="Times New Roman"/>
          <w:lang w:val="en-ZA"/>
        </w:rPr>
        <w:t>recommendation</w:t>
      </w:r>
      <w:r>
        <w:rPr>
          <w:rFonts w:cs="Times New Roman"/>
          <w:lang w:val="en-ZA"/>
        </w:rPr>
        <w:t xml:space="preserve"> and environmental and local benevolence in the resident’s frame.</w:t>
      </w:r>
    </w:p>
    <w:p w14:paraId="758467C8" w14:textId="4B652B55" w:rsidR="0016208F" w:rsidRDefault="0016208F" w:rsidP="0016208F">
      <w:pPr>
        <w:rPr>
          <w:rFonts w:cs="Times New Roman"/>
          <w:lang w:val="en-ZA"/>
        </w:rPr>
      </w:pPr>
      <w:r>
        <w:rPr>
          <w:rFonts w:cs="Times New Roman"/>
          <w:lang w:val="en-ZA"/>
        </w:rPr>
        <w:t>To ensure that the</w:t>
      </w:r>
      <w:r w:rsidR="00E225D4">
        <w:rPr>
          <w:rFonts w:cs="Times New Roman"/>
          <w:lang w:val="en-ZA"/>
        </w:rPr>
        <w:t xml:space="preserve"> open space stays open, the following suggestions were recorded by the </w:t>
      </w:r>
      <w:r w:rsidR="00E225D4" w:rsidRPr="00E225D4">
        <w:rPr>
          <w:rFonts w:cs="Times New Roman"/>
          <w:i/>
          <w:lang w:val="en-ZA"/>
        </w:rPr>
        <w:t>Los Angeles Times</w:t>
      </w:r>
      <w:r w:rsidR="00E225D4">
        <w:rPr>
          <w:rFonts w:cs="Times New Roman"/>
          <w:lang w:val="en-ZA"/>
        </w:rPr>
        <w:t>:</w:t>
      </w:r>
    </w:p>
    <w:p w14:paraId="2B0FFC87" w14:textId="5E7D914A" w:rsidR="0063671C" w:rsidRPr="00B2550E" w:rsidRDefault="0063671C" w:rsidP="00F47750">
      <w:pPr>
        <w:pStyle w:val="ListParagraph"/>
        <w:numPr>
          <w:ilvl w:val="0"/>
          <w:numId w:val="50"/>
        </w:numPr>
      </w:pPr>
      <w:r w:rsidRPr="00B2550E">
        <w:t xml:space="preserve">The LADWP should craft a new process </w:t>
      </w:r>
      <w:r w:rsidR="00E225D4">
        <w:t xml:space="preserve">requiring </w:t>
      </w:r>
      <w:r w:rsidRPr="00B2550E">
        <w:t xml:space="preserve">residents’ </w:t>
      </w:r>
      <w:r w:rsidR="00E225D4">
        <w:t>feedback before approval.</w:t>
      </w:r>
    </w:p>
    <w:p w14:paraId="1F579FD6" w14:textId="719E76AE" w:rsidR="0063671C" w:rsidRPr="00B2550E" w:rsidRDefault="0063671C" w:rsidP="00F47750">
      <w:pPr>
        <w:pStyle w:val="ListParagraph"/>
        <w:numPr>
          <w:ilvl w:val="0"/>
          <w:numId w:val="50"/>
        </w:numPr>
      </w:pPr>
      <w:r w:rsidRPr="00B2550E">
        <w:t>The LADWP should put ground mounted projects on hold</w:t>
      </w:r>
      <w:r w:rsidR="00E225D4">
        <w:t>.</w:t>
      </w:r>
    </w:p>
    <w:p w14:paraId="6CAD8D3F" w14:textId="003177A7" w:rsidR="0063671C" w:rsidRPr="00E225D4" w:rsidRDefault="0063671C" w:rsidP="00E64B7D">
      <w:pPr>
        <w:pStyle w:val="ListParagraph"/>
      </w:pPr>
      <w:r w:rsidRPr="00E225D4">
        <w:t xml:space="preserve">Another option </w:t>
      </w:r>
      <w:r w:rsidR="00E225D4">
        <w:t>wa</w:t>
      </w:r>
      <w:r w:rsidRPr="00E225D4">
        <w:t>s to add an economic penalty: “</w:t>
      </w:r>
      <w:r w:rsidR="00E225D4">
        <w:rPr>
          <w:lang w:eastAsia="ar-SA" w:bidi="ar-SA"/>
        </w:rPr>
        <w:t>I</w:t>
      </w:r>
      <w:r w:rsidRPr="00E225D4">
        <w:rPr>
          <w:lang w:eastAsia="ar-SA" w:bidi="ar-SA"/>
        </w:rPr>
        <w:t xml:space="preserve">n reaction to community concerns, the DWP </w:t>
      </w:r>
      <w:r w:rsidR="00E225D4">
        <w:rPr>
          <w:lang w:eastAsia="ar-SA" w:bidi="ar-SA"/>
        </w:rPr>
        <w:t>[was]</w:t>
      </w:r>
      <w:r w:rsidRPr="00E225D4">
        <w:rPr>
          <w:lang w:eastAsia="ar-SA" w:bidi="ar-SA"/>
        </w:rPr>
        <w:t xml:space="preserve"> also weighing whether it could offer to pay different prices for energy generated by solar cells mounted on the ground and those on rooftops”</w:t>
      </w:r>
      <w:r w:rsidR="007C52C1">
        <w:rPr>
          <w:lang w:eastAsia="ar-SA" w:bidi="ar-SA"/>
        </w:rPr>
        <w:t xml:space="preserve"> [LAT-7]</w:t>
      </w:r>
      <w:r w:rsidRPr="00E225D4">
        <w:rPr>
          <w:lang w:eastAsia="ar-SA" w:bidi="ar-SA"/>
        </w:rPr>
        <w:t>.</w:t>
      </w:r>
    </w:p>
    <w:p w14:paraId="63B2EC19" w14:textId="09DAB5A5" w:rsidR="0063671C" w:rsidRPr="00B2550E" w:rsidRDefault="001968E4" w:rsidP="00B07223">
      <w:pPr>
        <w:pStyle w:val="ApxHeading3"/>
      </w:pPr>
      <w:bookmarkStart w:id="558" w:name="_Toc492125080"/>
      <w:r>
        <w:t>The element of a</w:t>
      </w:r>
      <w:r w:rsidR="00CF6895" w:rsidRPr="00CF6895">
        <w:t>ctors’ roles</w:t>
      </w:r>
      <w:r w:rsidR="00CF6895">
        <w:rPr>
          <w:i/>
        </w:rPr>
        <w:t xml:space="preserve"> </w:t>
      </w:r>
      <w:r w:rsidR="0063671C">
        <w:t xml:space="preserve">in the </w:t>
      </w:r>
      <w:r>
        <w:t xml:space="preserve">frame of </w:t>
      </w:r>
      <w:r w:rsidR="0063671C">
        <w:t xml:space="preserve">environment and location in the </w:t>
      </w:r>
      <w:r w:rsidR="0063671C" w:rsidRPr="00435F09">
        <w:rPr>
          <w:i/>
        </w:rPr>
        <w:t>Los Angeles Times</w:t>
      </w:r>
      <w:bookmarkEnd w:id="558"/>
    </w:p>
    <w:p w14:paraId="6D75CC3C" w14:textId="79654977" w:rsidR="0063671C" w:rsidRPr="00B2550E" w:rsidRDefault="00E225D4" w:rsidP="00E64B7D">
      <w:pPr>
        <w:rPr>
          <w:lang w:val="en-ZA"/>
        </w:rPr>
      </w:pPr>
      <w:r>
        <w:rPr>
          <w:lang w:val="en-ZA"/>
        </w:rPr>
        <w:t>The allocation of the actor roles was dependent on the value position. From the residents’ point of view, s</w:t>
      </w:r>
      <w:r w:rsidR="0063671C" w:rsidRPr="00B2550E">
        <w:rPr>
          <w:lang w:val="en-ZA"/>
        </w:rPr>
        <w:t xml:space="preserve">everal </w:t>
      </w:r>
      <w:r w:rsidR="0063671C" w:rsidRPr="00435F09">
        <w:rPr>
          <w:i/>
          <w:lang w:val="en-ZA"/>
        </w:rPr>
        <w:t>villains</w:t>
      </w:r>
      <w:r w:rsidR="0063671C" w:rsidRPr="00B2550E">
        <w:rPr>
          <w:lang w:val="en-ZA"/>
        </w:rPr>
        <w:t xml:space="preserve"> </w:t>
      </w:r>
      <w:r>
        <w:rPr>
          <w:lang w:val="en-ZA"/>
        </w:rPr>
        <w:t>we</w:t>
      </w:r>
      <w:r w:rsidR="0063671C" w:rsidRPr="00B2550E">
        <w:rPr>
          <w:lang w:val="en-ZA"/>
        </w:rPr>
        <w:t>re blamed for the problems.</w:t>
      </w:r>
      <w:r>
        <w:rPr>
          <w:lang w:val="en-ZA"/>
        </w:rPr>
        <w:t xml:space="preserve"> The </w:t>
      </w:r>
      <w:r w:rsidR="0063671C" w:rsidRPr="00B2550E">
        <w:rPr>
          <w:lang w:val="en-ZA"/>
        </w:rPr>
        <w:t xml:space="preserve">LADWP </w:t>
      </w:r>
      <w:r>
        <w:rPr>
          <w:lang w:val="en-ZA"/>
        </w:rPr>
        <w:t xml:space="preserve">was </w:t>
      </w:r>
      <w:r w:rsidR="0063671C" w:rsidRPr="00B2550E">
        <w:rPr>
          <w:lang w:val="en-ZA"/>
        </w:rPr>
        <w:t xml:space="preserve">blamed for initiating the development and </w:t>
      </w:r>
      <w:r>
        <w:rPr>
          <w:lang w:val="en-ZA"/>
        </w:rPr>
        <w:t>the insuffi</w:t>
      </w:r>
      <w:r w:rsidR="0063671C" w:rsidRPr="00B2550E">
        <w:rPr>
          <w:lang w:val="en-ZA"/>
        </w:rPr>
        <w:t xml:space="preserve">cient regulations. </w:t>
      </w:r>
      <w:r>
        <w:rPr>
          <w:lang w:val="en-ZA"/>
        </w:rPr>
        <w:t xml:space="preserve">The out-of-state businesses were blamed for greed and the lack of discernment. </w:t>
      </w:r>
      <w:r w:rsidR="0063671C" w:rsidRPr="00B2550E">
        <w:rPr>
          <w:lang w:val="en-ZA"/>
        </w:rPr>
        <w:t xml:space="preserve">The </w:t>
      </w:r>
      <w:r w:rsidR="0063671C" w:rsidRPr="00435F09">
        <w:rPr>
          <w:i/>
          <w:lang w:val="en-ZA"/>
        </w:rPr>
        <w:t>victims</w:t>
      </w:r>
      <w:r w:rsidR="0063671C" w:rsidRPr="00B2550E">
        <w:rPr>
          <w:lang w:val="en-ZA"/>
        </w:rPr>
        <w:t xml:space="preserve"> </w:t>
      </w:r>
      <w:r>
        <w:rPr>
          <w:lang w:val="en-ZA"/>
        </w:rPr>
        <w:t>we</w:t>
      </w:r>
      <w:r w:rsidR="0063671C" w:rsidRPr="00B2550E">
        <w:rPr>
          <w:lang w:val="en-ZA"/>
        </w:rPr>
        <w:t xml:space="preserve">re </w:t>
      </w:r>
      <w:r>
        <w:rPr>
          <w:lang w:val="en-ZA"/>
        </w:rPr>
        <w:t xml:space="preserve">the neighbouring </w:t>
      </w:r>
      <w:r w:rsidR="0063671C" w:rsidRPr="00B2550E">
        <w:rPr>
          <w:lang w:val="en-ZA"/>
        </w:rPr>
        <w:t>communities, animals</w:t>
      </w:r>
      <w:r>
        <w:rPr>
          <w:lang w:val="en-ZA"/>
        </w:rPr>
        <w:t xml:space="preserve">, and those who valued </w:t>
      </w:r>
      <w:r w:rsidR="0063671C" w:rsidRPr="00B2550E">
        <w:rPr>
          <w:lang w:val="en-ZA"/>
        </w:rPr>
        <w:t>the historical heritage.</w:t>
      </w:r>
      <w:r>
        <w:rPr>
          <w:lang w:val="en-ZA"/>
        </w:rPr>
        <w:t xml:space="preserve"> From the point of view of the business community, the residents and opponen</w:t>
      </w:r>
      <w:r w:rsidR="00435F09">
        <w:rPr>
          <w:lang w:val="en-ZA"/>
        </w:rPr>
        <w:t xml:space="preserve">ts of the development were the </w:t>
      </w:r>
      <w:r w:rsidRPr="00435F09">
        <w:rPr>
          <w:i/>
          <w:lang w:val="en-ZA"/>
        </w:rPr>
        <w:t>villains</w:t>
      </w:r>
      <w:r>
        <w:rPr>
          <w:lang w:val="en-ZA"/>
        </w:rPr>
        <w:t xml:space="preserve"> and the businesses that were</w:t>
      </w:r>
      <w:r w:rsidR="00435F09">
        <w:rPr>
          <w:lang w:val="en-ZA"/>
        </w:rPr>
        <w:t xml:space="preserve"> delayed were the </w:t>
      </w:r>
      <w:r w:rsidRPr="00435F09">
        <w:rPr>
          <w:i/>
          <w:lang w:val="en-ZA"/>
        </w:rPr>
        <w:t>victims</w:t>
      </w:r>
      <w:r>
        <w:rPr>
          <w:lang w:val="en-ZA"/>
        </w:rPr>
        <w:t xml:space="preserve">. From a more inclusive perspective, the whole society of </w:t>
      </w:r>
      <w:r w:rsidR="00435F09">
        <w:rPr>
          <w:lang w:val="en-ZA"/>
        </w:rPr>
        <w:t xml:space="preserve">the country was portrayed as </w:t>
      </w:r>
      <w:r w:rsidR="00CF6895">
        <w:rPr>
          <w:lang w:val="en-ZA"/>
        </w:rPr>
        <w:t>the</w:t>
      </w:r>
      <w:r w:rsidR="00435F09">
        <w:rPr>
          <w:lang w:val="en-ZA"/>
        </w:rPr>
        <w:t xml:space="preserve"> </w:t>
      </w:r>
      <w:r w:rsidRPr="00435F09">
        <w:rPr>
          <w:i/>
          <w:lang w:val="en-ZA"/>
        </w:rPr>
        <w:t>victim</w:t>
      </w:r>
      <w:r>
        <w:rPr>
          <w:lang w:val="en-ZA"/>
        </w:rPr>
        <w:t xml:space="preserve"> suffering from the delayed development of the clean solar market.</w:t>
      </w:r>
      <w:r w:rsidR="0063671C" w:rsidRPr="00B2550E">
        <w:rPr>
          <w:lang w:val="en-ZA"/>
        </w:rPr>
        <w:t xml:space="preserve"> </w:t>
      </w:r>
    </w:p>
    <w:p w14:paraId="5B291235" w14:textId="252C05B6" w:rsidR="0063671C" w:rsidRPr="00B2550E" w:rsidRDefault="0063671C" w:rsidP="00B07223">
      <w:pPr>
        <w:pStyle w:val="ApxHeading3"/>
      </w:pPr>
      <w:bookmarkStart w:id="559" w:name="_Toc492125081"/>
      <w:r w:rsidRPr="00B2550E">
        <w:t>The role of values</w:t>
      </w:r>
      <w:r w:rsidRPr="0063671C">
        <w:t xml:space="preserve"> </w:t>
      </w:r>
      <w:r>
        <w:t xml:space="preserve">in the environment and location frame in the </w:t>
      </w:r>
      <w:r w:rsidRPr="00435F09">
        <w:rPr>
          <w:i/>
        </w:rPr>
        <w:t>Los Angeles Times</w:t>
      </w:r>
      <w:bookmarkEnd w:id="559"/>
    </w:p>
    <w:p w14:paraId="32DC03A6" w14:textId="12EAAD17" w:rsidR="00ED6CB7" w:rsidRDefault="0063671C" w:rsidP="0063671C">
      <w:pPr>
        <w:rPr>
          <w:lang w:val="en-ZA"/>
        </w:rPr>
      </w:pPr>
      <w:r w:rsidRPr="00B2550E">
        <w:rPr>
          <w:lang w:val="en-ZA"/>
        </w:rPr>
        <w:t>The reasoning for environmental protection and protecti</w:t>
      </w:r>
      <w:r w:rsidR="00ED6CB7">
        <w:rPr>
          <w:lang w:val="en-ZA"/>
        </w:rPr>
        <w:t>on of</w:t>
      </w:r>
      <w:r w:rsidRPr="00B2550E">
        <w:rPr>
          <w:lang w:val="en-ZA"/>
        </w:rPr>
        <w:t xml:space="preserve"> the aesthetic feel of the </w:t>
      </w:r>
      <w:r w:rsidR="00ED6CB7">
        <w:rPr>
          <w:lang w:val="en-ZA"/>
        </w:rPr>
        <w:t xml:space="preserve">neighbourhood </w:t>
      </w:r>
      <w:r w:rsidR="00E225D4">
        <w:rPr>
          <w:lang w:val="en-ZA"/>
        </w:rPr>
        <w:t xml:space="preserve">was reliant on the values of local benevolence and </w:t>
      </w:r>
      <w:r w:rsidRPr="00B2550E">
        <w:rPr>
          <w:lang w:val="en-ZA"/>
        </w:rPr>
        <w:t xml:space="preserve">universalism. </w:t>
      </w:r>
      <w:r w:rsidR="00ED6CB7">
        <w:rPr>
          <w:lang w:val="en-ZA"/>
        </w:rPr>
        <w:t>At the same time, universalism values supported the argument for no delays in the solar installations as these installations were deemed to benefit the nation. This was an example of value-framing divergence</w:t>
      </w:r>
      <w:r w:rsidR="004A2C13">
        <w:rPr>
          <w:lang w:val="en-ZA"/>
        </w:rPr>
        <w:t>;</w:t>
      </w:r>
      <w:r w:rsidR="00ED6CB7">
        <w:rPr>
          <w:lang w:val="en-ZA"/>
        </w:rPr>
        <w:t xml:space="preserve"> </w:t>
      </w:r>
      <w:r w:rsidR="00D0604A">
        <w:rPr>
          <w:lang w:val="en-ZA"/>
        </w:rPr>
        <w:t>that is</w:t>
      </w:r>
      <w:r w:rsidR="00ED6CB7">
        <w:rPr>
          <w:lang w:val="en-ZA"/>
        </w:rPr>
        <w:t xml:space="preserve">, the same values of universalism underpinned opposing action proposals. </w:t>
      </w:r>
    </w:p>
    <w:p w14:paraId="51AC5132" w14:textId="2850785C" w:rsidR="0063671C" w:rsidRPr="00B2550E" w:rsidRDefault="00E225D4" w:rsidP="0063671C">
      <w:pPr>
        <w:rPr>
          <w:lang w:val="en-ZA"/>
        </w:rPr>
      </w:pPr>
      <w:r>
        <w:rPr>
          <w:lang w:val="en-ZA"/>
        </w:rPr>
        <w:t>The values of local b</w:t>
      </w:r>
      <w:r w:rsidR="0063671C" w:rsidRPr="00B2550E">
        <w:rPr>
          <w:lang w:val="en-ZA"/>
        </w:rPr>
        <w:t xml:space="preserve">enevolence </w:t>
      </w:r>
      <w:r>
        <w:rPr>
          <w:lang w:val="en-ZA"/>
        </w:rPr>
        <w:t>were evident in the reasoning for the</w:t>
      </w:r>
      <w:r w:rsidR="0063671C" w:rsidRPr="00B2550E">
        <w:rPr>
          <w:lang w:val="en-ZA"/>
        </w:rPr>
        <w:t xml:space="preserve"> preservation of community. </w:t>
      </w:r>
      <w:r w:rsidR="00ED6CB7">
        <w:rPr>
          <w:lang w:val="en-ZA"/>
        </w:rPr>
        <w:t>Traditional values were evident in the concern for the preservation of the</w:t>
      </w:r>
      <w:r w:rsidR="0063671C" w:rsidRPr="00B2550E">
        <w:rPr>
          <w:lang w:val="en-ZA"/>
        </w:rPr>
        <w:t xml:space="preserve"> </w:t>
      </w:r>
      <w:r w:rsidR="00ED6CB7">
        <w:rPr>
          <w:lang w:val="en-ZA"/>
        </w:rPr>
        <w:t xml:space="preserve">Manzanar </w:t>
      </w:r>
      <w:r w:rsidR="0063671C" w:rsidRPr="00B2550E">
        <w:rPr>
          <w:lang w:val="en-ZA"/>
        </w:rPr>
        <w:t>historical-</w:t>
      </w:r>
      <w:r w:rsidR="00ED6CB7">
        <w:rPr>
          <w:lang w:val="en-ZA"/>
        </w:rPr>
        <w:t>monument</w:t>
      </w:r>
      <w:r w:rsidR="0063671C" w:rsidRPr="00B2550E">
        <w:rPr>
          <w:lang w:val="en-ZA"/>
        </w:rPr>
        <w:t>.</w:t>
      </w:r>
    </w:p>
    <w:p w14:paraId="4D9173F6" w14:textId="2A9A3FFC" w:rsidR="00A20AAF" w:rsidRPr="00B2550E" w:rsidRDefault="00A20AAF" w:rsidP="00B07223">
      <w:pPr>
        <w:pStyle w:val="ApxHeading2"/>
      </w:pPr>
      <w:bookmarkStart w:id="560" w:name="_Toc492125082"/>
      <w:r w:rsidRPr="00B2550E">
        <w:t>Quotation Analysis</w:t>
      </w:r>
      <w:r w:rsidR="0063671C">
        <w:t xml:space="preserve"> in the </w:t>
      </w:r>
      <w:r w:rsidR="0063671C" w:rsidRPr="00435F09">
        <w:rPr>
          <w:i/>
        </w:rPr>
        <w:t>Los Angeles Times</w:t>
      </w:r>
      <w:bookmarkEnd w:id="560"/>
    </w:p>
    <w:p w14:paraId="7243561D" w14:textId="1B8EE1C5" w:rsidR="00A20AAF" w:rsidRPr="00B2550E" w:rsidRDefault="00E50B4E" w:rsidP="00E64B7D">
      <w:pPr>
        <w:rPr>
          <w:rFonts w:eastAsia="Times New Roman"/>
          <w:lang w:val="en-ZA" w:eastAsia="ar-SA" w:bidi="ar-SA"/>
        </w:rPr>
      </w:pPr>
      <w:r>
        <w:rPr>
          <w:lang w:val="en-ZA"/>
        </w:rPr>
        <w:t xml:space="preserve">The </w:t>
      </w:r>
      <w:r w:rsidRPr="00435F09">
        <w:rPr>
          <w:i/>
          <w:lang w:val="en-ZA"/>
        </w:rPr>
        <w:t>Los Angeles Times</w:t>
      </w:r>
      <w:r>
        <w:rPr>
          <w:lang w:val="en-ZA"/>
        </w:rPr>
        <w:t xml:space="preserve"> relied on a variety of quotations from the LABC, businesses, the LADWP, the governments, the community, and various community and non-profit organisations. </w:t>
      </w:r>
      <w:r w:rsidR="00A20AAF" w:rsidRPr="00B2550E">
        <w:rPr>
          <w:lang w:val="en-ZA"/>
        </w:rPr>
        <w:t xml:space="preserve">LABC’s quotations were used </w:t>
      </w:r>
      <w:r>
        <w:rPr>
          <w:lang w:val="en-ZA"/>
        </w:rPr>
        <w:t xml:space="preserve">only </w:t>
      </w:r>
      <w:r w:rsidR="00A20AAF" w:rsidRPr="00B2550E">
        <w:rPr>
          <w:lang w:val="en-ZA"/>
        </w:rPr>
        <w:t xml:space="preserve">three times. They were used to confirm the benefits of </w:t>
      </w:r>
      <w:r>
        <w:rPr>
          <w:lang w:val="en-ZA"/>
        </w:rPr>
        <w:t xml:space="preserve">the </w:t>
      </w:r>
      <w:r w:rsidR="00A20AAF" w:rsidRPr="00B2550E">
        <w:rPr>
          <w:lang w:val="en-ZA"/>
        </w:rPr>
        <w:t>FiT and also to reinforce the value of FiT</w:t>
      </w:r>
      <w:r>
        <w:rPr>
          <w:lang w:val="en-ZA"/>
        </w:rPr>
        <w:t>, which was portrayed as “</w:t>
      </w:r>
      <w:r w:rsidRPr="00E50B4E">
        <w:rPr>
          <w:lang w:val="en-ZA"/>
        </w:rPr>
        <w:t>a major step forward for the economic and environmental sustainability of Los Angeles</w:t>
      </w:r>
      <w:r>
        <w:rPr>
          <w:lang w:val="en-ZA"/>
        </w:rPr>
        <w:t>”</w:t>
      </w:r>
      <w:r w:rsidR="000B6800" w:rsidRPr="000B6800">
        <w:rPr>
          <w:lang w:val="en-ZA" w:eastAsia="ar-SA" w:bidi="ar-SA"/>
        </w:rPr>
        <w:t xml:space="preserve"> </w:t>
      </w:r>
      <w:r w:rsidR="00AB5C00">
        <w:rPr>
          <w:lang w:val="en-ZA" w:eastAsia="ar-SA" w:bidi="ar-SA"/>
        </w:rPr>
        <w:t>[LAT-12].</w:t>
      </w:r>
    </w:p>
    <w:p w14:paraId="1C4B94A4" w14:textId="16FECD4F" w:rsidR="00A20AAF" w:rsidRPr="00B2550E" w:rsidRDefault="00A20AAF" w:rsidP="00E64B7D">
      <w:pPr>
        <w:rPr>
          <w:lang w:val="en-ZA" w:eastAsia="ar-SA" w:bidi="ar-SA"/>
        </w:rPr>
      </w:pPr>
      <w:r w:rsidRPr="00B2550E">
        <w:rPr>
          <w:lang w:val="en-ZA" w:eastAsia="ar-SA" w:bidi="ar-SA"/>
        </w:rPr>
        <w:t xml:space="preserve">The LADWP’s </w:t>
      </w:r>
      <w:r w:rsidR="00E50B4E">
        <w:rPr>
          <w:lang w:val="en-ZA" w:eastAsia="ar-SA" w:bidi="ar-SA"/>
        </w:rPr>
        <w:t>quotation</w:t>
      </w:r>
      <w:r w:rsidR="004B083A">
        <w:rPr>
          <w:lang w:val="en-ZA" w:eastAsia="ar-SA" w:bidi="ar-SA"/>
        </w:rPr>
        <w:t>s</w:t>
      </w:r>
      <w:r w:rsidR="00E50B4E">
        <w:rPr>
          <w:lang w:val="en-ZA" w:eastAsia="ar-SA" w:bidi="ar-SA"/>
        </w:rPr>
        <w:t xml:space="preserve"> were used to give a feeling of the internal organisational culture and the problems experienced by the LADWP:</w:t>
      </w:r>
      <w:r w:rsidR="009B0ADE">
        <w:rPr>
          <w:lang w:val="en-ZA" w:eastAsia="ar-SA" w:bidi="ar-SA"/>
        </w:rPr>
        <w:t xml:space="preserve"> “</w:t>
      </w:r>
      <w:r w:rsidRPr="00B2550E">
        <w:rPr>
          <w:lang w:val="en-ZA" w:eastAsia="ar-SA" w:bidi="ar-SA"/>
        </w:rPr>
        <w:t>The staff says, 'Hey, we should be doing this.' The board goes along with that. Now the C</w:t>
      </w:r>
      <w:r w:rsidR="006A0D47">
        <w:rPr>
          <w:lang w:val="en-ZA" w:eastAsia="ar-SA" w:bidi="ar-SA"/>
        </w:rPr>
        <w:t>ity Council has to approve it -</w:t>
      </w:r>
      <w:r w:rsidRPr="00B2550E">
        <w:rPr>
          <w:lang w:val="en-ZA" w:eastAsia="ar-SA" w:bidi="ar-SA"/>
        </w:rPr>
        <w:t xml:space="preserve"> it's like, 'Who is responsible?' Moss [former DWP board member] said</w:t>
      </w:r>
      <w:r w:rsidR="007C52C1">
        <w:rPr>
          <w:lang w:val="en-ZA" w:eastAsia="ar-SA" w:bidi="ar-SA"/>
        </w:rPr>
        <w:t>” [LAT-8]</w:t>
      </w:r>
      <w:r w:rsidRPr="00B2550E">
        <w:rPr>
          <w:lang w:val="en-ZA" w:eastAsia="ar-SA" w:bidi="ar-SA"/>
        </w:rPr>
        <w:t>.</w:t>
      </w:r>
    </w:p>
    <w:p w14:paraId="73C9BB33" w14:textId="1A20A27E" w:rsidR="00A20AAF" w:rsidRPr="00B2550E" w:rsidRDefault="00E50B4E" w:rsidP="00E64B7D">
      <w:pPr>
        <w:rPr>
          <w:lang w:val="en-ZA" w:eastAsia="ar-SA" w:bidi="ar-SA"/>
        </w:rPr>
      </w:pPr>
      <w:r w:rsidRPr="00E50B4E">
        <w:rPr>
          <w:lang w:val="en-ZA" w:eastAsia="ar-SA" w:bidi="ar-SA"/>
        </w:rPr>
        <w:t xml:space="preserve">The </w:t>
      </w:r>
      <w:r w:rsidR="00A20AAF" w:rsidRPr="00B2550E">
        <w:rPr>
          <w:i/>
          <w:lang w:val="en-ZA" w:eastAsia="ar-SA" w:bidi="ar-SA"/>
        </w:rPr>
        <w:t>Los Angeles Times</w:t>
      </w:r>
      <w:r w:rsidR="00A20AAF" w:rsidRPr="00B2550E">
        <w:rPr>
          <w:lang w:val="en-ZA" w:eastAsia="ar-SA" w:bidi="ar-SA"/>
        </w:rPr>
        <w:t xml:space="preserve"> use</w:t>
      </w:r>
      <w:r>
        <w:rPr>
          <w:lang w:val="en-ZA" w:eastAsia="ar-SA" w:bidi="ar-SA"/>
        </w:rPr>
        <w:t>d</w:t>
      </w:r>
      <w:r w:rsidR="00A20AAF" w:rsidRPr="00B2550E">
        <w:rPr>
          <w:lang w:val="en-ZA" w:eastAsia="ar-SA" w:bidi="ar-SA"/>
        </w:rPr>
        <w:t xml:space="preserve"> </w:t>
      </w:r>
      <w:r>
        <w:rPr>
          <w:lang w:val="en-ZA" w:eastAsia="ar-SA" w:bidi="ar-SA"/>
        </w:rPr>
        <w:t xml:space="preserve">many </w:t>
      </w:r>
      <w:r w:rsidR="00A20AAF" w:rsidRPr="00B2550E">
        <w:rPr>
          <w:lang w:val="en-ZA" w:eastAsia="ar-SA" w:bidi="ar-SA"/>
        </w:rPr>
        <w:t xml:space="preserve">quotations from community organisations, such as environmental protection groups, industry representatives, Americans for Prosperity, </w:t>
      </w:r>
      <w:r>
        <w:rPr>
          <w:lang w:val="en-ZA" w:eastAsia="ar-SA" w:bidi="ar-SA"/>
        </w:rPr>
        <w:t xml:space="preserve">and </w:t>
      </w:r>
      <w:r w:rsidR="00A20AAF" w:rsidRPr="00B2550E">
        <w:rPr>
          <w:lang w:val="en-ZA" w:eastAsia="ar-SA" w:bidi="ar-SA"/>
        </w:rPr>
        <w:t xml:space="preserve">neighbourhood councils. The </w:t>
      </w:r>
      <w:r w:rsidR="00A20AAF" w:rsidRPr="00B2550E">
        <w:rPr>
          <w:i/>
          <w:lang w:val="en-ZA" w:eastAsia="ar-SA" w:bidi="ar-SA"/>
        </w:rPr>
        <w:t>Los Angeles Times</w:t>
      </w:r>
      <w:r w:rsidR="00A20AAF" w:rsidRPr="00B2550E">
        <w:rPr>
          <w:lang w:val="en-ZA" w:eastAsia="ar-SA" w:bidi="ar-SA"/>
        </w:rPr>
        <w:t xml:space="preserve"> also quoted government officials to show how they justif</w:t>
      </w:r>
      <w:r>
        <w:rPr>
          <w:lang w:val="en-ZA" w:eastAsia="ar-SA" w:bidi="ar-SA"/>
        </w:rPr>
        <w:t>ied</w:t>
      </w:r>
      <w:r w:rsidR="00A20AAF" w:rsidRPr="00B2550E">
        <w:rPr>
          <w:lang w:val="en-ZA" w:eastAsia="ar-SA" w:bidi="ar-SA"/>
        </w:rPr>
        <w:t xml:space="preserve"> their actions and </w:t>
      </w:r>
      <w:r>
        <w:rPr>
          <w:lang w:val="en-ZA" w:eastAsia="ar-SA" w:bidi="ar-SA"/>
        </w:rPr>
        <w:t xml:space="preserve">explain the </w:t>
      </w:r>
      <w:r w:rsidR="00A20AAF" w:rsidRPr="00B2550E">
        <w:rPr>
          <w:lang w:val="en-ZA" w:eastAsia="ar-SA" w:bidi="ar-SA"/>
        </w:rPr>
        <w:t xml:space="preserve">drawbacks </w:t>
      </w:r>
      <w:r>
        <w:rPr>
          <w:lang w:val="en-ZA" w:eastAsia="ar-SA" w:bidi="ar-SA"/>
        </w:rPr>
        <w:t xml:space="preserve">in </w:t>
      </w:r>
      <w:r w:rsidR="00A20AAF" w:rsidRPr="00B2550E">
        <w:rPr>
          <w:lang w:val="en-ZA" w:eastAsia="ar-SA" w:bidi="ar-SA"/>
        </w:rPr>
        <w:t xml:space="preserve">the programme implementation: </w:t>
      </w:r>
    </w:p>
    <w:p w14:paraId="1D1F7982" w14:textId="383653FB" w:rsidR="00A20AAF" w:rsidRPr="00B2550E" w:rsidRDefault="00A20AAF" w:rsidP="00A20AAF">
      <w:pPr>
        <w:pStyle w:val="Quote"/>
        <w:rPr>
          <w:szCs w:val="24"/>
          <w:lang w:val="en-ZA" w:eastAsia="ar-SA" w:bidi="ar-SA"/>
        </w:rPr>
      </w:pPr>
      <w:r w:rsidRPr="00B2550E">
        <w:rPr>
          <w:lang w:val="en-ZA" w:eastAsia="ar-SA" w:bidi="ar-SA"/>
        </w:rPr>
        <w:t>Fuentes said the department had already postponed a first deadline by six months because of those city delays, before the companies sought a second extension</w:t>
      </w:r>
      <w:r w:rsidR="006A0D47">
        <w:rPr>
          <w:lang w:val="en-ZA" w:eastAsia="ar-SA" w:bidi="ar-SA"/>
        </w:rPr>
        <w:t xml:space="preserve"> to the agreed-upon deadlines. “</w:t>
      </w:r>
      <w:r w:rsidRPr="00B2550E">
        <w:rPr>
          <w:lang w:val="en-ZA" w:eastAsia="ar-SA" w:bidi="ar-SA"/>
        </w:rPr>
        <w:t>If DWP were to allow these companies to miss deadlines without penalty, it would set a costly precedent,</w:t>
      </w:r>
      <w:r w:rsidR="006A0D47">
        <w:rPr>
          <w:lang w:val="en-ZA" w:eastAsia="ar-SA" w:bidi="ar-SA"/>
        </w:rPr>
        <w:t>”</w:t>
      </w:r>
      <w:r w:rsidRPr="00B2550E">
        <w:rPr>
          <w:lang w:val="en-ZA" w:eastAsia="ar-SA" w:bidi="ar-SA"/>
        </w:rPr>
        <w:t xml:space="preserve"> signaling that its contracts </w:t>
      </w:r>
      <w:r w:rsidR="006A0D47">
        <w:rPr>
          <w:lang w:val="en-ZA" w:eastAsia="ar-SA" w:bidi="ar-SA"/>
        </w:rPr>
        <w:t>“</w:t>
      </w:r>
      <w:r w:rsidRPr="00B2550E">
        <w:rPr>
          <w:lang w:val="en-ZA" w:eastAsia="ar-SA" w:bidi="ar-SA"/>
        </w:rPr>
        <w:t>have no teeth,</w:t>
      </w:r>
      <w:r w:rsidR="006A0D47">
        <w:rPr>
          <w:lang w:val="en-ZA" w:eastAsia="ar-SA" w:bidi="ar-SA"/>
        </w:rPr>
        <w:t>”</w:t>
      </w:r>
      <w:r w:rsidRPr="00B2550E">
        <w:rPr>
          <w:lang w:val="en-ZA" w:eastAsia="ar-SA" w:bidi="ar-SA"/>
        </w:rPr>
        <w:t xml:space="preserve"> Fuentes said.</w:t>
      </w:r>
      <w:r w:rsidR="007C52C1">
        <w:rPr>
          <w:lang w:val="en-ZA" w:eastAsia="ar-SA" w:bidi="ar-SA"/>
        </w:rPr>
        <w:t xml:space="preserve"> </w:t>
      </w:r>
      <w:r w:rsidR="007C52C1" w:rsidRPr="007C52C1">
        <w:rPr>
          <w:i w:val="0"/>
          <w:lang w:val="en-ZA" w:eastAsia="ar-SA" w:bidi="ar-SA"/>
        </w:rPr>
        <w:t>[LAT-8]</w:t>
      </w:r>
      <w:r w:rsidRPr="00B2550E">
        <w:rPr>
          <w:lang w:val="en-ZA" w:eastAsia="ar-SA" w:bidi="ar-SA"/>
        </w:rPr>
        <w:t xml:space="preserve"> </w:t>
      </w:r>
    </w:p>
    <w:p w14:paraId="5B852BF1" w14:textId="4C28D173" w:rsidR="00A20AAF" w:rsidRPr="00B2550E" w:rsidRDefault="00A20AAF" w:rsidP="00E64B7D">
      <w:pPr>
        <w:rPr>
          <w:lang w:val="en-ZA" w:eastAsia="ar-SA" w:bidi="ar-SA"/>
        </w:rPr>
      </w:pPr>
      <w:r w:rsidRPr="00B2550E">
        <w:rPr>
          <w:lang w:val="en-ZA" w:eastAsia="ar-SA" w:bidi="ar-SA"/>
        </w:rPr>
        <w:t xml:space="preserve">Quotations from the public </w:t>
      </w:r>
      <w:r w:rsidR="00E50B4E">
        <w:rPr>
          <w:lang w:val="en-ZA" w:eastAsia="ar-SA" w:bidi="ar-SA"/>
        </w:rPr>
        <w:t>we</w:t>
      </w:r>
      <w:r w:rsidRPr="00B2550E">
        <w:rPr>
          <w:lang w:val="en-ZA" w:eastAsia="ar-SA" w:bidi="ar-SA"/>
        </w:rPr>
        <w:t xml:space="preserve">re used to show distress </w:t>
      </w:r>
      <w:r w:rsidR="00E50B4E">
        <w:rPr>
          <w:lang w:val="en-ZA" w:eastAsia="ar-SA" w:bidi="ar-SA"/>
        </w:rPr>
        <w:t>caused by some of the FiT developments</w:t>
      </w:r>
      <w:r w:rsidRPr="00B2550E">
        <w:rPr>
          <w:lang w:val="en-ZA" w:eastAsia="ar-SA" w:bidi="ar-SA"/>
        </w:rPr>
        <w:t>:</w:t>
      </w:r>
    </w:p>
    <w:p w14:paraId="1EF3B3D7" w14:textId="09BC6EBB" w:rsidR="00A20AAF" w:rsidRPr="00B2550E" w:rsidRDefault="006A0D47" w:rsidP="00A20AAF">
      <w:pPr>
        <w:pStyle w:val="Quote"/>
        <w:rPr>
          <w:rFonts w:cs="Times New Roman"/>
          <w:szCs w:val="24"/>
          <w:lang w:val="en-ZA" w:eastAsia="ar-SA" w:bidi="ar-SA"/>
        </w:rPr>
      </w:pPr>
      <w:r>
        <w:rPr>
          <w:rFonts w:cs="Times New Roman"/>
          <w:color w:val="auto"/>
          <w:szCs w:val="24"/>
          <w:lang w:val="en-ZA" w:eastAsia="ar-SA" w:bidi="ar-SA"/>
        </w:rPr>
        <w:t>“</w:t>
      </w:r>
      <w:r w:rsidR="00A20AAF" w:rsidRPr="00B2550E">
        <w:rPr>
          <w:rFonts w:cs="Times New Roman"/>
          <w:color w:val="auto"/>
          <w:szCs w:val="24"/>
          <w:lang w:val="en-ZA" w:eastAsia="ar-SA" w:bidi="ar-SA"/>
        </w:rPr>
        <w:t>It's not about being against solar power. I'm all for it,</w:t>
      </w:r>
      <w:r>
        <w:rPr>
          <w:rFonts w:cs="Times New Roman"/>
          <w:color w:val="auto"/>
          <w:szCs w:val="24"/>
          <w:lang w:val="en-ZA" w:eastAsia="ar-SA" w:bidi="ar-SA"/>
        </w:rPr>
        <w:t>”</w:t>
      </w:r>
      <w:r w:rsidR="00A20AAF" w:rsidRPr="00B2550E">
        <w:rPr>
          <w:rFonts w:cs="Times New Roman"/>
          <w:color w:val="auto"/>
          <w:szCs w:val="24"/>
          <w:lang w:val="en-ZA" w:eastAsia="ar-SA" w:bidi="ar-SA"/>
        </w:rPr>
        <w:t xml:space="preserve"> said Eddie Conna, who lives just outside of Los Angeles in Kagel Canyon and has raised concerns about proposed installations nearby. </w:t>
      </w:r>
      <w:bookmarkStart w:id="561" w:name="interpretation%3A42517&amp;Admin%25%5ELo5r7Q"/>
      <w:bookmarkEnd w:id="561"/>
      <w:r>
        <w:rPr>
          <w:rFonts w:cs="Times New Roman"/>
          <w:color w:val="auto"/>
          <w:szCs w:val="24"/>
          <w:lang w:val="en-ZA" w:eastAsia="ar-SA" w:bidi="ar-SA"/>
        </w:rPr>
        <w:t>“</w:t>
      </w:r>
      <w:r w:rsidR="00A20AAF" w:rsidRPr="00B2550E">
        <w:rPr>
          <w:rFonts w:cs="Times New Roman"/>
          <w:color w:val="auto"/>
          <w:szCs w:val="24"/>
          <w:lang w:val="en-ZA" w:eastAsia="ar-SA" w:bidi="ar-SA"/>
        </w:rPr>
        <w:t>But we shouldn't be covering open space with solar panels when we have all the</w:t>
      </w:r>
      <w:r w:rsidR="007C52C1">
        <w:rPr>
          <w:rFonts w:cs="Times New Roman"/>
          <w:color w:val="auto"/>
          <w:szCs w:val="24"/>
          <w:lang w:val="en-ZA" w:eastAsia="ar-SA" w:bidi="ar-SA"/>
        </w:rPr>
        <w:t>se buildings and parking lots</w:t>
      </w:r>
      <w:r>
        <w:rPr>
          <w:rFonts w:cs="Times New Roman"/>
          <w:color w:val="auto"/>
          <w:szCs w:val="24"/>
          <w:lang w:val="en-ZA" w:eastAsia="ar-SA" w:bidi="ar-SA"/>
        </w:rPr>
        <w:t>”</w:t>
      </w:r>
      <w:r w:rsidR="007C52C1">
        <w:rPr>
          <w:rFonts w:cs="Times New Roman"/>
          <w:color w:val="auto"/>
          <w:szCs w:val="24"/>
          <w:lang w:val="en-ZA" w:eastAsia="ar-SA" w:bidi="ar-SA"/>
        </w:rPr>
        <w:t xml:space="preserve">. </w:t>
      </w:r>
      <w:r w:rsidR="007C52C1" w:rsidRPr="007C52C1">
        <w:rPr>
          <w:rFonts w:cs="Times New Roman"/>
          <w:i w:val="0"/>
          <w:color w:val="auto"/>
          <w:szCs w:val="24"/>
          <w:lang w:val="en-ZA" w:eastAsia="ar-SA" w:bidi="ar-SA"/>
        </w:rPr>
        <w:t>[LAT-6]</w:t>
      </w:r>
    </w:p>
    <w:p w14:paraId="0646F92E" w14:textId="16774F56" w:rsidR="00A20AAF" w:rsidRPr="00B2550E" w:rsidRDefault="00A20AAF" w:rsidP="00A20AAF">
      <w:pPr>
        <w:rPr>
          <w:lang w:val="en-ZA" w:eastAsia="ar-SA" w:bidi="ar-SA"/>
        </w:rPr>
      </w:pPr>
      <w:r w:rsidRPr="00B2550E">
        <w:rPr>
          <w:lang w:val="en-ZA" w:eastAsia="ar-SA" w:bidi="ar-SA"/>
        </w:rPr>
        <w:t xml:space="preserve">Quotations </w:t>
      </w:r>
      <w:r w:rsidR="00E50B4E">
        <w:rPr>
          <w:lang w:val="en-ZA" w:eastAsia="ar-SA" w:bidi="ar-SA"/>
        </w:rPr>
        <w:t>we</w:t>
      </w:r>
      <w:r w:rsidRPr="00B2550E">
        <w:rPr>
          <w:lang w:val="en-ZA" w:eastAsia="ar-SA" w:bidi="ar-SA"/>
        </w:rPr>
        <w:t>re also used to reflect public feedback and questions:</w:t>
      </w:r>
    </w:p>
    <w:p w14:paraId="6BD2046B" w14:textId="77777777" w:rsidR="00A20AAF" w:rsidRPr="00B2550E" w:rsidRDefault="00A20AAF" w:rsidP="00A20AAF">
      <w:pPr>
        <w:pStyle w:val="Quote"/>
        <w:rPr>
          <w:rFonts w:cs="Times New Roman"/>
          <w:color w:val="auto"/>
          <w:szCs w:val="24"/>
          <w:lang w:val="en-ZA" w:eastAsia="ar-SA" w:bidi="ar-SA"/>
        </w:rPr>
      </w:pPr>
      <w:r w:rsidRPr="00B2550E">
        <w:rPr>
          <w:rFonts w:cs="Times New Roman"/>
          <w:color w:val="auto"/>
          <w:szCs w:val="24"/>
          <w:lang w:val="en-ZA" w:eastAsia="ar-SA" w:bidi="ar-SA"/>
        </w:rPr>
        <w:t>What's the (environmental) good, bad and evil of those systems? What's their life-cycle cost for housing, fuel, maintenance, repair and replacement? Is the cost of converting direct-current battery power via expensive inverters to usable alternating-current power accounted for separately?</w:t>
      </w:r>
    </w:p>
    <w:p w14:paraId="73006B3D" w14:textId="5AB680BE" w:rsidR="00A20AAF" w:rsidRPr="00B2550E" w:rsidRDefault="00A20AAF" w:rsidP="00A20AAF">
      <w:pPr>
        <w:pStyle w:val="Quote"/>
        <w:rPr>
          <w:rFonts w:cs="Times New Roman"/>
          <w:szCs w:val="24"/>
          <w:lang w:val="en-ZA" w:eastAsia="ar-SA" w:bidi="ar-SA"/>
        </w:rPr>
      </w:pPr>
      <w:bookmarkStart w:id="562" w:name="transparency%3A42517&amp;Admin%25%5EmFgH8GKt"/>
      <w:bookmarkEnd w:id="562"/>
      <w:r w:rsidRPr="00B2550E">
        <w:rPr>
          <w:rFonts w:cs="Times New Roman"/>
          <w:color w:val="auto"/>
          <w:szCs w:val="24"/>
          <w:lang w:val="en-ZA" w:eastAsia="ar-SA" w:bidi="ar-SA"/>
        </w:rPr>
        <w:t>I am all for implementing solar and wind power if it's done responsibly and the total amortized cost for an integrated system is transparent. Off-the-grid solar arrays are only one part of the system</w:t>
      </w:r>
      <w:r w:rsidRPr="00B2550E">
        <w:rPr>
          <w:rFonts w:eastAsia="Times New Roman" w:cs="Times New Roman"/>
          <w:color w:val="auto"/>
          <w:szCs w:val="24"/>
          <w:lang w:val="en-ZA" w:eastAsia="ar-SA" w:bidi="ar-SA"/>
        </w:rPr>
        <w:t>.</w:t>
      </w:r>
      <w:r w:rsidR="007C52C1">
        <w:rPr>
          <w:rFonts w:eastAsia="Times New Roman" w:cs="Times New Roman"/>
          <w:color w:val="auto"/>
          <w:szCs w:val="24"/>
          <w:lang w:val="en-ZA" w:eastAsia="ar-SA" w:bidi="ar-SA"/>
        </w:rPr>
        <w:t xml:space="preserve"> </w:t>
      </w:r>
      <w:r w:rsidR="007C52C1" w:rsidRPr="007C52C1">
        <w:rPr>
          <w:rFonts w:eastAsia="Times New Roman" w:cs="Times New Roman"/>
          <w:i w:val="0"/>
          <w:color w:val="auto"/>
          <w:szCs w:val="24"/>
          <w:lang w:val="en-ZA" w:eastAsia="ar-SA" w:bidi="ar-SA"/>
        </w:rPr>
        <w:t>[LAT-3]</w:t>
      </w:r>
    </w:p>
    <w:p w14:paraId="721EF26D" w14:textId="49808057" w:rsidR="00A20AAF" w:rsidRPr="00B2550E" w:rsidRDefault="00A20AAF" w:rsidP="00A20AAF">
      <w:pPr>
        <w:rPr>
          <w:lang w:val="en-ZA" w:eastAsia="ar-SA" w:bidi="ar-SA"/>
        </w:rPr>
      </w:pPr>
      <w:r w:rsidRPr="00B2550E">
        <w:rPr>
          <w:lang w:val="en-ZA" w:eastAsia="ar-SA" w:bidi="ar-SA"/>
        </w:rPr>
        <w:t xml:space="preserve">These </w:t>
      </w:r>
      <w:r w:rsidR="00E50B4E">
        <w:rPr>
          <w:lang w:val="en-ZA" w:eastAsia="ar-SA" w:bidi="ar-SA"/>
        </w:rPr>
        <w:t>questions show</w:t>
      </w:r>
      <w:r w:rsidR="00D6069C">
        <w:rPr>
          <w:lang w:val="en-ZA" w:eastAsia="ar-SA" w:bidi="ar-SA"/>
        </w:rPr>
        <w:t>ed</w:t>
      </w:r>
      <w:r w:rsidR="00E50B4E">
        <w:rPr>
          <w:lang w:val="en-ZA" w:eastAsia="ar-SA" w:bidi="ar-SA"/>
        </w:rPr>
        <w:t xml:space="preserve"> that the public wa</w:t>
      </w:r>
      <w:r w:rsidRPr="00B2550E">
        <w:rPr>
          <w:lang w:val="en-ZA" w:eastAsia="ar-SA" w:bidi="ar-SA"/>
        </w:rPr>
        <w:t>s willing to g</w:t>
      </w:r>
      <w:r w:rsidR="00D6069C">
        <w:rPr>
          <w:lang w:val="en-ZA" w:eastAsia="ar-SA" w:bidi="ar-SA"/>
        </w:rPr>
        <w:t>ain</w:t>
      </w:r>
      <w:r w:rsidRPr="00B2550E">
        <w:rPr>
          <w:lang w:val="en-ZA" w:eastAsia="ar-SA" w:bidi="ar-SA"/>
        </w:rPr>
        <w:t xml:space="preserve"> </w:t>
      </w:r>
      <w:r w:rsidR="00D6069C">
        <w:rPr>
          <w:lang w:val="en-ZA" w:eastAsia="ar-SA" w:bidi="ar-SA"/>
        </w:rPr>
        <w:t>knowledge and</w:t>
      </w:r>
      <w:r w:rsidRPr="00B2550E">
        <w:rPr>
          <w:lang w:val="en-ZA" w:eastAsia="ar-SA" w:bidi="ar-SA"/>
        </w:rPr>
        <w:t xml:space="preserve"> understanding and that the reporting of </w:t>
      </w:r>
      <w:r w:rsidR="00E50B4E">
        <w:rPr>
          <w:lang w:val="en-ZA" w:eastAsia="ar-SA" w:bidi="ar-SA"/>
        </w:rPr>
        <w:t>the solar development</w:t>
      </w:r>
      <w:r w:rsidRPr="00B2550E">
        <w:rPr>
          <w:lang w:val="en-ZA" w:eastAsia="ar-SA" w:bidi="ar-SA"/>
        </w:rPr>
        <w:t xml:space="preserve"> </w:t>
      </w:r>
      <w:r w:rsidR="00E50B4E">
        <w:rPr>
          <w:lang w:val="en-ZA" w:eastAsia="ar-SA" w:bidi="ar-SA"/>
        </w:rPr>
        <w:t>was</w:t>
      </w:r>
      <w:r w:rsidRPr="00B2550E">
        <w:rPr>
          <w:lang w:val="en-ZA" w:eastAsia="ar-SA" w:bidi="ar-SA"/>
        </w:rPr>
        <w:t xml:space="preserve"> insufficient for </w:t>
      </w:r>
      <w:r w:rsidR="00E50B4E">
        <w:rPr>
          <w:lang w:val="en-ZA" w:eastAsia="ar-SA" w:bidi="ar-SA"/>
        </w:rPr>
        <w:t>developing its meaning</w:t>
      </w:r>
      <w:r w:rsidRPr="00B2550E">
        <w:rPr>
          <w:lang w:val="en-ZA" w:eastAsia="ar-SA" w:bidi="ar-SA"/>
        </w:rPr>
        <w:t>.</w:t>
      </w:r>
    </w:p>
    <w:p w14:paraId="284735C3" w14:textId="778B78D7" w:rsidR="00A20AAF" w:rsidRPr="00B2550E" w:rsidRDefault="00A20AAF" w:rsidP="00B07223">
      <w:pPr>
        <w:pStyle w:val="ApxHeading2"/>
      </w:pPr>
      <w:bookmarkStart w:id="563" w:name="_Toc492125083"/>
      <w:r w:rsidRPr="00B2550E">
        <w:t>Emotional Analysis</w:t>
      </w:r>
      <w:r w:rsidR="0063671C">
        <w:t xml:space="preserve"> in the </w:t>
      </w:r>
      <w:r w:rsidR="0063671C" w:rsidRPr="00435F09">
        <w:rPr>
          <w:i/>
        </w:rPr>
        <w:t>Los Angeles Times</w:t>
      </w:r>
      <w:bookmarkEnd w:id="563"/>
    </w:p>
    <w:p w14:paraId="2FB51153" w14:textId="1AF14B1D" w:rsidR="00A20AAF" w:rsidRPr="00B2550E" w:rsidRDefault="004A2C13" w:rsidP="00E64B7D">
      <w:pPr>
        <w:rPr>
          <w:lang w:val="en-ZA" w:eastAsia="ar-SA" w:bidi="ar-SA"/>
        </w:rPr>
      </w:pPr>
      <w:r>
        <w:rPr>
          <w:lang w:val="en-ZA"/>
        </w:rPr>
        <w:t>The focus of the</w:t>
      </w:r>
      <w:r w:rsidR="00A20AAF" w:rsidRPr="00B2550E">
        <w:rPr>
          <w:lang w:val="en-ZA"/>
        </w:rPr>
        <w:t xml:space="preserve"> </w:t>
      </w:r>
      <w:r w:rsidR="00A20AAF" w:rsidRPr="00B2550E">
        <w:rPr>
          <w:i/>
          <w:lang w:val="en-ZA"/>
        </w:rPr>
        <w:t>Los Angeles Times</w:t>
      </w:r>
      <w:r w:rsidR="00A20AAF" w:rsidRPr="00B2550E">
        <w:rPr>
          <w:lang w:val="en-ZA"/>
        </w:rPr>
        <w:t xml:space="preserve"> </w:t>
      </w:r>
      <w:r>
        <w:rPr>
          <w:lang w:val="en-ZA"/>
        </w:rPr>
        <w:t>on the community allowed portrayal of the emotional context of the FiT</w:t>
      </w:r>
      <w:r w:rsidR="00F20D92">
        <w:rPr>
          <w:lang w:val="en-ZA"/>
        </w:rPr>
        <w:t xml:space="preserve">. The </w:t>
      </w:r>
      <w:r w:rsidR="00F20D92" w:rsidRPr="00F20D92">
        <w:rPr>
          <w:i/>
          <w:lang w:val="en-ZA"/>
        </w:rPr>
        <w:t>Los Angeles Times</w:t>
      </w:r>
      <w:r w:rsidR="00F20D92">
        <w:rPr>
          <w:lang w:val="en-ZA"/>
        </w:rPr>
        <w:t xml:space="preserve"> devoted significant effort to the positive emotions associated with leadership: </w:t>
      </w:r>
      <w:r w:rsidR="00A20AAF" w:rsidRPr="00B2550E">
        <w:rPr>
          <w:lang w:val="en-ZA"/>
        </w:rPr>
        <w:t>“</w:t>
      </w:r>
      <w:bookmarkStart w:id="564" w:name="leadership%2Fencourage%3A42517&amp;Admin%25%"/>
      <w:bookmarkEnd w:id="564"/>
      <w:r w:rsidR="00A20AAF" w:rsidRPr="00B2550E">
        <w:rPr>
          <w:lang w:val="en-ZA" w:eastAsia="ar-SA" w:bidi="ar-SA"/>
        </w:rPr>
        <w:t>We are leading the region and the nation with FiT</w:t>
      </w:r>
      <w:r w:rsidR="00F20D92">
        <w:rPr>
          <w:lang w:val="en-ZA" w:eastAsia="ar-SA" w:bidi="ar-SA"/>
        </w:rPr>
        <w:t>”</w:t>
      </w:r>
      <w:r w:rsidR="007C52C1">
        <w:rPr>
          <w:lang w:val="en-ZA" w:eastAsia="ar-SA" w:bidi="ar-SA"/>
        </w:rPr>
        <w:t xml:space="preserve"> [LAT-5]</w:t>
      </w:r>
      <w:r w:rsidR="00A20AAF" w:rsidRPr="00B2550E">
        <w:rPr>
          <w:lang w:val="en-ZA" w:eastAsia="ar-SA" w:bidi="ar-SA"/>
        </w:rPr>
        <w:t>.</w:t>
      </w:r>
      <w:r w:rsidR="00F20D92">
        <w:rPr>
          <w:lang w:val="en-ZA" w:eastAsia="ar-SA" w:bidi="ar-SA"/>
        </w:rPr>
        <w:t xml:space="preserve"> </w:t>
      </w:r>
      <w:r w:rsidR="00A20AAF" w:rsidRPr="00B2550E">
        <w:rPr>
          <w:lang w:val="en-ZA" w:eastAsia="ar-SA" w:bidi="ar-SA"/>
        </w:rPr>
        <w:t xml:space="preserve">Leadership </w:t>
      </w:r>
      <w:r w:rsidR="00F20D92">
        <w:rPr>
          <w:lang w:val="en-ZA" w:eastAsia="ar-SA" w:bidi="ar-SA"/>
        </w:rPr>
        <w:t>wa</w:t>
      </w:r>
      <w:r w:rsidR="00A20AAF" w:rsidRPr="00B2550E">
        <w:rPr>
          <w:lang w:val="en-ZA" w:eastAsia="ar-SA" w:bidi="ar-SA"/>
        </w:rPr>
        <w:t xml:space="preserve">s associated with achievement. It </w:t>
      </w:r>
      <w:r w:rsidR="00F20D92">
        <w:rPr>
          <w:lang w:val="en-ZA" w:eastAsia="ar-SA" w:bidi="ar-SA"/>
        </w:rPr>
        <w:t>wa</w:t>
      </w:r>
      <w:r w:rsidR="00A20AAF" w:rsidRPr="00B2550E">
        <w:rPr>
          <w:lang w:val="en-ZA" w:eastAsia="ar-SA" w:bidi="ar-SA"/>
        </w:rPr>
        <w:t>s used to praise and encourage: “McCandless said she would give tours of her home to encourage others to go solar, and she's tried to stay informed about developments in the rooftop solar industry”</w:t>
      </w:r>
      <w:r w:rsidR="007C52C1">
        <w:rPr>
          <w:lang w:val="en-ZA" w:eastAsia="ar-SA" w:bidi="ar-SA"/>
        </w:rPr>
        <w:t xml:space="preserve"> [LAT-4]</w:t>
      </w:r>
      <w:r w:rsidR="00A20AAF" w:rsidRPr="00B2550E">
        <w:rPr>
          <w:lang w:val="en-ZA" w:eastAsia="ar-SA" w:bidi="ar-SA"/>
        </w:rPr>
        <w:t>.</w:t>
      </w:r>
    </w:p>
    <w:p w14:paraId="49EFEB5D" w14:textId="3FAD4B48" w:rsidR="00A20AAF" w:rsidRPr="00B2550E" w:rsidRDefault="00A20AAF" w:rsidP="00E64B7D">
      <w:pPr>
        <w:rPr>
          <w:lang w:val="en-ZA" w:eastAsia="ar-SA" w:bidi="ar-SA"/>
        </w:rPr>
      </w:pPr>
      <w:r w:rsidRPr="00B2550E">
        <w:rPr>
          <w:lang w:val="en-ZA" w:eastAsia="ar-SA" w:bidi="ar-SA"/>
        </w:rPr>
        <w:t>The</w:t>
      </w:r>
      <w:r w:rsidR="00F20D92">
        <w:rPr>
          <w:lang w:val="en-ZA" w:eastAsia="ar-SA" w:bidi="ar-SA"/>
        </w:rPr>
        <w:t xml:space="preserve"> negative emotions were a response to the </w:t>
      </w:r>
      <w:r w:rsidRPr="00B2550E">
        <w:rPr>
          <w:lang w:val="en-ZA" w:eastAsia="ar-SA" w:bidi="ar-SA"/>
        </w:rPr>
        <w:t>LADWP</w:t>
      </w:r>
      <w:r w:rsidR="00F20D92">
        <w:rPr>
          <w:lang w:val="en-ZA" w:eastAsia="ar-SA" w:bidi="ar-SA"/>
        </w:rPr>
        <w:t>’s</w:t>
      </w:r>
      <w:r w:rsidRPr="00B2550E">
        <w:rPr>
          <w:lang w:val="en-ZA" w:eastAsia="ar-SA" w:bidi="ar-SA"/>
        </w:rPr>
        <w:t xml:space="preserve"> inefficiencies: “That sour taste is shared by other solar customers and installers who have similar tales of missteps, delays and poor customer service in connection with the net-metering program”</w:t>
      </w:r>
      <w:r w:rsidR="007C52C1">
        <w:rPr>
          <w:lang w:val="en-ZA" w:eastAsia="ar-SA" w:bidi="ar-SA"/>
        </w:rPr>
        <w:t xml:space="preserve"> [LAT-4]</w:t>
      </w:r>
      <w:r w:rsidRPr="00B2550E">
        <w:rPr>
          <w:lang w:val="en-ZA" w:eastAsia="ar-SA" w:bidi="ar-SA"/>
        </w:rPr>
        <w:t>.</w:t>
      </w:r>
      <w:r w:rsidR="00F20D92">
        <w:rPr>
          <w:lang w:val="en-ZA" w:eastAsia="ar-SA" w:bidi="ar-SA"/>
        </w:rPr>
        <w:t xml:space="preserve"> The sense of unfairness arose even stronger emotions:</w:t>
      </w:r>
      <w:r w:rsidRPr="00B2550E">
        <w:rPr>
          <w:lang w:val="en-ZA" w:eastAsia="ar-SA" w:bidi="ar-SA"/>
        </w:rPr>
        <w:t xml:space="preserve"> “’We all think we're making a difference and contributing,’ McCandless said. ‘I'm just so angry’”</w:t>
      </w:r>
      <w:r w:rsidR="007C52C1">
        <w:rPr>
          <w:lang w:val="en-ZA" w:eastAsia="ar-SA" w:bidi="ar-SA"/>
        </w:rPr>
        <w:t xml:space="preserve"> [LAT-4]</w:t>
      </w:r>
      <w:r w:rsidR="004A2C13">
        <w:rPr>
          <w:lang w:val="en-ZA" w:eastAsia="ar-SA" w:bidi="ar-SA"/>
        </w:rPr>
        <w:t xml:space="preserve">. </w:t>
      </w:r>
      <w:r w:rsidR="00F20D92">
        <w:rPr>
          <w:lang w:val="en-ZA" w:eastAsia="ar-SA" w:bidi="ar-SA"/>
        </w:rPr>
        <w:t xml:space="preserve">Overall, the emotions intensified the values in reasoning, </w:t>
      </w:r>
      <w:r w:rsidR="009E4251">
        <w:rPr>
          <w:lang w:val="en-ZA" w:eastAsia="ar-SA" w:bidi="ar-SA"/>
        </w:rPr>
        <w:t>namely</w:t>
      </w:r>
      <w:r w:rsidR="00F20D92">
        <w:rPr>
          <w:lang w:val="en-ZA" w:eastAsia="ar-SA" w:bidi="ar-SA"/>
        </w:rPr>
        <w:t>, the values of achievement, fairness, and effectiveness.</w:t>
      </w:r>
    </w:p>
    <w:p w14:paraId="317C785C" w14:textId="0A5BAAF9" w:rsidR="00A20AAF" w:rsidRPr="00B2550E" w:rsidRDefault="002A7CBC" w:rsidP="006A0D47">
      <w:pPr>
        <w:pStyle w:val="ApxHeading2"/>
        <w:widowControl/>
      </w:pPr>
      <w:bookmarkStart w:id="565" w:name="_Toc492125084"/>
      <w:r>
        <w:t>Summary of the</w:t>
      </w:r>
      <w:r w:rsidR="00A20AAF" w:rsidRPr="00B2550E">
        <w:t xml:space="preserve"> Role</w:t>
      </w:r>
      <w:r>
        <w:t xml:space="preserve"> of Values</w:t>
      </w:r>
      <w:r w:rsidR="0063671C">
        <w:t xml:space="preserve"> in the </w:t>
      </w:r>
      <w:r w:rsidR="0063671C" w:rsidRPr="00435F09">
        <w:rPr>
          <w:i/>
        </w:rPr>
        <w:t>Los Angeles Times</w:t>
      </w:r>
      <w:bookmarkEnd w:id="565"/>
    </w:p>
    <w:p w14:paraId="5A787EBE" w14:textId="61F1305B" w:rsidR="00E9442C" w:rsidRDefault="00A20AAF" w:rsidP="00E64B7D">
      <w:pPr>
        <w:rPr>
          <w:lang w:val="en-ZA"/>
        </w:rPr>
      </w:pPr>
      <w:r w:rsidRPr="00B2550E">
        <w:rPr>
          <w:lang w:val="en-ZA"/>
        </w:rPr>
        <w:t xml:space="preserve">As a reporter of a variety of opinions, </w:t>
      </w:r>
      <w:r w:rsidR="00E9442C">
        <w:rPr>
          <w:lang w:val="en-ZA"/>
        </w:rPr>
        <w:t xml:space="preserve">the </w:t>
      </w:r>
      <w:r w:rsidRPr="00B2550E">
        <w:rPr>
          <w:i/>
          <w:lang w:val="en-ZA"/>
        </w:rPr>
        <w:t>Los Angeles Times</w:t>
      </w:r>
      <w:r w:rsidRPr="00B2550E">
        <w:rPr>
          <w:lang w:val="en-ZA"/>
        </w:rPr>
        <w:t xml:space="preserve"> discusse</w:t>
      </w:r>
      <w:r w:rsidR="00E9442C">
        <w:rPr>
          <w:lang w:val="en-ZA"/>
        </w:rPr>
        <w:t>d</w:t>
      </w:r>
      <w:r w:rsidRPr="00B2550E">
        <w:rPr>
          <w:lang w:val="en-ZA"/>
        </w:rPr>
        <w:t xml:space="preserve"> various values. </w:t>
      </w:r>
      <w:r w:rsidR="00B37F6D">
        <w:rPr>
          <w:lang w:val="en-ZA"/>
        </w:rPr>
        <w:t>The</w:t>
      </w:r>
      <w:r w:rsidR="00E9442C">
        <w:rPr>
          <w:lang w:val="en-ZA"/>
        </w:rPr>
        <w:t xml:space="preserve"> values </w:t>
      </w:r>
      <w:r w:rsidR="00B37F6D">
        <w:rPr>
          <w:lang w:val="en-ZA"/>
        </w:rPr>
        <w:t xml:space="preserve">of economic rationality </w:t>
      </w:r>
      <w:r w:rsidR="00E9442C">
        <w:rPr>
          <w:lang w:val="en-ZA"/>
        </w:rPr>
        <w:t xml:space="preserve">were attributed to the design of the FiT. Local benevolence was omnipresent in the reasoning and </w:t>
      </w:r>
      <w:r w:rsidR="004F2F09">
        <w:rPr>
          <w:lang w:val="en-ZA"/>
        </w:rPr>
        <w:t>motivation</w:t>
      </w:r>
      <w:r w:rsidR="00E9442C">
        <w:rPr>
          <w:lang w:val="en-ZA"/>
        </w:rPr>
        <w:t xml:space="preserve">. Such reasoning also included equality, fairness, inclusiveness, and responsibility for the local environment. Achievement values, transparency, and self-direction supported empowerment reasoning. Universalism values were evident in the reasoning for </w:t>
      </w:r>
      <w:r w:rsidR="004F2F09">
        <w:rPr>
          <w:lang w:val="en-ZA"/>
        </w:rPr>
        <w:t xml:space="preserve">the </w:t>
      </w:r>
      <w:r w:rsidR="00E9442C">
        <w:rPr>
          <w:lang w:val="en-ZA"/>
        </w:rPr>
        <w:t>national and global effects.</w:t>
      </w:r>
    </w:p>
    <w:p w14:paraId="0F22412F" w14:textId="12F2A09C" w:rsidR="00A20AAF" w:rsidRPr="00B2550E" w:rsidRDefault="00E9442C" w:rsidP="00E64B7D">
      <w:pPr>
        <w:rPr>
          <w:lang w:val="en-ZA"/>
        </w:rPr>
      </w:pPr>
      <w:r>
        <w:rPr>
          <w:lang w:val="en-ZA"/>
        </w:rPr>
        <w:t xml:space="preserve">Universalism values demonstrated an example of value-framing divergence in supporting and opposing </w:t>
      </w:r>
      <w:r w:rsidR="004F2F09">
        <w:rPr>
          <w:lang w:val="en-ZA"/>
        </w:rPr>
        <w:t xml:space="preserve">the </w:t>
      </w:r>
      <w:r>
        <w:rPr>
          <w:lang w:val="en-ZA"/>
        </w:rPr>
        <w:t xml:space="preserve">ground-mounted FiT development. </w:t>
      </w:r>
      <w:r w:rsidRPr="00B2550E">
        <w:rPr>
          <w:lang w:val="en-ZA"/>
        </w:rPr>
        <w:t xml:space="preserve">The </w:t>
      </w:r>
      <w:r>
        <w:rPr>
          <w:lang w:val="en-ZA"/>
        </w:rPr>
        <w:t>universalism values</w:t>
      </w:r>
      <w:r w:rsidR="0097063B">
        <w:rPr>
          <w:lang w:val="en-ZA"/>
        </w:rPr>
        <w:t>,</w:t>
      </w:r>
      <w:r>
        <w:rPr>
          <w:lang w:val="en-ZA"/>
        </w:rPr>
        <w:t xml:space="preserve"> in this case</w:t>
      </w:r>
      <w:r w:rsidR="0097063B">
        <w:rPr>
          <w:lang w:val="en-ZA"/>
        </w:rPr>
        <w:t>,</w:t>
      </w:r>
      <w:r>
        <w:rPr>
          <w:lang w:val="en-ZA"/>
        </w:rPr>
        <w:t xml:space="preserve"> had a differ</w:t>
      </w:r>
      <w:r w:rsidR="004F2F09">
        <w:rPr>
          <w:lang w:val="en-ZA"/>
        </w:rPr>
        <w:t>ent</w:t>
      </w:r>
      <w:r>
        <w:rPr>
          <w:lang w:val="en-ZA"/>
        </w:rPr>
        <w:t xml:space="preserve"> focus on the environment. In the case of the FiT support, the environment was viewed as the global environment critical for the </w:t>
      </w:r>
      <w:r w:rsidR="004F2F09">
        <w:rPr>
          <w:lang w:val="en-ZA"/>
        </w:rPr>
        <w:t xml:space="preserve">survival of the </w:t>
      </w:r>
      <w:r>
        <w:rPr>
          <w:lang w:val="en-ZA"/>
        </w:rPr>
        <w:t>human race. In the case of the opposition to the ground-mounted FiT, the environment was value</w:t>
      </w:r>
      <w:r w:rsidR="004F2F09">
        <w:rPr>
          <w:lang w:val="en-ZA"/>
        </w:rPr>
        <w:t>d</w:t>
      </w:r>
      <w:r>
        <w:rPr>
          <w:lang w:val="en-ZA"/>
        </w:rPr>
        <w:t xml:space="preserve"> for its beauty. A case of value-framing convergence resulted in the support for the rooftop solar from the residents and the LABC, who used different value priorities in their reasoning. The LABC relied more on </w:t>
      </w:r>
      <w:r w:rsidR="00681423">
        <w:rPr>
          <w:lang w:val="en-ZA"/>
        </w:rPr>
        <w:t xml:space="preserve">the </w:t>
      </w:r>
      <w:r>
        <w:rPr>
          <w:lang w:val="en-ZA"/>
        </w:rPr>
        <w:t>values</w:t>
      </w:r>
      <w:r w:rsidR="00681423">
        <w:rPr>
          <w:lang w:val="en-ZA"/>
        </w:rPr>
        <w:t xml:space="preserve"> of economic rationality</w:t>
      </w:r>
      <w:r>
        <w:rPr>
          <w:lang w:val="en-ZA"/>
        </w:rPr>
        <w:t>, while the residents emphasised local benevolence.</w:t>
      </w:r>
    </w:p>
    <w:p w14:paraId="302B60CC" w14:textId="02863ED7" w:rsidR="00A20AAF" w:rsidRPr="00B2550E" w:rsidRDefault="0063671C" w:rsidP="00B07223">
      <w:pPr>
        <w:pStyle w:val="ApxHeading2"/>
      </w:pPr>
      <w:bookmarkStart w:id="566" w:name="_Toc492125085"/>
      <w:r>
        <w:t>The U</w:t>
      </w:r>
      <w:r w:rsidR="00A20AAF" w:rsidRPr="00B2550E">
        <w:t>tility and City Transformation</w:t>
      </w:r>
      <w:r w:rsidRPr="0063671C">
        <w:t xml:space="preserve"> </w:t>
      </w:r>
      <w:r>
        <w:t xml:space="preserve">in the </w:t>
      </w:r>
      <w:r w:rsidRPr="00435F09">
        <w:rPr>
          <w:i/>
        </w:rPr>
        <w:t>Los Angeles Times</w:t>
      </w:r>
      <w:bookmarkEnd w:id="566"/>
    </w:p>
    <w:p w14:paraId="1EA11B8D" w14:textId="748FC631" w:rsidR="00A20AAF" w:rsidRPr="00B2550E" w:rsidRDefault="004F2F09" w:rsidP="00E64B7D">
      <w:pPr>
        <w:rPr>
          <w:lang w:val="en-ZA" w:eastAsia="ar-SA" w:bidi="ar-SA"/>
        </w:rPr>
      </w:pPr>
      <w:r>
        <w:rPr>
          <w:lang w:val="en-ZA"/>
        </w:rPr>
        <w:t xml:space="preserve">The </w:t>
      </w:r>
      <w:r w:rsidRPr="00435F09">
        <w:rPr>
          <w:i/>
          <w:lang w:val="en-ZA"/>
        </w:rPr>
        <w:t>Los Angeles Times</w:t>
      </w:r>
      <w:r>
        <w:rPr>
          <w:lang w:val="en-ZA"/>
        </w:rPr>
        <w:t xml:space="preserve"> acknowledged the transformative power of the FiT. </w:t>
      </w:r>
      <w:r w:rsidR="00A20AAF" w:rsidRPr="00B2550E">
        <w:rPr>
          <w:lang w:val="en-ZA"/>
        </w:rPr>
        <w:t xml:space="preserve">The programme was </w:t>
      </w:r>
      <w:r>
        <w:rPr>
          <w:lang w:val="en-ZA"/>
        </w:rPr>
        <w:t xml:space="preserve">expected </w:t>
      </w:r>
      <w:r w:rsidR="00A20AAF" w:rsidRPr="00B2550E">
        <w:rPr>
          <w:lang w:val="en-ZA"/>
        </w:rPr>
        <w:t>to transform the city by modifying the role of commercial property owners: “</w:t>
      </w:r>
      <w:r w:rsidR="00A20AAF" w:rsidRPr="00B2550E">
        <w:rPr>
          <w:lang w:val="en-ZA" w:eastAsia="ar-SA" w:bidi="ar-SA"/>
        </w:rPr>
        <w:t>It would spur more commercial property owners to go solar”</w:t>
      </w:r>
      <w:r w:rsidR="00AB5C00">
        <w:rPr>
          <w:lang w:val="en-ZA" w:eastAsia="ar-SA" w:bidi="ar-SA"/>
        </w:rPr>
        <w:t xml:space="preserve"> [LAT-12]</w:t>
      </w:r>
      <w:r w:rsidR="00A20AAF" w:rsidRPr="00B2550E">
        <w:rPr>
          <w:lang w:val="en-ZA" w:eastAsia="ar-SA" w:bidi="ar-SA"/>
        </w:rPr>
        <w:t>.</w:t>
      </w:r>
      <w:r>
        <w:rPr>
          <w:lang w:val="en-ZA" w:eastAsia="ar-SA" w:bidi="ar-SA"/>
        </w:rPr>
        <w:t xml:space="preserve"> It was expected to r</w:t>
      </w:r>
      <w:r w:rsidR="00A20AAF" w:rsidRPr="00B2550E">
        <w:rPr>
          <w:lang w:val="en-ZA" w:eastAsia="ar-SA" w:bidi="ar-SA"/>
        </w:rPr>
        <w:t xml:space="preserve">educe </w:t>
      </w:r>
      <w:r>
        <w:rPr>
          <w:lang w:val="en-ZA" w:eastAsia="ar-SA" w:bidi="ar-SA"/>
        </w:rPr>
        <w:t xml:space="preserve">the </w:t>
      </w:r>
      <w:r w:rsidR="00A20AAF" w:rsidRPr="00B2550E">
        <w:rPr>
          <w:lang w:val="en-ZA" w:eastAsia="ar-SA" w:bidi="ar-SA"/>
        </w:rPr>
        <w:t>city’s dependence on other states: “</w:t>
      </w:r>
      <w:r>
        <w:rPr>
          <w:lang w:val="en-ZA" w:eastAsia="ar-SA" w:bidi="ar-SA"/>
        </w:rPr>
        <w:t>[T]</w:t>
      </w:r>
      <w:r w:rsidR="00A20AAF" w:rsidRPr="00B2550E">
        <w:rPr>
          <w:lang w:val="en-ZA" w:eastAsia="ar-SA" w:bidi="ar-SA"/>
        </w:rPr>
        <w:t xml:space="preserve">he vote </w:t>
      </w:r>
      <w:r>
        <w:rPr>
          <w:lang w:val="en-ZA" w:eastAsia="ar-SA" w:bidi="ar-SA"/>
        </w:rPr>
        <w:t>[for the FiT would]</w:t>
      </w:r>
      <w:r w:rsidR="00A20AAF" w:rsidRPr="00B2550E">
        <w:rPr>
          <w:lang w:val="en-ZA" w:eastAsia="ar-SA" w:bidi="ar-SA"/>
        </w:rPr>
        <w:t xml:space="preserve"> allow the DWP to curtail its dependence on out-of-state energy generators”</w:t>
      </w:r>
      <w:r w:rsidR="00AB5C00">
        <w:rPr>
          <w:lang w:val="en-ZA" w:eastAsia="ar-SA" w:bidi="ar-SA"/>
        </w:rPr>
        <w:t xml:space="preserve"> [LAT-12]</w:t>
      </w:r>
      <w:r w:rsidR="00A20AAF" w:rsidRPr="00B2550E">
        <w:rPr>
          <w:lang w:val="en-ZA" w:eastAsia="ar-SA" w:bidi="ar-SA"/>
        </w:rPr>
        <w:t>.</w:t>
      </w:r>
      <w:r>
        <w:rPr>
          <w:lang w:val="en-ZA" w:eastAsia="ar-SA" w:bidi="ar-SA"/>
        </w:rPr>
        <w:t xml:space="preserve"> The FiT was the mechanism for the market development</w:t>
      </w:r>
      <w:r w:rsidR="00A20AAF" w:rsidRPr="00B2550E">
        <w:rPr>
          <w:lang w:val="en-ZA" w:eastAsia="ar-SA" w:bidi="ar-SA"/>
        </w:rPr>
        <w:t>: “Backers say it will chip away at the utility's dependence on electricity from coal-fired plants and create thousands of local jobs in the developing, but still fragile, solar market”</w:t>
      </w:r>
      <w:r w:rsidR="00AB5C00">
        <w:rPr>
          <w:lang w:val="en-ZA" w:eastAsia="ar-SA" w:bidi="ar-SA"/>
        </w:rPr>
        <w:t xml:space="preserve"> [LAT-11]</w:t>
      </w:r>
      <w:r w:rsidR="00A20AAF" w:rsidRPr="00B2550E">
        <w:rPr>
          <w:lang w:val="en-ZA" w:eastAsia="ar-SA" w:bidi="ar-SA"/>
        </w:rPr>
        <w:t>.</w:t>
      </w:r>
    </w:p>
    <w:p w14:paraId="37B37FCC" w14:textId="65CB9377" w:rsidR="00A20AAF" w:rsidRPr="00B2550E" w:rsidRDefault="004F2F09" w:rsidP="00E64B7D">
      <w:pPr>
        <w:rPr>
          <w:lang w:val="en-ZA"/>
        </w:rPr>
      </w:pPr>
      <w:r>
        <w:rPr>
          <w:lang w:val="en-ZA" w:eastAsia="ar-SA" w:bidi="ar-SA"/>
        </w:rPr>
        <w:t xml:space="preserve">In summary, the FiT was expected to result in </w:t>
      </w:r>
      <w:r w:rsidR="00882175">
        <w:rPr>
          <w:lang w:val="en-ZA" w:eastAsia="ar-SA" w:bidi="ar-SA"/>
        </w:rPr>
        <w:t xml:space="preserve">the </w:t>
      </w:r>
      <w:r>
        <w:rPr>
          <w:lang w:val="en-ZA" w:eastAsia="ar-SA" w:bidi="ar-SA"/>
        </w:rPr>
        <w:t xml:space="preserve">economic development, </w:t>
      </w:r>
      <w:r w:rsidR="00882175">
        <w:rPr>
          <w:lang w:val="en-ZA" w:eastAsia="ar-SA" w:bidi="ar-SA"/>
        </w:rPr>
        <w:t xml:space="preserve">the </w:t>
      </w:r>
      <w:r>
        <w:rPr>
          <w:lang w:val="en-ZA" w:eastAsia="ar-SA" w:bidi="ar-SA"/>
        </w:rPr>
        <w:t>establishment of the solar market, and pollution reduction. Overall, the positive effects of the FiT would enable Los Angeles’s transformation into a more sustainable urban environment.</w:t>
      </w:r>
    </w:p>
    <w:sectPr w:rsidR="00A20AAF" w:rsidRPr="00B2550E" w:rsidSect="009E6014">
      <w:pgSz w:w="11906" w:h="16838"/>
      <w:pgMar w:top="1701" w:right="1701" w:bottom="1701" w:left="2268" w:header="720" w:footer="720" w:gutter="0"/>
      <w:cols w:space="720"/>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D0A18E" w14:textId="77777777" w:rsidR="00983968" w:rsidRDefault="00983968">
      <w:pPr>
        <w:spacing w:before="0" w:line="240" w:lineRule="auto"/>
      </w:pPr>
      <w:r>
        <w:separator/>
      </w:r>
    </w:p>
  </w:endnote>
  <w:endnote w:type="continuationSeparator" w:id="0">
    <w:p w14:paraId="58D9350B" w14:textId="77777777" w:rsidR="00983968" w:rsidRDefault="00983968">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00000001"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Mangal">
    <w:altName w:val="Cambria"/>
    <w:panose1 w:val="00000400000000000000"/>
    <w:charset w:val="01"/>
    <w:family w:val="roman"/>
    <w:notTrueType/>
    <w:pitch w:val="variable"/>
    <w:sig w:usb0="00002000" w:usb1="00000000" w:usb2="00000000" w:usb3="00000000" w:csb0="00000000" w:csb1="00000000"/>
  </w:font>
  <w:font w:name="Microsoft YaHei">
    <w:panose1 w:val="020B0503020204020204"/>
    <w:charset w:val="86"/>
    <w:family w:val="swiss"/>
    <w:pitch w:val="variable"/>
    <w:sig w:usb0="80000287" w:usb1="28CF3C50" w:usb2="00000016" w:usb3="00000000" w:csb0="0004001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 w:name="Times-Roman">
    <w:altName w:val="Times New Roman"/>
    <w:charset w:val="00"/>
    <w:family w:val="roman"/>
    <w:pitch w:val="default"/>
  </w:font>
  <w:font w:name="Cambria Math">
    <w:panose1 w:val="02040503050406030204"/>
    <w:charset w:val="00"/>
    <w:family w:val="roman"/>
    <w:pitch w:val="variable"/>
    <w:sig w:usb0="E00002FF" w:usb1="420024FF" w:usb2="00000000" w:usb3="00000000" w:csb0="0000019F" w:csb1="00000000"/>
  </w:font>
  <w:font w:name="AdvOT1ef757c0">
    <w:altName w:val="Malgun Gothic"/>
    <w:charset w:val="81"/>
    <w:family w:val="auto"/>
    <w:pitch w:val="default"/>
    <w:sig w:usb0="00000003" w:usb1="00000000" w:usb2="00000000" w:usb3="00000000" w:csb0="00000001" w:csb1="00000000"/>
  </w:font>
  <w:font w:name="AdvPi1">
    <w:altName w:val="Arial"/>
    <w:charset w:val="00"/>
    <w:family w:val="swiss"/>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5959C4" w14:textId="63C83EE6" w:rsidR="008F3D4D" w:rsidRDefault="008F3D4D">
    <w:pPr>
      <w:pStyle w:val="Footer"/>
      <w:jc w:val="center"/>
    </w:pPr>
    <w:r>
      <w:fldChar w:fldCharType="begin"/>
    </w:r>
    <w:r>
      <w:instrText xml:space="preserve"> PAGE   \* MERGEFORMAT </w:instrText>
    </w:r>
    <w:r>
      <w:fldChar w:fldCharType="separate"/>
    </w:r>
    <w:r w:rsidR="007F5ADB">
      <w:rPr>
        <w:noProof/>
      </w:rPr>
      <w:t>xvii</w:t>
    </w:r>
    <w:r>
      <w:rPr>
        <w:noProof/>
      </w:rPr>
      <w:fldChar w:fldCharType="end"/>
    </w:r>
  </w:p>
  <w:p w14:paraId="15D55ED7" w14:textId="77777777" w:rsidR="008F3D4D" w:rsidRDefault="008F3D4D">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40784B" w14:textId="09B1A24C" w:rsidR="008F3D4D" w:rsidRDefault="008F3D4D" w:rsidP="00C5004F">
    <w:pPr>
      <w:pStyle w:val="Footer"/>
      <w:jc w:val="center"/>
    </w:pPr>
    <w:r>
      <w:fldChar w:fldCharType="begin"/>
    </w:r>
    <w:r>
      <w:instrText xml:space="preserve"> PAGE </w:instrText>
    </w:r>
    <w:r>
      <w:fldChar w:fldCharType="separate"/>
    </w:r>
    <w:r>
      <w:rPr>
        <w:noProof/>
      </w:rPr>
      <w:t>384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4B9B64" w14:textId="5F77B543" w:rsidR="008F3D4D" w:rsidRDefault="008F3D4D" w:rsidP="00C5004F">
    <w:pPr>
      <w:pStyle w:val="Footer"/>
      <w:jc w:val="center"/>
    </w:pPr>
    <w:r>
      <w:fldChar w:fldCharType="begin"/>
    </w:r>
    <w:r>
      <w:instrText xml:space="preserve"> PAGE   \* MERGEFORMAT </w:instrText>
    </w:r>
    <w:r>
      <w:fldChar w:fldCharType="separate"/>
    </w:r>
    <w:r w:rsidR="007F5ADB">
      <w:rPr>
        <w:noProof/>
      </w:rPr>
      <w:t>34</w:t>
    </w:r>
    <w:r>
      <w:rPr>
        <w:noProof/>
      </w:rPr>
      <w:fldChar w:fldCharType="end"/>
    </w:r>
  </w:p>
  <w:p w14:paraId="13953A13" w14:textId="77777777" w:rsidR="008F3D4D" w:rsidRDefault="008F3D4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37A1E0" w14:textId="384EBBD9" w:rsidR="008F3D4D" w:rsidRDefault="008F3D4D" w:rsidP="00C5004F">
    <w:pPr>
      <w:pStyle w:val="Footer"/>
      <w:jc w:val="center"/>
    </w:pPr>
    <w:r>
      <w:fldChar w:fldCharType="begin"/>
    </w:r>
    <w:r>
      <w:instrText xml:space="preserve"> PAGE </w:instrText>
    </w:r>
    <w:r>
      <w:fldChar w:fldCharType="separate"/>
    </w:r>
    <w:r w:rsidR="007F5ADB">
      <w:rPr>
        <w:noProof/>
      </w:rPr>
      <w:t>109</w:t>
    </w:r>
    <w:r>
      <w:fldChar w:fldCharType="end"/>
    </w:r>
  </w:p>
  <w:p w14:paraId="03E4C7F5" w14:textId="77777777" w:rsidR="008F3D4D" w:rsidRDefault="008F3D4D"/>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F4C29" w14:textId="31307EC1" w:rsidR="008F3D4D" w:rsidRDefault="008F3D4D" w:rsidP="00C5004F">
    <w:pPr>
      <w:pStyle w:val="Footer"/>
      <w:jc w:val="center"/>
    </w:pPr>
    <w:r>
      <w:fldChar w:fldCharType="begin"/>
    </w:r>
    <w:r>
      <w:instrText xml:space="preserve"> PAGE </w:instrText>
    </w:r>
    <w:r>
      <w:fldChar w:fldCharType="separate"/>
    </w:r>
    <w:r>
      <w:rPr>
        <w:noProof/>
      </w:rPr>
      <w:t>147</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578A5B" w14:textId="25B431CE" w:rsidR="008F3D4D" w:rsidRDefault="008F3D4D" w:rsidP="00C5004F">
    <w:pPr>
      <w:pStyle w:val="Footer"/>
      <w:jc w:val="center"/>
    </w:pPr>
    <w:r>
      <w:fldChar w:fldCharType="begin"/>
    </w:r>
    <w:r>
      <w:instrText xml:space="preserve"> PAGE </w:instrText>
    </w:r>
    <w:r>
      <w:fldChar w:fldCharType="separate"/>
    </w:r>
    <w:r>
      <w:rPr>
        <w:noProof/>
      </w:rPr>
      <w:t>200</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EC12D4" w14:textId="26652D86" w:rsidR="008F3D4D" w:rsidRDefault="008F3D4D" w:rsidP="00C5004F">
    <w:pPr>
      <w:pStyle w:val="Footer"/>
      <w:jc w:val="center"/>
    </w:pPr>
    <w:r>
      <w:fldChar w:fldCharType="begin"/>
    </w:r>
    <w:r>
      <w:instrText xml:space="preserve"> PAGE </w:instrText>
    </w:r>
    <w:r>
      <w:fldChar w:fldCharType="separate"/>
    </w:r>
    <w:r>
      <w:rPr>
        <w:noProof/>
      </w:rPr>
      <w:t>201</w:t>
    </w:r>
    <w: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0882D2" w14:textId="5685EC17" w:rsidR="008F3D4D" w:rsidRDefault="008F3D4D" w:rsidP="00C5004F">
    <w:pPr>
      <w:pStyle w:val="Footer"/>
      <w:jc w:val="center"/>
    </w:pPr>
    <w:r>
      <w:fldChar w:fldCharType="begin"/>
    </w:r>
    <w:r>
      <w:instrText xml:space="preserve"> PAGE </w:instrText>
    </w:r>
    <w:r>
      <w:fldChar w:fldCharType="separate"/>
    </w:r>
    <w:r>
      <w:rPr>
        <w:noProof/>
      </w:rPr>
      <w:t>221</w:t>
    </w:r>
    <w: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BB917D" w14:textId="46C90514" w:rsidR="008F3D4D" w:rsidRDefault="008F3D4D" w:rsidP="00C5004F">
    <w:pPr>
      <w:pStyle w:val="Footer"/>
      <w:jc w:val="center"/>
    </w:pPr>
    <w:r>
      <w:fldChar w:fldCharType="begin"/>
    </w:r>
    <w:r>
      <w:instrText xml:space="preserve"> PAGE   \* MERGEFORMAT </w:instrText>
    </w:r>
    <w:r>
      <w:fldChar w:fldCharType="separate"/>
    </w:r>
    <w:r>
      <w:rPr>
        <w:noProof/>
      </w:rPr>
      <w:t>230</w:t>
    </w:r>
    <w:r>
      <w:rPr>
        <w:noProof/>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F697CC" w14:textId="0282F47E" w:rsidR="008F3D4D" w:rsidRDefault="008F3D4D">
    <w:pPr>
      <w:pStyle w:val="Footer"/>
    </w:pPr>
    <w:r>
      <w:fldChar w:fldCharType="begin"/>
    </w:r>
    <w:r>
      <w:instrText xml:space="preserve"> PAGE </w:instrText>
    </w:r>
    <w:r>
      <w:fldChar w:fldCharType="separate"/>
    </w:r>
    <w:r>
      <w:rPr>
        <w:noProof/>
      </w:rPr>
      <w:t>231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EAA05D" w14:textId="77777777" w:rsidR="00983968" w:rsidRDefault="00983968">
      <w:pPr>
        <w:spacing w:before="0" w:line="240" w:lineRule="auto"/>
      </w:pPr>
      <w:r>
        <w:separator/>
      </w:r>
    </w:p>
  </w:footnote>
  <w:footnote w:type="continuationSeparator" w:id="0">
    <w:p w14:paraId="7F2B348F" w14:textId="77777777" w:rsidR="00983968" w:rsidRDefault="00983968">
      <w:pPr>
        <w:spacing w:before="0" w:line="240" w:lineRule="auto"/>
      </w:pPr>
      <w:r>
        <w:continuationSeparator/>
      </w:r>
    </w:p>
  </w:footnote>
  <w:footnote w:id="1">
    <w:p w14:paraId="3AAC44DE" w14:textId="4595AF55" w:rsidR="008F3D4D" w:rsidRDefault="008F3D4D">
      <w:pPr>
        <w:pStyle w:val="FootnoteText"/>
      </w:pPr>
      <w:r w:rsidRPr="000909A1">
        <w:rPr>
          <w:rStyle w:val="FootnoteReference"/>
        </w:rPr>
        <w:footnoteRef/>
      </w:r>
      <w:r>
        <w:t xml:space="preserve"> Reality in this thesis is understood as social reality, that is, a collection of commonly accepted understandings of the functioning of the world. These understandings may be contested. The potential of such understandings for the change of the physical reality was beyond the scope of this study.</w:t>
      </w:r>
    </w:p>
  </w:footnote>
  <w:footnote w:id="2">
    <w:p w14:paraId="76A95B21" w14:textId="465C99C4" w:rsidR="008F3D4D" w:rsidRDefault="008F3D4D" w:rsidP="005406BA">
      <w:pPr>
        <w:pStyle w:val="FootnoteText"/>
        <w:keepNext/>
        <w:keepLines/>
        <w:ind w:left="284" w:hanging="284"/>
      </w:pPr>
      <w:r w:rsidRPr="000909A1">
        <w:rPr>
          <w:rStyle w:val="FootnoteReference"/>
        </w:rPr>
        <w:footnoteRef/>
      </w:r>
      <w:r>
        <w:t xml:space="preserve"> It is common in the phenomenological and hermeneutic traditions to write a research report from the first person point of view. This research, however, is written from a neutral point of view. The rationale for this choice is that the researcher’s mind is merely a tool in this interpretive study. This tool was shaped by the pre-existing body of knowledge.</w:t>
      </w:r>
    </w:p>
  </w:footnote>
  <w:footnote w:id="3">
    <w:p w14:paraId="3B82AE45" w14:textId="7EF95E8E" w:rsidR="008F3D4D" w:rsidRDefault="008F3D4D" w:rsidP="00087661">
      <w:pPr>
        <w:pStyle w:val="FootnoteText"/>
        <w:ind w:left="0" w:firstLine="0"/>
      </w:pPr>
      <w:r>
        <w:rPr>
          <w:rStyle w:val="FootnoteReference"/>
        </w:rPr>
        <w:footnoteRef/>
      </w:r>
      <w:r>
        <w:t xml:space="preserve"> </w:t>
      </w:r>
      <w:r w:rsidRPr="00766A3F">
        <w:rPr>
          <w:lang w:val="en-ZA"/>
        </w:rPr>
        <w:t>Note that the meaning of value in the previous sentence is a polyseme in the word’s usage throughout the thesis, that is</w:t>
      </w:r>
      <w:r>
        <w:rPr>
          <w:lang w:val="en-ZA"/>
        </w:rPr>
        <w:t>,</w:t>
      </w:r>
      <w:r w:rsidRPr="00766A3F">
        <w:rPr>
          <w:lang w:val="en-ZA"/>
        </w:rPr>
        <w:t xml:space="preserve"> value as something valuable is polyseme to value as a belief that certain phenomena are to be valued. As a polyseme and not a mere homonym, the meaning of value as an abstract desirable ideal often underpins </w:t>
      </w:r>
      <w:r>
        <w:rPr>
          <w:lang w:val="en-ZA"/>
        </w:rPr>
        <w:t xml:space="preserve">an </w:t>
      </w:r>
      <w:r w:rsidRPr="00766A3F">
        <w:rPr>
          <w:lang w:val="en-ZA"/>
        </w:rPr>
        <w:t>organisation’s value creation.</w:t>
      </w:r>
    </w:p>
  </w:footnote>
  <w:footnote w:id="4">
    <w:p w14:paraId="34B683D7" w14:textId="77777777" w:rsidR="008F3D4D" w:rsidRDefault="008F3D4D" w:rsidP="002E79D0">
      <w:pPr>
        <w:pStyle w:val="FootnoteText"/>
      </w:pPr>
      <w:r w:rsidRPr="000909A1">
        <w:rPr>
          <w:rStyle w:val="FootnoteReference"/>
        </w:rPr>
        <w:footnoteRef/>
      </w:r>
      <w:r>
        <w:t xml:space="preserve"> A sustainability </w:t>
      </w:r>
      <w:r w:rsidRPr="00551A94">
        <w:rPr>
          <w:lang w:val="en-ZA"/>
        </w:rPr>
        <w:t>programme</w:t>
      </w:r>
      <w:r>
        <w:t xml:space="preserve"> is an example of a social action for common good.</w:t>
      </w:r>
    </w:p>
  </w:footnote>
  <w:footnote w:id="5">
    <w:p w14:paraId="72457A8E" w14:textId="60817210" w:rsidR="008F3D4D" w:rsidRDefault="008F3D4D">
      <w:pPr>
        <w:pStyle w:val="FootnoteText"/>
      </w:pPr>
      <w:r w:rsidRPr="000909A1">
        <w:rPr>
          <w:rStyle w:val="FootnoteReference"/>
        </w:rPr>
        <w:footnoteRef/>
      </w:r>
      <w:r>
        <w:t xml:space="preserve"> </w:t>
      </w:r>
      <w:r w:rsidRPr="004B6CD1">
        <w:rPr>
          <w:lang w:val="en-ZA"/>
        </w:rPr>
        <w:t>Urban sustainability can be analysed on a project or program</w:t>
      </w:r>
      <w:r>
        <w:rPr>
          <w:lang w:val="en-ZA"/>
        </w:rPr>
        <w:t>me</w:t>
      </w:r>
      <w:r w:rsidRPr="004B6CD1">
        <w:rPr>
          <w:lang w:val="en-ZA"/>
        </w:rPr>
        <w:t xml:space="preserve"> level; these levels are essentially the same from the research point of view</w:t>
      </w:r>
      <w:r>
        <w:rPr>
          <w:lang w:val="en-ZA"/>
        </w:rPr>
        <w:t xml:space="preserve"> as they are characterised by well-</w:t>
      </w:r>
      <w:r w:rsidRPr="004B6CD1">
        <w:rPr>
          <w:lang w:val="en-ZA"/>
        </w:rPr>
        <w:t xml:space="preserve">defined scope, timescale, resource allocation, and outputs </w:t>
      </w:r>
      <w:r w:rsidRPr="004B6CD1">
        <w:rPr>
          <w:lang w:val="en-ZA"/>
        </w:rPr>
        <w:fldChar w:fldCharType="begin"/>
      </w:r>
      <w:r>
        <w:rPr>
          <w:lang w:val="en-ZA"/>
        </w:rPr>
        <w:instrText xml:space="preserve"> ADDIN ZOTERO_ITEM CSL_CITATION {"citationID":"2hj7qmc1sf","properties":{"formattedCitation":"(Bell &amp; Morse, 2013)","plainCitation":"(Bell &amp; Morse, 2013)"},"citationItems":[{"id":142,"uris":["http://zotero.org/users/1523936/items/7EEDQ5GA"],"uri":["http://zotero.org/users/1523936/items/7EEDQ5GA"],"itemData":{"id":142,"type":"book","title":"Measuring sustainability: Measuring the immesurable?","publisher":"Earthscan","publisher-place":"London","edition":"2nd ed.","event-place":"London","ISBN":"1-136-56134-X","author":[{"family":"Bell","given":"Simon"},{"family":"Morse","given":"Stephen"}],"issued":{"date-parts":[["2013"]]}}}],"schema":"https://github.com/citation-style-language/schema/raw/master/csl-citation.json"} </w:instrText>
      </w:r>
      <w:r w:rsidRPr="004B6CD1">
        <w:rPr>
          <w:lang w:val="en-ZA"/>
        </w:rPr>
        <w:fldChar w:fldCharType="separate"/>
      </w:r>
      <w:r w:rsidRPr="004B6CD1">
        <w:rPr>
          <w:lang w:val="en-ZA"/>
        </w:rPr>
        <w:t>(Bell &amp; Morse, 2013)</w:t>
      </w:r>
      <w:r w:rsidRPr="004B6CD1">
        <w:rPr>
          <w:lang w:val="en-ZA"/>
        </w:rPr>
        <w:fldChar w:fldCharType="end"/>
      </w:r>
      <w:r w:rsidRPr="004B6CD1">
        <w:rPr>
          <w:lang w:val="en-ZA"/>
        </w:rPr>
        <w:t>.</w:t>
      </w:r>
    </w:p>
  </w:footnote>
  <w:footnote w:id="6">
    <w:p w14:paraId="67870DC7" w14:textId="3921BAF2" w:rsidR="008F3D4D" w:rsidRDefault="008F3D4D">
      <w:pPr>
        <w:pStyle w:val="FootnoteText"/>
      </w:pPr>
      <w:r w:rsidRPr="000909A1">
        <w:rPr>
          <w:rStyle w:val="FootnoteReference"/>
        </w:rPr>
        <w:footnoteRef/>
      </w:r>
      <w:r>
        <w:t xml:space="preserve"> Most of the work discussed here was conducted by the LABC Institute, which is the research and education arm of the LABC founded in 2010. The date of the Institute foundation explains why the first report was attributed to the LABC and not the LABC Institute. In practice, however, the work has been done by the same working group </w:t>
      </w:r>
      <w:r>
        <w:fldChar w:fldCharType="begin"/>
      </w:r>
      <w:r>
        <w:instrText xml:space="preserve"> ADDIN ZOTERO_ITEM CSL_CITATION {"citationID":"1occe8s6hk","properties":{"formattedCitation":"(LABC Institute, n.d.)","plainCitation":"(LABC Institute, n.d.)"},"citationItems":[{"id":2482,"uris":["http://zotero.org/users/1523936/items/ZNZ28XBB"],"uri":["http://zotero.org/users/1523936/items/ZNZ28XBB"],"itemData":{"id":2482,"type":"webpage","title":"LABC Institute. Research and education for a sustainable Los Angeles","container-title":"LABC Institute","URL":"labcinstitute.org","author":[{"family":"LABC Institute","given":""}],"accessed":{"date-parts":[["2016",10,16]]}}}],"schema":"https://github.com/citation-style-language/schema/raw/master/csl-citation.json"} </w:instrText>
      </w:r>
      <w:r>
        <w:fldChar w:fldCharType="separate"/>
      </w:r>
      <w:r w:rsidRPr="006E1BB2">
        <w:rPr>
          <w:rFonts w:cs="Times New Roman"/>
        </w:rPr>
        <w:t>(LABC Institute, n.d.)</w:t>
      </w:r>
      <w:r>
        <w:fldChar w:fldCharType="end"/>
      </w:r>
      <w:r>
        <w:t>. For brevity and consistency, this working group will be referred to as the LABC in this thesis.</w:t>
      </w:r>
    </w:p>
  </w:footnote>
  <w:footnote w:id="7">
    <w:p w14:paraId="3133CD19" w14:textId="4452DEFC" w:rsidR="008F3D4D" w:rsidRDefault="008F3D4D">
      <w:pPr>
        <w:pStyle w:val="FootnoteText"/>
      </w:pPr>
      <w:r w:rsidRPr="000909A1">
        <w:rPr>
          <w:rStyle w:val="FootnoteReference"/>
        </w:rPr>
        <w:footnoteRef/>
      </w:r>
      <w:r>
        <w:t xml:space="preserve"> Values in quotation marks are taken from “Postulated Associations of Single Values with Motivational Types of Values” table </w:t>
      </w:r>
      <w:r>
        <w:fldChar w:fldCharType="begin"/>
      </w:r>
      <w:r>
        <w:instrText xml:space="preserve"> ADDIN ZOTERO_ITEM CSL_CITATION {"citationID":"21japqssra","properties":{"formattedCitation":"{\\rtf (Schwartz, 1992, pp. 6\\uc0\\u8211{}7)}","plainCitation":"(Schwartz, 1992, pp. 6–7)"},"citationItems":[{"id":50,"uris":["http://zotero.org/users/1523936/items/42M5C93E"],"uri":["http://zotero.org/users/1523936/items/42M5C93E"],"itemData":{"id":50,"type":"chapter","title":"Universals in the content and structure of values: Theoretical advances and empirical tests in 20 countries","container-title":"Advances in experimental social psychology","publisher":"Academic Press, Inc.","publisher-place":"San Diego, CA","page":"1-65","volume":"25","event-place":"San Diego, CA","author":[{"family":"Schwartz","given":"Shalom H."}],"editor":[{"family":"Zanna","given":"M."}],"issued":{"date-parts":[["1992"]]}},"locator":"6-7"}],"schema":"https://github.com/citation-style-language/schema/raw/master/csl-citation.json"} </w:instrText>
      </w:r>
      <w:r>
        <w:fldChar w:fldCharType="separate"/>
      </w:r>
      <w:r w:rsidRPr="00043740">
        <w:rPr>
          <w:rFonts w:cs="Times New Roman"/>
          <w:szCs w:val="24"/>
        </w:rPr>
        <w:t>(Schwartz, 1992, pp. 6–7)</w:t>
      </w:r>
      <w:r>
        <w:fldChar w:fldCharType="end"/>
      </w:r>
    </w:p>
  </w:footnote>
  <w:footnote w:id="8">
    <w:p w14:paraId="10C096D5" w14:textId="360295C0" w:rsidR="008F3D4D" w:rsidRPr="00AD0D76" w:rsidRDefault="008F3D4D" w:rsidP="00D2282D">
      <w:pPr>
        <w:widowControl/>
        <w:suppressAutoHyphens w:val="0"/>
        <w:autoSpaceDE w:val="0"/>
        <w:autoSpaceDN w:val="0"/>
        <w:adjustRightInd w:val="0"/>
        <w:spacing w:before="0" w:line="240" w:lineRule="auto"/>
        <w:rPr>
          <w:rFonts w:eastAsia="Times New Roman" w:cs="Times New Roman"/>
          <w:kern w:val="0"/>
          <w:sz w:val="20"/>
          <w:szCs w:val="20"/>
          <w:lang w:val="en-ZA" w:eastAsia="en-ZA" w:bidi="ar-SA"/>
        </w:rPr>
      </w:pPr>
      <w:r w:rsidRPr="000909A1">
        <w:rPr>
          <w:rStyle w:val="FootnoteReference"/>
        </w:rPr>
        <w:footnoteRef/>
      </w:r>
      <w:r w:rsidRPr="00AD0D76">
        <w:rPr>
          <w:rFonts w:cs="Times New Roman"/>
        </w:rPr>
        <w:t xml:space="preserve"> </w:t>
      </w:r>
      <w:r w:rsidRPr="00AD0D76">
        <w:rPr>
          <w:rFonts w:eastAsia="Times New Roman" w:cs="Times New Roman"/>
          <w:kern w:val="0"/>
          <w:sz w:val="20"/>
          <w:szCs w:val="20"/>
          <w:lang w:val="en-ZA" w:eastAsia="en-ZA" w:bidi="ar-SA"/>
        </w:rPr>
        <w:t xml:space="preserve">It would be equally </w:t>
      </w:r>
      <w:r>
        <w:rPr>
          <w:rFonts w:eastAsia="Times New Roman" w:cs="Times New Roman"/>
          <w:kern w:val="0"/>
          <w:sz w:val="20"/>
          <w:szCs w:val="20"/>
          <w:lang w:val="en-ZA" w:eastAsia="en-ZA" w:bidi="ar-SA"/>
        </w:rPr>
        <w:t>reasonable</w:t>
      </w:r>
      <w:r w:rsidRPr="00AD0D76">
        <w:rPr>
          <w:rFonts w:eastAsia="Times New Roman" w:cs="Times New Roman"/>
          <w:kern w:val="0"/>
          <w:sz w:val="20"/>
          <w:szCs w:val="20"/>
          <w:lang w:val="en-ZA" w:eastAsia="en-ZA" w:bidi="ar-SA"/>
        </w:rPr>
        <w:t xml:space="preserve"> to label this type “local universalism” based on Schwartz’s de</w:t>
      </w:r>
      <w:r>
        <w:rPr>
          <w:rFonts w:eastAsia="Times New Roman" w:cs="Times New Roman"/>
          <w:kern w:val="0"/>
          <w:sz w:val="20"/>
          <w:szCs w:val="20"/>
          <w:lang w:val="en-ZA" w:eastAsia="en-ZA" w:bidi="ar-SA"/>
        </w:rPr>
        <w:t>finitions. However,</w:t>
      </w:r>
      <w:r w:rsidRPr="00AD0D76">
        <w:rPr>
          <w:rFonts w:eastAsia="Times New Roman" w:cs="Times New Roman"/>
          <w:kern w:val="0"/>
          <w:sz w:val="20"/>
          <w:szCs w:val="20"/>
          <w:lang w:val="en-ZA" w:eastAsia="en-ZA" w:bidi="ar-SA"/>
        </w:rPr>
        <w:t xml:space="preserve"> such word combination would be lexically incongruous</w:t>
      </w:r>
      <w:r>
        <w:rPr>
          <w:rFonts w:eastAsia="Times New Roman" w:cs="Times New Roman"/>
          <w:kern w:val="0"/>
          <w:sz w:val="20"/>
          <w:szCs w:val="20"/>
          <w:lang w:val="en-ZA" w:eastAsia="en-ZA" w:bidi="ar-SA"/>
        </w:rPr>
        <w:t>.</w:t>
      </w:r>
    </w:p>
    <w:p w14:paraId="725D8251" w14:textId="00849F2C" w:rsidR="008F3D4D" w:rsidRDefault="008F3D4D">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4"/>
    <w:multiLevelType w:val="multilevel"/>
    <w:tmpl w:val="00000004"/>
    <w:name w:val="WW8Num4"/>
    <w:lvl w:ilvl="0">
      <w:start w:val="1"/>
      <w:numFmt w:val="bullet"/>
      <w:suff w:val="nothing"/>
      <w:lvlText w:val=""/>
      <w:lvlJc w:val="left"/>
      <w:pPr>
        <w:tabs>
          <w:tab w:val="num" w:pos="0"/>
        </w:tabs>
        <w:ind w:left="0" w:firstLine="0"/>
      </w:pPr>
      <w:rPr>
        <w:rFonts w:ascii="Symbol" w:hAnsi="Symbol" w:cs="OpenSymbol"/>
      </w:rPr>
    </w:lvl>
    <w:lvl w:ilvl="1">
      <w:start w:val="1"/>
      <w:numFmt w:val="bullet"/>
      <w:suff w:val="nothing"/>
      <w:lvlText w:val=""/>
      <w:lvlJc w:val="left"/>
      <w:pPr>
        <w:tabs>
          <w:tab w:val="num" w:pos="0"/>
        </w:tabs>
        <w:ind w:left="0" w:firstLine="0"/>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3" w15:restartNumberingAfterBreak="0">
    <w:nsid w:val="00000005"/>
    <w:multiLevelType w:val="multilevel"/>
    <w:tmpl w:val="00000005"/>
    <w:name w:val="WW8Num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06"/>
    <w:multiLevelType w:val="multilevel"/>
    <w:tmpl w:val="00000006"/>
    <w:name w:val="WW8Num6"/>
    <w:lvl w:ilvl="0">
      <w:start w:val="2"/>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0000007"/>
    <w:multiLevelType w:val="multilevel"/>
    <w:tmpl w:val="00000007"/>
    <w:name w:val="WW8Num7"/>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6" w15:restartNumberingAfterBreak="0">
    <w:nsid w:val="00000008"/>
    <w:multiLevelType w:val="multilevel"/>
    <w:tmpl w:val="00000008"/>
    <w:name w:val="WW8Num8"/>
    <w:lvl w:ilvl="0">
      <w:start w:val="1"/>
      <w:numFmt w:val="decimal"/>
      <w:lvlText w:val="%1."/>
      <w:lvlJc w:val="left"/>
      <w:pPr>
        <w:tabs>
          <w:tab w:val="num" w:pos="720"/>
        </w:tabs>
        <w:ind w:left="720" w:hanging="360"/>
      </w:pPr>
    </w:lvl>
    <w:lvl w:ilvl="1">
      <w:start w:val="1"/>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7" w15:restartNumberingAfterBreak="0">
    <w:nsid w:val="0000000A"/>
    <w:multiLevelType w:val="multilevel"/>
    <w:tmpl w:val="0000000A"/>
    <w:name w:val="WW8Num10"/>
    <w:lvl w:ilvl="0">
      <w:start w:val="4"/>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0000000B"/>
    <w:multiLevelType w:val="multilevel"/>
    <w:tmpl w:val="0000000B"/>
    <w:name w:val="WW8Num1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0000000C"/>
    <w:multiLevelType w:val="multilevel"/>
    <w:tmpl w:val="0000000C"/>
    <w:name w:val="WW8Num1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0000000D"/>
    <w:multiLevelType w:val="multilevel"/>
    <w:tmpl w:val="0000000D"/>
    <w:name w:val="WW8Num1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1" w15:restartNumberingAfterBreak="0">
    <w:nsid w:val="0000000E"/>
    <w:multiLevelType w:val="multilevel"/>
    <w:tmpl w:val="0000000E"/>
    <w:name w:val="WW8Num14"/>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0000000F"/>
    <w:multiLevelType w:val="multilevel"/>
    <w:tmpl w:val="0000000F"/>
    <w:name w:val="WW8Num1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00000010"/>
    <w:multiLevelType w:val="multilevel"/>
    <w:tmpl w:val="00000010"/>
    <w:name w:val="WW8Num16"/>
    <w:lvl w:ilvl="0">
      <w:start w:val="1"/>
      <w:numFmt w:val="decimal"/>
      <w:lvlText w:val="%1)"/>
      <w:lvlJc w:val="left"/>
      <w:pPr>
        <w:tabs>
          <w:tab w:val="num" w:pos="720"/>
        </w:tabs>
        <w:ind w:left="720" w:hanging="360"/>
      </w:pPr>
      <w:rPr>
        <w:shd w:val="clear" w:color="auto" w:fill="00CCCC"/>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00000011"/>
    <w:multiLevelType w:val="multilevel"/>
    <w:tmpl w:val="00000011"/>
    <w:name w:val="WW8Num17"/>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00000012"/>
    <w:multiLevelType w:val="multilevel"/>
    <w:tmpl w:val="00000012"/>
    <w:name w:val="WW8Num1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15:restartNumberingAfterBreak="0">
    <w:nsid w:val="00000013"/>
    <w:multiLevelType w:val="singleLevel"/>
    <w:tmpl w:val="00000013"/>
    <w:name w:val="WW8Num19"/>
    <w:lvl w:ilvl="0">
      <w:start w:val="1"/>
      <w:numFmt w:val="decimal"/>
      <w:lvlText w:val="%1)"/>
      <w:lvlJc w:val="left"/>
      <w:pPr>
        <w:tabs>
          <w:tab w:val="num" w:pos="0"/>
        </w:tabs>
        <w:ind w:left="720" w:hanging="360"/>
      </w:pPr>
      <w:rPr>
        <w:rFonts w:hint="default"/>
      </w:rPr>
    </w:lvl>
  </w:abstractNum>
  <w:abstractNum w:abstractNumId="17" w15:restartNumberingAfterBreak="0">
    <w:nsid w:val="00000014"/>
    <w:multiLevelType w:val="multilevel"/>
    <w:tmpl w:val="00000014"/>
    <w:name w:val="WW8Num20"/>
    <w:lvl w:ilvl="0">
      <w:start w:val="2"/>
      <w:numFmt w:val="decimal"/>
      <w:lvlText w:val="%1."/>
      <w:lvlJc w:val="left"/>
      <w:pPr>
        <w:tabs>
          <w:tab w:val="num" w:pos="720"/>
        </w:tabs>
        <w:ind w:left="720" w:hanging="360"/>
      </w:pPr>
      <w:rPr>
        <w:rFonts w:ascii="Arial" w:eastAsia="Arial" w:hAnsi="Arial" w:cs="Arial"/>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rPr>
        <w:rFonts w:ascii="Arial" w:eastAsia="Arial" w:hAnsi="Arial" w:cs="Arial"/>
        <w:sz w:val="22"/>
        <w:szCs w:val="22"/>
      </w:r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15:restartNumberingAfterBreak="0">
    <w:nsid w:val="00000016"/>
    <w:multiLevelType w:val="singleLevel"/>
    <w:tmpl w:val="00000016"/>
    <w:name w:val="WW8Num22"/>
    <w:lvl w:ilvl="0">
      <w:start w:val="1"/>
      <w:numFmt w:val="decimal"/>
      <w:lvlText w:val="%1."/>
      <w:lvlJc w:val="left"/>
      <w:pPr>
        <w:tabs>
          <w:tab w:val="num" w:pos="0"/>
        </w:tabs>
        <w:ind w:left="720" w:hanging="360"/>
      </w:pPr>
      <w:rPr>
        <w:lang w:eastAsia="ar-SA" w:bidi="ar-SA"/>
      </w:rPr>
    </w:lvl>
  </w:abstractNum>
  <w:abstractNum w:abstractNumId="19" w15:restartNumberingAfterBreak="0">
    <w:nsid w:val="00000017"/>
    <w:multiLevelType w:val="multilevel"/>
    <w:tmpl w:val="00000017"/>
    <w:name w:val="WW8Num23"/>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20" w15:restartNumberingAfterBreak="0">
    <w:nsid w:val="00000018"/>
    <w:multiLevelType w:val="singleLevel"/>
    <w:tmpl w:val="00000018"/>
    <w:name w:val="WW8Num24"/>
    <w:lvl w:ilvl="0">
      <w:start w:val="1"/>
      <w:numFmt w:val="decimal"/>
      <w:lvlText w:val="%1)"/>
      <w:lvlJc w:val="left"/>
      <w:pPr>
        <w:tabs>
          <w:tab w:val="num" w:pos="0"/>
        </w:tabs>
        <w:ind w:left="720" w:hanging="360"/>
      </w:pPr>
      <w:rPr>
        <w:rFonts w:hint="default"/>
      </w:rPr>
    </w:lvl>
  </w:abstractNum>
  <w:abstractNum w:abstractNumId="21" w15:restartNumberingAfterBreak="0">
    <w:nsid w:val="00000019"/>
    <w:multiLevelType w:val="singleLevel"/>
    <w:tmpl w:val="00000019"/>
    <w:name w:val="WW8Num25"/>
    <w:lvl w:ilvl="0">
      <w:start w:val="1"/>
      <w:numFmt w:val="bullet"/>
      <w:lvlText w:val="-"/>
      <w:lvlJc w:val="left"/>
      <w:pPr>
        <w:tabs>
          <w:tab w:val="num" w:pos="0"/>
        </w:tabs>
        <w:ind w:left="720" w:hanging="360"/>
      </w:pPr>
      <w:rPr>
        <w:rFonts w:ascii="Times New Roman" w:hAnsi="Times New Roman" w:cs="Times New Roman" w:hint="default"/>
      </w:rPr>
    </w:lvl>
  </w:abstractNum>
  <w:abstractNum w:abstractNumId="22" w15:restartNumberingAfterBreak="0">
    <w:nsid w:val="0000001A"/>
    <w:multiLevelType w:val="singleLevel"/>
    <w:tmpl w:val="0000001A"/>
    <w:name w:val="WW8Num26"/>
    <w:lvl w:ilvl="0">
      <w:start w:val="1"/>
      <w:numFmt w:val="decimal"/>
      <w:lvlText w:val="%1)"/>
      <w:lvlJc w:val="left"/>
      <w:pPr>
        <w:tabs>
          <w:tab w:val="num" w:pos="0"/>
        </w:tabs>
        <w:ind w:left="720" w:hanging="360"/>
      </w:pPr>
      <w:rPr>
        <w:rFonts w:hint="default"/>
      </w:rPr>
    </w:lvl>
  </w:abstractNum>
  <w:abstractNum w:abstractNumId="23" w15:restartNumberingAfterBreak="0">
    <w:nsid w:val="0000001B"/>
    <w:multiLevelType w:val="singleLevel"/>
    <w:tmpl w:val="0000001B"/>
    <w:name w:val="WW8Num27"/>
    <w:lvl w:ilvl="0">
      <w:start w:val="1"/>
      <w:numFmt w:val="decimal"/>
      <w:lvlText w:val="%1)"/>
      <w:lvlJc w:val="left"/>
      <w:pPr>
        <w:tabs>
          <w:tab w:val="num" w:pos="0"/>
        </w:tabs>
        <w:ind w:left="720" w:hanging="360"/>
      </w:pPr>
      <w:rPr>
        <w:rFonts w:hint="default"/>
      </w:rPr>
    </w:lvl>
  </w:abstractNum>
  <w:abstractNum w:abstractNumId="24" w15:restartNumberingAfterBreak="0">
    <w:nsid w:val="0000001C"/>
    <w:multiLevelType w:val="multilevel"/>
    <w:tmpl w:val="0000001C"/>
    <w:name w:val="WW8Num28"/>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25" w15:restartNumberingAfterBreak="0">
    <w:nsid w:val="0000001D"/>
    <w:multiLevelType w:val="singleLevel"/>
    <w:tmpl w:val="0000001D"/>
    <w:name w:val="WW8Num29"/>
    <w:lvl w:ilvl="0">
      <w:start w:val="1"/>
      <w:numFmt w:val="decimal"/>
      <w:lvlText w:val="%1)"/>
      <w:lvlJc w:val="left"/>
      <w:pPr>
        <w:tabs>
          <w:tab w:val="num" w:pos="0"/>
        </w:tabs>
        <w:ind w:left="720" w:hanging="360"/>
      </w:pPr>
      <w:rPr>
        <w:rFonts w:hint="default"/>
      </w:rPr>
    </w:lvl>
  </w:abstractNum>
  <w:abstractNum w:abstractNumId="26" w15:restartNumberingAfterBreak="0">
    <w:nsid w:val="0000001E"/>
    <w:multiLevelType w:val="multilevel"/>
    <w:tmpl w:val="0000001E"/>
    <w:name w:val="WW8Num30"/>
    <w:lvl w:ilvl="0">
      <w:start w:val="2"/>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7" w15:restartNumberingAfterBreak="0">
    <w:nsid w:val="0000001F"/>
    <w:multiLevelType w:val="singleLevel"/>
    <w:tmpl w:val="0000001F"/>
    <w:name w:val="WW8Num31"/>
    <w:lvl w:ilvl="0">
      <w:start w:val="1"/>
      <w:numFmt w:val="decimal"/>
      <w:lvlText w:val="%1)"/>
      <w:lvlJc w:val="left"/>
      <w:pPr>
        <w:tabs>
          <w:tab w:val="num" w:pos="0"/>
        </w:tabs>
        <w:ind w:left="720" w:hanging="360"/>
      </w:pPr>
      <w:rPr>
        <w:rFonts w:hint="default"/>
      </w:rPr>
    </w:lvl>
  </w:abstractNum>
  <w:abstractNum w:abstractNumId="28" w15:restartNumberingAfterBreak="0">
    <w:nsid w:val="00000020"/>
    <w:multiLevelType w:val="singleLevel"/>
    <w:tmpl w:val="00000020"/>
    <w:name w:val="WW8Num32"/>
    <w:lvl w:ilvl="0">
      <w:start w:val="1"/>
      <w:numFmt w:val="decimal"/>
      <w:lvlText w:val="%1)"/>
      <w:lvlJc w:val="left"/>
      <w:pPr>
        <w:tabs>
          <w:tab w:val="num" w:pos="0"/>
        </w:tabs>
        <w:ind w:left="720" w:hanging="360"/>
      </w:pPr>
      <w:rPr>
        <w:rFonts w:hint="default"/>
      </w:rPr>
    </w:lvl>
  </w:abstractNum>
  <w:abstractNum w:abstractNumId="29" w15:restartNumberingAfterBreak="0">
    <w:nsid w:val="00000021"/>
    <w:multiLevelType w:val="singleLevel"/>
    <w:tmpl w:val="00000021"/>
    <w:name w:val="WW8Num33"/>
    <w:lvl w:ilvl="0">
      <w:start w:val="1"/>
      <w:numFmt w:val="decimal"/>
      <w:lvlText w:val="%1)"/>
      <w:lvlJc w:val="left"/>
      <w:pPr>
        <w:tabs>
          <w:tab w:val="num" w:pos="0"/>
        </w:tabs>
        <w:ind w:left="720" w:hanging="360"/>
      </w:pPr>
      <w:rPr>
        <w:rFonts w:hint="default"/>
      </w:rPr>
    </w:lvl>
  </w:abstractNum>
  <w:abstractNum w:abstractNumId="30" w15:restartNumberingAfterBreak="0">
    <w:nsid w:val="00000022"/>
    <w:multiLevelType w:val="multilevel"/>
    <w:tmpl w:val="00000022"/>
    <w:name w:val="WW8Num34"/>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1" w15:restartNumberingAfterBreak="0">
    <w:nsid w:val="00000023"/>
    <w:multiLevelType w:val="singleLevel"/>
    <w:tmpl w:val="00000023"/>
    <w:name w:val="WW8Num35"/>
    <w:lvl w:ilvl="0">
      <w:start w:val="1"/>
      <w:numFmt w:val="decimal"/>
      <w:lvlText w:val="%1."/>
      <w:lvlJc w:val="left"/>
      <w:pPr>
        <w:tabs>
          <w:tab w:val="num" w:pos="0"/>
        </w:tabs>
        <w:ind w:left="720" w:hanging="360"/>
      </w:pPr>
      <w:rPr>
        <w:rFonts w:hint="default"/>
      </w:rPr>
    </w:lvl>
  </w:abstractNum>
  <w:abstractNum w:abstractNumId="32" w15:restartNumberingAfterBreak="0">
    <w:nsid w:val="00000024"/>
    <w:multiLevelType w:val="singleLevel"/>
    <w:tmpl w:val="00000024"/>
    <w:name w:val="WW8Num36"/>
    <w:lvl w:ilvl="0">
      <w:start w:val="1"/>
      <w:numFmt w:val="bullet"/>
      <w:lvlText w:val=""/>
      <w:lvlJc w:val="left"/>
      <w:pPr>
        <w:tabs>
          <w:tab w:val="num" w:pos="0"/>
        </w:tabs>
        <w:ind w:left="720" w:hanging="360"/>
      </w:pPr>
      <w:rPr>
        <w:rFonts w:ascii="Symbol" w:hAnsi="Symbol" w:cs="Symbol" w:hint="default"/>
      </w:rPr>
    </w:lvl>
  </w:abstractNum>
  <w:abstractNum w:abstractNumId="33" w15:restartNumberingAfterBreak="0">
    <w:nsid w:val="00000025"/>
    <w:multiLevelType w:val="singleLevel"/>
    <w:tmpl w:val="00000025"/>
    <w:name w:val="WW8Num37"/>
    <w:lvl w:ilvl="0">
      <w:start w:val="1"/>
      <w:numFmt w:val="bullet"/>
      <w:lvlText w:val=""/>
      <w:lvlJc w:val="left"/>
      <w:pPr>
        <w:tabs>
          <w:tab w:val="num" w:pos="0"/>
        </w:tabs>
        <w:ind w:left="720" w:hanging="360"/>
      </w:pPr>
      <w:rPr>
        <w:rFonts w:ascii="Symbol" w:hAnsi="Symbol" w:cs="Symbol" w:hint="default"/>
      </w:rPr>
    </w:lvl>
  </w:abstractNum>
  <w:abstractNum w:abstractNumId="34" w15:restartNumberingAfterBreak="0">
    <w:nsid w:val="00000026"/>
    <w:multiLevelType w:val="singleLevel"/>
    <w:tmpl w:val="00000026"/>
    <w:name w:val="WW8Num38"/>
    <w:lvl w:ilvl="0">
      <w:start w:val="1"/>
      <w:numFmt w:val="decimal"/>
      <w:lvlText w:val="%1)"/>
      <w:lvlJc w:val="left"/>
      <w:pPr>
        <w:tabs>
          <w:tab w:val="num" w:pos="0"/>
        </w:tabs>
        <w:ind w:left="720" w:hanging="360"/>
      </w:pPr>
      <w:rPr>
        <w:rFonts w:hint="default"/>
      </w:rPr>
    </w:lvl>
  </w:abstractNum>
  <w:abstractNum w:abstractNumId="35" w15:restartNumberingAfterBreak="0">
    <w:nsid w:val="00000027"/>
    <w:multiLevelType w:val="singleLevel"/>
    <w:tmpl w:val="00000027"/>
    <w:name w:val="WW8Num39"/>
    <w:lvl w:ilvl="0">
      <w:start w:val="1"/>
      <w:numFmt w:val="decimal"/>
      <w:lvlText w:val="%1)"/>
      <w:lvlJc w:val="left"/>
      <w:pPr>
        <w:tabs>
          <w:tab w:val="num" w:pos="0"/>
        </w:tabs>
        <w:ind w:left="720" w:hanging="360"/>
      </w:pPr>
      <w:rPr>
        <w:rFonts w:hint="default"/>
      </w:rPr>
    </w:lvl>
  </w:abstractNum>
  <w:abstractNum w:abstractNumId="36" w15:restartNumberingAfterBreak="0">
    <w:nsid w:val="00000028"/>
    <w:multiLevelType w:val="multilevel"/>
    <w:tmpl w:val="00000028"/>
    <w:name w:val="WW8Num40"/>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7" w15:restartNumberingAfterBreak="0">
    <w:nsid w:val="00000029"/>
    <w:multiLevelType w:val="singleLevel"/>
    <w:tmpl w:val="00000029"/>
    <w:name w:val="WW8Num41"/>
    <w:lvl w:ilvl="0">
      <w:start w:val="1"/>
      <w:numFmt w:val="decimal"/>
      <w:lvlText w:val="%1)"/>
      <w:lvlJc w:val="left"/>
      <w:pPr>
        <w:tabs>
          <w:tab w:val="num" w:pos="0"/>
        </w:tabs>
        <w:ind w:left="720" w:hanging="360"/>
      </w:pPr>
      <w:rPr>
        <w:rFonts w:hint="default"/>
      </w:rPr>
    </w:lvl>
  </w:abstractNum>
  <w:abstractNum w:abstractNumId="38" w15:restartNumberingAfterBreak="0">
    <w:nsid w:val="0B590626"/>
    <w:multiLevelType w:val="hybridMultilevel"/>
    <w:tmpl w:val="B63482D0"/>
    <w:lvl w:ilvl="0" w:tplc="1C09000F">
      <w:start w:val="1"/>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9" w15:restartNumberingAfterBreak="0">
    <w:nsid w:val="0D4C5567"/>
    <w:multiLevelType w:val="multilevel"/>
    <w:tmpl w:val="3DB0EB00"/>
    <w:lvl w:ilvl="0">
      <w:start w:val="1"/>
      <w:numFmt w:val="decimal"/>
      <w:lvlText w:val="%1."/>
      <w:lvlJc w:val="left"/>
      <w:pPr>
        <w:tabs>
          <w:tab w:val="num" w:pos="720"/>
        </w:tabs>
        <w:ind w:left="720" w:hanging="360"/>
      </w:pPr>
    </w:lvl>
    <w:lvl w:ilvl="1">
      <w:start w:val="1"/>
      <w:numFmt w:val="bullet"/>
      <w:lvlText w:val="-"/>
      <w:lvlJc w:val="left"/>
      <w:pPr>
        <w:tabs>
          <w:tab w:val="num" w:pos="1080"/>
        </w:tabs>
        <w:ind w:left="1080" w:hanging="360"/>
      </w:pPr>
      <w:rPr>
        <w:rFonts w:ascii="Times New Roman" w:hAnsi="Times New Roman" w:cs="Times New Roman" w:hint="default"/>
      </w:r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40" w15:restartNumberingAfterBreak="0">
    <w:nsid w:val="0E200646"/>
    <w:multiLevelType w:val="hybridMultilevel"/>
    <w:tmpl w:val="C1DA56B6"/>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1" w15:restartNumberingAfterBreak="0">
    <w:nsid w:val="126E28A3"/>
    <w:multiLevelType w:val="hybridMultilevel"/>
    <w:tmpl w:val="7CA8DA58"/>
    <w:lvl w:ilvl="0" w:tplc="1C09000F">
      <w:start w:val="1"/>
      <w:numFmt w:val="decimal"/>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2" w15:restartNumberingAfterBreak="0">
    <w:nsid w:val="151214B2"/>
    <w:multiLevelType w:val="hybridMultilevel"/>
    <w:tmpl w:val="43A8DADA"/>
    <w:lvl w:ilvl="0" w:tplc="1C09000F">
      <w:start w:val="1"/>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3" w15:restartNumberingAfterBreak="0">
    <w:nsid w:val="18110B15"/>
    <w:multiLevelType w:val="hybridMultilevel"/>
    <w:tmpl w:val="AA7ABE7E"/>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4" w15:restartNumberingAfterBreak="0">
    <w:nsid w:val="1FFB0F8D"/>
    <w:multiLevelType w:val="hybridMultilevel"/>
    <w:tmpl w:val="87928E90"/>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5" w15:restartNumberingAfterBreak="0">
    <w:nsid w:val="20E773D0"/>
    <w:multiLevelType w:val="hybridMultilevel"/>
    <w:tmpl w:val="3700580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6" w15:restartNumberingAfterBreak="0">
    <w:nsid w:val="2310484A"/>
    <w:multiLevelType w:val="hybridMultilevel"/>
    <w:tmpl w:val="44968CFE"/>
    <w:lvl w:ilvl="0" w:tplc="1C09000F">
      <w:start w:val="1"/>
      <w:numFmt w:val="decimal"/>
      <w:lvlText w:val="%1."/>
      <w:lvlJc w:val="left"/>
      <w:pPr>
        <w:ind w:left="720" w:hanging="360"/>
      </w:pPr>
      <w:rPr>
        <w:rFont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7" w15:restartNumberingAfterBreak="0">
    <w:nsid w:val="2E373FA5"/>
    <w:multiLevelType w:val="hybridMultilevel"/>
    <w:tmpl w:val="C18CA584"/>
    <w:lvl w:ilvl="0" w:tplc="00000019">
      <w:start w:val="1"/>
      <w:numFmt w:val="bullet"/>
      <w:lvlText w:val="-"/>
      <w:lvlJc w:val="left"/>
      <w:pPr>
        <w:ind w:left="720" w:hanging="360"/>
      </w:pPr>
      <w:rPr>
        <w:rFonts w:ascii="Times New Roman" w:hAnsi="Times New Roman" w:cs="Times New Roman" w:hint="default"/>
      </w:rPr>
    </w:lvl>
    <w:lvl w:ilvl="1" w:tplc="00000019">
      <w:start w:val="1"/>
      <w:numFmt w:val="bullet"/>
      <w:lvlText w:val="-"/>
      <w:lvlJc w:val="left"/>
      <w:pPr>
        <w:ind w:left="1440" w:hanging="360"/>
      </w:pPr>
      <w:rPr>
        <w:rFonts w:ascii="Times New Roman" w:hAnsi="Times New Roman" w:cs="Times New Roman"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8" w15:restartNumberingAfterBreak="0">
    <w:nsid w:val="2F00483F"/>
    <w:multiLevelType w:val="hybridMultilevel"/>
    <w:tmpl w:val="BBD432F8"/>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9" w15:restartNumberingAfterBreak="0">
    <w:nsid w:val="30557133"/>
    <w:multiLevelType w:val="hybridMultilevel"/>
    <w:tmpl w:val="F732D75A"/>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0" w15:restartNumberingAfterBreak="0">
    <w:nsid w:val="31385E00"/>
    <w:multiLevelType w:val="hybridMultilevel"/>
    <w:tmpl w:val="5936FEA2"/>
    <w:lvl w:ilvl="0" w:tplc="56E29B18">
      <w:start w:val="1"/>
      <w:numFmt w:val="decimal"/>
      <w:lvlText w:val="%1."/>
      <w:lvlJc w:val="left"/>
      <w:pPr>
        <w:ind w:left="720" w:hanging="360"/>
      </w:pPr>
      <w:rPr>
        <w:rFonts w:ascii="Times New Roman" w:eastAsia="SimSun" w:hAnsi="Times New Roman" w:cs="Mangal"/>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1" w15:restartNumberingAfterBreak="0">
    <w:nsid w:val="313925A2"/>
    <w:multiLevelType w:val="hybridMultilevel"/>
    <w:tmpl w:val="33E68A84"/>
    <w:lvl w:ilvl="0" w:tplc="1C09000F">
      <w:start w:val="1"/>
      <w:numFmt w:val="decimal"/>
      <w:lvlText w:val="%1."/>
      <w:lvlJc w:val="left"/>
      <w:pPr>
        <w:ind w:left="720" w:hanging="360"/>
      </w:pPr>
      <w:rPr>
        <w:rFont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2" w15:restartNumberingAfterBreak="0">
    <w:nsid w:val="34445067"/>
    <w:multiLevelType w:val="hybridMultilevel"/>
    <w:tmpl w:val="6E9A6BE8"/>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3" w15:restartNumberingAfterBreak="0">
    <w:nsid w:val="397E65D7"/>
    <w:multiLevelType w:val="hybridMultilevel"/>
    <w:tmpl w:val="CA2A4EA4"/>
    <w:lvl w:ilvl="0" w:tplc="1C09000F">
      <w:start w:val="1"/>
      <w:numFmt w:val="decimal"/>
      <w:lvlText w:val="%1."/>
      <w:lvlJc w:val="left"/>
      <w:pPr>
        <w:ind w:left="720" w:hanging="360"/>
      </w:pPr>
      <w:rPr>
        <w:rFont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4" w15:restartNumberingAfterBreak="0">
    <w:nsid w:val="3A2D1DF4"/>
    <w:multiLevelType w:val="hybridMultilevel"/>
    <w:tmpl w:val="AA343BAE"/>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5" w15:restartNumberingAfterBreak="0">
    <w:nsid w:val="410347CE"/>
    <w:multiLevelType w:val="hybridMultilevel"/>
    <w:tmpl w:val="E04C5E6C"/>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6" w15:restartNumberingAfterBreak="0">
    <w:nsid w:val="42E52086"/>
    <w:multiLevelType w:val="hybridMultilevel"/>
    <w:tmpl w:val="D63C5422"/>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7" w15:restartNumberingAfterBreak="0">
    <w:nsid w:val="431D725C"/>
    <w:multiLevelType w:val="hybridMultilevel"/>
    <w:tmpl w:val="927405DA"/>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8" w15:restartNumberingAfterBreak="0">
    <w:nsid w:val="437D50B7"/>
    <w:multiLevelType w:val="hybridMultilevel"/>
    <w:tmpl w:val="A41688FA"/>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9" w15:restartNumberingAfterBreak="0">
    <w:nsid w:val="49580654"/>
    <w:multiLevelType w:val="hybridMultilevel"/>
    <w:tmpl w:val="01046F22"/>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0" w15:restartNumberingAfterBreak="0">
    <w:nsid w:val="49F90E84"/>
    <w:multiLevelType w:val="hybridMultilevel"/>
    <w:tmpl w:val="314EE0EA"/>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1" w15:restartNumberingAfterBreak="0">
    <w:nsid w:val="4AD7587D"/>
    <w:multiLevelType w:val="hybridMultilevel"/>
    <w:tmpl w:val="DBB683DE"/>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2" w15:restartNumberingAfterBreak="0">
    <w:nsid w:val="4C3D7304"/>
    <w:multiLevelType w:val="hybridMultilevel"/>
    <w:tmpl w:val="53986C66"/>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3" w15:restartNumberingAfterBreak="0">
    <w:nsid w:val="4CC324B6"/>
    <w:multiLevelType w:val="hybridMultilevel"/>
    <w:tmpl w:val="82FA488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4" w15:restartNumberingAfterBreak="0">
    <w:nsid w:val="4D101223"/>
    <w:multiLevelType w:val="hybridMultilevel"/>
    <w:tmpl w:val="F23C9620"/>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5" w15:restartNumberingAfterBreak="0">
    <w:nsid w:val="5047027F"/>
    <w:multiLevelType w:val="hybridMultilevel"/>
    <w:tmpl w:val="224662B0"/>
    <w:lvl w:ilvl="0" w:tplc="00000019">
      <w:start w:val="1"/>
      <w:numFmt w:val="bullet"/>
      <w:lvlText w:val="-"/>
      <w:lvlJc w:val="left"/>
      <w:pPr>
        <w:ind w:left="720" w:hanging="360"/>
      </w:pPr>
      <w:rPr>
        <w:rFonts w:ascii="Times New Roman" w:hAnsi="Times New Roman" w:cs="Times New Roman"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6" w15:restartNumberingAfterBreak="0">
    <w:nsid w:val="50550641"/>
    <w:multiLevelType w:val="hybridMultilevel"/>
    <w:tmpl w:val="253E2EDC"/>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7" w15:restartNumberingAfterBreak="0">
    <w:nsid w:val="545F7FE4"/>
    <w:multiLevelType w:val="hybridMultilevel"/>
    <w:tmpl w:val="215AD19E"/>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8" w15:restartNumberingAfterBreak="0">
    <w:nsid w:val="57ED6577"/>
    <w:multiLevelType w:val="hybridMultilevel"/>
    <w:tmpl w:val="A81811A4"/>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9" w15:restartNumberingAfterBreak="0">
    <w:nsid w:val="57F35E2C"/>
    <w:multiLevelType w:val="hybridMultilevel"/>
    <w:tmpl w:val="FD1CC1CE"/>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0" w15:restartNumberingAfterBreak="0">
    <w:nsid w:val="57FB0CF7"/>
    <w:multiLevelType w:val="hybridMultilevel"/>
    <w:tmpl w:val="1CC620E6"/>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1" w15:restartNumberingAfterBreak="0">
    <w:nsid w:val="590D7F79"/>
    <w:multiLevelType w:val="multilevel"/>
    <w:tmpl w:val="70A6FBFA"/>
    <w:lvl w:ilvl="0">
      <w:start w:val="1"/>
      <w:numFmt w:val="decimal"/>
      <w:pStyle w:val="Heading1"/>
      <w:lvlText w:val="Chapter %1 -"/>
      <w:lvlJc w:val="left"/>
      <w:pPr>
        <w:tabs>
          <w:tab w:val="num" w:pos="432"/>
        </w:tabs>
        <w:ind w:left="432" w:hanging="432"/>
      </w:pPr>
      <w:rPr>
        <w:lang w:val="en-ZA"/>
      </w:rPr>
    </w:lvl>
    <w:lvl w:ilvl="1">
      <w:start w:val="1"/>
      <w:numFmt w:val="decimal"/>
      <w:pStyle w:val="Heading2"/>
      <w:lvlText w:val="%1.%2"/>
      <w:lvlJc w:val="left"/>
      <w:pPr>
        <w:tabs>
          <w:tab w:val="num" w:pos="2106"/>
        </w:tabs>
        <w:ind w:left="2106" w:hanging="576"/>
      </w:pPr>
    </w:lvl>
    <w:lvl w:ilvl="2">
      <w:start w:val="1"/>
      <w:numFmt w:val="decimal"/>
      <w:pStyle w:val="Heading3"/>
      <w:lvlText w:val="%1.%2.%3"/>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72" w15:restartNumberingAfterBreak="0">
    <w:nsid w:val="5DC2312C"/>
    <w:multiLevelType w:val="hybridMultilevel"/>
    <w:tmpl w:val="2DD84138"/>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3" w15:restartNumberingAfterBreak="0">
    <w:nsid w:val="5DE56DD5"/>
    <w:multiLevelType w:val="multilevel"/>
    <w:tmpl w:val="910E40D2"/>
    <w:lvl w:ilvl="0">
      <w:start w:val="4"/>
      <w:numFmt w:val="decimal"/>
      <w:lvlText w:val="%1."/>
      <w:lvlJc w:val="left"/>
      <w:pPr>
        <w:tabs>
          <w:tab w:val="num" w:pos="720"/>
        </w:tabs>
        <w:ind w:left="720" w:hanging="360"/>
      </w:pPr>
    </w:lvl>
    <w:lvl w:ilvl="1">
      <w:start w:val="1"/>
      <w:numFmt w:val="bullet"/>
      <w:lvlText w:val="-"/>
      <w:lvlJc w:val="left"/>
      <w:pPr>
        <w:tabs>
          <w:tab w:val="num" w:pos="1080"/>
        </w:tabs>
        <w:ind w:left="1080" w:hanging="360"/>
      </w:pPr>
      <w:rPr>
        <w:rFonts w:ascii="Times New Roman" w:hAnsi="Times New Roman" w:cs="Times New Roman" w:hint="default"/>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4" w15:restartNumberingAfterBreak="0">
    <w:nsid w:val="5EB3400F"/>
    <w:multiLevelType w:val="hybridMultilevel"/>
    <w:tmpl w:val="6A00F690"/>
    <w:lvl w:ilvl="0" w:tplc="1C09000F">
      <w:start w:val="1"/>
      <w:numFmt w:val="decimal"/>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75" w15:restartNumberingAfterBreak="0">
    <w:nsid w:val="61F83F06"/>
    <w:multiLevelType w:val="hybridMultilevel"/>
    <w:tmpl w:val="28B64268"/>
    <w:lvl w:ilvl="0" w:tplc="1C09000F">
      <w:start w:val="1"/>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6" w15:restartNumberingAfterBreak="0">
    <w:nsid w:val="65530082"/>
    <w:multiLevelType w:val="multilevel"/>
    <w:tmpl w:val="3EA6DBD2"/>
    <w:lvl w:ilvl="0">
      <w:start w:val="1"/>
      <w:numFmt w:val="decimal"/>
      <w:lvlText w:val="%1."/>
      <w:lvlJc w:val="left"/>
      <w:pPr>
        <w:tabs>
          <w:tab w:val="num" w:pos="720"/>
        </w:tabs>
        <w:ind w:left="720" w:hanging="360"/>
      </w:pPr>
    </w:lvl>
    <w:lvl w:ilvl="1">
      <w:start w:val="1"/>
      <w:numFmt w:val="bullet"/>
      <w:lvlText w:val="-"/>
      <w:lvlJc w:val="left"/>
      <w:pPr>
        <w:tabs>
          <w:tab w:val="num" w:pos="1080"/>
        </w:tabs>
        <w:ind w:left="1080" w:hanging="360"/>
      </w:pPr>
      <w:rPr>
        <w:rFonts w:ascii="Times New Roman" w:hAnsi="Times New Roman" w:cs="Times New Roman" w:hint="default"/>
      </w:r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77" w15:restartNumberingAfterBreak="0">
    <w:nsid w:val="693B3A91"/>
    <w:multiLevelType w:val="hybridMultilevel"/>
    <w:tmpl w:val="1A42CEC4"/>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8" w15:restartNumberingAfterBreak="0">
    <w:nsid w:val="6B130629"/>
    <w:multiLevelType w:val="hybridMultilevel"/>
    <w:tmpl w:val="110EC696"/>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9" w15:restartNumberingAfterBreak="0">
    <w:nsid w:val="6B8357DF"/>
    <w:multiLevelType w:val="hybridMultilevel"/>
    <w:tmpl w:val="B4048E06"/>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0" w15:restartNumberingAfterBreak="0">
    <w:nsid w:val="74CC0CD7"/>
    <w:multiLevelType w:val="hybridMultilevel"/>
    <w:tmpl w:val="2334D00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1" w15:restartNumberingAfterBreak="0">
    <w:nsid w:val="79446FC0"/>
    <w:multiLevelType w:val="hybridMultilevel"/>
    <w:tmpl w:val="B756E0A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2" w15:restartNumberingAfterBreak="0">
    <w:nsid w:val="7A636BC5"/>
    <w:multiLevelType w:val="hybridMultilevel"/>
    <w:tmpl w:val="504E24E4"/>
    <w:lvl w:ilvl="0" w:tplc="00000019">
      <w:start w:val="1"/>
      <w:numFmt w:val="bullet"/>
      <w:lvlText w:val="-"/>
      <w:lvlJc w:val="left"/>
      <w:pPr>
        <w:ind w:left="720" w:hanging="360"/>
      </w:pPr>
      <w:rPr>
        <w:rFonts w:ascii="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3" w15:restartNumberingAfterBreak="0">
    <w:nsid w:val="7D016958"/>
    <w:multiLevelType w:val="multilevel"/>
    <w:tmpl w:val="18B2E82C"/>
    <w:lvl w:ilvl="0">
      <w:start w:val="1"/>
      <w:numFmt w:val="upperLetter"/>
      <w:pStyle w:val="ApxHeading1"/>
      <w:lvlText w:val="Appendix %1."/>
      <w:lvlJc w:val="left"/>
      <w:pPr>
        <w:ind w:left="1152" w:hanging="360"/>
      </w:pPr>
      <w:rPr>
        <w:rFonts w:hint="default"/>
      </w:rPr>
    </w:lvl>
    <w:lvl w:ilvl="1">
      <w:start w:val="1"/>
      <w:numFmt w:val="decimal"/>
      <w:pStyle w:val="ApxHeading2"/>
      <w:lvlText w:val="%1.%2."/>
      <w:lvlJc w:val="left"/>
      <w:pPr>
        <w:ind w:left="1872" w:hanging="360"/>
      </w:pPr>
      <w:rPr>
        <w:rFonts w:hint="default"/>
      </w:rPr>
    </w:lvl>
    <w:lvl w:ilvl="2">
      <w:start w:val="1"/>
      <w:numFmt w:val="decimal"/>
      <w:pStyle w:val="ApxHeading3"/>
      <w:lvlText w:val="%1.%2.%3."/>
      <w:lvlJc w:val="right"/>
      <w:pPr>
        <w:ind w:left="2592" w:hanging="180"/>
      </w:pPr>
      <w:rPr>
        <w:rFonts w:hint="default"/>
      </w:rPr>
    </w:lvl>
    <w:lvl w:ilvl="3">
      <w:start w:val="1"/>
      <w:numFmt w:val="decimal"/>
      <w:lvlText w:val="%4."/>
      <w:lvlJc w:val="left"/>
      <w:pPr>
        <w:ind w:left="3312" w:hanging="360"/>
      </w:pPr>
      <w:rPr>
        <w:rFonts w:hint="default"/>
      </w:rPr>
    </w:lvl>
    <w:lvl w:ilvl="4">
      <w:start w:val="1"/>
      <w:numFmt w:val="lowerLetter"/>
      <w:lvlText w:val="%5."/>
      <w:lvlJc w:val="left"/>
      <w:pPr>
        <w:ind w:left="4032" w:hanging="360"/>
      </w:pPr>
      <w:rPr>
        <w:rFonts w:hint="default"/>
      </w:rPr>
    </w:lvl>
    <w:lvl w:ilvl="5">
      <w:start w:val="1"/>
      <w:numFmt w:val="lowerRoman"/>
      <w:lvlText w:val="%6."/>
      <w:lvlJc w:val="right"/>
      <w:pPr>
        <w:ind w:left="4752" w:hanging="180"/>
      </w:pPr>
      <w:rPr>
        <w:rFonts w:hint="default"/>
      </w:rPr>
    </w:lvl>
    <w:lvl w:ilvl="6">
      <w:start w:val="1"/>
      <w:numFmt w:val="decimal"/>
      <w:lvlText w:val="%7."/>
      <w:lvlJc w:val="left"/>
      <w:pPr>
        <w:ind w:left="5472" w:hanging="360"/>
      </w:pPr>
      <w:rPr>
        <w:rFonts w:hint="default"/>
      </w:rPr>
    </w:lvl>
    <w:lvl w:ilvl="7">
      <w:start w:val="1"/>
      <w:numFmt w:val="lowerLetter"/>
      <w:lvlText w:val="%8."/>
      <w:lvlJc w:val="left"/>
      <w:pPr>
        <w:ind w:left="6192" w:hanging="360"/>
      </w:pPr>
      <w:rPr>
        <w:rFonts w:hint="default"/>
      </w:rPr>
    </w:lvl>
    <w:lvl w:ilvl="8">
      <w:start w:val="1"/>
      <w:numFmt w:val="lowerRoman"/>
      <w:lvlText w:val="%9."/>
      <w:lvlJc w:val="right"/>
      <w:pPr>
        <w:ind w:left="6912" w:hanging="180"/>
      </w:pPr>
      <w:rPr>
        <w:rFonts w:hint="default"/>
      </w:rPr>
    </w:lvl>
  </w:abstractNum>
  <w:num w:numId="1">
    <w:abstractNumId w:val="0"/>
  </w:num>
  <w:num w:numId="2">
    <w:abstractNumId w:val="73"/>
  </w:num>
  <w:num w:numId="3">
    <w:abstractNumId w:val="76"/>
  </w:num>
  <w:num w:numId="4">
    <w:abstractNumId w:val="47"/>
  </w:num>
  <w:num w:numId="5">
    <w:abstractNumId w:val="39"/>
  </w:num>
  <w:num w:numId="6">
    <w:abstractNumId w:val="71"/>
  </w:num>
  <w:num w:numId="7">
    <w:abstractNumId w:val="41"/>
  </w:num>
  <w:num w:numId="8">
    <w:abstractNumId w:val="44"/>
  </w:num>
  <w:num w:numId="9">
    <w:abstractNumId w:val="57"/>
  </w:num>
  <w:num w:numId="10">
    <w:abstractNumId w:val="58"/>
  </w:num>
  <w:num w:numId="11">
    <w:abstractNumId w:val="54"/>
  </w:num>
  <w:num w:numId="12">
    <w:abstractNumId w:val="40"/>
  </w:num>
  <w:num w:numId="13">
    <w:abstractNumId w:val="61"/>
  </w:num>
  <w:num w:numId="14">
    <w:abstractNumId w:val="55"/>
  </w:num>
  <w:num w:numId="15">
    <w:abstractNumId w:val="51"/>
  </w:num>
  <w:num w:numId="16">
    <w:abstractNumId w:val="43"/>
  </w:num>
  <w:num w:numId="17">
    <w:abstractNumId w:val="52"/>
  </w:num>
  <w:num w:numId="18">
    <w:abstractNumId w:val="64"/>
  </w:num>
  <w:num w:numId="19">
    <w:abstractNumId w:val="68"/>
  </w:num>
  <w:num w:numId="20">
    <w:abstractNumId w:val="49"/>
  </w:num>
  <w:num w:numId="21">
    <w:abstractNumId w:val="53"/>
  </w:num>
  <w:num w:numId="22">
    <w:abstractNumId w:val="60"/>
  </w:num>
  <w:num w:numId="23">
    <w:abstractNumId w:val="63"/>
  </w:num>
  <w:num w:numId="24">
    <w:abstractNumId w:val="38"/>
  </w:num>
  <w:num w:numId="25">
    <w:abstractNumId w:val="65"/>
  </w:num>
  <w:num w:numId="26">
    <w:abstractNumId w:val="42"/>
  </w:num>
  <w:num w:numId="27">
    <w:abstractNumId w:val="66"/>
  </w:num>
  <w:num w:numId="28">
    <w:abstractNumId w:val="56"/>
  </w:num>
  <w:num w:numId="29">
    <w:abstractNumId w:val="79"/>
  </w:num>
  <w:num w:numId="30">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9"/>
  </w:num>
  <w:num w:numId="32">
    <w:abstractNumId w:val="80"/>
  </w:num>
  <w:num w:numId="33">
    <w:abstractNumId w:val="77"/>
  </w:num>
  <w:num w:numId="34">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6"/>
  </w:num>
  <w:num w:numId="36">
    <w:abstractNumId w:val="70"/>
  </w:num>
  <w:num w:numId="37">
    <w:abstractNumId w:val="81"/>
  </w:num>
  <w:num w:numId="38">
    <w:abstractNumId w:val="67"/>
  </w:num>
  <w:num w:numId="39">
    <w:abstractNumId w:val="59"/>
  </w:num>
  <w:num w:numId="40">
    <w:abstractNumId w:val="72"/>
  </w:num>
  <w:num w:numId="41">
    <w:abstractNumId w:val="75"/>
  </w:num>
  <w:num w:numId="42">
    <w:abstractNumId w:val="83"/>
  </w:num>
  <w:num w:numId="43">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82"/>
  </w:num>
  <w:num w:numId="46">
    <w:abstractNumId w:val="50"/>
  </w:num>
  <w:num w:numId="47">
    <w:abstractNumId w:val="74"/>
  </w:num>
  <w:num w:numId="48">
    <w:abstractNumId w:val="78"/>
  </w:num>
  <w:num w:numId="49">
    <w:abstractNumId w:val="48"/>
  </w:num>
  <w:num w:numId="50">
    <w:abstractNumId w:val="62"/>
  </w:num>
  <w:num w:numId="5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5"/>
  </w:num>
  <w:num w:numId="53">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isplayBackgroundShape/>
  <w:embedSystemFonts/>
  <w:stylePaneFormatFilter w:val="0008" w:allStyles="0" w:customStyles="0" w:latentStyles="0" w:stylesInUse="1" w:headingStyles="0" w:numberingStyles="0" w:tableStyles="0" w:directFormattingOnRuns="0" w:directFormattingOnParagraphs="0" w:directFormattingOnNumbering="0" w:directFormattingOnTables="0" w:clearFormatting="0" w:top3HeadingStyles="0" w:visibleStyles="0" w:alternateStyleNames="0"/>
  <w:stylePaneSortMethod w:val="0003"/>
  <w:documentProtection w:edit="readOnly" w:enforcement="0"/>
  <w:defaultTabStop w:val="709"/>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6106"/>
    <w:rsid w:val="0000060B"/>
    <w:rsid w:val="00000BEB"/>
    <w:rsid w:val="000012D3"/>
    <w:rsid w:val="00001CF1"/>
    <w:rsid w:val="00002271"/>
    <w:rsid w:val="000023FC"/>
    <w:rsid w:val="00002467"/>
    <w:rsid w:val="00002BB1"/>
    <w:rsid w:val="00002E9B"/>
    <w:rsid w:val="000030D7"/>
    <w:rsid w:val="00003657"/>
    <w:rsid w:val="00003A52"/>
    <w:rsid w:val="000040FE"/>
    <w:rsid w:val="0000424E"/>
    <w:rsid w:val="00004F5A"/>
    <w:rsid w:val="00005164"/>
    <w:rsid w:val="00005669"/>
    <w:rsid w:val="00005A7E"/>
    <w:rsid w:val="00005EA1"/>
    <w:rsid w:val="00006979"/>
    <w:rsid w:val="00006BE2"/>
    <w:rsid w:val="00006F96"/>
    <w:rsid w:val="00007670"/>
    <w:rsid w:val="00007A5B"/>
    <w:rsid w:val="000100C8"/>
    <w:rsid w:val="00011673"/>
    <w:rsid w:val="00011923"/>
    <w:rsid w:val="00011BFB"/>
    <w:rsid w:val="00011D37"/>
    <w:rsid w:val="0001266A"/>
    <w:rsid w:val="00012A43"/>
    <w:rsid w:val="00013739"/>
    <w:rsid w:val="00013768"/>
    <w:rsid w:val="00013A79"/>
    <w:rsid w:val="00013A9E"/>
    <w:rsid w:val="0001480A"/>
    <w:rsid w:val="00015048"/>
    <w:rsid w:val="00016259"/>
    <w:rsid w:val="00016617"/>
    <w:rsid w:val="0001678B"/>
    <w:rsid w:val="00017CB3"/>
    <w:rsid w:val="00020455"/>
    <w:rsid w:val="000208D4"/>
    <w:rsid w:val="000210F6"/>
    <w:rsid w:val="000214AC"/>
    <w:rsid w:val="00021776"/>
    <w:rsid w:val="00021E93"/>
    <w:rsid w:val="000240B9"/>
    <w:rsid w:val="0002553F"/>
    <w:rsid w:val="0002585C"/>
    <w:rsid w:val="00026A29"/>
    <w:rsid w:val="00026BD5"/>
    <w:rsid w:val="00026F05"/>
    <w:rsid w:val="00027D91"/>
    <w:rsid w:val="00027DC6"/>
    <w:rsid w:val="000301A5"/>
    <w:rsid w:val="00030B52"/>
    <w:rsid w:val="00030F0A"/>
    <w:rsid w:val="000312CB"/>
    <w:rsid w:val="000312E2"/>
    <w:rsid w:val="000314AB"/>
    <w:rsid w:val="000316FA"/>
    <w:rsid w:val="000317A9"/>
    <w:rsid w:val="00031B7C"/>
    <w:rsid w:val="00031DE8"/>
    <w:rsid w:val="00032674"/>
    <w:rsid w:val="0003274F"/>
    <w:rsid w:val="00032834"/>
    <w:rsid w:val="000328CA"/>
    <w:rsid w:val="00032B9F"/>
    <w:rsid w:val="0003347A"/>
    <w:rsid w:val="000345D3"/>
    <w:rsid w:val="000349CD"/>
    <w:rsid w:val="00034BDF"/>
    <w:rsid w:val="00035764"/>
    <w:rsid w:val="000359EE"/>
    <w:rsid w:val="00036C5A"/>
    <w:rsid w:val="00036CD9"/>
    <w:rsid w:val="00036EF3"/>
    <w:rsid w:val="000371DF"/>
    <w:rsid w:val="00037720"/>
    <w:rsid w:val="00040434"/>
    <w:rsid w:val="000410DE"/>
    <w:rsid w:val="0004139E"/>
    <w:rsid w:val="00041502"/>
    <w:rsid w:val="000422F4"/>
    <w:rsid w:val="00042446"/>
    <w:rsid w:val="000433AE"/>
    <w:rsid w:val="00043474"/>
    <w:rsid w:val="00043740"/>
    <w:rsid w:val="00043C0A"/>
    <w:rsid w:val="00043C87"/>
    <w:rsid w:val="00044308"/>
    <w:rsid w:val="000447A8"/>
    <w:rsid w:val="00044B25"/>
    <w:rsid w:val="00045A27"/>
    <w:rsid w:val="00046592"/>
    <w:rsid w:val="0004666E"/>
    <w:rsid w:val="000502A0"/>
    <w:rsid w:val="00051271"/>
    <w:rsid w:val="00051888"/>
    <w:rsid w:val="0005210B"/>
    <w:rsid w:val="000524F4"/>
    <w:rsid w:val="0005281C"/>
    <w:rsid w:val="00052F04"/>
    <w:rsid w:val="00053DEC"/>
    <w:rsid w:val="00054196"/>
    <w:rsid w:val="00054341"/>
    <w:rsid w:val="000544D7"/>
    <w:rsid w:val="00054F06"/>
    <w:rsid w:val="000564CF"/>
    <w:rsid w:val="000570A3"/>
    <w:rsid w:val="000600C4"/>
    <w:rsid w:val="00060301"/>
    <w:rsid w:val="000606FA"/>
    <w:rsid w:val="00060D18"/>
    <w:rsid w:val="00060EAB"/>
    <w:rsid w:val="00060EC4"/>
    <w:rsid w:val="00061089"/>
    <w:rsid w:val="00061283"/>
    <w:rsid w:val="000612D0"/>
    <w:rsid w:val="0006131F"/>
    <w:rsid w:val="000616EE"/>
    <w:rsid w:val="00061815"/>
    <w:rsid w:val="00061D12"/>
    <w:rsid w:val="00062934"/>
    <w:rsid w:val="00062C99"/>
    <w:rsid w:val="00063634"/>
    <w:rsid w:val="00063829"/>
    <w:rsid w:val="00063BEB"/>
    <w:rsid w:val="00063EE8"/>
    <w:rsid w:val="00064A24"/>
    <w:rsid w:val="00064E7E"/>
    <w:rsid w:val="000654ED"/>
    <w:rsid w:val="0006630E"/>
    <w:rsid w:val="0006661B"/>
    <w:rsid w:val="00066A6D"/>
    <w:rsid w:val="00067015"/>
    <w:rsid w:val="00067853"/>
    <w:rsid w:val="000678EE"/>
    <w:rsid w:val="00067A2D"/>
    <w:rsid w:val="00067D68"/>
    <w:rsid w:val="0007034A"/>
    <w:rsid w:val="0007052B"/>
    <w:rsid w:val="0007082D"/>
    <w:rsid w:val="00070E11"/>
    <w:rsid w:val="00071C6D"/>
    <w:rsid w:val="00071E3D"/>
    <w:rsid w:val="00072908"/>
    <w:rsid w:val="00072997"/>
    <w:rsid w:val="00072A26"/>
    <w:rsid w:val="00072C28"/>
    <w:rsid w:val="00072D06"/>
    <w:rsid w:val="00073442"/>
    <w:rsid w:val="0007369B"/>
    <w:rsid w:val="00073AD1"/>
    <w:rsid w:val="00073F19"/>
    <w:rsid w:val="0007402C"/>
    <w:rsid w:val="000751A6"/>
    <w:rsid w:val="00075FDC"/>
    <w:rsid w:val="0007642A"/>
    <w:rsid w:val="000768C7"/>
    <w:rsid w:val="000773A6"/>
    <w:rsid w:val="000779A1"/>
    <w:rsid w:val="00077C4D"/>
    <w:rsid w:val="00080726"/>
    <w:rsid w:val="000810AD"/>
    <w:rsid w:val="000817C0"/>
    <w:rsid w:val="00081904"/>
    <w:rsid w:val="00082653"/>
    <w:rsid w:val="00082689"/>
    <w:rsid w:val="000832FB"/>
    <w:rsid w:val="00083AD4"/>
    <w:rsid w:val="00083D16"/>
    <w:rsid w:val="00083E3B"/>
    <w:rsid w:val="0008415A"/>
    <w:rsid w:val="00084BF3"/>
    <w:rsid w:val="00085066"/>
    <w:rsid w:val="00085687"/>
    <w:rsid w:val="00086019"/>
    <w:rsid w:val="00086B31"/>
    <w:rsid w:val="00086D2F"/>
    <w:rsid w:val="00087661"/>
    <w:rsid w:val="00090244"/>
    <w:rsid w:val="000907CB"/>
    <w:rsid w:val="000909A1"/>
    <w:rsid w:val="00090FA1"/>
    <w:rsid w:val="0009162F"/>
    <w:rsid w:val="000916D1"/>
    <w:rsid w:val="00092593"/>
    <w:rsid w:val="000928ED"/>
    <w:rsid w:val="00093BF9"/>
    <w:rsid w:val="00093C34"/>
    <w:rsid w:val="00093C94"/>
    <w:rsid w:val="00093D16"/>
    <w:rsid w:val="00093D98"/>
    <w:rsid w:val="000945EC"/>
    <w:rsid w:val="00094775"/>
    <w:rsid w:val="00094C95"/>
    <w:rsid w:val="0009510B"/>
    <w:rsid w:val="0009583A"/>
    <w:rsid w:val="00095BFF"/>
    <w:rsid w:val="00095C65"/>
    <w:rsid w:val="00095DAC"/>
    <w:rsid w:val="00096052"/>
    <w:rsid w:val="00096535"/>
    <w:rsid w:val="00096914"/>
    <w:rsid w:val="0009745C"/>
    <w:rsid w:val="00097467"/>
    <w:rsid w:val="000974FA"/>
    <w:rsid w:val="00097515"/>
    <w:rsid w:val="0009790D"/>
    <w:rsid w:val="000A0597"/>
    <w:rsid w:val="000A0892"/>
    <w:rsid w:val="000A08A4"/>
    <w:rsid w:val="000A0984"/>
    <w:rsid w:val="000A1A57"/>
    <w:rsid w:val="000A1C80"/>
    <w:rsid w:val="000A1CE1"/>
    <w:rsid w:val="000A2189"/>
    <w:rsid w:val="000A2272"/>
    <w:rsid w:val="000A240F"/>
    <w:rsid w:val="000A315C"/>
    <w:rsid w:val="000A3A4C"/>
    <w:rsid w:val="000A3D5B"/>
    <w:rsid w:val="000A4640"/>
    <w:rsid w:val="000A4D62"/>
    <w:rsid w:val="000A57FC"/>
    <w:rsid w:val="000A58AE"/>
    <w:rsid w:val="000A5D8F"/>
    <w:rsid w:val="000A6D06"/>
    <w:rsid w:val="000A6E44"/>
    <w:rsid w:val="000B0035"/>
    <w:rsid w:val="000B0095"/>
    <w:rsid w:val="000B0104"/>
    <w:rsid w:val="000B02C8"/>
    <w:rsid w:val="000B085C"/>
    <w:rsid w:val="000B0AB3"/>
    <w:rsid w:val="000B0CF1"/>
    <w:rsid w:val="000B1289"/>
    <w:rsid w:val="000B1E14"/>
    <w:rsid w:val="000B20B7"/>
    <w:rsid w:val="000B214F"/>
    <w:rsid w:val="000B2173"/>
    <w:rsid w:val="000B2583"/>
    <w:rsid w:val="000B2AE8"/>
    <w:rsid w:val="000B2B06"/>
    <w:rsid w:val="000B2B24"/>
    <w:rsid w:val="000B2C8A"/>
    <w:rsid w:val="000B374C"/>
    <w:rsid w:val="000B37CA"/>
    <w:rsid w:val="000B3B47"/>
    <w:rsid w:val="000B3C36"/>
    <w:rsid w:val="000B3D6E"/>
    <w:rsid w:val="000B4312"/>
    <w:rsid w:val="000B4A05"/>
    <w:rsid w:val="000B4E55"/>
    <w:rsid w:val="000B51AF"/>
    <w:rsid w:val="000B5C81"/>
    <w:rsid w:val="000B5DC1"/>
    <w:rsid w:val="000B6599"/>
    <w:rsid w:val="000B6800"/>
    <w:rsid w:val="000B6837"/>
    <w:rsid w:val="000B685D"/>
    <w:rsid w:val="000B6B03"/>
    <w:rsid w:val="000B6B4C"/>
    <w:rsid w:val="000B6BCD"/>
    <w:rsid w:val="000B6CEA"/>
    <w:rsid w:val="000B6E2B"/>
    <w:rsid w:val="000B6FD3"/>
    <w:rsid w:val="000B7031"/>
    <w:rsid w:val="000B7331"/>
    <w:rsid w:val="000B7B0B"/>
    <w:rsid w:val="000C039E"/>
    <w:rsid w:val="000C077C"/>
    <w:rsid w:val="000C0784"/>
    <w:rsid w:val="000C0903"/>
    <w:rsid w:val="000C096C"/>
    <w:rsid w:val="000C0C2D"/>
    <w:rsid w:val="000C118A"/>
    <w:rsid w:val="000C1857"/>
    <w:rsid w:val="000C1EA4"/>
    <w:rsid w:val="000C1EB2"/>
    <w:rsid w:val="000C1EF9"/>
    <w:rsid w:val="000C28A3"/>
    <w:rsid w:val="000C3220"/>
    <w:rsid w:val="000C38DA"/>
    <w:rsid w:val="000C3B00"/>
    <w:rsid w:val="000C4575"/>
    <w:rsid w:val="000C53FD"/>
    <w:rsid w:val="000C5B93"/>
    <w:rsid w:val="000C6255"/>
    <w:rsid w:val="000C6BFC"/>
    <w:rsid w:val="000C7377"/>
    <w:rsid w:val="000C7477"/>
    <w:rsid w:val="000C77E3"/>
    <w:rsid w:val="000D012D"/>
    <w:rsid w:val="000D0988"/>
    <w:rsid w:val="000D0A8D"/>
    <w:rsid w:val="000D0B75"/>
    <w:rsid w:val="000D14B4"/>
    <w:rsid w:val="000D1509"/>
    <w:rsid w:val="000D1883"/>
    <w:rsid w:val="000D19B2"/>
    <w:rsid w:val="000D1B9E"/>
    <w:rsid w:val="000D1C85"/>
    <w:rsid w:val="000D1F70"/>
    <w:rsid w:val="000D1F90"/>
    <w:rsid w:val="000D20A3"/>
    <w:rsid w:val="000D2953"/>
    <w:rsid w:val="000D2E1B"/>
    <w:rsid w:val="000D5AD9"/>
    <w:rsid w:val="000D5E1E"/>
    <w:rsid w:val="000D6A60"/>
    <w:rsid w:val="000D6D1D"/>
    <w:rsid w:val="000D6D8E"/>
    <w:rsid w:val="000D7003"/>
    <w:rsid w:val="000D71D5"/>
    <w:rsid w:val="000D7297"/>
    <w:rsid w:val="000E0413"/>
    <w:rsid w:val="000E05B0"/>
    <w:rsid w:val="000E0FC9"/>
    <w:rsid w:val="000E162B"/>
    <w:rsid w:val="000E187E"/>
    <w:rsid w:val="000E235D"/>
    <w:rsid w:val="000E2B0C"/>
    <w:rsid w:val="000E2B47"/>
    <w:rsid w:val="000E2BBB"/>
    <w:rsid w:val="000E45A4"/>
    <w:rsid w:val="000E48BB"/>
    <w:rsid w:val="000E4E3A"/>
    <w:rsid w:val="000E4FBE"/>
    <w:rsid w:val="000E5434"/>
    <w:rsid w:val="000E5F4F"/>
    <w:rsid w:val="000E6036"/>
    <w:rsid w:val="000E6359"/>
    <w:rsid w:val="000E653A"/>
    <w:rsid w:val="000E685D"/>
    <w:rsid w:val="000E6C67"/>
    <w:rsid w:val="000E7833"/>
    <w:rsid w:val="000E7E0F"/>
    <w:rsid w:val="000F0525"/>
    <w:rsid w:val="000F12B0"/>
    <w:rsid w:val="000F1315"/>
    <w:rsid w:val="000F1480"/>
    <w:rsid w:val="000F14DD"/>
    <w:rsid w:val="000F1640"/>
    <w:rsid w:val="000F166A"/>
    <w:rsid w:val="000F1C56"/>
    <w:rsid w:val="000F22BD"/>
    <w:rsid w:val="000F2C89"/>
    <w:rsid w:val="000F2D02"/>
    <w:rsid w:val="000F2EFD"/>
    <w:rsid w:val="000F31EC"/>
    <w:rsid w:val="000F3672"/>
    <w:rsid w:val="000F3C30"/>
    <w:rsid w:val="000F3C4F"/>
    <w:rsid w:val="000F4176"/>
    <w:rsid w:val="000F5095"/>
    <w:rsid w:val="000F581E"/>
    <w:rsid w:val="000F5D93"/>
    <w:rsid w:val="000F5E9E"/>
    <w:rsid w:val="000F5F44"/>
    <w:rsid w:val="000F5FE5"/>
    <w:rsid w:val="000F65EC"/>
    <w:rsid w:val="000F6989"/>
    <w:rsid w:val="000F6A53"/>
    <w:rsid w:val="000F6DEA"/>
    <w:rsid w:val="000F7AA7"/>
    <w:rsid w:val="000F7EBF"/>
    <w:rsid w:val="001012C4"/>
    <w:rsid w:val="001024B0"/>
    <w:rsid w:val="001024D9"/>
    <w:rsid w:val="001025CD"/>
    <w:rsid w:val="00102EBE"/>
    <w:rsid w:val="0010330B"/>
    <w:rsid w:val="00103781"/>
    <w:rsid w:val="001039AF"/>
    <w:rsid w:val="00103DBB"/>
    <w:rsid w:val="00103F9E"/>
    <w:rsid w:val="00104038"/>
    <w:rsid w:val="001043BE"/>
    <w:rsid w:val="0010447F"/>
    <w:rsid w:val="00104E93"/>
    <w:rsid w:val="00105AC4"/>
    <w:rsid w:val="00105E61"/>
    <w:rsid w:val="00106047"/>
    <w:rsid w:val="0010633D"/>
    <w:rsid w:val="001066AF"/>
    <w:rsid w:val="001067ED"/>
    <w:rsid w:val="0010712D"/>
    <w:rsid w:val="00107B10"/>
    <w:rsid w:val="00110990"/>
    <w:rsid w:val="00110AEA"/>
    <w:rsid w:val="001119F9"/>
    <w:rsid w:val="0011249E"/>
    <w:rsid w:val="001124AC"/>
    <w:rsid w:val="0011253A"/>
    <w:rsid w:val="00112B83"/>
    <w:rsid w:val="00112BFA"/>
    <w:rsid w:val="00112EA4"/>
    <w:rsid w:val="00113DCA"/>
    <w:rsid w:val="00113FE0"/>
    <w:rsid w:val="00114012"/>
    <w:rsid w:val="001140AC"/>
    <w:rsid w:val="00114108"/>
    <w:rsid w:val="00114118"/>
    <w:rsid w:val="00114294"/>
    <w:rsid w:val="00114303"/>
    <w:rsid w:val="00114350"/>
    <w:rsid w:val="0011437A"/>
    <w:rsid w:val="00114B53"/>
    <w:rsid w:val="00114BFC"/>
    <w:rsid w:val="00114E96"/>
    <w:rsid w:val="00115242"/>
    <w:rsid w:val="00115AE1"/>
    <w:rsid w:val="00115B2B"/>
    <w:rsid w:val="00115E7E"/>
    <w:rsid w:val="00116098"/>
    <w:rsid w:val="00116A82"/>
    <w:rsid w:val="00116FE8"/>
    <w:rsid w:val="0011717D"/>
    <w:rsid w:val="0011783D"/>
    <w:rsid w:val="00120545"/>
    <w:rsid w:val="00120679"/>
    <w:rsid w:val="00121102"/>
    <w:rsid w:val="00121542"/>
    <w:rsid w:val="001216EB"/>
    <w:rsid w:val="00121745"/>
    <w:rsid w:val="0012207A"/>
    <w:rsid w:val="00122E27"/>
    <w:rsid w:val="0012318C"/>
    <w:rsid w:val="001231EE"/>
    <w:rsid w:val="00123564"/>
    <w:rsid w:val="001242C0"/>
    <w:rsid w:val="00124661"/>
    <w:rsid w:val="00124B66"/>
    <w:rsid w:val="00124EE1"/>
    <w:rsid w:val="00125E06"/>
    <w:rsid w:val="00126CA2"/>
    <w:rsid w:val="00127220"/>
    <w:rsid w:val="00127441"/>
    <w:rsid w:val="001277BD"/>
    <w:rsid w:val="0012792A"/>
    <w:rsid w:val="00130E86"/>
    <w:rsid w:val="001310D6"/>
    <w:rsid w:val="001327AA"/>
    <w:rsid w:val="00132A7B"/>
    <w:rsid w:val="00133780"/>
    <w:rsid w:val="00133DEA"/>
    <w:rsid w:val="00134903"/>
    <w:rsid w:val="00134B24"/>
    <w:rsid w:val="00135069"/>
    <w:rsid w:val="00135311"/>
    <w:rsid w:val="00135673"/>
    <w:rsid w:val="001357CE"/>
    <w:rsid w:val="001357E5"/>
    <w:rsid w:val="00135851"/>
    <w:rsid w:val="00135F05"/>
    <w:rsid w:val="00136433"/>
    <w:rsid w:val="001369EF"/>
    <w:rsid w:val="00136A9F"/>
    <w:rsid w:val="00136F64"/>
    <w:rsid w:val="00137649"/>
    <w:rsid w:val="001377ED"/>
    <w:rsid w:val="00137930"/>
    <w:rsid w:val="00140ADD"/>
    <w:rsid w:val="00140E09"/>
    <w:rsid w:val="00142773"/>
    <w:rsid w:val="001428B6"/>
    <w:rsid w:val="00142A85"/>
    <w:rsid w:val="00142CDD"/>
    <w:rsid w:val="001431CB"/>
    <w:rsid w:val="00143855"/>
    <w:rsid w:val="00143F17"/>
    <w:rsid w:val="00144727"/>
    <w:rsid w:val="00144AA9"/>
    <w:rsid w:val="00144BC2"/>
    <w:rsid w:val="001455B6"/>
    <w:rsid w:val="001461CF"/>
    <w:rsid w:val="00146EAB"/>
    <w:rsid w:val="0014712F"/>
    <w:rsid w:val="001473D0"/>
    <w:rsid w:val="00147C5A"/>
    <w:rsid w:val="00147F1B"/>
    <w:rsid w:val="001503C3"/>
    <w:rsid w:val="0015059E"/>
    <w:rsid w:val="00150B1E"/>
    <w:rsid w:val="00150C6A"/>
    <w:rsid w:val="0015130D"/>
    <w:rsid w:val="00151917"/>
    <w:rsid w:val="0015194D"/>
    <w:rsid w:val="00152547"/>
    <w:rsid w:val="0015288D"/>
    <w:rsid w:val="001529BF"/>
    <w:rsid w:val="00152BA2"/>
    <w:rsid w:val="00153467"/>
    <w:rsid w:val="00153FE4"/>
    <w:rsid w:val="00154437"/>
    <w:rsid w:val="0015462A"/>
    <w:rsid w:val="00155300"/>
    <w:rsid w:val="00155343"/>
    <w:rsid w:val="00155FF4"/>
    <w:rsid w:val="00156318"/>
    <w:rsid w:val="001572F5"/>
    <w:rsid w:val="00157686"/>
    <w:rsid w:val="00160267"/>
    <w:rsid w:val="00161328"/>
    <w:rsid w:val="00161413"/>
    <w:rsid w:val="00161591"/>
    <w:rsid w:val="00161A61"/>
    <w:rsid w:val="00162060"/>
    <w:rsid w:val="0016208F"/>
    <w:rsid w:val="00162298"/>
    <w:rsid w:val="00162882"/>
    <w:rsid w:val="00162B6E"/>
    <w:rsid w:val="00162BFA"/>
    <w:rsid w:val="0016326B"/>
    <w:rsid w:val="00163BC9"/>
    <w:rsid w:val="00164177"/>
    <w:rsid w:val="00164229"/>
    <w:rsid w:val="00164825"/>
    <w:rsid w:val="00165684"/>
    <w:rsid w:val="00165745"/>
    <w:rsid w:val="00166014"/>
    <w:rsid w:val="00166314"/>
    <w:rsid w:val="0016678E"/>
    <w:rsid w:val="001670B1"/>
    <w:rsid w:val="0016728D"/>
    <w:rsid w:val="0016740F"/>
    <w:rsid w:val="001674C6"/>
    <w:rsid w:val="00167AFA"/>
    <w:rsid w:val="00167C68"/>
    <w:rsid w:val="00167D27"/>
    <w:rsid w:val="0017000F"/>
    <w:rsid w:val="0017033E"/>
    <w:rsid w:val="0017036B"/>
    <w:rsid w:val="00170710"/>
    <w:rsid w:val="0017075F"/>
    <w:rsid w:val="00171809"/>
    <w:rsid w:val="001719FB"/>
    <w:rsid w:val="00171C97"/>
    <w:rsid w:val="00171FC0"/>
    <w:rsid w:val="00173093"/>
    <w:rsid w:val="001736C8"/>
    <w:rsid w:val="001738DB"/>
    <w:rsid w:val="00173E61"/>
    <w:rsid w:val="00174221"/>
    <w:rsid w:val="0017443C"/>
    <w:rsid w:val="0017463C"/>
    <w:rsid w:val="00175AD4"/>
    <w:rsid w:val="00176986"/>
    <w:rsid w:val="00177B65"/>
    <w:rsid w:val="00180B08"/>
    <w:rsid w:val="001819ED"/>
    <w:rsid w:val="00181EBE"/>
    <w:rsid w:val="0018210B"/>
    <w:rsid w:val="00182276"/>
    <w:rsid w:val="0018327D"/>
    <w:rsid w:val="001832FA"/>
    <w:rsid w:val="00183A2D"/>
    <w:rsid w:val="00183F2D"/>
    <w:rsid w:val="001841A4"/>
    <w:rsid w:val="001842E3"/>
    <w:rsid w:val="0018478C"/>
    <w:rsid w:val="00184B64"/>
    <w:rsid w:val="00185157"/>
    <w:rsid w:val="00185627"/>
    <w:rsid w:val="00185A0F"/>
    <w:rsid w:val="00185A49"/>
    <w:rsid w:val="0018610A"/>
    <w:rsid w:val="00186E0D"/>
    <w:rsid w:val="00187136"/>
    <w:rsid w:val="0018725F"/>
    <w:rsid w:val="00187DF9"/>
    <w:rsid w:val="0019029D"/>
    <w:rsid w:val="0019059C"/>
    <w:rsid w:val="00190A59"/>
    <w:rsid w:val="00190E08"/>
    <w:rsid w:val="0019120F"/>
    <w:rsid w:val="0019225E"/>
    <w:rsid w:val="00193186"/>
    <w:rsid w:val="00193C85"/>
    <w:rsid w:val="00193CCA"/>
    <w:rsid w:val="00194974"/>
    <w:rsid w:val="00194C41"/>
    <w:rsid w:val="00195577"/>
    <w:rsid w:val="00195784"/>
    <w:rsid w:val="001959BE"/>
    <w:rsid w:val="00195B6E"/>
    <w:rsid w:val="00195CAF"/>
    <w:rsid w:val="00195F5D"/>
    <w:rsid w:val="001963C9"/>
    <w:rsid w:val="001968E4"/>
    <w:rsid w:val="00196A57"/>
    <w:rsid w:val="00197D6C"/>
    <w:rsid w:val="00197FBC"/>
    <w:rsid w:val="001A0186"/>
    <w:rsid w:val="001A030F"/>
    <w:rsid w:val="001A059A"/>
    <w:rsid w:val="001A08BF"/>
    <w:rsid w:val="001A13C3"/>
    <w:rsid w:val="001A1704"/>
    <w:rsid w:val="001A1DC0"/>
    <w:rsid w:val="001A28E8"/>
    <w:rsid w:val="001A2D94"/>
    <w:rsid w:val="001A2FDC"/>
    <w:rsid w:val="001A357A"/>
    <w:rsid w:val="001A469D"/>
    <w:rsid w:val="001A4B51"/>
    <w:rsid w:val="001A544F"/>
    <w:rsid w:val="001A54EA"/>
    <w:rsid w:val="001A550F"/>
    <w:rsid w:val="001A7A40"/>
    <w:rsid w:val="001B0361"/>
    <w:rsid w:val="001B0454"/>
    <w:rsid w:val="001B0CBB"/>
    <w:rsid w:val="001B12C3"/>
    <w:rsid w:val="001B1508"/>
    <w:rsid w:val="001B18B7"/>
    <w:rsid w:val="001B1E9A"/>
    <w:rsid w:val="001B1FEA"/>
    <w:rsid w:val="001B22BA"/>
    <w:rsid w:val="001B2C71"/>
    <w:rsid w:val="001B32E6"/>
    <w:rsid w:val="001B3892"/>
    <w:rsid w:val="001B39FF"/>
    <w:rsid w:val="001B4261"/>
    <w:rsid w:val="001B4610"/>
    <w:rsid w:val="001B473A"/>
    <w:rsid w:val="001B4B75"/>
    <w:rsid w:val="001B4FF7"/>
    <w:rsid w:val="001B5926"/>
    <w:rsid w:val="001B63BD"/>
    <w:rsid w:val="001B63CA"/>
    <w:rsid w:val="001B66B4"/>
    <w:rsid w:val="001B67D5"/>
    <w:rsid w:val="001B6BB5"/>
    <w:rsid w:val="001B6C06"/>
    <w:rsid w:val="001B7810"/>
    <w:rsid w:val="001B78A5"/>
    <w:rsid w:val="001B7AC1"/>
    <w:rsid w:val="001B7DC1"/>
    <w:rsid w:val="001B7E24"/>
    <w:rsid w:val="001C0122"/>
    <w:rsid w:val="001C0C64"/>
    <w:rsid w:val="001C0C66"/>
    <w:rsid w:val="001C0F73"/>
    <w:rsid w:val="001C1829"/>
    <w:rsid w:val="001C1E6C"/>
    <w:rsid w:val="001C23B7"/>
    <w:rsid w:val="001C2730"/>
    <w:rsid w:val="001C2A67"/>
    <w:rsid w:val="001C32A4"/>
    <w:rsid w:val="001C3573"/>
    <w:rsid w:val="001C3AB8"/>
    <w:rsid w:val="001C3DA1"/>
    <w:rsid w:val="001C4645"/>
    <w:rsid w:val="001C5B7F"/>
    <w:rsid w:val="001C5D9D"/>
    <w:rsid w:val="001C5E5B"/>
    <w:rsid w:val="001C5F7B"/>
    <w:rsid w:val="001C61FB"/>
    <w:rsid w:val="001C6B68"/>
    <w:rsid w:val="001C6D56"/>
    <w:rsid w:val="001C778C"/>
    <w:rsid w:val="001C79BD"/>
    <w:rsid w:val="001C7AA3"/>
    <w:rsid w:val="001D0140"/>
    <w:rsid w:val="001D082C"/>
    <w:rsid w:val="001D177A"/>
    <w:rsid w:val="001D22A5"/>
    <w:rsid w:val="001D26B0"/>
    <w:rsid w:val="001D2FC1"/>
    <w:rsid w:val="001D3C98"/>
    <w:rsid w:val="001D568E"/>
    <w:rsid w:val="001D5D31"/>
    <w:rsid w:val="001D6889"/>
    <w:rsid w:val="001D75B1"/>
    <w:rsid w:val="001D764A"/>
    <w:rsid w:val="001D7A12"/>
    <w:rsid w:val="001D7AE6"/>
    <w:rsid w:val="001D7BD3"/>
    <w:rsid w:val="001E0114"/>
    <w:rsid w:val="001E0155"/>
    <w:rsid w:val="001E064D"/>
    <w:rsid w:val="001E0693"/>
    <w:rsid w:val="001E0874"/>
    <w:rsid w:val="001E0C99"/>
    <w:rsid w:val="001E1327"/>
    <w:rsid w:val="001E14C8"/>
    <w:rsid w:val="001E1AA1"/>
    <w:rsid w:val="001E2328"/>
    <w:rsid w:val="001E28DF"/>
    <w:rsid w:val="001E29A2"/>
    <w:rsid w:val="001E3A5D"/>
    <w:rsid w:val="001E3BAF"/>
    <w:rsid w:val="001E4470"/>
    <w:rsid w:val="001E4CBB"/>
    <w:rsid w:val="001E55CD"/>
    <w:rsid w:val="001E59B7"/>
    <w:rsid w:val="001E5DCE"/>
    <w:rsid w:val="001E5EC3"/>
    <w:rsid w:val="001E61D5"/>
    <w:rsid w:val="001E63E0"/>
    <w:rsid w:val="001E64BA"/>
    <w:rsid w:val="001E6899"/>
    <w:rsid w:val="001E6F67"/>
    <w:rsid w:val="001E74F5"/>
    <w:rsid w:val="001E7B3D"/>
    <w:rsid w:val="001E7C0F"/>
    <w:rsid w:val="001F02EC"/>
    <w:rsid w:val="001F0BF5"/>
    <w:rsid w:val="001F0CE5"/>
    <w:rsid w:val="001F0D4E"/>
    <w:rsid w:val="001F10C5"/>
    <w:rsid w:val="001F114E"/>
    <w:rsid w:val="001F1169"/>
    <w:rsid w:val="001F1B32"/>
    <w:rsid w:val="001F1BA7"/>
    <w:rsid w:val="001F20FA"/>
    <w:rsid w:val="001F2F36"/>
    <w:rsid w:val="001F2F4D"/>
    <w:rsid w:val="001F3A52"/>
    <w:rsid w:val="001F3C5B"/>
    <w:rsid w:val="001F4334"/>
    <w:rsid w:val="001F4F6D"/>
    <w:rsid w:val="001F520A"/>
    <w:rsid w:val="001F5328"/>
    <w:rsid w:val="001F581F"/>
    <w:rsid w:val="001F5CC4"/>
    <w:rsid w:val="001F63D4"/>
    <w:rsid w:val="001F668A"/>
    <w:rsid w:val="001F7691"/>
    <w:rsid w:val="001F78A4"/>
    <w:rsid w:val="001F7DC2"/>
    <w:rsid w:val="001F7EC9"/>
    <w:rsid w:val="0020071F"/>
    <w:rsid w:val="00201241"/>
    <w:rsid w:val="00202443"/>
    <w:rsid w:val="002024DE"/>
    <w:rsid w:val="00202614"/>
    <w:rsid w:val="00202890"/>
    <w:rsid w:val="00203926"/>
    <w:rsid w:val="00203AE7"/>
    <w:rsid w:val="00203F3B"/>
    <w:rsid w:val="00204626"/>
    <w:rsid w:val="00204B4D"/>
    <w:rsid w:val="00204EC0"/>
    <w:rsid w:val="002055FC"/>
    <w:rsid w:val="0020568C"/>
    <w:rsid w:val="002062E7"/>
    <w:rsid w:val="00206A8E"/>
    <w:rsid w:val="00207579"/>
    <w:rsid w:val="00210266"/>
    <w:rsid w:val="002106D0"/>
    <w:rsid w:val="00211084"/>
    <w:rsid w:val="00211CF8"/>
    <w:rsid w:val="00211D76"/>
    <w:rsid w:val="00211F6E"/>
    <w:rsid w:val="00212101"/>
    <w:rsid w:val="00212164"/>
    <w:rsid w:val="002124CD"/>
    <w:rsid w:val="002127F0"/>
    <w:rsid w:val="00212AA0"/>
    <w:rsid w:val="00212FC4"/>
    <w:rsid w:val="00213B14"/>
    <w:rsid w:val="00213E2E"/>
    <w:rsid w:val="002144C5"/>
    <w:rsid w:val="002145B7"/>
    <w:rsid w:val="002145F5"/>
    <w:rsid w:val="0021463E"/>
    <w:rsid w:val="00214675"/>
    <w:rsid w:val="00214724"/>
    <w:rsid w:val="002149B1"/>
    <w:rsid w:val="00214A39"/>
    <w:rsid w:val="00214AB7"/>
    <w:rsid w:val="00214E99"/>
    <w:rsid w:val="00214F6D"/>
    <w:rsid w:val="002151B0"/>
    <w:rsid w:val="00215239"/>
    <w:rsid w:val="00215B89"/>
    <w:rsid w:val="00215C3C"/>
    <w:rsid w:val="00215C91"/>
    <w:rsid w:val="00215E4C"/>
    <w:rsid w:val="0021605F"/>
    <w:rsid w:val="0021662E"/>
    <w:rsid w:val="00216BFC"/>
    <w:rsid w:val="00216C08"/>
    <w:rsid w:val="00216F58"/>
    <w:rsid w:val="00217664"/>
    <w:rsid w:val="00217F80"/>
    <w:rsid w:val="002202F0"/>
    <w:rsid w:val="0022081E"/>
    <w:rsid w:val="00220E9B"/>
    <w:rsid w:val="002213BB"/>
    <w:rsid w:val="00221451"/>
    <w:rsid w:val="0022165B"/>
    <w:rsid w:val="002221BE"/>
    <w:rsid w:val="00222645"/>
    <w:rsid w:val="00222743"/>
    <w:rsid w:val="002243D7"/>
    <w:rsid w:val="0022445A"/>
    <w:rsid w:val="00224B85"/>
    <w:rsid w:val="00225AFD"/>
    <w:rsid w:val="0022612F"/>
    <w:rsid w:val="00226AD2"/>
    <w:rsid w:val="00226CF9"/>
    <w:rsid w:val="00226E89"/>
    <w:rsid w:val="00226E97"/>
    <w:rsid w:val="0022749C"/>
    <w:rsid w:val="0022759E"/>
    <w:rsid w:val="00227AD0"/>
    <w:rsid w:val="002309D6"/>
    <w:rsid w:val="00230EEA"/>
    <w:rsid w:val="002310E6"/>
    <w:rsid w:val="00231163"/>
    <w:rsid w:val="00231276"/>
    <w:rsid w:val="002316ED"/>
    <w:rsid w:val="00231FEB"/>
    <w:rsid w:val="00232C15"/>
    <w:rsid w:val="002336C0"/>
    <w:rsid w:val="002337DF"/>
    <w:rsid w:val="00233B00"/>
    <w:rsid w:val="00233C65"/>
    <w:rsid w:val="00233D56"/>
    <w:rsid w:val="00233FF9"/>
    <w:rsid w:val="00234A28"/>
    <w:rsid w:val="0023505C"/>
    <w:rsid w:val="002352AB"/>
    <w:rsid w:val="00235488"/>
    <w:rsid w:val="00235CC1"/>
    <w:rsid w:val="002361BA"/>
    <w:rsid w:val="0023753F"/>
    <w:rsid w:val="00237600"/>
    <w:rsid w:val="00240FF2"/>
    <w:rsid w:val="00241759"/>
    <w:rsid w:val="0024192B"/>
    <w:rsid w:val="00241F77"/>
    <w:rsid w:val="002422F0"/>
    <w:rsid w:val="0024262F"/>
    <w:rsid w:val="00242735"/>
    <w:rsid w:val="00242C76"/>
    <w:rsid w:val="00243084"/>
    <w:rsid w:val="002435B1"/>
    <w:rsid w:val="00243661"/>
    <w:rsid w:val="00244451"/>
    <w:rsid w:val="00244D61"/>
    <w:rsid w:val="00244DA3"/>
    <w:rsid w:val="00245253"/>
    <w:rsid w:val="00245317"/>
    <w:rsid w:val="002454D8"/>
    <w:rsid w:val="002457B8"/>
    <w:rsid w:val="00245E87"/>
    <w:rsid w:val="00246159"/>
    <w:rsid w:val="00246191"/>
    <w:rsid w:val="00246201"/>
    <w:rsid w:val="00246F65"/>
    <w:rsid w:val="00250642"/>
    <w:rsid w:val="00250ABD"/>
    <w:rsid w:val="00250EB4"/>
    <w:rsid w:val="002513CA"/>
    <w:rsid w:val="00251B47"/>
    <w:rsid w:val="00251DB4"/>
    <w:rsid w:val="00252641"/>
    <w:rsid w:val="0025268A"/>
    <w:rsid w:val="0025286F"/>
    <w:rsid w:val="002529CB"/>
    <w:rsid w:val="002532B8"/>
    <w:rsid w:val="002532F5"/>
    <w:rsid w:val="002538FB"/>
    <w:rsid w:val="00253B43"/>
    <w:rsid w:val="00254006"/>
    <w:rsid w:val="002540F5"/>
    <w:rsid w:val="002546C1"/>
    <w:rsid w:val="00254991"/>
    <w:rsid w:val="00254E74"/>
    <w:rsid w:val="00255ACC"/>
    <w:rsid w:val="00256004"/>
    <w:rsid w:val="0025718C"/>
    <w:rsid w:val="00257641"/>
    <w:rsid w:val="002576CC"/>
    <w:rsid w:val="0025775C"/>
    <w:rsid w:val="002579E1"/>
    <w:rsid w:val="0026091F"/>
    <w:rsid w:val="00260A60"/>
    <w:rsid w:val="00260AB1"/>
    <w:rsid w:val="00260D1F"/>
    <w:rsid w:val="00260ED2"/>
    <w:rsid w:val="002613E4"/>
    <w:rsid w:val="00261929"/>
    <w:rsid w:val="00261E21"/>
    <w:rsid w:val="002623F2"/>
    <w:rsid w:val="00262F8E"/>
    <w:rsid w:val="00262F99"/>
    <w:rsid w:val="00264410"/>
    <w:rsid w:val="00264531"/>
    <w:rsid w:val="00265324"/>
    <w:rsid w:val="002655DB"/>
    <w:rsid w:val="00265E26"/>
    <w:rsid w:val="00266169"/>
    <w:rsid w:val="00267116"/>
    <w:rsid w:val="00267140"/>
    <w:rsid w:val="002673FC"/>
    <w:rsid w:val="00267CD6"/>
    <w:rsid w:val="0027041B"/>
    <w:rsid w:val="002706AE"/>
    <w:rsid w:val="0027128F"/>
    <w:rsid w:val="002718F8"/>
    <w:rsid w:val="00271F66"/>
    <w:rsid w:val="002720A4"/>
    <w:rsid w:val="00272B56"/>
    <w:rsid w:val="00272FAA"/>
    <w:rsid w:val="00273288"/>
    <w:rsid w:val="002732FC"/>
    <w:rsid w:val="00273A11"/>
    <w:rsid w:val="002748F8"/>
    <w:rsid w:val="00274F5B"/>
    <w:rsid w:val="002752BA"/>
    <w:rsid w:val="002752FC"/>
    <w:rsid w:val="002754A1"/>
    <w:rsid w:val="0027617B"/>
    <w:rsid w:val="002764FA"/>
    <w:rsid w:val="00276A31"/>
    <w:rsid w:val="002773F9"/>
    <w:rsid w:val="00277D80"/>
    <w:rsid w:val="00280141"/>
    <w:rsid w:val="002804DE"/>
    <w:rsid w:val="00280AD5"/>
    <w:rsid w:val="00280E24"/>
    <w:rsid w:val="002811E8"/>
    <w:rsid w:val="002814BA"/>
    <w:rsid w:val="00281638"/>
    <w:rsid w:val="002817E5"/>
    <w:rsid w:val="002823E8"/>
    <w:rsid w:val="002827C3"/>
    <w:rsid w:val="00283759"/>
    <w:rsid w:val="002838A3"/>
    <w:rsid w:val="00283E04"/>
    <w:rsid w:val="002845B1"/>
    <w:rsid w:val="002850B0"/>
    <w:rsid w:val="002857E0"/>
    <w:rsid w:val="00285CEC"/>
    <w:rsid w:val="0028659A"/>
    <w:rsid w:val="00286E38"/>
    <w:rsid w:val="00286F0B"/>
    <w:rsid w:val="0028723F"/>
    <w:rsid w:val="00287386"/>
    <w:rsid w:val="00287831"/>
    <w:rsid w:val="00287C62"/>
    <w:rsid w:val="00287D3A"/>
    <w:rsid w:val="00287DE4"/>
    <w:rsid w:val="00287E30"/>
    <w:rsid w:val="00287FF9"/>
    <w:rsid w:val="0029021E"/>
    <w:rsid w:val="0029051E"/>
    <w:rsid w:val="0029053C"/>
    <w:rsid w:val="002908F5"/>
    <w:rsid w:val="00290C4A"/>
    <w:rsid w:val="00291091"/>
    <w:rsid w:val="002911FB"/>
    <w:rsid w:val="00291262"/>
    <w:rsid w:val="002912A8"/>
    <w:rsid w:val="00291483"/>
    <w:rsid w:val="002915BD"/>
    <w:rsid w:val="00291A16"/>
    <w:rsid w:val="00291E3F"/>
    <w:rsid w:val="00291F9A"/>
    <w:rsid w:val="0029221F"/>
    <w:rsid w:val="002928FF"/>
    <w:rsid w:val="00292E08"/>
    <w:rsid w:val="00293121"/>
    <w:rsid w:val="00293158"/>
    <w:rsid w:val="00293C30"/>
    <w:rsid w:val="00293CEC"/>
    <w:rsid w:val="00293F6A"/>
    <w:rsid w:val="002943C3"/>
    <w:rsid w:val="002949C1"/>
    <w:rsid w:val="00294A0F"/>
    <w:rsid w:val="00294B5E"/>
    <w:rsid w:val="00294E79"/>
    <w:rsid w:val="0029597B"/>
    <w:rsid w:val="00295B72"/>
    <w:rsid w:val="00295F34"/>
    <w:rsid w:val="0029623C"/>
    <w:rsid w:val="00296386"/>
    <w:rsid w:val="00297106"/>
    <w:rsid w:val="002975B9"/>
    <w:rsid w:val="00297D2B"/>
    <w:rsid w:val="002A00AD"/>
    <w:rsid w:val="002A13E1"/>
    <w:rsid w:val="002A1BC6"/>
    <w:rsid w:val="002A279C"/>
    <w:rsid w:val="002A2DE1"/>
    <w:rsid w:val="002A2ED0"/>
    <w:rsid w:val="002A312B"/>
    <w:rsid w:val="002A36C6"/>
    <w:rsid w:val="002A3C4A"/>
    <w:rsid w:val="002A3DAE"/>
    <w:rsid w:val="002A3FED"/>
    <w:rsid w:val="002A43CA"/>
    <w:rsid w:val="002A44D0"/>
    <w:rsid w:val="002A5700"/>
    <w:rsid w:val="002A638D"/>
    <w:rsid w:val="002A6428"/>
    <w:rsid w:val="002A660E"/>
    <w:rsid w:val="002A7861"/>
    <w:rsid w:val="002A7CBC"/>
    <w:rsid w:val="002B09A3"/>
    <w:rsid w:val="002B31E2"/>
    <w:rsid w:val="002B38A4"/>
    <w:rsid w:val="002B3CEE"/>
    <w:rsid w:val="002B426A"/>
    <w:rsid w:val="002B43FC"/>
    <w:rsid w:val="002B4541"/>
    <w:rsid w:val="002B4965"/>
    <w:rsid w:val="002B557D"/>
    <w:rsid w:val="002B5B59"/>
    <w:rsid w:val="002B6C36"/>
    <w:rsid w:val="002B6D1E"/>
    <w:rsid w:val="002B7085"/>
    <w:rsid w:val="002B71DC"/>
    <w:rsid w:val="002C09AF"/>
    <w:rsid w:val="002C0BCD"/>
    <w:rsid w:val="002C11ED"/>
    <w:rsid w:val="002C122B"/>
    <w:rsid w:val="002C13B7"/>
    <w:rsid w:val="002C21D0"/>
    <w:rsid w:val="002C243B"/>
    <w:rsid w:val="002C2491"/>
    <w:rsid w:val="002C338C"/>
    <w:rsid w:val="002C360B"/>
    <w:rsid w:val="002C3829"/>
    <w:rsid w:val="002C3C02"/>
    <w:rsid w:val="002C3C53"/>
    <w:rsid w:val="002C4BA0"/>
    <w:rsid w:val="002C576F"/>
    <w:rsid w:val="002C69E4"/>
    <w:rsid w:val="002C6B38"/>
    <w:rsid w:val="002C6EAA"/>
    <w:rsid w:val="002C7946"/>
    <w:rsid w:val="002D01B8"/>
    <w:rsid w:val="002D03F5"/>
    <w:rsid w:val="002D0AB2"/>
    <w:rsid w:val="002D0C46"/>
    <w:rsid w:val="002D0C88"/>
    <w:rsid w:val="002D0F8B"/>
    <w:rsid w:val="002D1346"/>
    <w:rsid w:val="002D2CF2"/>
    <w:rsid w:val="002D49C6"/>
    <w:rsid w:val="002D58BB"/>
    <w:rsid w:val="002D5A12"/>
    <w:rsid w:val="002D5A9A"/>
    <w:rsid w:val="002D5C8A"/>
    <w:rsid w:val="002D5E0D"/>
    <w:rsid w:val="002D5F6D"/>
    <w:rsid w:val="002D6907"/>
    <w:rsid w:val="002D6CBC"/>
    <w:rsid w:val="002D7442"/>
    <w:rsid w:val="002D7494"/>
    <w:rsid w:val="002E0167"/>
    <w:rsid w:val="002E0321"/>
    <w:rsid w:val="002E0EC4"/>
    <w:rsid w:val="002E22EB"/>
    <w:rsid w:val="002E2804"/>
    <w:rsid w:val="002E2D89"/>
    <w:rsid w:val="002E31DA"/>
    <w:rsid w:val="002E3599"/>
    <w:rsid w:val="002E3A26"/>
    <w:rsid w:val="002E3CC7"/>
    <w:rsid w:val="002E55EA"/>
    <w:rsid w:val="002E5669"/>
    <w:rsid w:val="002E5A0C"/>
    <w:rsid w:val="002E5D1B"/>
    <w:rsid w:val="002E5EC7"/>
    <w:rsid w:val="002E6844"/>
    <w:rsid w:val="002E6C5D"/>
    <w:rsid w:val="002E79D0"/>
    <w:rsid w:val="002F0286"/>
    <w:rsid w:val="002F09E8"/>
    <w:rsid w:val="002F0F7B"/>
    <w:rsid w:val="002F0FC3"/>
    <w:rsid w:val="002F13BB"/>
    <w:rsid w:val="002F16CD"/>
    <w:rsid w:val="002F1859"/>
    <w:rsid w:val="002F1D01"/>
    <w:rsid w:val="002F23B7"/>
    <w:rsid w:val="002F26FF"/>
    <w:rsid w:val="002F313B"/>
    <w:rsid w:val="002F39E2"/>
    <w:rsid w:val="002F3F41"/>
    <w:rsid w:val="002F40B0"/>
    <w:rsid w:val="002F43F1"/>
    <w:rsid w:val="002F4491"/>
    <w:rsid w:val="002F4622"/>
    <w:rsid w:val="002F59B3"/>
    <w:rsid w:val="002F5BAD"/>
    <w:rsid w:val="002F6495"/>
    <w:rsid w:val="002F6518"/>
    <w:rsid w:val="002F6595"/>
    <w:rsid w:val="002F6814"/>
    <w:rsid w:val="002F6A73"/>
    <w:rsid w:val="002F73EB"/>
    <w:rsid w:val="0030095E"/>
    <w:rsid w:val="003012BB"/>
    <w:rsid w:val="00301B72"/>
    <w:rsid w:val="00301D3A"/>
    <w:rsid w:val="00301F4C"/>
    <w:rsid w:val="00302406"/>
    <w:rsid w:val="003032BB"/>
    <w:rsid w:val="003045E9"/>
    <w:rsid w:val="00304978"/>
    <w:rsid w:val="00304DC1"/>
    <w:rsid w:val="00305659"/>
    <w:rsid w:val="00305BDE"/>
    <w:rsid w:val="00305F60"/>
    <w:rsid w:val="00306022"/>
    <w:rsid w:val="003065DF"/>
    <w:rsid w:val="00306715"/>
    <w:rsid w:val="0030754C"/>
    <w:rsid w:val="00307627"/>
    <w:rsid w:val="00307A0E"/>
    <w:rsid w:val="00307C1C"/>
    <w:rsid w:val="0031032B"/>
    <w:rsid w:val="003117DA"/>
    <w:rsid w:val="00311B08"/>
    <w:rsid w:val="0031298B"/>
    <w:rsid w:val="00312ABE"/>
    <w:rsid w:val="00312AD4"/>
    <w:rsid w:val="00313029"/>
    <w:rsid w:val="00313481"/>
    <w:rsid w:val="003134F5"/>
    <w:rsid w:val="00313597"/>
    <w:rsid w:val="003135BC"/>
    <w:rsid w:val="00313ABB"/>
    <w:rsid w:val="00313E23"/>
    <w:rsid w:val="003148E5"/>
    <w:rsid w:val="0031535F"/>
    <w:rsid w:val="003161DB"/>
    <w:rsid w:val="003163FF"/>
    <w:rsid w:val="0031686B"/>
    <w:rsid w:val="00317603"/>
    <w:rsid w:val="003211C8"/>
    <w:rsid w:val="0032129F"/>
    <w:rsid w:val="0032163E"/>
    <w:rsid w:val="0032192F"/>
    <w:rsid w:val="0032242D"/>
    <w:rsid w:val="00322A20"/>
    <w:rsid w:val="00322DB0"/>
    <w:rsid w:val="003238EF"/>
    <w:rsid w:val="00323C74"/>
    <w:rsid w:val="00323E12"/>
    <w:rsid w:val="003247ED"/>
    <w:rsid w:val="003249AB"/>
    <w:rsid w:val="00324AA6"/>
    <w:rsid w:val="00324D63"/>
    <w:rsid w:val="00325627"/>
    <w:rsid w:val="00325E06"/>
    <w:rsid w:val="00326162"/>
    <w:rsid w:val="00326635"/>
    <w:rsid w:val="00326719"/>
    <w:rsid w:val="003275B8"/>
    <w:rsid w:val="0033081D"/>
    <w:rsid w:val="00330E5C"/>
    <w:rsid w:val="00330EC8"/>
    <w:rsid w:val="00331285"/>
    <w:rsid w:val="00331602"/>
    <w:rsid w:val="0033247F"/>
    <w:rsid w:val="00332FBB"/>
    <w:rsid w:val="0033332B"/>
    <w:rsid w:val="0033335D"/>
    <w:rsid w:val="00333844"/>
    <w:rsid w:val="003340E7"/>
    <w:rsid w:val="00334C2E"/>
    <w:rsid w:val="00335E39"/>
    <w:rsid w:val="0033685A"/>
    <w:rsid w:val="00336890"/>
    <w:rsid w:val="00336C12"/>
    <w:rsid w:val="00336F87"/>
    <w:rsid w:val="00336FBB"/>
    <w:rsid w:val="00337089"/>
    <w:rsid w:val="003379AD"/>
    <w:rsid w:val="0034016F"/>
    <w:rsid w:val="003409FC"/>
    <w:rsid w:val="00340D28"/>
    <w:rsid w:val="00341561"/>
    <w:rsid w:val="003415AB"/>
    <w:rsid w:val="0034197D"/>
    <w:rsid w:val="00341A75"/>
    <w:rsid w:val="003422DE"/>
    <w:rsid w:val="0034231E"/>
    <w:rsid w:val="00342495"/>
    <w:rsid w:val="00342911"/>
    <w:rsid w:val="003432F6"/>
    <w:rsid w:val="00343532"/>
    <w:rsid w:val="00343E63"/>
    <w:rsid w:val="0034427D"/>
    <w:rsid w:val="00344315"/>
    <w:rsid w:val="003448B1"/>
    <w:rsid w:val="00345329"/>
    <w:rsid w:val="00345623"/>
    <w:rsid w:val="00345E6C"/>
    <w:rsid w:val="00346E01"/>
    <w:rsid w:val="003470BB"/>
    <w:rsid w:val="0034720B"/>
    <w:rsid w:val="003477E6"/>
    <w:rsid w:val="003478BC"/>
    <w:rsid w:val="00350DE0"/>
    <w:rsid w:val="00350F18"/>
    <w:rsid w:val="00350FEF"/>
    <w:rsid w:val="003523A8"/>
    <w:rsid w:val="0035276E"/>
    <w:rsid w:val="003528DE"/>
    <w:rsid w:val="00352E38"/>
    <w:rsid w:val="00353041"/>
    <w:rsid w:val="00355692"/>
    <w:rsid w:val="0035580D"/>
    <w:rsid w:val="003565AF"/>
    <w:rsid w:val="003565C5"/>
    <w:rsid w:val="00356667"/>
    <w:rsid w:val="00356A09"/>
    <w:rsid w:val="003575F7"/>
    <w:rsid w:val="00357928"/>
    <w:rsid w:val="003605BC"/>
    <w:rsid w:val="00360CA5"/>
    <w:rsid w:val="00360EF9"/>
    <w:rsid w:val="00361BCE"/>
    <w:rsid w:val="00361D00"/>
    <w:rsid w:val="0036296C"/>
    <w:rsid w:val="00362DA6"/>
    <w:rsid w:val="0036360A"/>
    <w:rsid w:val="0036433A"/>
    <w:rsid w:val="0036454C"/>
    <w:rsid w:val="0036459F"/>
    <w:rsid w:val="0036584A"/>
    <w:rsid w:val="00365CC4"/>
    <w:rsid w:val="00365E04"/>
    <w:rsid w:val="00366669"/>
    <w:rsid w:val="00366953"/>
    <w:rsid w:val="003669A7"/>
    <w:rsid w:val="0036745F"/>
    <w:rsid w:val="0036782F"/>
    <w:rsid w:val="00370039"/>
    <w:rsid w:val="0037080C"/>
    <w:rsid w:val="00370FD6"/>
    <w:rsid w:val="003713B7"/>
    <w:rsid w:val="00371999"/>
    <w:rsid w:val="00371B48"/>
    <w:rsid w:val="00371DDD"/>
    <w:rsid w:val="00372117"/>
    <w:rsid w:val="0037245B"/>
    <w:rsid w:val="00372DC0"/>
    <w:rsid w:val="0037399B"/>
    <w:rsid w:val="00373A2C"/>
    <w:rsid w:val="00373F87"/>
    <w:rsid w:val="00374277"/>
    <w:rsid w:val="00374419"/>
    <w:rsid w:val="00374F89"/>
    <w:rsid w:val="0037516E"/>
    <w:rsid w:val="00375335"/>
    <w:rsid w:val="00375A21"/>
    <w:rsid w:val="00375AE8"/>
    <w:rsid w:val="00377D92"/>
    <w:rsid w:val="00377DDC"/>
    <w:rsid w:val="00381617"/>
    <w:rsid w:val="003816CA"/>
    <w:rsid w:val="00382AA9"/>
    <w:rsid w:val="00383373"/>
    <w:rsid w:val="003834B6"/>
    <w:rsid w:val="00383604"/>
    <w:rsid w:val="00383F65"/>
    <w:rsid w:val="003841DF"/>
    <w:rsid w:val="003843F4"/>
    <w:rsid w:val="003849B7"/>
    <w:rsid w:val="00384F06"/>
    <w:rsid w:val="00385230"/>
    <w:rsid w:val="00385A27"/>
    <w:rsid w:val="003863A4"/>
    <w:rsid w:val="003866C3"/>
    <w:rsid w:val="003869EE"/>
    <w:rsid w:val="00386E24"/>
    <w:rsid w:val="003874D7"/>
    <w:rsid w:val="00387516"/>
    <w:rsid w:val="0038760F"/>
    <w:rsid w:val="00387A4B"/>
    <w:rsid w:val="00387B66"/>
    <w:rsid w:val="003907AE"/>
    <w:rsid w:val="00390AFF"/>
    <w:rsid w:val="00390D8A"/>
    <w:rsid w:val="00390FED"/>
    <w:rsid w:val="003917DE"/>
    <w:rsid w:val="00392688"/>
    <w:rsid w:val="003928CE"/>
    <w:rsid w:val="00392DCF"/>
    <w:rsid w:val="00392E34"/>
    <w:rsid w:val="00393465"/>
    <w:rsid w:val="003935F9"/>
    <w:rsid w:val="00393EF1"/>
    <w:rsid w:val="00394542"/>
    <w:rsid w:val="00394D2F"/>
    <w:rsid w:val="003951FF"/>
    <w:rsid w:val="00395416"/>
    <w:rsid w:val="00395AA1"/>
    <w:rsid w:val="00396014"/>
    <w:rsid w:val="0039665E"/>
    <w:rsid w:val="00396DB0"/>
    <w:rsid w:val="00396FF4"/>
    <w:rsid w:val="00397543"/>
    <w:rsid w:val="00397B16"/>
    <w:rsid w:val="00397BFF"/>
    <w:rsid w:val="00397F7B"/>
    <w:rsid w:val="003A01DC"/>
    <w:rsid w:val="003A0221"/>
    <w:rsid w:val="003A0447"/>
    <w:rsid w:val="003A08BF"/>
    <w:rsid w:val="003A0958"/>
    <w:rsid w:val="003A0BE2"/>
    <w:rsid w:val="003A17EA"/>
    <w:rsid w:val="003A17F7"/>
    <w:rsid w:val="003A268B"/>
    <w:rsid w:val="003A2EF5"/>
    <w:rsid w:val="003A2F16"/>
    <w:rsid w:val="003A32BE"/>
    <w:rsid w:val="003A366D"/>
    <w:rsid w:val="003A3E04"/>
    <w:rsid w:val="003A49E5"/>
    <w:rsid w:val="003A5655"/>
    <w:rsid w:val="003A5C1B"/>
    <w:rsid w:val="003A739F"/>
    <w:rsid w:val="003A7815"/>
    <w:rsid w:val="003A79FA"/>
    <w:rsid w:val="003A7BFA"/>
    <w:rsid w:val="003A7E2D"/>
    <w:rsid w:val="003A7E7D"/>
    <w:rsid w:val="003B0565"/>
    <w:rsid w:val="003B0634"/>
    <w:rsid w:val="003B0759"/>
    <w:rsid w:val="003B0A0A"/>
    <w:rsid w:val="003B0A11"/>
    <w:rsid w:val="003B0D42"/>
    <w:rsid w:val="003B102C"/>
    <w:rsid w:val="003B10B8"/>
    <w:rsid w:val="003B156A"/>
    <w:rsid w:val="003B16EC"/>
    <w:rsid w:val="003B26F7"/>
    <w:rsid w:val="003B2F2D"/>
    <w:rsid w:val="003B338E"/>
    <w:rsid w:val="003B3BBB"/>
    <w:rsid w:val="003B3C4A"/>
    <w:rsid w:val="003B414D"/>
    <w:rsid w:val="003B4363"/>
    <w:rsid w:val="003B4610"/>
    <w:rsid w:val="003B4876"/>
    <w:rsid w:val="003B5FFC"/>
    <w:rsid w:val="003B61FD"/>
    <w:rsid w:val="003B62A0"/>
    <w:rsid w:val="003B6739"/>
    <w:rsid w:val="003B754B"/>
    <w:rsid w:val="003B7F16"/>
    <w:rsid w:val="003C0509"/>
    <w:rsid w:val="003C098E"/>
    <w:rsid w:val="003C1886"/>
    <w:rsid w:val="003C2A20"/>
    <w:rsid w:val="003C300B"/>
    <w:rsid w:val="003C37A6"/>
    <w:rsid w:val="003C3959"/>
    <w:rsid w:val="003C3DC7"/>
    <w:rsid w:val="003C53CC"/>
    <w:rsid w:val="003C66B8"/>
    <w:rsid w:val="003C6776"/>
    <w:rsid w:val="003C737F"/>
    <w:rsid w:val="003C7772"/>
    <w:rsid w:val="003C79FD"/>
    <w:rsid w:val="003C7D08"/>
    <w:rsid w:val="003C7D1D"/>
    <w:rsid w:val="003C7F12"/>
    <w:rsid w:val="003D020F"/>
    <w:rsid w:val="003D0CC2"/>
    <w:rsid w:val="003D13D0"/>
    <w:rsid w:val="003D1ABF"/>
    <w:rsid w:val="003D3BAB"/>
    <w:rsid w:val="003D4323"/>
    <w:rsid w:val="003D4918"/>
    <w:rsid w:val="003D4AF9"/>
    <w:rsid w:val="003D4BCE"/>
    <w:rsid w:val="003D4C9C"/>
    <w:rsid w:val="003D4CCF"/>
    <w:rsid w:val="003D4DAF"/>
    <w:rsid w:val="003D5485"/>
    <w:rsid w:val="003D5ECF"/>
    <w:rsid w:val="003D6327"/>
    <w:rsid w:val="003D7827"/>
    <w:rsid w:val="003D7AFB"/>
    <w:rsid w:val="003E02A7"/>
    <w:rsid w:val="003E0F7B"/>
    <w:rsid w:val="003E10D7"/>
    <w:rsid w:val="003E121B"/>
    <w:rsid w:val="003E1887"/>
    <w:rsid w:val="003E19EA"/>
    <w:rsid w:val="003E24CE"/>
    <w:rsid w:val="003E25AB"/>
    <w:rsid w:val="003E2C62"/>
    <w:rsid w:val="003E31FE"/>
    <w:rsid w:val="003E320C"/>
    <w:rsid w:val="003E364B"/>
    <w:rsid w:val="003E38D2"/>
    <w:rsid w:val="003E41B5"/>
    <w:rsid w:val="003E4A0B"/>
    <w:rsid w:val="003E4D3D"/>
    <w:rsid w:val="003E5051"/>
    <w:rsid w:val="003E61C8"/>
    <w:rsid w:val="003E66D3"/>
    <w:rsid w:val="003E6843"/>
    <w:rsid w:val="003E6929"/>
    <w:rsid w:val="003E6B5D"/>
    <w:rsid w:val="003E6EF6"/>
    <w:rsid w:val="003E6F10"/>
    <w:rsid w:val="003E71C3"/>
    <w:rsid w:val="003E72A0"/>
    <w:rsid w:val="003E77F0"/>
    <w:rsid w:val="003F0425"/>
    <w:rsid w:val="003F06C4"/>
    <w:rsid w:val="003F0823"/>
    <w:rsid w:val="003F08C7"/>
    <w:rsid w:val="003F1ABB"/>
    <w:rsid w:val="003F1C93"/>
    <w:rsid w:val="003F1CD5"/>
    <w:rsid w:val="003F1E5D"/>
    <w:rsid w:val="003F1F1D"/>
    <w:rsid w:val="003F2288"/>
    <w:rsid w:val="003F382C"/>
    <w:rsid w:val="003F3D45"/>
    <w:rsid w:val="003F42C0"/>
    <w:rsid w:val="003F47F3"/>
    <w:rsid w:val="003F4AA2"/>
    <w:rsid w:val="003F50CA"/>
    <w:rsid w:val="003F5392"/>
    <w:rsid w:val="003F57A1"/>
    <w:rsid w:val="003F5D25"/>
    <w:rsid w:val="003F5DCE"/>
    <w:rsid w:val="003F6042"/>
    <w:rsid w:val="003F629F"/>
    <w:rsid w:val="003F65D7"/>
    <w:rsid w:val="003F698F"/>
    <w:rsid w:val="003F7243"/>
    <w:rsid w:val="003F7744"/>
    <w:rsid w:val="003F79C0"/>
    <w:rsid w:val="003F7B34"/>
    <w:rsid w:val="003F7C55"/>
    <w:rsid w:val="00400379"/>
    <w:rsid w:val="00401190"/>
    <w:rsid w:val="004012BC"/>
    <w:rsid w:val="004016B5"/>
    <w:rsid w:val="00401809"/>
    <w:rsid w:val="0040183D"/>
    <w:rsid w:val="00401B3B"/>
    <w:rsid w:val="00402367"/>
    <w:rsid w:val="00402517"/>
    <w:rsid w:val="00402B0F"/>
    <w:rsid w:val="00402CD7"/>
    <w:rsid w:val="00403028"/>
    <w:rsid w:val="00403552"/>
    <w:rsid w:val="00403716"/>
    <w:rsid w:val="00403898"/>
    <w:rsid w:val="00403A12"/>
    <w:rsid w:val="00403E38"/>
    <w:rsid w:val="0040463A"/>
    <w:rsid w:val="004046BF"/>
    <w:rsid w:val="00405606"/>
    <w:rsid w:val="004059C6"/>
    <w:rsid w:val="00405A19"/>
    <w:rsid w:val="00406618"/>
    <w:rsid w:val="00406EA0"/>
    <w:rsid w:val="00407334"/>
    <w:rsid w:val="00407F93"/>
    <w:rsid w:val="00410505"/>
    <w:rsid w:val="0041118B"/>
    <w:rsid w:val="00411E1C"/>
    <w:rsid w:val="00412260"/>
    <w:rsid w:val="004130E7"/>
    <w:rsid w:val="00413489"/>
    <w:rsid w:val="00413BC6"/>
    <w:rsid w:val="00414755"/>
    <w:rsid w:val="00414F78"/>
    <w:rsid w:val="0041519F"/>
    <w:rsid w:val="00416127"/>
    <w:rsid w:val="00416C69"/>
    <w:rsid w:val="004174FA"/>
    <w:rsid w:val="004177AA"/>
    <w:rsid w:val="004178B1"/>
    <w:rsid w:val="004179A5"/>
    <w:rsid w:val="00417A97"/>
    <w:rsid w:val="00417C94"/>
    <w:rsid w:val="00417CED"/>
    <w:rsid w:val="00420AB2"/>
    <w:rsid w:val="004214DF"/>
    <w:rsid w:val="004218E5"/>
    <w:rsid w:val="004218E8"/>
    <w:rsid w:val="00421CA3"/>
    <w:rsid w:val="00421F4D"/>
    <w:rsid w:val="0042222B"/>
    <w:rsid w:val="00422282"/>
    <w:rsid w:val="004228D0"/>
    <w:rsid w:val="00422F85"/>
    <w:rsid w:val="0042311A"/>
    <w:rsid w:val="00423173"/>
    <w:rsid w:val="0042335E"/>
    <w:rsid w:val="004240BD"/>
    <w:rsid w:val="0042464D"/>
    <w:rsid w:val="00424842"/>
    <w:rsid w:val="0042488F"/>
    <w:rsid w:val="004251C5"/>
    <w:rsid w:val="004253AD"/>
    <w:rsid w:val="004255BA"/>
    <w:rsid w:val="00426270"/>
    <w:rsid w:val="00426AA3"/>
    <w:rsid w:val="00426C22"/>
    <w:rsid w:val="004271B7"/>
    <w:rsid w:val="00427224"/>
    <w:rsid w:val="00427538"/>
    <w:rsid w:val="0042789C"/>
    <w:rsid w:val="004309A5"/>
    <w:rsid w:val="00431286"/>
    <w:rsid w:val="004312BC"/>
    <w:rsid w:val="0043219C"/>
    <w:rsid w:val="0043256C"/>
    <w:rsid w:val="004327D4"/>
    <w:rsid w:val="00432A49"/>
    <w:rsid w:val="00433172"/>
    <w:rsid w:val="004335AD"/>
    <w:rsid w:val="00434512"/>
    <w:rsid w:val="00434A95"/>
    <w:rsid w:val="00434CD5"/>
    <w:rsid w:val="004353EB"/>
    <w:rsid w:val="00435D84"/>
    <w:rsid w:val="00435DBE"/>
    <w:rsid w:val="00435F09"/>
    <w:rsid w:val="00435F26"/>
    <w:rsid w:val="004365CB"/>
    <w:rsid w:val="00436CC3"/>
    <w:rsid w:val="00436CF4"/>
    <w:rsid w:val="00437011"/>
    <w:rsid w:val="00437D08"/>
    <w:rsid w:val="00437E48"/>
    <w:rsid w:val="00440DF4"/>
    <w:rsid w:val="0044162B"/>
    <w:rsid w:val="004417EC"/>
    <w:rsid w:val="0044209D"/>
    <w:rsid w:val="00442501"/>
    <w:rsid w:val="0044257B"/>
    <w:rsid w:val="00442898"/>
    <w:rsid w:val="00442D4C"/>
    <w:rsid w:val="00443458"/>
    <w:rsid w:val="00443474"/>
    <w:rsid w:val="00443EAD"/>
    <w:rsid w:val="00443EF6"/>
    <w:rsid w:val="00444067"/>
    <w:rsid w:val="00444729"/>
    <w:rsid w:val="00444740"/>
    <w:rsid w:val="00444B88"/>
    <w:rsid w:val="00445A7B"/>
    <w:rsid w:val="00445D03"/>
    <w:rsid w:val="004460ED"/>
    <w:rsid w:val="0044678D"/>
    <w:rsid w:val="00446BC6"/>
    <w:rsid w:val="004472EA"/>
    <w:rsid w:val="0044747C"/>
    <w:rsid w:val="00447702"/>
    <w:rsid w:val="00447D16"/>
    <w:rsid w:val="00450DE4"/>
    <w:rsid w:val="00450E1D"/>
    <w:rsid w:val="00451288"/>
    <w:rsid w:val="00451D6A"/>
    <w:rsid w:val="00451F8B"/>
    <w:rsid w:val="00452584"/>
    <w:rsid w:val="004529A8"/>
    <w:rsid w:val="00452DB5"/>
    <w:rsid w:val="004532E1"/>
    <w:rsid w:val="0045334F"/>
    <w:rsid w:val="004533CB"/>
    <w:rsid w:val="00453FA9"/>
    <w:rsid w:val="00454315"/>
    <w:rsid w:val="00454F4D"/>
    <w:rsid w:val="0045541E"/>
    <w:rsid w:val="00455AFA"/>
    <w:rsid w:val="00457EE5"/>
    <w:rsid w:val="004603A1"/>
    <w:rsid w:val="00460437"/>
    <w:rsid w:val="004609E1"/>
    <w:rsid w:val="004610CA"/>
    <w:rsid w:val="00461717"/>
    <w:rsid w:val="00461B1C"/>
    <w:rsid w:val="00462146"/>
    <w:rsid w:val="00463093"/>
    <w:rsid w:val="00463CD4"/>
    <w:rsid w:val="004657FB"/>
    <w:rsid w:val="004663AB"/>
    <w:rsid w:val="004668D1"/>
    <w:rsid w:val="00466B3F"/>
    <w:rsid w:val="00466DA5"/>
    <w:rsid w:val="00466FFF"/>
    <w:rsid w:val="00470158"/>
    <w:rsid w:val="004703E9"/>
    <w:rsid w:val="00470690"/>
    <w:rsid w:val="00472AB4"/>
    <w:rsid w:val="00472CE2"/>
    <w:rsid w:val="00472EC5"/>
    <w:rsid w:val="00472FF6"/>
    <w:rsid w:val="004731D4"/>
    <w:rsid w:val="00474956"/>
    <w:rsid w:val="00474EA6"/>
    <w:rsid w:val="004756A5"/>
    <w:rsid w:val="00475AC0"/>
    <w:rsid w:val="0047784A"/>
    <w:rsid w:val="00477875"/>
    <w:rsid w:val="00480223"/>
    <w:rsid w:val="004813DE"/>
    <w:rsid w:val="0048153B"/>
    <w:rsid w:val="00482D43"/>
    <w:rsid w:val="00483362"/>
    <w:rsid w:val="00483376"/>
    <w:rsid w:val="0048343B"/>
    <w:rsid w:val="00483811"/>
    <w:rsid w:val="004839CB"/>
    <w:rsid w:val="004848D1"/>
    <w:rsid w:val="00484E25"/>
    <w:rsid w:val="004852D3"/>
    <w:rsid w:val="0048537B"/>
    <w:rsid w:val="00485C4C"/>
    <w:rsid w:val="00486586"/>
    <w:rsid w:val="004868D0"/>
    <w:rsid w:val="00487FFE"/>
    <w:rsid w:val="004904DB"/>
    <w:rsid w:val="0049050A"/>
    <w:rsid w:val="00490986"/>
    <w:rsid w:val="00490C98"/>
    <w:rsid w:val="00490D0A"/>
    <w:rsid w:val="004910A4"/>
    <w:rsid w:val="00491698"/>
    <w:rsid w:val="00492080"/>
    <w:rsid w:val="00492D7B"/>
    <w:rsid w:val="004930E1"/>
    <w:rsid w:val="00493FA3"/>
    <w:rsid w:val="0049416B"/>
    <w:rsid w:val="00494A11"/>
    <w:rsid w:val="00494C43"/>
    <w:rsid w:val="00494C68"/>
    <w:rsid w:val="00494CB3"/>
    <w:rsid w:val="00494EFC"/>
    <w:rsid w:val="0049511B"/>
    <w:rsid w:val="004952F8"/>
    <w:rsid w:val="004963C2"/>
    <w:rsid w:val="004964CA"/>
    <w:rsid w:val="00496ACD"/>
    <w:rsid w:val="004A01E1"/>
    <w:rsid w:val="004A04C6"/>
    <w:rsid w:val="004A0B60"/>
    <w:rsid w:val="004A1627"/>
    <w:rsid w:val="004A1C18"/>
    <w:rsid w:val="004A209D"/>
    <w:rsid w:val="004A22D7"/>
    <w:rsid w:val="004A2C13"/>
    <w:rsid w:val="004A2C78"/>
    <w:rsid w:val="004A35A3"/>
    <w:rsid w:val="004A3664"/>
    <w:rsid w:val="004A36F9"/>
    <w:rsid w:val="004A3759"/>
    <w:rsid w:val="004A39DB"/>
    <w:rsid w:val="004A41BC"/>
    <w:rsid w:val="004A47E1"/>
    <w:rsid w:val="004A4ADC"/>
    <w:rsid w:val="004A5619"/>
    <w:rsid w:val="004A5D11"/>
    <w:rsid w:val="004A61B3"/>
    <w:rsid w:val="004A7559"/>
    <w:rsid w:val="004B0796"/>
    <w:rsid w:val="004B083A"/>
    <w:rsid w:val="004B0AEF"/>
    <w:rsid w:val="004B102A"/>
    <w:rsid w:val="004B106B"/>
    <w:rsid w:val="004B1BE2"/>
    <w:rsid w:val="004B2114"/>
    <w:rsid w:val="004B230F"/>
    <w:rsid w:val="004B2BCB"/>
    <w:rsid w:val="004B2BD5"/>
    <w:rsid w:val="004B330C"/>
    <w:rsid w:val="004B368E"/>
    <w:rsid w:val="004B3F77"/>
    <w:rsid w:val="004B4556"/>
    <w:rsid w:val="004B4587"/>
    <w:rsid w:val="004B4984"/>
    <w:rsid w:val="004B49F4"/>
    <w:rsid w:val="004B4A51"/>
    <w:rsid w:val="004B4D5E"/>
    <w:rsid w:val="004B522E"/>
    <w:rsid w:val="004B5E88"/>
    <w:rsid w:val="004B6CD1"/>
    <w:rsid w:val="004B7273"/>
    <w:rsid w:val="004B772B"/>
    <w:rsid w:val="004C0632"/>
    <w:rsid w:val="004C0D79"/>
    <w:rsid w:val="004C0E68"/>
    <w:rsid w:val="004C1193"/>
    <w:rsid w:val="004C1FB0"/>
    <w:rsid w:val="004C21C9"/>
    <w:rsid w:val="004C319C"/>
    <w:rsid w:val="004C38F7"/>
    <w:rsid w:val="004C38FB"/>
    <w:rsid w:val="004C3FEA"/>
    <w:rsid w:val="004C3FF3"/>
    <w:rsid w:val="004C485E"/>
    <w:rsid w:val="004C4D4C"/>
    <w:rsid w:val="004C4FA2"/>
    <w:rsid w:val="004C5994"/>
    <w:rsid w:val="004C5A29"/>
    <w:rsid w:val="004C68C4"/>
    <w:rsid w:val="004C6C14"/>
    <w:rsid w:val="004C6F28"/>
    <w:rsid w:val="004C772F"/>
    <w:rsid w:val="004C777E"/>
    <w:rsid w:val="004C7A71"/>
    <w:rsid w:val="004C7C32"/>
    <w:rsid w:val="004D08A2"/>
    <w:rsid w:val="004D0C39"/>
    <w:rsid w:val="004D1166"/>
    <w:rsid w:val="004D1698"/>
    <w:rsid w:val="004D17B6"/>
    <w:rsid w:val="004D1F33"/>
    <w:rsid w:val="004D23C5"/>
    <w:rsid w:val="004D25A7"/>
    <w:rsid w:val="004D292D"/>
    <w:rsid w:val="004D2B04"/>
    <w:rsid w:val="004D38FD"/>
    <w:rsid w:val="004D3B04"/>
    <w:rsid w:val="004D3F62"/>
    <w:rsid w:val="004D44A7"/>
    <w:rsid w:val="004D4E56"/>
    <w:rsid w:val="004D5380"/>
    <w:rsid w:val="004D5791"/>
    <w:rsid w:val="004D588A"/>
    <w:rsid w:val="004D6421"/>
    <w:rsid w:val="004D75E5"/>
    <w:rsid w:val="004D79E8"/>
    <w:rsid w:val="004D7DAB"/>
    <w:rsid w:val="004E034A"/>
    <w:rsid w:val="004E07EE"/>
    <w:rsid w:val="004E0C60"/>
    <w:rsid w:val="004E0D6F"/>
    <w:rsid w:val="004E0FFA"/>
    <w:rsid w:val="004E15A9"/>
    <w:rsid w:val="004E199E"/>
    <w:rsid w:val="004E19BD"/>
    <w:rsid w:val="004E1F68"/>
    <w:rsid w:val="004E23A7"/>
    <w:rsid w:val="004E2643"/>
    <w:rsid w:val="004E35F7"/>
    <w:rsid w:val="004E3AE8"/>
    <w:rsid w:val="004E5EBF"/>
    <w:rsid w:val="004E611C"/>
    <w:rsid w:val="004E6137"/>
    <w:rsid w:val="004E62C5"/>
    <w:rsid w:val="004E71AC"/>
    <w:rsid w:val="004E765A"/>
    <w:rsid w:val="004F0098"/>
    <w:rsid w:val="004F0481"/>
    <w:rsid w:val="004F0CFF"/>
    <w:rsid w:val="004F1A36"/>
    <w:rsid w:val="004F1ABB"/>
    <w:rsid w:val="004F1B0A"/>
    <w:rsid w:val="004F1F20"/>
    <w:rsid w:val="004F21CA"/>
    <w:rsid w:val="004F2776"/>
    <w:rsid w:val="004F2B31"/>
    <w:rsid w:val="004F2F09"/>
    <w:rsid w:val="004F2F2D"/>
    <w:rsid w:val="004F3356"/>
    <w:rsid w:val="004F3AD2"/>
    <w:rsid w:val="004F3FBB"/>
    <w:rsid w:val="004F51EC"/>
    <w:rsid w:val="004F5EB7"/>
    <w:rsid w:val="004F7BF4"/>
    <w:rsid w:val="004F7DC0"/>
    <w:rsid w:val="004F7F70"/>
    <w:rsid w:val="005003E7"/>
    <w:rsid w:val="00500A5B"/>
    <w:rsid w:val="00501194"/>
    <w:rsid w:val="00502423"/>
    <w:rsid w:val="00502BFB"/>
    <w:rsid w:val="00502F66"/>
    <w:rsid w:val="00503BA1"/>
    <w:rsid w:val="00504325"/>
    <w:rsid w:val="00505229"/>
    <w:rsid w:val="00505941"/>
    <w:rsid w:val="00506036"/>
    <w:rsid w:val="00506D2B"/>
    <w:rsid w:val="005073D1"/>
    <w:rsid w:val="0050747C"/>
    <w:rsid w:val="0050771C"/>
    <w:rsid w:val="00507D36"/>
    <w:rsid w:val="0051046C"/>
    <w:rsid w:val="005118BE"/>
    <w:rsid w:val="005119E2"/>
    <w:rsid w:val="00511A73"/>
    <w:rsid w:val="00511A8C"/>
    <w:rsid w:val="00512473"/>
    <w:rsid w:val="005126F5"/>
    <w:rsid w:val="00512FA0"/>
    <w:rsid w:val="00513271"/>
    <w:rsid w:val="005132C2"/>
    <w:rsid w:val="00513662"/>
    <w:rsid w:val="005145BD"/>
    <w:rsid w:val="00514616"/>
    <w:rsid w:val="00514747"/>
    <w:rsid w:val="00514E8E"/>
    <w:rsid w:val="00515785"/>
    <w:rsid w:val="00515D05"/>
    <w:rsid w:val="005170FC"/>
    <w:rsid w:val="0051719C"/>
    <w:rsid w:val="0051771F"/>
    <w:rsid w:val="00517FF8"/>
    <w:rsid w:val="0052010C"/>
    <w:rsid w:val="0052015B"/>
    <w:rsid w:val="00520489"/>
    <w:rsid w:val="005204CB"/>
    <w:rsid w:val="0052103F"/>
    <w:rsid w:val="005212A1"/>
    <w:rsid w:val="00521494"/>
    <w:rsid w:val="00521842"/>
    <w:rsid w:val="005223A2"/>
    <w:rsid w:val="0052316D"/>
    <w:rsid w:val="00523A19"/>
    <w:rsid w:val="00523A68"/>
    <w:rsid w:val="00523E74"/>
    <w:rsid w:val="0052493E"/>
    <w:rsid w:val="00524AEA"/>
    <w:rsid w:val="00525BE3"/>
    <w:rsid w:val="005265D0"/>
    <w:rsid w:val="005266F0"/>
    <w:rsid w:val="00526D25"/>
    <w:rsid w:val="00526F64"/>
    <w:rsid w:val="00527233"/>
    <w:rsid w:val="00527334"/>
    <w:rsid w:val="00530374"/>
    <w:rsid w:val="00530704"/>
    <w:rsid w:val="00530B96"/>
    <w:rsid w:val="00531DD4"/>
    <w:rsid w:val="005321EB"/>
    <w:rsid w:val="005324A0"/>
    <w:rsid w:val="00532DB6"/>
    <w:rsid w:val="005334D5"/>
    <w:rsid w:val="00533825"/>
    <w:rsid w:val="00533941"/>
    <w:rsid w:val="00533CD5"/>
    <w:rsid w:val="0053449B"/>
    <w:rsid w:val="005344AB"/>
    <w:rsid w:val="00534A6D"/>
    <w:rsid w:val="00534C9F"/>
    <w:rsid w:val="00535117"/>
    <w:rsid w:val="005355B2"/>
    <w:rsid w:val="00535905"/>
    <w:rsid w:val="005360BB"/>
    <w:rsid w:val="0053651B"/>
    <w:rsid w:val="00536A92"/>
    <w:rsid w:val="00536E37"/>
    <w:rsid w:val="005373B4"/>
    <w:rsid w:val="0054008C"/>
    <w:rsid w:val="005405B8"/>
    <w:rsid w:val="005406BA"/>
    <w:rsid w:val="005410CE"/>
    <w:rsid w:val="0054119D"/>
    <w:rsid w:val="00541321"/>
    <w:rsid w:val="00541693"/>
    <w:rsid w:val="005416DC"/>
    <w:rsid w:val="00541DF7"/>
    <w:rsid w:val="00542707"/>
    <w:rsid w:val="005427CC"/>
    <w:rsid w:val="0054281F"/>
    <w:rsid w:val="00542DEC"/>
    <w:rsid w:val="005432B5"/>
    <w:rsid w:val="00543CC8"/>
    <w:rsid w:val="00544200"/>
    <w:rsid w:val="00544221"/>
    <w:rsid w:val="0054481E"/>
    <w:rsid w:val="00545054"/>
    <w:rsid w:val="005451A2"/>
    <w:rsid w:val="00545822"/>
    <w:rsid w:val="0054599C"/>
    <w:rsid w:val="00545C8B"/>
    <w:rsid w:val="0054611F"/>
    <w:rsid w:val="005461C0"/>
    <w:rsid w:val="0054668E"/>
    <w:rsid w:val="00547323"/>
    <w:rsid w:val="005474B9"/>
    <w:rsid w:val="00547AF5"/>
    <w:rsid w:val="00550701"/>
    <w:rsid w:val="00550BC2"/>
    <w:rsid w:val="005511E1"/>
    <w:rsid w:val="005518D1"/>
    <w:rsid w:val="00551A94"/>
    <w:rsid w:val="00551AAE"/>
    <w:rsid w:val="00551ABC"/>
    <w:rsid w:val="00551E6B"/>
    <w:rsid w:val="0055298F"/>
    <w:rsid w:val="00553AE7"/>
    <w:rsid w:val="00553BEF"/>
    <w:rsid w:val="0055482E"/>
    <w:rsid w:val="005549DA"/>
    <w:rsid w:val="005550B3"/>
    <w:rsid w:val="0055593D"/>
    <w:rsid w:val="0055598F"/>
    <w:rsid w:val="00555BC4"/>
    <w:rsid w:val="00555CE4"/>
    <w:rsid w:val="00556076"/>
    <w:rsid w:val="0055612B"/>
    <w:rsid w:val="00556BD1"/>
    <w:rsid w:val="00556DD9"/>
    <w:rsid w:val="00556E2B"/>
    <w:rsid w:val="00557008"/>
    <w:rsid w:val="00557CC1"/>
    <w:rsid w:val="0056009E"/>
    <w:rsid w:val="005601F4"/>
    <w:rsid w:val="00560284"/>
    <w:rsid w:val="00560C1C"/>
    <w:rsid w:val="005616F2"/>
    <w:rsid w:val="00561AF0"/>
    <w:rsid w:val="00561F74"/>
    <w:rsid w:val="00562041"/>
    <w:rsid w:val="005621EB"/>
    <w:rsid w:val="0056222E"/>
    <w:rsid w:val="00562F9F"/>
    <w:rsid w:val="005636AA"/>
    <w:rsid w:val="00563A46"/>
    <w:rsid w:val="00563B68"/>
    <w:rsid w:val="00563DFE"/>
    <w:rsid w:val="00564133"/>
    <w:rsid w:val="0056458B"/>
    <w:rsid w:val="00564C5F"/>
    <w:rsid w:val="00565A36"/>
    <w:rsid w:val="00565B27"/>
    <w:rsid w:val="00565C86"/>
    <w:rsid w:val="005660D6"/>
    <w:rsid w:val="00566601"/>
    <w:rsid w:val="00566FDD"/>
    <w:rsid w:val="00567150"/>
    <w:rsid w:val="005672A6"/>
    <w:rsid w:val="0056736B"/>
    <w:rsid w:val="00567D12"/>
    <w:rsid w:val="005703D3"/>
    <w:rsid w:val="005704FE"/>
    <w:rsid w:val="00570885"/>
    <w:rsid w:val="00570FBD"/>
    <w:rsid w:val="005712A2"/>
    <w:rsid w:val="0057198C"/>
    <w:rsid w:val="0057204F"/>
    <w:rsid w:val="00572135"/>
    <w:rsid w:val="00572337"/>
    <w:rsid w:val="00572700"/>
    <w:rsid w:val="005731DE"/>
    <w:rsid w:val="005732A5"/>
    <w:rsid w:val="0057414B"/>
    <w:rsid w:val="00574B4F"/>
    <w:rsid w:val="00574D87"/>
    <w:rsid w:val="00574EB2"/>
    <w:rsid w:val="00575263"/>
    <w:rsid w:val="00575912"/>
    <w:rsid w:val="00576383"/>
    <w:rsid w:val="00576557"/>
    <w:rsid w:val="00576BC5"/>
    <w:rsid w:val="0058023D"/>
    <w:rsid w:val="0058057F"/>
    <w:rsid w:val="00580EFC"/>
    <w:rsid w:val="0058109D"/>
    <w:rsid w:val="0058174C"/>
    <w:rsid w:val="0058198C"/>
    <w:rsid w:val="00581BD1"/>
    <w:rsid w:val="005822C6"/>
    <w:rsid w:val="00583816"/>
    <w:rsid w:val="005838D8"/>
    <w:rsid w:val="00583A9F"/>
    <w:rsid w:val="005841A4"/>
    <w:rsid w:val="005844C6"/>
    <w:rsid w:val="00585D37"/>
    <w:rsid w:val="00586BB9"/>
    <w:rsid w:val="00586CEC"/>
    <w:rsid w:val="005870DD"/>
    <w:rsid w:val="0059003B"/>
    <w:rsid w:val="00591018"/>
    <w:rsid w:val="00591E17"/>
    <w:rsid w:val="005924EB"/>
    <w:rsid w:val="00592AE3"/>
    <w:rsid w:val="00592BEA"/>
    <w:rsid w:val="00592DAB"/>
    <w:rsid w:val="00593305"/>
    <w:rsid w:val="00593870"/>
    <w:rsid w:val="00593F9F"/>
    <w:rsid w:val="00594148"/>
    <w:rsid w:val="00594617"/>
    <w:rsid w:val="00595809"/>
    <w:rsid w:val="00595B6A"/>
    <w:rsid w:val="00595BB3"/>
    <w:rsid w:val="00596DA3"/>
    <w:rsid w:val="00597619"/>
    <w:rsid w:val="0059771F"/>
    <w:rsid w:val="00597E03"/>
    <w:rsid w:val="00597ED3"/>
    <w:rsid w:val="005A0C11"/>
    <w:rsid w:val="005A109D"/>
    <w:rsid w:val="005A1280"/>
    <w:rsid w:val="005A1A91"/>
    <w:rsid w:val="005A1F86"/>
    <w:rsid w:val="005A24CB"/>
    <w:rsid w:val="005A2540"/>
    <w:rsid w:val="005A2E97"/>
    <w:rsid w:val="005A3138"/>
    <w:rsid w:val="005A3469"/>
    <w:rsid w:val="005A397E"/>
    <w:rsid w:val="005A3D07"/>
    <w:rsid w:val="005A4737"/>
    <w:rsid w:val="005A47C5"/>
    <w:rsid w:val="005A4C18"/>
    <w:rsid w:val="005A4E31"/>
    <w:rsid w:val="005A4EC4"/>
    <w:rsid w:val="005A5109"/>
    <w:rsid w:val="005A591A"/>
    <w:rsid w:val="005A64E9"/>
    <w:rsid w:val="005A6909"/>
    <w:rsid w:val="005A6AEB"/>
    <w:rsid w:val="005A7D8A"/>
    <w:rsid w:val="005B0616"/>
    <w:rsid w:val="005B07E7"/>
    <w:rsid w:val="005B0ED6"/>
    <w:rsid w:val="005B1014"/>
    <w:rsid w:val="005B10B4"/>
    <w:rsid w:val="005B271C"/>
    <w:rsid w:val="005B272D"/>
    <w:rsid w:val="005B29E5"/>
    <w:rsid w:val="005B33F2"/>
    <w:rsid w:val="005B348B"/>
    <w:rsid w:val="005B37C4"/>
    <w:rsid w:val="005B383E"/>
    <w:rsid w:val="005B3AD6"/>
    <w:rsid w:val="005B3B70"/>
    <w:rsid w:val="005B3C82"/>
    <w:rsid w:val="005B4BE5"/>
    <w:rsid w:val="005B533C"/>
    <w:rsid w:val="005B559A"/>
    <w:rsid w:val="005B5A3B"/>
    <w:rsid w:val="005B5F1D"/>
    <w:rsid w:val="005B6293"/>
    <w:rsid w:val="005B6AB7"/>
    <w:rsid w:val="005B6E5D"/>
    <w:rsid w:val="005B703B"/>
    <w:rsid w:val="005B72DC"/>
    <w:rsid w:val="005B77D3"/>
    <w:rsid w:val="005B792F"/>
    <w:rsid w:val="005C03D5"/>
    <w:rsid w:val="005C15D8"/>
    <w:rsid w:val="005C1738"/>
    <w:rsid w:val="005C1899"/>
    <w:rsid w:val="005C194A"/>
    <w:rsid w:val="005C1B4D"/>
    <w:rsid w:val="005C1ED9"/>
    <w:rsid w:val="005C1F36"/>
    <w:rsid w:val="005C2225"/>
    <w:rsid w:val="005C2516"/>
    <w:rsid w:val="005C2EB8"/>
    <w:rsid w:val="005C32A0"/>
    <w:rsid w:val="005C360F"/>
    <w:rsid w:val="005C3E94"/>
    <w:rsid w:val="005C3FBB"/>
    <w:rsid w:val="005C428B"/>
    <w:rsid w:val="005C4498"/>
    <w:rsid w:val="005C4630"/>
    <w:rsid w:val="005C49D6"/>
    <w:rsid w:val="005C4BF4"/>
    <w:rsid w:val="005C4C4F"/>
    <w:rsid w:val="005C5436"/>
    <w:rsid w:val="005C5946"/>
    <w:rsid w:val="005C5C27"/>
    <w:rsid w:val="005C5E63"/>
    <w:rsid w:val="005C62E8"/>
    <w:rsid w:val="005C633E"/>
    <w:rsid w:val="005C6EE5"/>
    <w:rsid w:val="005C7217"/>
    <w:rsid w:val="005C7402"/>
    <w:rsid w:val="005D0752"/>
    <w:rsid w:val="005D092A"/>
    <w:rsid w:val="005D0ADA"/>
    <w:rsid w:val="005D1274"/>
    <w:rsid w:val="005D22A4"/>
    <w:rsid w:val="005D26C8"/>
    <w:rsid w:val="005D2E6D"/>
    <w:rsid w:val="005D2F30"/>
    <w:rsid w:val="005D3BE2"/>
    <w:rsid w:val="005D42C4"/>
    <w:rsid w:val="005D4346"/>
    <w:rsid w:val="005D44AB"/>
    <w:rsid w:val="005D4640"/>
    <w:rsid w:val="005D4834"/>
    <w:rsid w:val="005D512F"/>
    <w:rsid w:val="005D5E6F"/>
    <w:rsid w:val="005D6520"/>
    <w:rsid w:val="005D6EA4"/>
    <w:rsid w:val="005D76F1"/>
    <w:rsid w:val="005D7D46"/>
    <w:rsid w:val="005E018D"/>
    <w:rsid w:val="005E037D"/>
    <w:rsid w:val="005E05B9"/>
    <w:rsid w:val="005E082D"/>
    <w:rsid w:val="005E0A99"/>
    <w:rsid w:val="005E2234"/>
    <w:rsid w:val="005E27E2"/>
    <w:rsid w:val="005E323E"/>
    <w:rsid w:val="005E37C7"/>
    <w:rsid w:val="005E3A60"/>
    <w:rsid w:val="005E437F"/>
    <w:rsid w:val="005E47D2"/>
    <w:rsid w:val="005E4BF2"/>
    <w:rsid w:val="005E5089"/>
    <w:rsid w:val="005E5282"/>
    <w:rsid w:val="005E5771"/>
    <w:rsid w:val="005E5B7E"/>
    <w:rsid w:val="005E5E6F"/>
    <w:rsid w:val="005E631D"/>
    <w:rsid w:val="005E7074"/>
    <w:rsid w:val="005E7547"/>
    <w:rsid w:val="005E7C42"/>
    <w:rsid w:val="005F0469"/>
    <w:rsid w:val="005F0724"/>
    <w:rsid w:val="005F07B6"/>
    <w:rsid w:val="005F11DD"/>
    <w:rsid w:val="005F1408"/>
    <w:rsid w:val="005F1496"/>
    <w:rsid w:val="005F2046"/>
    <w:rsid w:val="005F3903"/>
    <w:rsid w:val="005F3E4F"/>
    <w:rsid w:val="005F4F48"/>
    <w:rsid w:val="005F51E3"/>
    <w:rsid w:val="005F5CB0"/>
    <w:rsid w:val="005F72BE"/>
    <w:rsid w:val="005F72CD"/>
    <w:rsid w:val="005F7460"/>
    <w:rsid w:val="00600538"/>
    <w:rsid w:val="00600913"/>
    <w:rsid w:val="006011B4"/>
    <w:rsid w:val="006027CE"/>
    <w:rsid w:val="00602F4B"/>
    <w:rsid w:val="0060330F"/>
    <w:rsid w:val="00603FE0"/>
    <w:rsid w:val="00604531"/>
    <w:rsid w:val="006047A8"/>
    <w:rsid w:val="00604EEE"/>
    <w:rsid w:val="00605CEB"/>
    <w:rsid w:val="00605D4B"/>
    <w:rsid w:val="00605ED3"/>
    <w:rsid w:val="00607CA1"/>
    <w:rsid w:val="00610AF4"/>
    <w:rsid w:val="00610CDD"/>
    <w:rsid w:val="00610F5E"/>
    <w:rsid w:val="006110DA"/>
    <w:rsid w:val="00611A69"/>
    <w:rsid w:val="00612980"/>
    <w:rsid w:val="00612B50"/>
    <w:rsid w:val="006132A0"/>
    <w:rsid w:val="00613CD6"/>
    <w:rsid w:val="0061403B"/>
    <w:rsid w:val="00614B75"/>
    <w:rsid w:val="0061515D"/>
    <w:rsid w:val="00615267"/>
    <w:rsid w:val="00615910"/>
    <w:rsid w:val="00615A91"/>
    <w:rsid w:val="00615FBB"/>
    <w:rsid w:val="006162DF"/>
    <w:rsid w:val="006166E9"/>
    <w:rsid w:val="00616A16"/>
    <w:rsid w:val="00616EAB"/>
    <w:rsid w:val="00616F8D"/>
    <w:rsid w:val="00617792"/>
    <w:rsid w:val="006177F5"/>
    <w:rsid w:val="006204F4"/>
    <w:rsid w:val="0062187D"/>
    <w:rsid w:val="0062196F"/>
    <w:rsid w:val="006220F4"/>
    <w:rsid w:val="00622BD7"/>
    <w:rsid w:val="006232B0"/>
    <w:rsid w:val="00623C21"/>
    <w:rsid w:val="00623C51"/>
    <w:rsid w:val="006245FB"/>
    <w:rsid w:val="00624C9C"/>
    <w:rsid w:val="0062561D"/>
    <w:rsid w:val="00625F43"/>
    <w:rsid w:val="0062609A"/>
    <w:rsid w:val="0062673F"/>
    <w:rsid w:val="00627772"/>
    <w:rsid w:val="006277A0"/>
    <w:rsid w:val="0062780A"/>
    <w:rsid w:val="0063010A"/>
    <w:rsid w:val="006304B2"/>
    <w:rsid w:val="006308FC"/>
    <w:rsid w:val="006309A4"/>
    <w:rsid w:val="00630FA4"/>
    <w:rsid w:val="00631194"/>
    <w:rsid w:val="00631C28"/>
    <w:rsid w:val="00632B79"/>
    <w:rsid w:val="006330BA"/>
    <w:rsid w:val="0063361B"/>
    <w:rsid w:val="00634F6F"/>
    <w:rsid w:val="00635A2F"/>
    <w:rsid w:val="00635C69"/>
    <w:rsid w:val="00636405"/>
    <w:rsid w:val="00636651"/>
    <w:rsid w:val="0063671C"/>
    <w:rsid w:val="006367FA"/>
    <w:rsid w:val="006368C4"/>
    <w:rsid w:val="006369EC"/>
    <w:rsid w:val="00636CFF"/>
    <w:rsid w:val="0063751A"/>
    <w:rsid w:val="00637F30"/>
    <w:rsid w:val="0064006E"/>
    <w:rsid w:val="006400F7"/>
    <w:rsid w:val="00640A73"/>
    <w:rsid w:val="006417A6"/>
    <w:rsid w:val="00641AF5"/>
    <w:rsid w:val="00641F2B"/>
    <w:rsid w:val="006421DB"/>
    <w:rsid w:val="00642BE7"/>
    <w:rsid w:val="00642C01"/>
    <w:rsid w:val="00642FD4"/>
    <w:rsid w:val="00643761"/>
    <w:rsid w:val="00643EF0"/>
    <w:rsid w:val="0064424C"/>
    <w:rsid w:val="006443DD"/>
    <w:rsid w:val="006446A9"/>
    <w:rsid w:val="0064538B"/>
    <w:rsid w:val="006455EE"/>
    <w:rsid w:val="00645BAC"/>
    <w:rsid w:val="00645C56"/>
    <w:rsid w:val="00646880"/>
    <w:rsid w:val="00647715"/>
    <w:rsid w:val="00650749"/>
    <w:rsid w:val="006508FC"/>
    <w:rsid w:val="00650B0F"/>
    <w:rsid w:val="0065174C"/>
    <w:rsid w:val="00652315"/>
    <w:rsid w:val="0065251C"/>
    <w:rsid w:val="006528F9"/>
    <w:rsid w:val="00652ADC"/>
    <w:rsid w:val="00654134"/>
    <w:rsid w:val="006546E2"/>
    <w:rsid w:val="00654FAB"/>
    <w:rsid w:val="0065586D"/>
    <w:rsid w:val="006570A4"/>
    <w:rsid w:val="00657ED4"/>
    <w:rsid w:val="006604B7"/>
    <w:rsid w:val="006604C2"/>
    <w:rsid w:val="006607EC"/>
    <w:rsid w:val="00660856"/>
    <w:rsid w:val="0066150F"/>
    <w:rsid w:val="00662176"/>
    <w:rsid w:val="0066264A"/>
    <w:rsid w:val="00663E18"/>
    <w:rsid w:val="00663E19"/>
    <w:rsid w:val="0066410D"/>
    <w:rsid w:val="00664229"/>
    <w:rsid w:val="00664EF4"/>
    <w:rsid w:val="00665DF0"/>
    <w:rsid w:val="00665F92"/>
    <w:rsid w:val="00666718"/>
    <w:rsid w:val="00666945"/>
    <w:rsid w:val="00666F86"/>
    <w:rsid w:val="00667150"/>
    <w:rsid w:val="00667155"/>
    <w:rsid w:val="006671F2"/>
    <w:rsid w:val="006674DE"/>
    <w:rsid w:val="00667988"/>
    <w:rsid w:val="0067096F"/>
    <w:rsid w:val="00670B2D"/>
    <w:rsid w:val="00671A94"/>
    <w:rsid w:val="006723DE"/>
    <w:rsid w:val="00672451"/>
    <w:rsid w:val="00673274"/>
    <w:rsid w:val="00673354"/>
    <w:rsid w:val="00673AC5"/>
    <w:rsid w:val="00675E25"/>
    <w:rsid w:val="0067627E"/>
    <w:rsid w:val="00676A4C"/>
    <w:rsid w:val="00677445"/>
    <w:rsid w:val="006774A3"/>
    <w:rsid w:val="0067753E"/>
    <w:rsid w:val="00677C80"/>
    <w:rsid w:val="006802CA"/>
    <w:rsid w:val="00680301"/>
    <w:rsid w:val="0068093F"/>
    <w:rsid w:val="00680A9E"/>
    <w:rsid w:val="006811E5"/>
    <w:rsid w:val="00681423"/>
    <w:rsid w:val="0068150A"/>
    <w:rsid w:val="00681A7B"/>
    <w:rsid w:val="00681E8D"/>
    <w:rsid w:val="0068215F"/>
    <w:rsid w:val="00682556"/>
    <w:rsid w:val="006827D5"/>
    <w:rsid w:val="006829F8"/>
    <w:rsid w:val="0068425B"/>
    <w:rsid w:val="00685239"/>
    <w:rsid w:val="006852F0"/>
    <w:rsid w:val="00685812"/>
    <w:rsid w:val="006858F7"/>
    <w:rsid w:val="00685A6B"/>
    <w:rsid w:val="00685E3E"/>
    <w:rsid w:val="00687470"/>
    <w:rsid w:val="0068758F"/>
    <w:rsid w:val="00687B71"/>
    <w:rsid w:val="00687C0A"/>
    <w:rsid w:val="00687EA2"/>
    <w:rsid w:val="00690249"/>
    <w:rsid w:val="00690D93"/>
    <w:rsid w:val="00690F82"/>
    <w:rsid w:val="00690FC1"/>
    <w:rsid w:val="00691329"/>
    <w:rsid w:val="006914CB"/>
    <w:rsid w:val="00691515"/>
    <w:rsid w:val="006924DE"/>
    <w:rsid w:val="006926C6"/>
    <w:rsid w:val="006926F4"/>
    <w:rsid w:val="00692C0E"/>
    <w:rsid w:val="00692DFB"/>
    <w:rsid w:val="00693660"/>
    <w:rsid w:val="00693C61"/>
    <w:rsid w:val="006940A5"/>
    <w:rsid w:val="00694EEB"/>
    <w:rsid w:val="006958DD"/>
    <w:rsid w:val="00695FF2"/>
    <w:rsid w:val="00696B4A"/>
    <w:rsid w:val="00697297"/>
    <w:rsid w:val="006A0150"/>
    <w:rsid w:val="006A051F"/>
    <w:rsid w:val="006A06DC"/>
    <w:rsid w:val="006A0900"/>
    <w:rsid w:val="006A0D47"/>
    <w:rsid w:val="006A0E1B"/>
    <w:rsid w:val="006A32F7"/>
    <w:rsid w:val="006A37D1"/>
    <w:rsid w:val="006A3A65"/>
    <w:rsid w:val="006A3D17"/>
    <w:rsid w:val="006A422D"/>
    <w:rsid w:val="006A45F4"/>
    <w:rsid w:val="006A5662"/>
    <w:rsid w:val="006A56D8"/>
    <w:rsid w:val="006A5A3F"/>
    <w:rsid w:val="006A5F7C"/>
    <w:rsid w:val="006A6604"/>
    <w:rsid w:val="006A7520"/>
    <w:rsid w:val="006A789B"/>
    <w:rsid w:val="006A7BEC"/>
    <w:rsid w:val="006B014F"/>
    <w:rsid w:val="006B067A"/>
    <w:rsid w:val="006B0756"/>
    <w:rsid w:val="006B0E87"/>
    <w:rsid w:val="006B1ED9"/>
    <w:rsid w:val="006B23CB"/>
    <w:rsid w:val="006B2466"/>
    <w:rsid w:val="006B25CC"/>
    <w:rsid w:val="006B285C"/>
    <w:rsid w:val="006B2921"/>
    <w:rsid w:val="006B29C7"/>
    <w:rsid w:val="006B33F6"/>
    <w:rsid w:val="006B39FA"/>
    <w:rsid w:val="006B4157"/>
    <w:rsid w:val="006B4481"/>
    <w:rsid w:val="006B4577"/>
    <w:rsid w:val="006B4762"/>
    <w:rsid w:val="006B4BBF"/>
    <w:rsid w:val="006B4C7F"/>
    <w:rsid w:val="006B5203"/>
    <w:rsid w:val="006B56E1"/>
    <w:rsid w:val="006B596A"/>
    <w:rsid w:val="006B652C"/>
    <w:rsid w:val="006B712C"/>
    <w:rsid w:val="006B73A1"/>
    <w:rsid w:val="006B76E5"/>
    <w:rsid w:val="006B7A07"/>
    <w:rsid w:val="006B7F7E"/>
    <w:rsid w:val="006C097E"/>
    <w:rsid w:val="006C20CB"/>
    <w:rsid w:val="006C274D"/>
    <w:rsid w:val="006C277F"/>
    <w:rsid w:val="006C28E5"/>
    <w:rsid w:val="006C315B"/>
    <w:rsid w:val="006C32D8"/>
    <w:rsid w:val="006C34BF"/>
    <w:rsid w:val="006C35C4"/>
    <w:rsid w:val="006C378A"/>
    <w:rsid w:val="006C3AA5"/>
    <w:rsid w:val="006C4005"/>
    <w:rsid w:val="006C4048"/>
    <w:rsid w:val="006C4450"/>
    <w:rsid w:val="006C45AF"/>
    <w:rsid w:val="006C46B1"/>
    <w:rsid w:val="006C4CEA"/>
    <w:rsid w:val="006C5408"/>
    <w:rsid w:val="006C5D56"/>
    <w:rsid w:val="006C5F67"/>
    <w:rsid w:val="006C64CE"/>
    <w:rsid w:val="006C688B"/>
    <w:rsid w:val="006C6F3B"/>
    <w:rsid w:val="006C76D4"/>
    <w:rsid w:val="006C7CFD"/>
    <w:rsid w:val="006C7F1E"/>
    <w:rsid w:val="006D0A0F"/>
    <w:rsid w:val="006D0E08"/>
    <w:rsid w:val="006D13F8"/>
    <w:rsid w:val="006D1D13"/>
    <w:rsid w:val="006D252C"/>
    <w:rsid w:val="006D299B"/>
    <w:rsid w:val="006D2BD0"/>
    <w:rsid w:val="006D39C5"/>
    <w:rsid w:val="006D3D3C"/>
    <w:rsid w:val="006D3ED2"/>
    <w:rsid w:val="006D415E"/>
    <w:rsid w:val="006D436F"/>
    <w:rsid w:val="006D446F"/>
    <w:rsid w:val="006D4ACE"/>
    <w:rsid w:val="006D5337"/>
    <w:rsid w:val="006D5496"/>
    <w:rsid w:val="006D668E"/>
    <w:rsid w:val="006D66D5"/>
    <w:rsid w:val="006D6D13"/>
    <w:rsid w:val="006D7285"/>
    <w:rsid w:val="006E096D"/>
    <w:rsid w:val="006E0C79"/>
    <w:rsid w:val="006E1BB2"/>
    <w:rsid w:val="006E1F47"/>
    <w:rsid w:val="006E2336"/>
    <w:rsid w:val="006E2423"/>
    <w:rsid w:val="006E2586"/>
    <w:rsid w:val="006E2DE7"/>
    <w:rsid w:val="006E335A"/>
    <w:rsid w:val="006E3AE8"/>
    <w:rsid w:val="006E3EB8"/>
    <w:rsid w:val="006E4F28"/>
    <w:rsid w:val="006E56A8"/>
    <w:rsid w:val="006E5887"/>
    <w:rsid w:val="006E623A"/>
    <w:rsid w:val="006E644A"/>
    <w:rsid w:val="006E67B0"/>
    <w:rsid w:val="006E67BE"/>
    <w:rsid w:val="006E6DA5"/>
    <w:rsid w:val="006F16D9"/>
    <w:rsid w:val="006F2376"/>
    <w:rsid w:val="006F25EE"/>
    <w:rsid w:val="006F29AB"/>
    <w:rsid w:val="006F30AC"/>
    <w:rsid w:val="006F36F3"/>
    <w:rsid w:val="006F3D44"/>
    <w:rsid w:val="006F3D4E"/>
    <w:rsid w:val="006F41EB"/>
    <w:rsid w:val="006F5612"/>
    <w:rsid w:val="006F5D99"/>
    <w:rsid w:val="006F6AAF"/>
    <w:rsid w:val="006F6BD6"/>
    <w:rsid w:val="006F6E2E"/>
    <w:rsid w:val="006F7042"/>
    <w:rsid w:val="007004A8"/>
    <w:rsid w:val="007004E7"/>
    <w:rsid w:val="00700566"/>
    <w:rsid w:val="0070164D"/>
    <w:rsid w:val="00701D63"/>
    <w:rsid w:val="00701F9A"/>
    <w:rsid w:val="00702758"/>
    <w:rsid w:val="00702E38"/>
    <w:rsid w:val="007034A5"/>
    <w:rsid w:val="00703714"/>
    <w:rsid w:val="0070389C"/>
    <w:rsid w:val="00703A8D"/>
    <w:rsid w:val="00703F54"/>
    <w:rsid w:val="00704155"/>
    <w:rsid w:val="00704B1A"/>
    <w:rsid w:val="00704EC8"/>
    <w:rsid w:val="0070503F"/>
    <w:rsid w:val="007057BD"/>
    <w:rsid w:val="0070594A"/>
    <w:rsid w:val="00705E38"/>
    <w:rsid w:val="0070636C"/>
    <w:rsid w:val="0070646C"/>
    <w:rsid w:val="0070696C"/>
    <w:rsid w:val="00706B4C"/>
    <w:rsid w:val="00706CD1"/>
    <w:rsid w:val="00706D3C"/>
    <w:rsid w:val="00706F44"/>
    <w:rsid w:val="00707116"/>
    <w:rsid w:val="007077AC"/>
    <w:rsid w:val="00707AEA"/>
    <w:rsid w:val="00707F7A"/>
    <w:rsid w:val="007103A8"/>
    <w:rsid w:val="007103B5"/>
    <w:rsid w:val="00710462"/>
    <w:rsid w:val="007104E5"/>
    <w:rsid w:val="00710663"/>
    <w:rsid w:val="00710807"/>
    <w:rsid w:val="007113F4"/>
    <w:rsid w:val="00711592"/>
    <w:rsid w:val="007117EC"/>
    <w:rsid w:val="00711C63"/>
    <w:rsid w:val="007122A1"/>
    <w:rsid w:val="00712492"/>
    <w:rsid w:val="00713472"/>
    <w:rsid w:val="00714475"/>
    <w:rsid w:val="007144E3"/>
    <w:rsid w:val="00714AE0"/>
    <w:rsid w:val="007152E5"/>
    <w:rsid w:val="007157FB"/>
    <w:rsid w:val="00715888"/>
    <w:rsid w:val="00716153"/>
    <w:rsid w:val="00716D44"/>
    <w:rsid w:val="0071720F"/>
    <w:rsid w:val="00717E2D"/>
    <w:rsid w:val="00717FCB"/>
    <w:rsid w:val="00720054"/>
    <w:rsid w:val="00720184"/>
    <w:rsid w:val="007205D2"/>
    <w:rsid w:val="00720703"/>
    <w:rsid w:val="007207EF"/>
    <w:rsid w:val="0072125B"/>
    <w:rsid w:val="007213C3"/>
    <w:rsid w:val="00721AD9"/>
    <w:rsid w:val="007222B0"/>
    <w:rsid w:val="00722ADA"/>
    <w:rsid w:val="00723B54"/>
    <w:rsid w:val="00723E4D"/>
    <w:rsid w:val="00724412"/>
    <w:rsid w:val="0072454B"/>
    <w:rsid w:val="007254EF"/>
    <w:rsid w:val="00726BCD"/>
    <w:rsid w:val="007272E6"/>
    <w:rsid w:val="00727E0D"/>
    <w:rsid w:val="00730760"/>
    <w:rsid w:val="0073079F"/>
    <w:rsid w:val="00731206"/>
    <w:rsid w:val="007312DC"/>
    <w:rsid w:val="00731314"/>
    <w:rsid w:val="00731460"/>
    <w:rsid w:val="00732C75"/>
    <w:rsid w:val="00732F98"/>
    <w:rsid w:val="007332F6"/>
    <w:rsid w:val="00733713"/>
    <w:rsid w:val="00734062"/>
    <w:rsid w:val="0073427C"/>
    <w:rsid w:val="007353A0"/>
    <w:rsid w:val="007356E4"/>
    <w:rsid w:val="0073587A"/>
    <w:rsid w:val="0073598F"/>
    <w:rsid w:val="00735BE6"/>
    <w:rsid w:val="00737307"/>
    <w:rsid w:val="007379C3"/>
    <w:rsid w:val="00740029"/>
    <w:rsid w:val="0074037E"/>
    <w:rsid w:val="007408C4"/>
    <w:rsid w:val="0074151B"/>
    <w:rsid w:val="00741771"/>
    <w:rsid w:val="007419EE"/>
    <w:rsid w:val="00741B5C"/>
    <w:rsid w:val="00741D3F"/>
    <w:rsid w:val="00742373"/>
    <w:rsid w:val="0074256A"/>
    <w:rsid w:val="00742763"/>
    <w:rsid w:val="00742C2C"/>
    <w:rsid w:val="00742F53"/>
    <w:rsid w:val="0074318D"/>
    <w:rsid w:val="007433F0"/>
    <w:rsid w:val="00743815"/>
    <w:rsid w:val="007438FF"/>
    <w:rsid w:val="00743A38"/>
    <w:rsid w:val="0074451F"/>
    <w:rsid w:val="00744902"/>
    <w:rsid w:val="00744CC5"/>
    <w:rsid w:val="007452E2"/>
    <w:rsid w:val="0074536D"/>
    <w:rsid w:val="00745399"/>
    <w:rsid w:val="00745727"/>
    <w:rsid w:val="007466E8"/>
    <w:rsid w:val="007468AD"/>
    <w:rsid w:val="00746BDF"/>
    <w:rsid w:val="0074711D"/>
    <w:rsid w:val="00747FD6"/>
    <w:rsid w:val="0075052C"/>
    <w:rsid w:val="007508E4"/>
    <w:rsid w:val="00752B70"/>
    <w:rsid w:val="0075302A"/>
    <w:rsid w:val="007531CD"/>
    <w:rsid w:val="00754335"/>
    <w:rsid w:val="0075483A"/>
    <w:rsid w:val="007548A2"/>
    <w:rsid w:val="00754D11"/>
    <w:rsid w:val="00754F1E"/>
    <w:rsid w:val="00755E04"/>
    <w:rsid w:val="007561A6"/>
    <w:rsid w:val="00756B21"/>
    <w:rsid w:val="00756CA7"/>
    <w:rsid w:val="00756D1A"/>
    <w:rsid w:val="00756E48"/>
    <w:rsid w:val="007573BB"/>
    <w:rsid w:val="00757859"/>
    <w:rsid w:val="00757866"/>
    <w:rsid w:val="007579E9"/>
    <w:rsid w:val="00760503"/>
    <w:rsid w:val="00760BDA"/>
    <w:rsid w:val="00760CEE"/>
    <w:rsid w:val="007611CB"/>
    <w:rsid w:val="00761202"/>
    <w:rsid w:val="00761851"/>
    <w:rsid w:val="00761B16"/>
    <w:rsid w:val="00761BDE"/>
    <w:rsid w:val="007623F4"/>
    <w:rsid w:val="00762C78"/>
    <w:rsid w:val="0076310E"/>
    <w:rsid w:val="007637EB"/>
    <w:rsid w:val="00763C2C"/>
    <w:rsid w:val="0076477B"/>
    <w:rsid w:val="00764794"/>
    <w:rsid w:val="0076498B"/>
    <w:rsid w:val="00764A13"/>
    <w:rsid w:val="00764AAF"/>
    <w:rsid w:val="00764C84"/>
    <w:rsid w:val="00764D35"/>
    <w:rsid w:val="007650D3"/>
    <w:rsid w:val="007660DB"/>
    <w:rsid w:val="007665BC"/>
    <w:rsid w:val="00766A3F"/>
    <w:rsid w:val="00766E52"/>
    <w:rsid w:val="00766F40"/>
    <w:rsid w:val="00766F47"/>
    <w:rsid w:val="00767261"/>
    <w:rsid w:val="007677E2"/>
    <w:rsid w:val="00767D87"/>
    <w:rsid w:val="0077066C"/>
    <w:rsid w:val="00770809"/>
    <w:rsid w:val="00770D9F"/>
    <w:rsid w:val="00770F3F"/>
    <w:rsid w:val="007711A4"/>
    <w:rsid w:val="00771CF5"/>
    <w:rsid w:val="00772241"/>
    <w:rsid w:val="007724F9"/>
    <w:rsid w:val="007725C0"/>
    <w:rsid w:val="00772608"/>
    <w:rsid w:val="00773798"/>
    <w:rsid w:val="0077452E"/>
    <w:rsid w:val="007751F8"/>
    <w:rsid w:val="00775869"/>
    <w:rsid w:val="00775A35"/>
    <w:rsid w:val="00776322"/>
    <w:rsid w:val="00776B31"/>
    <w:rsid w:val="00777430"/>
    <w:rsid w:val="00777EF2"/>
    <w:rsid w:val="00777F7F"/>
    <w:rsid w:val="0078003E"/>
    <w:rsid w:val="00780187"/>
    <w:rsid w:val="00780493"/>
    <w:rsid w:val="00780940"/>
    <w:rsid w:val="007810F8"/>
    <w:rsid w:val="00781CB6"/>
    <w:rsid w:val="00781CD8"/>
    <w:rsid w:val="00782A8C"/>
    <w:rsid w:val="00782DA1"/>
    <w:rsid w:val="00782DC6"/>
    <w:rsid w:val="007832ED"/>
    <w:rsid w:val="00783551"/>
    <w:rsid w:val="00783768"/>
    <w:rsid w:val="00783CA4"/>
    <w:rsid w:val="00784740"/>
    <w:rsid w:val="007854CC"/>
    <w:rsid w:val="00785E65"/>
    <w:rsid w:val="00785EA1"/>
    <w:rsid w:val="00785ED5"/>
    <w:rsid w:val="00786BF2"/>
    <w:rsid w:val="00786C61"/>
    <w:rsid w:val="00786E5E"/>
    <w:rsid w:val="007872E2"/>
    <w:rsid w:val="0078757A"/>
    <w:rsid w:val="00787761"/>
    <w:rsid w:val="007878A4"/>
    <w:rsid w:val="007879D8"/>
    <w:rsid w:val="00787AB5"/>
    <w:rsid w:val="00787E95"/>
    <w:rsid w:val="007903E9"/>
    <w:rsid w:val="0079079E"/>
    <w:rsid w:val="00790ADD"/>
    <w:rsid w:val="00791316"/>
    <w:rsid w:val="00791387"/>
    <w:rsid w:val="00791638"/>
    <w:rsid w:val="00791DF0"/>
    <w:rsid w:val="00792257"/>
    <w:rsid w:val="00792270"/>
    <w:rsid w:val="00792A4B"/>
    <w:rsid w:val="00793533"/>
    <w:rsid w:val="00793777"/>
    <w:rsid w:val="0079377C"/>
    <w:rsid w:val="0079474B"/>
    <w:rsid w:val="007949DE"/>
    <w:rsid w:val="00795027"/>
    <w:rsid w:val="0079552E"/>
    <w:rsid w:val="00795555"/>
    <w:rsid w:val="00796081"/>
    <w:rsid w:val="0079615D"/>
    <w:rsid w:val="00796E09"/>
    <w:rsid w:val="00797094"/>
    <w:rsid w:val="007973CF"/>
    <w:rsid w:val="00797BA5"/>
    <w:rsid w:val="00797C69"/>
    <w:rsid w:val="00797CEC"/>
    <w:rsid w:val="007A0A3F"/>
    <w:rsid w:val="007A153A"/>
    <w:rsid w:val="007A1AE2"/>
    <w:rsid w:val="007A2A30"/>
    <w:rsid w:val="007A2EF7"/>
    <w:rsid w:val="007A5AA5"/>
    <w:rsid w:val="007A5D1A"/>
    <w:rsid w:val="007A5D3F"/>
    <w:rsid w:val="007A6106"/>
    <w:rsid w:val="007A633F"/>
    <w:rsid w:val="007A6F74"/>
    <w:rsid w:val="007A7301"/>
    <w:rsid w:val="007A750D"/>
    <w:rsid w:val="007A7EC1"/>
    <w:rsid w:val="007B0072"/>
    <w:rsid w:val="007B0B59"/>
    <w:rsid w:val="007B0BC5"/>
    <w:rsid w:val="007B1023"/>
    <w:rsid w:val="007B150C"/>
    <w:rsid w:val="007B1E3E"/>
    <w:rsid w:val="007B2ECB"/>
    <w:rsid w:val="007B3486"/>
    <w:rsid w:val="007B47A8"/>
    <w:rsid w:val="007B4CA9"/>
    <w:rsid w:val="007B50C2"/>
    <w:rsid w:val="007B5176"/>
    <w:rsid w:val="007B622E"/>
    <w:rsid w:val="007B6EBC"/>
    <w:rsid w:val="007C01D0"/>
    <w:rsid w:val="007C0634"/>
    <w:rsid w:val="007C08F3"/>
    <w:rsid w:val="007C0B25"/>
    <w:rsid w:val="007C11EF"/>
    <w:rsid w:val="007C1314"/>
    <w:rsid w:val="007C1ADD"/>
    <w:rsid w:val="007C261D"/>
    <w:rsid w:val="007C2B41"/>
    <w:rsid w:val="007C3120"/>
    <w:rsid w:val="007C3377"/>
    <w:rsid w:val="007C39CD"/>
    <w:rsid w:val="007C39F1"/>
    <w:rsid w:val="007C4055"/>
    <w:rsid w:val="007C4135"/>
    <w:rsid w:val="007C4A7B"/>
    <w:rsid w:val="007C52C1"/>
    <w:rsid w:val="007C560E"/>
    <w:rsid w:val="007C5B8E"/>
    <w:rsid w:val="007C5E73"/>
    <w:rsid w:val="007C61D7"/>
    <w:rsid w:val="007C64C4"/>
    <w:rsid w:val="007C6C16"/>
    <w:rsid w:val="007C6C7C"/>
    <w:rsid w:val="007C7314"/>
    <w:rsid w:val="007C74B5"/>
    <w:rsid w:val="007C769B"/>
    <w:rsid w:val="007C7710"/>
    <w:rsid w:val="007C7BB2"/>
    <w:rsid w:val="007C7DE2"/>
    <w:rsid w:val="007D02D2"/>
    <w:rsid w:val="007D1279"/>
    <w:rsid w:val="007D1BC7"/>
    <w:rsid w:val="007D25E8"/>
    <w:rsid w:val="007D28EA"/>
    <w:rsid w:val="007D2996"/>
    <w:rsid w:val="007D2C38"/>
    <w:rsid w:val="007D2DD2"/>
    <w:rsid w:val="007D3299"/>
    <w:rsid w:val="007D33E8"/>
    <w:rsid w:val="007D3D8E"/>
    <w:rsid w:val="007D3E4B"/>
    <w:rsid w:val="007D3E5A"/>
    <w:rsid w:val="007D3ED6"/>
    <w:rsid w:val="007D4081"/>
    <w:rsid w:val="007D4611"/>
    <w:rsid w:val="007D4A72"/>
    <w:rsid w:val="007D4CBA"/>
    <w:rsid w:val="007D5C3A"/>
    <w:rsid w:val="007D5CA4"/>
    <w:rsid w:val="007D5E8A"/>
    <w:rsid w:val="007D618A"/>
    <w:rsid w:val="007D6200"/>
    <w:rsid w:val="007D76AE"/>
    <w:rsid w:val="007D76D8"/>
    <w:rsid w:val="007D773F"/>
    <w:rsid w:val="007D7808"/>
    <w:rsid w:val="007D782D"/>
    <w:rsid w:val="007D7A34"/>
    <w:rsid w:val="007E0174"/>
    <w:rsid w:val="007E0442"/>
    <w:rsid w:val="007E0854"/>
    <w:rsid w:val="007E086D"/>
    <w:rsid w:val="007E0B87"/>
    <w:rsid w:val="007E0C51"/>
    <w:rsid w:val="007E0EC7"/>
    <w:rsid w:val="007E10E3"/>
    <w:rsid w:val="007E1195"/>
    <w:rsid w:val="007E148F"/>
    <w:rsid w:val="007E1599"/>
    <w:rsid w:val="007E1B5E"/>
    <w:rsid w:val="007E2631"/>
    <w:rsid w:val="007E2C9C"/>
    <w:rsid w:val="007E2CAF"/>
    <w:rsid w:val="007E2E08"/>
    <w:rsid w:val="007E4081"/>
    <w:rsid w:val="007E4817"/>
    <w:rsid w:val="007E4D3F"/>
    <w:rsid w:val="007E4DE1"/>
    <w:rsid w:val="007E4E09"/>
    <w:rsid w:val="007E523D"/>
    <w:rsid w:val="007E5483"/>
    <w:rsid w:val="007E56BA"/>
    <w:rsid w:val="007E5B5B"/>
    <w:rsid w:val="007E6179"/>
    <w:rsid w:val="007E644D"/>
    <w:rsid w:val="007E6522"/>
    <w:rsid w:val="007E663A"/>
    <w:rsid w:val="007E7DCF"/>
    <w:rsid w:val="007F05BE"/>
    <w:rsid w:val="007F0857"/>
    <w:rsid w:val="007F19A0"/>
    <w:rsid w:val="007F1E76"/>
    <w:rsid w:val="007F2195"/>
    <w:rsid w:val="007F2DCD"/>
    <w:rsid w:val="007F3277"/>
    <w:rsid w:val="007F37EF"/>
    <w:rsid w:val="007F384F"/>
    <w:rsid w:val="007F38B5"/>
    <w:rsid w:val="007F3CA9"/>
    <w:rsid w:val="007F45FE"/>
    <w:rsid w:val="007F4AC4"/>
    <w:rsid w:val="007F4EAB"/>
    <w:rsid w:val="007F5264"/>
    <w:rsid w:val="007F552E"/>
    <w:rsid w:val="007F5ADB"/>
    <w:rsid w:val="007F5F0E"/>
    <w:rsid w:val="007F5F2B"/>
    <w:rsid w:val="007F6C77"/>
    <w:rsid w:val="007F7C61"/>
    <w:rsid w:val="00800EF1"/>
    <w:rsid w:val="008013FF"/>
    <w:rsid w:val="00801411"/>
    <w:rsid w:val="00801BB3"/>
    <w:rsid w:val="00801F99"/>
    <w:rsid w:val="00802129"/>
    <w:rsid w:val="00802189"/>
    <w:rsid w:val="0080246F"/>
    <w:rsid w:val="008027C6"/>
    <w:rsid w:val="00802B3A"/>
    <w:rsid w:val="00802BEA"/>
    <w:rsid w:val="00802E01"/>
    <w:rsid w:val="008032EF"/>
    <w:rsid w:val="00803976"/>
    <w:rsid w:val="00804B00"/>
    <w:rsid w:val="008059F9"/>
    <w:rsid w:val="0080639F"/>
    <w:rsid w:val="008068B6"/>
    <w:rsid w:val="00806F8F"/>
    <w:rsid w:val="00807196"/>
    <w:rsid w:val="00807B38"/>
    <w:rsid w:val="0081016E"/>
    <w:rsid w:val="00810EA6"/>
    <w:rsid w:val="0081127A"/>
    <w:rsid w:val="00811B27"/>
    <w:rsid w:val="00811BBE"/>
    <w:rsid w:val="00811D91"/>
    <w:rsid w:val="008130A2"/>
    <w:rsid w:val="008130F8"/>
    <w:rsid w:val="00813237"/>
    <w:rsid w:val="0081451A"/>
    <w:rsid w:val="008145A6"/>
    <w:rsid w:val="00814672"/>
    <w:rsid w:val="00814F0C"/>
    <w:rsid w:val="00815133"/>
    <w:rsid w:val="0081562D"/>
    <w:rsid w:val="008159D4"/>
    <w:rsid w:val="00815FD1"/>
    <w:rsid w:val="00817BC3"/>
    <w:rsid w:val="00817EE7"/>
    <w:rsid w:val="008203CD"/>
    <w:rsid w:val="008209B9"/>
    <w:rsid w:val="00820B92"/>
    <w:rsid w:val="00820E6F"/>
    <w:rsid w:val="00821795"/>
    <w:rsid w:val="00821A7F"/>
    <w:rsid w:val="008227EA"/>
    <w:rsid w:val="008229FF"/>
    <w:rsid w:val="00823723"/>
    <w:rsid w:val="00824C9C"/>
    <w:rsid w:val="00825644"/>
    <w:rsid w:val="00825A9B"/>
    <w:rsid w:val="00825C2C"/>
    <w:rsid w:val="00826540"/>
    <w:rsid w:val="00827755"/>
    <w:rsid w:val="00827C11"/>
    <w:rsid w:val="00827C64"/>
    <w:rsid w:val="00827F21"/>
    <w:rsid w:val="0083006D"/>
    <w:rsid w:val="008303BD"/>
    <w:rsid w:val="00830755"/>
    <w:rsid w:val="00830C2F"/>
    <w:rsid w:val="00831451"/>
    <w:rsid w:val="00831D43"/>
    <w:rsid w:val="00832599"/>
    <w:rsid w:val="0083297A"/>
    <w:rsid w:val="00832BD5"/>
    <w:rsid w:val="00833151"/>
    <w:rsid w:val="008331C0"/>
    <w:rsid w:val="008332CA"/>
    <w:rsid w:val="0083495B"/>
    <w:rsid w:val="0083634A"/>
    <w:rsid w:val="0083640D"/>
    <w:rsid w:val="00836945"/>
    <w:rsid w:val="00836B6F"/>
    <w:rsid w:val="00837283"/>
    <w:rsid w:val="00837496"/>
    <w:rsid w:val="00837737"/>
    <w:rsid w:val="008378BA"/>
    <w:rsid w:val="00837F6F"/>
    <w:rsid w:val="00837FC6"/>
    <w:rsid w:val="0084007E"/>
    <w:rsid w:val="0084060D"/>
    <w:rsid w:val="00840A35"/>
    <w:rsid w:val="008420E1"/>
    <w:rsid w:val="008422BC"/>
    <w:rsid w:val="00842DAD"/>
    <w:rsid w:val="008432AE"/>
    <w:rsid w:val="008437FE"/>
    <w:rsid w:val="008444E0"/>
    <w:rsid w:val="00845204"/>
    <w:rsid w:val="00845965"/>
    <w:rsid w:val="008459A6"/>
    <w:rsid w:val="00845AB3"/>
    <w:rsid w:val="00845EBC"/>
    <w:rsid w:val="00845FF6"/>
    <w:rsid w:val="00846140"/>
    <w:rsid w:val="00846200"/>
    <w:rsid w:val="00846E93"/>
    <w:rsid w:val="00847200"/>
    <w:rsid w:val="008474F3"/>
    <w:rsid w:val="00847798"/>
    <w:rsid w:val="008479EE"/>
    <w:rsid w:val="008508CC"/>
    <w:rsid w:val="00850D1C"/>
    <w:rsid w:val="00850FBD"/>
    <w:rsid w:val="00851228"/>
    <w:rsid w:val="0085135C"/>
    <w:rsid w:val="00851B23"/>
    <w:rsid w:val="00852489"/>
    <w:rsid w:val="00852597"/>
    <w:rsid w:val="00852945"/>
    <w:rsid w:val="00853929"/>
    <w:rsid w:val="00853CC5"/>
    <w:rsid w:val="0085465A"/>
    <w:rsid w:val="0085465E"/>
    <w:rsid w:val="00854797"/>
    <w:rsid w:val="0085497A"/>
    <w:rsid w:val="00854EB9"/>
    <w:rsid w:val="00855549"/>
    <w:rsid w:val="00855678"/>
    <w:rsid w:val="008557A6"/>
    <w:rsid w:val="008557B1"/>
    <w:rsid w:val="00855DC3"/>
    <w:rsid w:val="00855E98"/>
    <w:rsid w:val="00855FCE"/>
    <w:rsid w:val="00856254"/>
    <w:rsid w:val="0085639C"/>
    <w:rsid w:val="008567F2"/>
    <w:rsid w:val="008567FA"/>
    <w:rsid w:val="00856B5A"/>
    <w:rsid w:val="008570C7"/>
    <w:rsid w:val="00857250"/>
    <w:rsid w:val="0085754B"/>
    <w:rsid w:val="008578B8"/>
    <w:rsid w:val="00857E25"/>
    <w:rsid w:val="0086000D"/>
    <w:rsid w:val="008603F0"/>
    <w:rsid w:val="008604A0"/>
    <w:rsid w:val="008605F5"/>
    <w:rsid w:val="008608B7"/>
    <w:rsid w:val="008614B1"/>
    <w:rsid w:val="00861722"/>
    <w:rsid w:val="00862155"/>
    <w:rsid w:val="00863265"/>
    <w:rsid w:val="00863337"/>
    <w:rsid w:val="00863BAD"/>
    <w:rsid w:val="00864BA5"/>
    <w:rsid w:val="00864BC5"/>
    <w:rsid w:val="00865375"/>
    <w:rsid w:val="00865464"/>
    <w:rsid w:val="00865A33"/>
    <w:rsid w:val="00865AAB"/>
    <w:rsid w:val="0086606B"/>
    <w:rsid w:val="008662F8"/>
    <w:rsid w:val="00867B74"/>
    <w:rsid w:val="00870602"/>
    <w:rsid w:val="00870CB9"/>
    <w:rsid w:val="00871DCF"/>
    <w:rsid w:val="00871DF9"/>
    <w:rsid w:val="0087241A"/>
    <w:rsid w:val="00873055"/>
    <w:rsid w:val="0087334F"/>
    <w:rsid w:val="00873AB4"/>
    <w:rsid w:val="00873C92"/>
    <w:rsid w:val="00873DA2"/>
    <w:rsid w:val="00874142"/>
    <w:rsid w:val="008742E4"/>
    <w:rsid w:val="008746C4"/>
    <w:rsid w:val="00874F44"/>
    <w:rsid w:val="00875500"/>
    <w:rsid w:val="0087639E"/>
    <w:rsid w:val="008768A1"/>
    <w:rsid w:val="0087691F"/>
    <w:rsid w:val="00876E53"/>
    <w:rsid w:val="00877315"/>
    <w:rsid w:val="00877A65"/>
    <w:rsid w:val="00877C99"/>
    <w:rsid w:val="00877D13"/>
    <w:rsid w:val="00877E2F"/>
    <w:rsid w:val="00877FB4"/>
    <w:rsid w:val="00880A05"/>
    <w:rsid w:val="00880D4A"/>
    <w:rsid w:val="008814AC"/>
    <w:rsid w:val="00881F5B"/>
    <w:rsid w:val="00882175"/>
    <w:rsid w:val="008829A7"/>
    <w:rsid w:val="00882CB8"/>
    <w:rsid w:val="00883A6B"/>
    <w:rsid w:val="0088412F"/>
    <w:rsid w:val="00884383"/>
    <w:rsid w:val="00884A16"/>
    <w:rsid w:val="00884D75"/>
    <w:rsid w:val="00884E6B"/>
    <w:rsid w:val="00884FB3"/>
    <w:rsid w:val="00885465"/>
    <w:rsid w:val="008863C2"/>
    <w:rsid w:val="008864B6"/>
    <w:rsid w:val="00887C39"/>
    <w:rsid w:val="008902B6"/>
    <w:rsid w:val="00890592"/>
    <w:rsid w:val="00890876"/>
    <w:rsid w:val="00890DB6"/>
    <w:rsid w:val="00891399"/>
    <w:rsid w:val="0089166D"/>
    <w:rsid w:val="00892449"/>
    <w:rsid w:val="008925B6"/>
    <w:rsid w:val="00893069"/>
    <w:rsid w:val="00893FEF"/>
    <w:rsid w:val="008940FC"/>
    <w:rsid w:val="00895AE0"/>
    <w:rsid w:val="00895D9A"/>
    <w:rsid w:val="00895E99"/>
    <w:rsid w:val="008961D8"/>
    <w:rsid w:val="00896227"/>
    <w:rsid w:val="00896342"/>
    <w:rsid w:val="00896856"/>
    <w:rsid w:val="008A0842"/>
    <w:rsid w:val="008A0D6F"/>
    <w:rsid w:val="008A0FA3"/>
    <w:rsid w:val="008A1136"/>
    <w:rsid w:val="008A1765"/>
    <w:rsid w:val="008A1BF1"/>
    <w:rsid w:val="008A1EE7"/>
    <w:rsid w:val="008A2AB2"/>
    <w:rsid w:val="008A2C96"/>
    <w:rsid w:val="008A45E9"/>
    <w:rsid w:val="008A47D7"/>
    <w:rsid w:val="008A4A13"/>
    <w:rsid w:val="008A4A40"/>
    <w:rsid w:val="008A4CCF"/>
    <w:rsid w:val="008A5DD5"/>
    <w:rsid w:val="008A5FB7"/>
    <w:rsid w:val="008A65DB"/>
    <w:rsid w:val="008A660C"/>
    <w:rsid w:val="008A663F"/>
    <w:rsid w:val="008A6E62"/>
    <w:rsid w:val="008B0296"/>
    <w:rsid w:val="008B08E3"/>
    <w:rsid w:val="008B131B"/>
    <w:rsid w:val="008B1356"/>
    <w:rsid w:val="008B13DE"/>
    <w:rsid w:val="008B14E4"/>
    <w:rsid w:val="008B17B1"/>
    <w:rsid w:val="008B1884"/>
    <w:rsid w:val="008B1FC1"/>
    <w:rsid w:val="008B2DB7"/>
    <w:rsid w:val="008B31A0"/>
    <w:rsid w:val="008B38E7"/>
    <w:rsid w:val="008B3900"/>
    <w:rsid w:val="008B3C98"/>
    <w:rsid w:val="008B4725"/>
    <w:rsid w:val="008B5137"/>
    <w:rsid w:val="008B5836"/>
    <w:rsid w:val="008B5C2B"/>
    <w:rsid w:val="008B605B"/>
    <w:rsid w:val="008B693A"/>
    <w:rsid w:val="008B74A5"/>
    <w:rsid w:val="008B7A25"/>
    <w:rsid w:val="008B7B1D"/>
    <w:rsid w:val="008B7C8C"/>
    <w:rsid w:val="008B7DFE"/>
    <w:rsid w:val="008C047A"/>
    <w:rsid w:val="008C116C"/>
    <w:rsid w:val="008C11FC"/>
    <w:rsid w:val="008C1C2E"/>
    <w:rsid w:val="008C2033"/>
    <w:rsid w:val="008C2466"/>
    <w:rsid w:val="008C267E"/>
    <w:rsid w:val="008C3163"/>
    <w:rsid w:val="008C317B"/>
    <w:rsid w:val="008C3366"/>
    <w:rsid w:val="008C473E"/>
    <w:rsid w:val="008C4884"/>
    <w:rsid w:val="008C4B09"/>
    <w:rsid w:val="008C51E7"/>
    <w:rsid w:val="008C5501"/>
    <w:rsid w:val="008C565C"/>
    <w:rsid w:val="008C5828"/>
    <w:rsid w:val="008C5A9C"/>
    <w:rsid w:val="008C5EA2"/>
    <w:rsid w:val="008C5F28"/>
    <w:rsid w:val="008C619E"/>
    <w:rsid w:val="008C6BF3"/>
    <w:rsid w:val="008C6DBB"/>
    <w:rsid w:val="008C6F90"/>
    <w:rsid w:val="008C7A60"/>
    <w:rsid w:val="008C7D24"/>
    <w:rsid w:val="008D0766"/>
    <w:rsid w:val="008D0770"/>
    <w:rsid w:val="008D0AAE"/>
    <w:rsid w:val="008D1FE2"/>
    <w:rsid w:val="008D23DB"/>
    <w:rsid w:val="008D25F8"/>
    <w:rsid w:val="008D264A"/>
    <w:rsid w:val="008D2C17"/>
    <w:rsid w:val="008D3181"/>
    <w:rsid w:val="008D3365"/>
    <w:rsid w:val="008D413B"/>
    <w:rsid w:val="008D4AE0"/>
    <w:rsid w:val="008D51B6"/>
    <w:rsid w:val="008D5267"/>
    <w:rsid w:val="008D526A"/>
    <w:rsid w:val="008D5327"/>
    <w:rsid w:val="008D54AD"/>
    <w:rsid w:val="008D62C8"/>
    <w:rsid w:val="008D65FD"/>
    <w:rsid w:val="008D674A"/>
    <w:rsid w:val="008D6B79"/>
    <w:rsid w:val="008D6FE1"/>
    <w:rsid w:val="008D7C3B"/>
    <w:rsid w:val="008D7C5E"/>
    <w:rsid w:val="008D7D08"/>
    <w:rsid w:val="008E073A"/>
    <w:rsid w:val="008E1D9C"/>
    <w:rsid w:val="008E2270"/>
    <w:rsid w:val="008E2797"/>
    <w:rsid w:val="008E2C1A"/>
    <w:rsid w:val="008E3B63"/>
    <w:rsid w:val="008E4222"/>
    <w:rsid w:val="008E4471"/>
    <w:rsid w:val="008E48B2"/>
    <w:rsid w:val="008E4CBE"/>
    <w:rsid w:val="008E4D71"/>
    <w:rsid w:val="008E5F1F"/>
    <w:rsid w:val="008E61C2"/>
    <w:rsid w:val="008E66CE"/>
    <w:rsid w:val="008E6B44"/>
    <w:rsid w:val="008E6CFA"/>
    <w:rsid w:val="008E7067"/>
    <w:rsid w:val="008E7DD2"/>
    <w:rsid w:val="008F00D9"/>
    <w:rsid w:val="008F0D17"/>
    <w:rsid w:val="008F174F"/>
    <w:rsid w:val="008F1B2B"/>
    <w:rsid w:val="008F1B3D"/>
    <w:rsid w:val="008F3040"/>
    <w:rsid w:val="008F389B"/>
    <w:rsid w:val="008F3D4D"/>
    <w:rsid w:val="008F43D7"/>
    <w:rsid w:val="008F4D94"/>
    <w:rsid w:val="008F54DF"/>
    <w:rsid w:val="008F5601"/>
    <w:rsid w:val="008F561E"/>
    <w:rsid w:val="008F5882"/>
    <w:rsid w:val="008F680A"/>
    <w:rsid w:val="008F6BB4"/>
    <w:rsid w:val="008F7239"/>
    <w:rsid w:val="008F7733"/>
    <w:rsid w:val="008F797F"/>
    <w:rsid w:val="008F7DC6"/>
    <w:rsid w:val="00900A0E"/>
    <w:rsid w:val="00900EE1"/>
    <w:rsid w:val="009012CC"/>
    <w:rsid w:val="009012EE"/>
    <w:rsid w:val="0090153E"/>
    <w:rsid w:val="009016B9"/>
    <w:rsid w:val="00902C78"/>
    <w:rsid w:val="009032A7"/>
    <w:rsid w:val="009032FF"/>
    <w:rsid w:val="00903619"/>
    <w:rsid w:val="009036DC"/>
    <w:rsid w:val="00903E16"/>
    <w:rsid w:val="00903F71"/>
    <w:rsid w:val="00904089"/>
    <w:rsid w:val="00904606"/>
    <w:rsid w:val="009049A5"/>
    <w:rsid w:val="00904A1F"/>
    <w:rsid w:val="00904CAC"/>
    <w:rsid w:val="00904FE2"/>
    <w:rsid w:val="00905070"/>
    <w:rsid w:val="00905165"/>
    <w:rsid w:val="009058EE"/>
    <w:rsid w:val="00905976"/>
    <w:rsid w:val="009070AE"/>
    <w:rsid w:val="0090756D"/>
    <w:rsid w:val="00907C24"/>
    <w:rsid w:val="0091026A"/>
    <w:rsid w:val="009102DE"/>
    <w:rsid w:val="00910AA4"/>
    <w:rsid w:val="00910BF8"/>
    <w:rsid w:val="009115FD"/>
    <w:rsid w:val="00912CA6"/>
    <w:rsid w:val="00912DA1"/>
    <w:rsid w:val="0091367E"/>
    <w:rsid w:val="00913BB7"/>
    <w:rsid w:val="00915285"/>
    <w:rsid w:val="0091530F"/>
    <w:rsid w:val="009153A1"/>
    <w:rsid w:val="0091619C"/>
    <w:rsid w:val="0091634E"/>
    <w:rsid w:val="00916B7C"/>
    <w:rsid w:val="00916C0E"/>
    <w:rsid w:val="00917202"/>
    <w:rsid w:val="00917A9D"/>
    <w:rsid w:val="009219A9"/>
    <w:rsid w:val="00922107"/>
    <w:rsid w:val="00922131"/>
    <w:rsid w:val="00922254"/>
    <w:rsid w:val="009223EB"/>
    <w:rsid w:val="00922A94"/>
    <w:rsid w:val="00922C48"/>
    <w:rsid w:val="00922CC6"/>
    <w:rsid w:val="0092370B"/>
    <w:rsid w:val="00923B69"/>
    <w:rsid w:val="00923CAA"/>
    <w:rsid w:val="00923FDA"/>
    <w:rsid w:val="009241B0"/>
    <w:rsid w:val="0092423E"/>
    <w:rsid w:val="009243CB"/>
    <w:rsid w:val="0092548C"/>
    <w:rsid w:val="00925E63"/>
    <w:rsid w:val="009275E6"/>
    <w:rsid w:val="009276D2"/>
    <w:rsid w:val="00927D06"/>
    <w:rsid w:val="00930884"/>
    <w:rsid w:val="00931114"/>
    <w:rsid w:val="00931BA0"/>
    <w:rsid w:val="00931BD6"/>
    <w:rsid w:val="009324B7"/>
    <w:rsid w:val="009331C3"/>
    <w:rsid w:val="0093369E"/>
    <w:rsid w:val="009337AF"/>
    <w:rsid w:val="00933A7A"/>
    <w:rsid w:val="00933CFF"/>
    <w:rsid w:val="0093404F"/>
    <w:rsid w:val="009342F4"/>
    <w:rsid w:val="009347A1"/>
    <w:rsid w:val="00934FC9"/>
    <w:rsid w:val="0093520E"/>
    <w:rsid w:val="009354DE"/>
    <w:rsid w:val="0093567C"/>
    <w:rsid w:val="009358E9"/>
    <w:rsid w:val="00935A7C"/>
    <w:rsid w:val="0093643B"/>
    <w:rsid w:val="00936680"/>
    <w:rsid w:val="00936BDE"/>
    <w:rsid w:val="00937160"/>
    <w:rsid w:val="009400C6"/>
    <w:rsid w:val="0094014D"/>
    <w:rsid w:val="0094044A"/>
    <w:rsid w:val="009404BA"/>
    <w:rsid w:val="009406C0"/>
    <w:rsid w:val="009407D2"/>
    <w:rsid w:val="00940C80"/>
    <w:rsid w:val="009417D1"/>
    <w:rsid w:val="009420B4"/>
    <w:rsid w:val="0094215E"/>
    <w:rsid w:val="00942285"/>
    <w:rsid w:val="00942970"/>
    <w:rsid w:val="009439BE"/>
    <w:rsid w:val="009439EF"/>
    <w:rsid w:val="009442BE"/>
    <w:rsid w:val="009447CE"/>
    <w:rsid w:val="00944B5B"/>
    <w:rsid w:val="009455FF"/>
    <w:rsid w:val="00946F7E"/>
    <w:rsid w:val="00947479"/>
    <w:rsid w:val="00947C5B"/>
    <w:rsid w:val="00947EB3"/>
    <w:rsid w:val="00947F40"/>
    <w:rsid w:val="009500F0"/>
    <w:rsid w:val="009501D6"/>
    <w:rsid w:val="009506D3"/>
    <w:rsid w:val="00950DAC"/>
    <w:rsid w:val="00950E0E"/>
    <w:rsid w:val="00952821"/>
    <w:rsid w:val="00952BB6"/>
    <w:rsid w:val="00952D48"/>
    <w:rsid w:val="0095346A"/>
    <w:rsid w:val="00954E85"/>
    <w:rsid w:val="00954FA6"/>
    <w:rsid w:val="00955A39"/>
    <w:rsid w:val="00955AED"/>
    <w:rsid w:val="00956068"/>
    <w:rsid w:val="009562B2"/>
    <w:rsid w:val="009567EF"/>
    <w:rsid w:val="00956B3F"/>
    <w:rsid w:val="00956C9A"/>
    <w:rsid w:val="00956D44"/>
    <w:rsid w:val="00960120"/>
    <w:rsid w:val="009603B7"/>
    <w:rsid w:val="009605FC"/>
    <w:rsid w:val="00960CE5"/>
    <w:rsid w:val="00960D08"/>
    <w:rsid w:val="009613DE"/>
    <w:rsid w:val="00961900"/>
    <w:rsid w:val="00961921"/>
    <w:rsid w:val="00962276"/>
    <w:rsid w:val="00963189"/>
    <w:rsid w:val="00963768"/>
    <w:rsid w:val="009639BA"/>
    <w:rsid w:val="00963D7D"/>
    <w:rsid w:val="00963EC6"/>
    <w:rsid w:val="00964250"/>
    <w:rsid w:val="00964803"/>
    <w:rsid w:val="00964A4B"/>
    <w:rsid w:val="00964CE3"/>
    <w:rsid w:val="00964ECD"/>
    <w:rsid w:val="009656C8"/>
    <w:rsid w:val="00965F0E"/>
    <w:rsid w:val="009663E9"/>
    <w:rsid w:val="00967159"/>
    <w:rsid w:val="00967251"/>
    <w:rsid w:val="0097063B"/>
    <w:rsid w:val="009713B6"/>
    <w:rsid w:val="00972066"/>
    <w:rsid w:val="00972920"/>
    <w:rsid w:val="009729C7"/>
    <w:rsid w:val="00972AA0"/>
    <w:rsid w:val="0097418F"/>
    <w:rsid w:val="00974AA9"/>
    <w:rsid w:val="0097549A"/>
    <w:rsid w:val="00975CC0"/>
    <w:rsid w:val="00976319"/>
    <w:rsid w:val="0097659D"/>
    <w:rsid w:val="00977032"/>
    <w:rsid w:val="00977A0F"/>
    <w:rsid w:val="00981217"/>
    <w:rsid w:val="00981A3E"/>
    <w:rsid w:val="009820C6"/>
    <w:rsid w:val="009832BE"/>
    <w:rsid w:val="0098375B"/>
    <w:rsid w:val="0098388B"/>
    <w:rsid w:val="00983968"/>
    <w:rsid w:val="00983B29"/>
    <w:rsid w:val="00984C1A"/>
    <w:rsid w:val="0098557F"/>
    <w:rsid w:val="00986392"/>
    <w:rsid w:val="00986551"/>
    <w:rsid w:val="00986748"/>
    <w:rsid w:val="00986E45"/>
    <w:rsid w:val="009870EA"/>
    <w:rsid w:val="00987917"/>
    <w:rsid w:val="00987931"/>
    <w:rsid w:val="00987A61"/>
    <w:rsid w:val="00991068"/>
    <w:rsid w:val="009912FC"/>
    <w:rsid w:val="00991352"/>
    <w:rsid w:val="00991A08"/>
    <w:rsid w:val="00991A4B"/>
    <w:rsid w:val="00991F31"/>
    <w:rsid w:val="0099202A"/>
    <w:rsid w:val="00992278"/>
    <w:rsid w:val="00992464"/>
    <w:rsid w:val="0099265F"/>
    <w:rsid w:val="00992AB4"/>
    <w:rsid w:val="00992BD1"/>
    <w:rsid w:val="00993B63"/>
    <w:rsid w:val="0099488E"/>
    <w:rsid w:val="009949ED"/>
    <w:rsid w:val="00994A85"/>
    <w:rsid w:val="0099675D"/>
    <w:rsid w:val="0099714D"/>
    <w:rsid w:val="009A07C7"/>
    <w:rsid w:val="009A1351"/>
    <w:rsid w:val="009A1864"/>
    <w:rsid w:val="009A1DF0"/>
    <w:rsid w:val="009A2B5B"/>
    <w:rsid w:val="009A3805"/>
    <w:rsid w:val="009A38A3"/>
    <w:rsid w:val="009A38D0"/>
    <w:rsid w:val="009A3B8D"/>
    <w:rsid w:val="009A43BF"/>
    <w:rsid w:val="009A496D"/>
    <w:rsid w:val="009A4DA8"/>
    <w:rsid w:val="009A4F02"/>
    <w:rsid w:val="009A5146"/>
    <w:rsid w:val="009A5E7F"/>
    <w:rsid w:val="009A660B"/>
    <w:rsid w:val="009A6B3A"/>
    <w:rsid w:val="009A6D1D"/>
    <w:rsid w:val="009A708C"/>
    <w:rsid w:val="009A785D"/>
    <w:rsid w:val="009B01A1"/>
    <w:rsid w:val="009B0ADE"/>
    <w:rsid w:val="009B0F6E"/>
    <w:rsid w:val="009B2134"/>
    <w:rsid w:val="009B495D"/>
    <w:rsid w:val="009B4D83"/>
    <w:rsid w:val="009B53F3"/>
    <w:rsid w:val="009B578E"/>
    <w:rsid w:val="009B5CEB"/>
    <w:rsid w:val="009B5F98"/>
    <w:rsid w:val="009B604A"/>
    <w:rsid w:val="009B6812"/>
    <w:rsid w:val="009B6ECB"/>
    <w:rsid w:val="009B6F90"/>
    <w:rsid w:val="009B76C2"/>
    <w:rsid w:val="009B7E22"/>
    <w:rsid w:val="009C00D3"/>
    <w:rsid w:val="009C0127"/>
    <w:rsid w:val="009C048B"/>
    <w:rsid w:val="009C05AB"/>
    <w:rsid w:val="009C0C1F"/>
    <w:rsid w:val="009C0F7E"/>
    <w:rsid w:val="009C10F2"/>
    <w:rsid w:val="009C11D8"/>
    <w:rsid w:val="009C28E9"/>
    <w:rsid w:val="009C2E81"/>
    <w:rsid w:val="009C30B5"/>
    <w:rsid w:val="009C33B2"/>
    <w:rsid w:val="009C33CC"/>
    <w:rsid w:val="009C367A"/>
    <w:rsid w:val="009C3D04"/>
    <w:rsid w:val="009C41F7"/>
    <w:rsid w:val="009C4234"/>
    <w:rsid w:val="009C43D2"/>
    <w:rsid w:val="009C47AA"/>
    <w:rsid w:val="009C47E8"/>
    <w:rsid w:val="009C4FE1"/>
    <w:rsid w:val="009C5028"/>
    <w:rsid w:val="009C50E8"/>
    <w:rsid w:val="009C5135"/>
    <w:rsid w:val="009C540D"/>
    <w:rsid w:val="009C569F"/>
    <w:rsid w:val="009C592E"/>
    <w:rsid w:val="009C5F88"/>
    <w:rsid w:val="009C6135"/>
    <w:rsid w:val="009C6188"/>
    <w:rsid w:val="009C65D1"/>
    <w:rsid w:val="009C6AA4"/>
    <w:rsid w:val="009C6C6E"/>
    <w:rsid w:val="009C73B1"/>
    <w:rsid w:val="009C7759"/>
    <w:rsid w:val="009C7C4A"/>
    <w:rsid w:val="009C7FF0"/>
    <w:rsid w:val="009D0059"/>
    <w:rsid w:val="009D0293"/>
    <w:rsid w:val="009D0D4C"/>
    <w:rsid w:val="009D1697"/>
    <w:rsid w:val="009D199D"/>
    <w:rsid w:val="009D19F0"/>
    <w:rsid w:val="009D21DE"/>
    <w:rsid w:val="009D2C85"/>
    <w:rsid w:val="009D36F0"/>
    <w:rsid w:val="009D375F"/>
    <w:rsid w:val="009D42B8"/>
    <w:rsid w:val="009D47C9"/>
    <w:rsid w:val="009D4AD5"/>
    <w:rsid w:val="009D563C"/>
    <w:rsid w:val="009D619C"/>
    <w:rsid w:val="009D6520"/>
    <w:rsid w:val="009D7011"/>
    <w:rsid w:val="009D71EE"/>
    <w:rsid w:val="009D72E5"/>
    <w:rsid w:val="009D784C"/>
    <w:rsid w:val="009D7C49"/>
    <w:rsid w:val="009E11EC"/>
    <w:rsid w:val="009E17A1"/>
    <w:rsid w:val="009E1A41"/>
    <w:rsid w:val="009E1C5D"/>
    <w:rsid w:val="009E1E47"/>
    <w:rsid w:val="009E1E69"/>
    <w:rsid w:val="009E1E91"/>
    <w:rsid w:val="009E21DB"/>
    <w:rsid w:val="009E2DF4"/>
    <w:rsid w:val="009E2FC5"/>
    <w:rsid w:val="009E323A"/>
    <w:rsid w:val="009E3713"/>
    <w:rsid w:val="009E3752"/>
    <w:rsid w:val="009E3E6B"/>
    <w:rsid w:val="009E4251"/>
    <w:rsid w:val="009E426E"/>
    <w:rsid w:val="009E4722"/>
    <w:rsid w:val="009E4C3F"/>
    <w:rsid w:val="009E4F65"/>
    <w:rsid w:val="009E5A29"/>
    <w:rsid w:val="009E5CC2"/>
    <w:rsid w:val="009E6014"/>
    <w:rsid w:val="009E6BC9"/>
    <w:rsid w:val="009E6DA2"/>
    <w:rsid w:val="009E6E40"/>
    <w:rsid w:val="009E6E57"/>
    <w:rsid w:val="009F047E"/>
    <w:rsid w:val="009F093C"/>
    <w:rsid w:val="009F0C7A"/>
    <w:rsid w:val="009F0F95"/>
    <w:rsid w:val="009F0FC2"/>
    <w:rsid w:val="009F1045"/>
    <w:rsid w:val="009F1071"/>
    <w:rsid w:val="009F1381"/>
    <w:rsid w:val="009F14D3"/>
    <w:rsid w:val="009F15B4"/>
    <w:rsid w:val="009F1E50"/>
    <w:rsid w:val="009F2191"/>
    <w:rsid w:val="009F249D"/>
    <w:rsid w:val="009F2CC6"/>
    <w:rsid w:val="009F3BAE"/>
    <w:rsid w:val="009F4158"/>
    <w:rsid w:val="009F449B"/>
    <w:rsid w:val="009F4643"/>
    <w:rsid w:val="009F473D"/>
    <w:rsid w:val="009F4A88"/>
    <w:rsid w:val="009F4FE2"/>
    <w:rsid w:val="009F509F"/>
    <w:rsid w:val="009F5280"/>
    <w:rsid w:val="009F55E8"/>
    <w:rsid w:val="009F5B00"/>
    <w:rsid w:val="009F5B8C"/>
    <w:rsid w:val="009F5DE0"/>
    <w:rsid w:val="009F6AA4"/>
    <w:rsid w:val="009F7D8D"/>
    <w:rsid w:val="00A006D0"/>
    <w:rsid w:val="00A0095D"/>
    <w:rsid w:val="00A0140B"/>
    <w:rsid w:val="00A0252C"/>
    <w:rsid w:val="00A02D97"/>
    <w:rsid w:val="00A02EBB"/>
    <w:rsid w:val="00A03471"/>
    <w:rsid w:val="00A03CE6"/>
    <w:rsid w:val="00A03CED"/>
    <w:rsid w:val="00A04EB9"/>
    <w:rsid w:val="00A050F2"/>
    <w:rsid w:val="00A05A4F"/>
    <w:rsid w:val="00A05C39"/>
    <w:rsid w:val="00A06042"/>
    <w:rsid w:val="00A0678F"/>
    <w:rsid w:val="00A06918"/>
    <w:rsid w:val="00A06B72"/>
    <w:rsid w:val="00A07672"/>
    <w:rsid w:val="00A07EF8"/>
    <w:rsid w:val="00A10FE6"/>
    <w:rsid w:val="00A1107E"/>
    <w:rsid w:val="00A1110B"/>
    <w:rsid w:val="00A11326"/>
    <w:rsid w:val="00A11581"/>
    <w:rsid w:val="00A129A7"/>
    <w:rsid w:val="00A12BA6"/>
    <w:rsid w:val="00A13A70"/>
    <w:rsid w:val="00A145A8"/>
    <w:rsid w:val="00A145DB"/>
    <w:rsid w:val="00A14C86"/>
    <w:rsid w:val="00A15701"/>
    <w:rsid w:val="00A1584B"/>
    <w:rsid w:val="00A15D38"/>
    <w:rsid w:val="00A16373"/>
    <w:rsid w:val="00A172DA"/>
    <w:rsid w:val="00A17387"/>
    <w:rsid w:val="00A1752C"/>
    <w:rsid w:val="00A20130"/>
    <w:rsid w:val="00A20237"/>
    <w:rsid w:val="00A20AAF"/>
    <w:rsid w:val="00A21551"/>
    <w:rsid w:val="00A21E2C"/>
    <w:rsid w:val="00A227AB"/>
    <w:rsid w:val="00A22B3C"/>
    <w:rsid w:val="00A23616"/>
    <w:rsid w:val="00A237B1"/>
    <w:rsid w:val="00A23D45"/>
    <w:rsid w:val="00A23F7F"/>
    <w:rsid w:val="00A24660"/>
    <w:rsid w:val="00A249A9"/>
    <w:rsid w:val="00A24E5E"/>
    <w:rsid w:val="00A24FAC"/>
    <w:rsid w:val="00A250D7"/>
    <w:rsid w:val="00A25FC1"/>
    <w:rsid w:val="00A26554"/>
    <w:rsid w:val="00A26DD0"/>
    <w:rsid w:val="00A30313"/>
    <w:rsid w:val="00A3101D"/>
    <w:rsid w:val="00A310D0"/>
    <w:rsid w:val="00A31643"/>
    <w:rsid w:val="00A316B5"/>
    <w:rsid w:val="00A31844"/>
    <w:rsid w:val="00A3222E"/>
    <w:rsid w:val="00A328BB"/>
    <w:rsid w:val="00A3368A"/>
    <w:rsid w:val="00A3396D"/>
    <w:rsid w:val="00A340FE"/>
    <w:rsid w:val="00A34481"/>
    <w:rsid w:val="00A34C9C"/>
    <w:rsid w:val="00A354D4"/>
    <w:rsid w:val="00A364FF"/>
    <w:rsid w:val="00A36C3B"/>
    <w:rsid w:val="00A36CB6"/>
    <w:rsid w:val="00A36D5D"/>
    <w:rsid w:val="00A36EF6"/>
    <w:rsid w:val="00A376B2"/>
    <w:rsid w:val="00A37C62"/>
    <w:rsid w:val="00A37D81"/>
    <w:rsid w:val="00A37E1F"/>
    <w:rsid w:val="00A40677"/>
    <w:rsid w:val="00A41015"/>
    <w:rsid w:val="00A42112"/>
    <w:rsid w:val="00A42164"/>
    <w:rsid w:val="00A42683"/>
    <w:rsid w:val="00A42867"/>
    <w:rsid w:val="00A428E0"/>
    <w:rsid w:val="00A43248"/>
    <w:rsid w:val="00A438CB"/>
    <w:rsid w:val="00A43AA0"/>
    <w:rsid w:val="00A43B09"/>
    <w:rsid w:val="00A44449"/>
    <w:rsid w:val="00A44A87"/>
    <w:rsid w:val="00A44E66"/>
    <w:rsid w:val="00A44E9F"/>
    <w:rsid w:val="00A44F3F"/>
    <w:rsid w:val="00A45065"/>
    <w:rsid w:val="00A45486"/>
    <w:rsid w:val="00A46F29"/>
    <w:rsid w:val="00A47D45"/>
    <w:rsid w:val="00A501F7"/>
    <w:rsid w:val="00A504AA"/>
    <w:rsid w:val="00A507A3"/>
    <w:rsid w:val="00A50A4F"/>
    <w:rsid w:val="00A50C11"/>
    <w:rsid w:val="00A51067"/>
    <w:rsid w:val="00A51C48"/>
    <w:rsid w:val="00A51F67"/>
    <w:rsid w:val="00A51FBB"/>
    <w:rsid w:val="00A52E45"/>
    <w:rsid w:val="00A536E2"/>
    <w:rsid w:val="00A54316"/>
    <w:rsid w:val="00A545DA"/>
    <w:rsid w:val="00A5467F"/>
    <w:rsid w:val="00A546EF"/>
    <w:rsid w:val="00A54F1A"/>
    <w:rsid w:val="00A54FDC"/>
    <w:rsid w:val="00A556F5"/>
    <w:rsid w:val="00A55983"/>
    <w:rsid w:val="00A55BEA"/>
    <w:rsid w:val="00A560F7"/>
    <w:rsid w:val="00A561E7"/>
    <w:rsid w:val="00A56C3E"/>
    <w:rsid w:val="00A56D70"/>
    <w:rsid w:val="00A572BA"/>
    <w:rsid w:val="00A57AFC"/>
    <w:rsid w:val="00A57D6E"/>
    <w:rsid w:val="00A60326"/>
    <w:rsid w:val="00A60381"/>
    <w:rsid w:val="00A603EE"/>
    <w:rsid w:val="00A60408"/>
    <w:rsid w:val="00A6079B"/>
    <w:rsid w:val="00A60F06"/>
    <w:rsid w:val="00A6127B"/>
    <w:rsid w:val="00A61976"/>
    <w:rsid w:val="00A61BF8"/>
    <w:rsid w:val="00A62950"/>
    <w:rsid w:val="00A62E17"/>
    <w:rsid w:val="00A630E6"/>
    <w:rsid w:val="00A6396E"/>
    <w:rsid w:val="00A63DC9"/>
    <w:rsid w:val="00A641F1"/>
    <w:rsid w:val="00A65303"/>
    <w:rsid w:val="00A653C8"/>
    <w:rsid w:val="00A654AA"/>
    <w:rsid w:val="00A6556D"/>
    <w:rsid w:val="00A65C71"/>
    <w:rsid w:val="00A66131"/>
    <w:rsid w:val="00A66862"/>
    <w:rsid w:val="00A6694A"/>
    <w:rsid w:val="00A66E0C"/>
    <w:rsid w:val="00A66E1E"/>
    <w:rsid w:val="00A66EA0"/>
    <w:rsid w:val="00A6715A"/>
    <w:rsid w:val="00A67CCF"/>
    <w:rsid w:val="00A7066A"/>
    <w:rsid w:val="00A7066B"/>
    <w:rsid w:val="00A70CF6"/>
    <w:rsid w:val="00A71E81"/>
    <w:rsid w:val="00A72DBF"/>
    <w:rsid w:val="00A72F48"/>
    <w:rsid w:val="00A72F4B"/>
    <w:rsid w:val="00A72F6C"/>
    <w:rsid w:val="00A72F87"/>
    <w:rsid w:val="00A731E4"/>
    <w:rsid w:val="00A73834"/>
    <w:rsid w:val="00A73DBE"/>
    <w:rsid w:val="00A7422A"/>
    <w:rsid w:val="00A7423F"/>
    <w:rsid w:val="00A742CF"/>
    <w:rsid w:val="00A7436D"/>
    <w:rsid w:val="00A745F1"/>
    <w:rsid w:val="00A75089"/>
    <w:rsid w:val="00A751BE"/>
    <w:rsid w:val="00A7539D"/>
    <w:rsid w:val="00A75CEF"/>
    <w:rsid w:val="00A76B3E"/>
    <w:rsid w:val="00A76E93"/>
    <w:rsid w:val="00A76F1F"/>
    <w:rsid w:val="00A80579"/>
    <w:rsid w:val="00A80687"/>
    <w:rsid w:val="00A80C69"/>
    <w:rsid w:val="00A80D96"/>
    <w:rsid w:val="00A8350E"/>
    <w:rsid w:val="00A8366F"/>
    <w:rsid w:val="00A837F2"/>
    <w:rsid w:val="00A83DFF"/>
    <w:rsid w:val="00A8418D"/>
    <w:rsid w:val="00A8583F"/>
    <w:rsid w:val="00A85C33"/>
    <w:rsid w:val="00A8669E"/>
    <w:rsid w:val="00A86869"/>
    <w:rsid w:val="00A869B6"/>
    <w:rsid w:val="00A878D7"/>
    <w:rsid w:val="00A879B5"/>
    <w:rsid w:val="00A87FAC"/>
    <w:rsid w:val="00A90B7C"/>
    <w:rsid w:val="00A90E23"/>
    <w:rsid w:val="00A916C3"/>
    <w:rsid w:val="00A92060"/>
    <w:rsid w:val="00A92DC8"/>
    <w:rsid w:val="00A934F8"/>
    <w:rsid w:val="00A939A0"/>
    <w:rsid w:val="00A943FC"/>
    <w:rsid w:val="00A94C00"/>
    <w:rsid w:val="00A95722"/>
    <w:rsid w:val="00A95F64"/>
    <w:rsid w:val="00A96CB7"/>
    <w:rsid w:val="00A96FE8"/>
    <w:rsid w:val="00A97C8E"/>
    <w:rsid w:val="00A97FD5"/>
    <w:rsid w:val="00AA0522"/>
    <w:rsid w:val="00AA05E6"/>
    <w:rsid w:val="00AA0A77"/>
    <w:rsid w:val="00AA0C06"/>
    <w:rsid w:val="00AA0DC3"/>
    <w:rsid w:val="00AA0EDA"/>
    <w:rsid w:val="00AA168D"/>
    <w:rsid w:val="00AA1AC2"/>
    <w:rsid w:val="00AA1DF0"/>
    <w:rsid w:val="00AA20E6"/>
    <w:rsid w:val="00AA2668"/>
    <w:rsid w:val="00AA290E"/>
    <w:rsid w:val="00AA29AF"/>
    <w:rsid w:val="00AA2D95"/>
    <w:rsid w:val="00AA3DCC"/>
    <w:rsid w:val="00AA432E"/>
    <w:rsid w:val="00AA4C3A"/>
    <w:rsid w:val="00AA5369"/>
    <w:rsid w:val="00AA5A99"/>
    <w:rsid w:val="00AA63C2"/>
    <w:rsid w:val="00AA6869"/>
    <w:rsid w:val="00AA6F0E"/>
    <w:rsid w:val="00AA78A8"/>
    <w:rsid w:val="00AA79B0"/>
    <w:rsid w:val="00AB014C"/>
    <w:rsid w:val="00AB0E84"/>
    <w:rsid w:val="00AB1538"/>
    <w:rsid w:val="00AB1845"/>
    <w:rsid w:val="00AB1F18"/>
    <w:rsid w:val="00AB2198"/>
    <w:rsid w:val="00AB2339"/>
    <w:rsid w:val="00AB3077"/>
    <w:rsid w:val="00AB30B6"/>
    <w:rsid w:val="00AB3991"/>
    <w:rsid w:val="00AB3AC0"/>
    <w:rsid w:val="00AB3D99"/>
    <w:rsid w:val="00AB4738"/>
    <w:rsid w:val="00AB47BB"/>
    <w:rsid w:val="00AB4C67"/>
    <w:rsid w:val="00AB529B"/>
    <w:rsid w:val="00AB5798"/>
    <w:rsid w:val="00AB5805"/>
    <w:rsid w:val="00AB5876"/>
    <w:rsid w:val="00AB58DB"/>
    <w:rsid w:val="00AB5C00"/>
    <w:rsid w:val="00AB5C68"/>
    <w:rsid w:val="00AB611F"/>
    <w:rsid w:val="00AB6637"/>
    <w:rsid w:val="00AB6790"/>
    <w:rsid w:val="00AB6B5D"/>
    <w:rsid w:val="00AB6FE7"/>
    <w:rsid w:val="00AB783D"/>
    <w:rsid w:val="00AB7871"/>
    <w:rsid w:val="00AC03D0"/>
    <w:rsid w:val="00AC0ABC"/>
    <w:rsid w:val="00AC1550"/>
    <w:rsid w:val="00AC1849"/>
    <w:rsid w:val="00AC27EE"/>
    <w:rsid w:val="00AC2A0A"/>
    <w:rsid w:val="00AC3CA1"/>
    <w:rsid w:val="00AC3E93"/>
    <w:rsid w:val="00AC4A85"/>
    <w:rsid w:val="00AC4B4A"/>
    <w:rsid w:val="00AC4B77"/>
    <w:rsid w:val="00AC530B"/>
    <w:rsid w:val="00AC53D0"/>
    <w:rsid w:val="00AC585B"/>
    <w:rsid w:val="00AC58D4"/>
    <w:rsid w:val="00AC596F"/>
    <w:rsid w:val="00AC5DE7"/>
    <w:rsid w:val="00AC64B5"/>
    <w:rsid w:val="00AC67B6"/>
    <w:rsid w:val="00AC69F2"/>
    <w:rsid w:val="00AC755F"/>
    <w:rsid w:val="00AC7632"/>
    <w:rsid w:val="00AC7A9F"/>
    <w:rsid w:val="00AD09D2"/>
    <w:rsid w:val="00AD0D76"/>
    <w:rsid w:val="00AD200A"/>
    <w:rsid w:val="00AD2357"/>
    <w:rsid w:val="00AD2B81"/>
    <w:rsid w:val="00AD2EDC"/>
    <w:rsid w:val="00AD308B"/>
    <w:rsid w:val="00AD3AD5"/>
    <w:rsid w:val="00AD45F9"/>
    <w:rsid w:val="00AD50FC"/>
    <w:rsid w:val="00AD63DA"/>
    <w:rsid w:val="00AD6EA5"/>
    <w:rsid w:val="00AD6ED7"/>
    <w:rsid w:val="00AD6FD2"/>
    <w:rsid w:val="00AD71C3"/>
    <w:rsid w:val="00AE01B0"/>
    <w:rsid w:val="00AE01D0"/>
    <w:rsid w:val="00AE054E"/>
    <w:rsid w:val="00AE0580"/>
    <w:rsid w:val="00AE113E"/>
    <w:rsid w:val="00AE1954"/>
    <w:rsid w:val="00AE244A"/>
    <w:rsid w:val="00AE2CCA"/>
    <w:rsid w:val="00AE3177"/>
    <w:rsid w:val="00AE3D5C"/>
    <w:rsid w:val="00AE441A"/>
    <w:rsid w:val="00AE4A5F"/>
    <w:rsid w:val="00AE5EE7"/>
    <w:rsid w:val="00AE6F85"/>
    <w:rsid w:val="00AE784F"/>
    <w:rsid w:val="00AF00AC"/>
    <w:rsid w:val="00AF0671"/>
    <w:rsid w:val="00AF09BF"/>
    <w:rsid w:val="00AF122B"/>
    <w:rsid w:val="00AF1E1E"/>
    <w:rsid w:val="00AF2B62"/>
    <w:rsid w:val="00AF3329"/>
    <w:rsid w:val="00AF35AE"/>
    <w:rsid w:val="00AF3819"/>
    <w:rsid w:val="00AF423A"/>
    <w:rsid w:val="00AF44A5"/>
    <w:rsid w:val="00AF492D"/>
    <w:rsid w:val="00AF4B59"/>
    <w:rsid w:val="00AF4BA8"/>
    <w:rsid w:val="00AF55B0"/>
    <w:rsid w:val="00AF5A8F"/>
    <w:rsid w:val="00AF5CA6"/>
    <w:rsid w:val="00AF684C"/>
    <w:rsid w:val="00AF6DA5"/>
    <w:rsid w:val="00AF7004"/>
    <w:rsid w:val="00AF72C7"/>
    <w:rsid w:val="00B00379"/>
    <w:rsid w:val="00B01BC3"/>
    <w:rsid w:val="00B01D95"/>
    <w:rsid w:val="00B022AD"/>
    <w:rsid w:val="00B02AC6"/>
    <w:rsid w:val="00B02EF7"/>
    <w:rsid w:val="00B03067"/>
    <w:rsid w:val="00B03A22"/>
    <w:rsid w:val="00B03AD4"/>
    <w:rsid w:val="00B0402A"/>
    <w:rsid w:val="00B044B9"/>
    <w:rsid w:val="00B0466B"/>
    <w:rsid w:val="00B04840"/>
    <w:rsid w:val="00B04BAB"/>
    <w:rsid w:val="00B04EEC"/>
    <w:rsid w:val="00B0519A"/>
    <w:rsid w:val="00B05254"/>
    <w:rsid w:val="00B053D8"/>
    <w:rsid w:val="00B0540E"/>
    <w:rsid w:val="00B0550E"/>
    <w:rsid w:val="00B056C7"/>
    <w:rsid w:val="00B059A8"/>
    <w:rsid w:val="00B06A8E"/>
    <w:rsid w:val="00B06B4C"/>
    <w:rsid w:val="00B06EFB"/>
    <w:rsid w:val="00B0705D"/>
    <w:rsid w:val="00B07223"/>
    <w:rsid w:val="00B0747C"/>
    <w:rsid w:val="00B07A5D"/>
    <w:rsid w:val="00B07E37"/>
    <w:rsid w:val="00B07EF0"/>
    <w:rsid w:val="00B1033C"/>
    <w:rsid w:val="00B10EE9"/>
    <w:rsid w:val="00B12286"/>
    <w:rsid w:val="00B12E52"/>
    <w:rsid w:val="00B14076"/>
    <w:rsid w:val="00B146F1"/>
    <w:rsid w:val="00B14F61"/>
    <w:rsid w:val="00B15845"/>
    <w:rsid w:val="00B15B5B"/>
    <w:rsid w:val="00B15FE6"/>
    <w:rsid w:val="00B161FF"/>
    <w:rsid w:val="00B1623F"/>
    <w:rsid w:val="00B17144"/>
    <w:rsid w:val="00B17C49"/>
    <w:rsid w:val="00B17F97"/>
    <w:rsid w:val="00B2009F"/>
    <w:rsid w:val="00B20A69"/>
    <w:rsid w:val="00B213F3"/>
    <w:rsid w:val="00B2156B"/>
    <w:rsid w:val="00B216A8"/>
    <w:rsid w:val="00B21FFD"/>
    <w:rsid w:val="00B22ADB"/>
    <w:rsid w:val="00B23175"/>
    <w:rsid w:val="00B233DA"/>
    <w:rsid w:val="00B238E4"/>
    <w:rsid w:val="00B2402A"/>
    <w:rsid w:val="00B241C6"/>
    <w:rsid w:val="00B24334"/>
    <w:rsid w:val="00B244AD"/>
    <w:rsid w:val="00B248A1"/>
    <w:rsid w:val="00B25001"/>
    <w:rsid w:val="00B25270"/>
    <w:rsid w:val="00B25365"/>
    <w:rsid w:val="00B2550E"/>
    <w:rsid w:val="00B265AA"/>
    <w:rsid w:val="00B2707E"/>
    <w:rsid w:val="00B275B5"/>
    <w:rsid w:val="00B275FF"/>
    <w:rsid w:val="00B2767E"/>
    <w:rsid w:val="00B305A3"/>
    <w:rsid w:val="00B30956"/>
    <w:rsid w:val="00B30CCF"/>
    <w:rsid w:val="00B31202"/>
    <w:rsid w:val="00B3194C"/>
    <w:rsid w:val="00B322C7"/>
    <w:rsid w:val="00B32860"/>
    <w:rsid w:val="00B32E53"/>
    <w:rsid w:val="00B331B2"/>
    <w:rsid w:val="00B338AB"/>
    <w:rsid w:val="00B34139"/>
    <w:rsid w:val="00B342DD"/>
    <w:rsid w:val="00B34B28"/>
    <w:rsid w:val="00B3550A"/>
    <w:rsid w:val="00B35C6D"/>
    <w:rsid w:val="00B35C8C"/>
    <w:rsid w:val="00B364FE"/>
    <w:rsid w:val="00B36625"/>
    <w:rsid w:val="00B36A07"/>
    <w:rsid w:val="00B370D9"/>
    <w:rsid w:val="00B3770C"/>
    <w:rsid w:val="00B37794"/>
    <w:rsid w:val="00B37D1A"/>
    <w:rsid w:val="00B37F6D"/>
    <w:rsid w:val="00B40AB9"/>
    <w:rsid w:val="00B41641"/>
    <w:rsid w:val="00B416AD"/>
    <w:rsid w:val="00B41E3A"/>
    <w:rsid w:val="00B429E3"/>
    <w:rsid w:val="00B42A8A"/>
    <w:rsid w:val="00B42FCF"/>
    <w:rsid w:val="00B43362"/>
    <w:rsid w:val="00B4336C"/>
    <w:rsid w:val="00B434A2"/>
    <w:rsid w:val="00B4357B"/>
    <w:rsid w:val="00B438FF"/>
    <w:rsid w:val="00B43A52"/>
    <w:rsid w:val="00B43B10"/>
    <w:rsid w:val="00B43CF7"/>
    <w:rsid w:val="00B43EDF"/>
    <w:rsid w:val="00B447D4"/>
    <w:rsid w:val="00B44C72"/>
    <w:rsid w:val="00B44F2A"/>
    <w:rsid w:val="00B45125"/>
    <w:rsid w:val="00B459AB"/>
    <w:rsid w:val="00B46195"/>
    <w:rsid w:val="00B4678B"/>
    <w:rsid w:val="00B475D8"/>
    <w:rsid w:val="00B4780A"/>
    <w:rsid w:val="00B47D00"/>
    <w:rsid w:val="00B47DD3"/>
    <w:rsid w:val="00B503D6"/>
    <w:rsid w:val="00B50D44"/>
    <w:rsid w:val="00B5101F"/>
    <w:rsid w:val="00B5105B"/>
    <w:rsid w:val="00B5114E"/>
    <w:rsid w:val="00B51252"/>
    <w:rsid w:val="00B516E9"/>
    <w:rsid w:val="00B52209"/>
    <w:rsid w:val="00B524BD"/>
    <w:rsid w:val="00B5271D"/>
    <w:rsid w:val="00B52BF0"/>
    <w:rsid w:val="00B52CF3"/>
    <w:rsid w:val="00B53AE7"/>
    <w:rsid w:val="00B544D2"/>
    <w:rsid w:val="00B548FF"/>
    <w:rsid w:val="00B54DA8"/>
    <w:rsid w:val="00B550E2"/>
    <w:rsid w:val="00B5557D"/>
    <w:rsid w:val="00B5576F"/>
    <w:rsid w:val="00B55792"/>
    <w:rsid w:val="00B55824"/>
    <w:rsid w:val="00B55EBF"/>
    <w:rsid w:val="00B564D6"/>
    <w:rsid w:val="00B56B71"/>
    <w:rsid w:val="00B56C7E"/>
    <w:rsid w:val="00B571F6"/>
    <w:rsid w:val="00B57419"/>
    <w:rsid w:val="00B575A9"/>
    <w:rsid w:val="00B5780F"/>
    <w:rsid w:val="00B57946"/>
    <w:rsid w:val="00B57F06"/>
    <w:rsid w:val="00B605F9"/>
    <w:rsid w:val="00B60D59"/>
    <w:rsid w:val="00B615AC"/>
    <w:rsid w:val="00B61BE9"/>
    <w:rsid w:val="00B61BF6"/>
    <w:rsid w:val="00B61F89"/>
    <w:rsid w:val="00B620BE"/>
    <w:rsid w:val="00B621B3"/>
    <w:rsid w:val="00B625D0"/>
    <w:rsid w:val="00B63D70"/>
    <w:rsid w:val="00B64297"/>
    <w:rsid w:val="00B642E2"/>
    <w:rsid w:val="00B6469A"/>
    <w:rsid w:val="00B649F6"/>
    <w:rsid w:val="00B6556C"/>
    <w:rsid w:val="00B655BC"/>
    <w:rsid w:val="00B65E9F"/>
    <w:rsid w:val="00B66091"/>
    <w:rsid w:val="00B66463"/>
    <w:rsid w:val="00B6697C"/>
    <w:rsid w:val="00B67315"/>
    <w:rsid w:val="00B67688"/>
    <w:rsid w:val="00B67C38"/>
    <w:rsid w:val="00B70D76"/>
    <w:rsid w:val="00B70E1A"/>
    <w:rsid w:val="00B7165D"/>
    <w:rsid w:val="00B71B88"/>
    <w:rsid w:val="00B71EA9"/>
    <w:rsid w:val="00B72BFD"/>
    <w:rsid w:val="00B72C45"/>
    <w:rsid w:val="00B72FDA"/>
    <w:rsid w:val="00B73395"/>
    <w:rsid w:val="00B75793"/>
    <w:rsid w:val="00B761F5"/>
    <w:rsid w:val="00B76697"/>
    <w:rsid w:val="00B76787"/>
    <w:rsid w:val="00B76BB2"/>
    <w:rsid w:val="00B777AD"/>
    <w:rsid w:val="00B779E2"/>
    <w:rsid w:val="00B77EFB"/>
    <w:rsid w:val="00B77F38"/>
    <w:rsid w:val="00B80818"/>
    <w:rsid w:val="00B81343"/>
    <w:rsid w:val="00B8166A"/>
    <w:rsid w:val="00B8197B"/>
    <w:rsid w:val="00B81B15"/>
    <w:rsid w:val="00B8220A"/>
    <w:rsid w:val="00B8232F"/>
    <w:rsid w:val="00B82A6E"/>
    <w:rsid w:val="00B8337B"/>
    <w:rsid w:val="00B836D7"/>
    <w:rsid w:val="00B83BF4"/>
    <w:rsid w:val="00B84804"/>
    <w:rsid w:val="00B84C18"/>
    <w:rsid w:val="00B84C28"/>
    <w:rsid w:val="00B84E19"/>
    <w:rsid w:val="00B852B4"/>
    <w:rsid w:val="00B8558E"/>
    <w:rsid w:val="00B8559C"/>
    <w:rsid w:val="00B85979"/>
    <w:rsid w:val="00B86EF3"/>
    <w:rsid w:val="00B870A4"/>
    <w:rsid w:val="00B87884"/>
    <w:rsid w:val="00B87BB3"/>
    <w:rsid w:val="00B87F2E"/>
    <w:rsid w:val="00B90A2F"/>
    <w:rsid w:val="00B90DD4"/>
    <w:rsid w:val="00B9108D"/>
    <w:rsid w:val="00B91237"/>
    <w:rsid w:val="00B913DF"/>
    <w:rsid w:val="00B91424"/>
    <w:rsid w:val="00B91E1C"/>
    <w:rsid w:val="00B922B2"/>
    <w:rsid w:val="00B92630"/>
    <w:rsid w:val="00B92F08"/>
    <w:rsid w:val="00B93516"/>
    <w:rsid w:val="00B93AE0"/>
    <w:rsid w:val="00B94219"/>
    <w:rsid w:val="00B9481C"/>
    <w:rsid w:val="00B9493B"/>
    <w:rsid w:val="00B949D2"/>
    <w:rsid w:val="00B94CF8"/>
    <w:rsid w:val="00B9590B"/>
    <w:rsid w:val="00B95CBA"/>
    <w:rsid w:val="00B95EDC"/>
    <w:rsid w:val="00B967A8"/>
    <w:rsid w:val="00B96C8F"/>
    <w:rsid w:val="00B96DFA"/>
    <w:rsid w:val="00B974E5"/>
    <w:rsid w:val="00B975A6"/>
    <w:rsid w:val="00BA108C"/>
    <w:rsid w:val="00BA13ED"/>
    <w:rsid w:val="00BA156B"/>
    <w:rsid w:val="00BA1D4E"/>
    <w:rsid w:val="00BA23F9"/>
    <w:rsid w:val="00BA2F71"/>
    <w:rsid w:val="00BA2FAD"/>
    <w:rsid w:val="00BA3648"/>
    <w:rsid w:val="00BA4CF2"/>
    <w:rsid w:val="00BA5256"/>
    <w:rsid w:val="00BA5647"/>
    <w:rsid w:val="00BA5A69"/>
    <w:rsid w:val="00BA6765"/>
    <w:rsid w:val="00BA6D51"/>
    <w:rsid w:val="00BA6DBE"/>
    <w:rsid w:val="00BA75A2"/>
    <w:rsid w:val="00BA7939"/>
    <w:rsid w:val="00BA7FA9"/>
    <w:rsid w:val="00BB06A3"/>
    <w:rsid w:val="00BB06B8"/>
    <w:rsid w:val="00BB10F5"/>
    <w:rsid w:val="00BB19A6"/>
    <w:rsid w:val="00BB21BB"/>
    <w:rsid w:val="00BB23E4"/>
    <w:rsid w:val="00BB25AE"/>
    <w:rsid w:val="00BB2891"/>
    <w:rsid w:val="00BB2A18"/>
    <w:rsid w:val="00BB3692"/>
    <w:rsid w:val="00BB4BF0"/>
    <w:rsid w:val="00BB5306"/>
    <w:rsid w:val="00BB5876"/>
    <w:rsid w:val="00BB5A38"/>
    <w:rsid w:val="00BB5A3D"/>
    <w:rsid w:val="00BB5A52"/>
    <w:rsid w:val="00BB6312"/>
    <w:rsid w:val="00BB6A23"/>
    <w:rsid w:val="00BB6E3A"/>
    <w:rsid w:val="00BB707A"/>
    <w:rsid w:val="00BC046C"/>
    <w:rsid w:val="00BC04B4"/>
    <w:rsid w:val="00BC0B1F"/>
    <w:rsid w:val="00BC0DDD"/>
    <w:rsid w:val="00BC0F31"/>
    <w:rsid w:val="00BC1029"/>
    <w:rsid w:val="00BC1327"/>
    <w:rsid w:val="00BC196F"/>
    <w:rsid w:val="00BC1C69"/>
    <w:rsid w:val="00BC20B2"/>
    <w:rsid w:val="00BC220D"/>
    <w:rsid w:val="00BC2800"/>
    <w:rsid w:val="00BC2FD4"/>
    <w:rsid w:val="00BC3121"/>
    <w:rsid w:val="00BC347C"/>
    <w:rsid w:val="00BC36C3"/>
    <w:rsid w:val="00BC37EE"/>
    <w:rsid w:val="00BC4297"/>
    <w:rsid w:val="00BC43C3"/>
    <w:rsid w:val="00BC44DB"/>
    <w:rsid w:val="00BC465C"/>
    <w:rsid w:val="00BC46D0"/>
    <w:rsid w:val="00BC50DB"/>
    <w:rsid w:val="00BC539C"/>
    <w:rsid w:val="00BC5D13"/>
    <w:rsid w:val="00BC60E0"/>
    <w:rsid w:val="00BC62BF"/>
    <w:rsid w:val="00BC6527"/>
    <w:rsid w:val="00BC6B84"/>
    <w:rsid w:val="00BC6CEC"/>
    <w:rsid w:val="00BC7234"/>
    <w:rsid w:val="00BD035A"/>
    <w:rsid w:val="00BD1CE3"/>
    <w:rsid w:val="00BD1DDA"/>
    <w:rsid w:val="00BD21C0"/>
    <w:rsid w:val="00BD2942"/>
    <w:rsid w:val="00BD2B50"/>
    <w:rsid w:val="00BD32E4"/>
    <w:rsid w:val="00BD4417"/>
    <w:rsid w:val="00BD59F1"/>
    <w:rsid w:val="00BD6346"/>
    <w:rsid w:val="00BD6621"/>
    <w:rsid w:val="00BD6D57"/>
    <w:rsid w:val="00BD6DA9"/>
    <w:rsid w:val="00BD74D0"/>
    <w:rsid w:val="00BD75A6"/>
    <w:rsid w:val="00BD7B27"/>
    <w:rsid w:val="00BD7FA3"/>
    <w:rsid w:val="00BE0273"/>
    <w:rsid w:val="00BE08C1"/>
    <w:rsid w:val="00BE0C71"/>
    <w:rsid w:val="00BE1059"/>
    <w:rsid w:val="00BE18E2"/>
    <w:rsid w:val="00BE191F"/>
    <w:rsid w:val="00BE1A80"/>
    <w:rsid w:val="00BE2154"/>
    <w:rsid w:val="00BE2473"/>
    <w:rsid w:val="00BE274C"/>
    <w:rsid w:val="00BE3410"/>
    <w:rsid w:val="00BE3885"/>
    <w:rsid w:val="00BE4837"/>
    <w:rsid w:val="00BE5160"/>
    <w:rsid w:val="00BE51BF"/>
    <w:rsid w:val="00BE5745"/>
    <w:rsid w:val="00BE6056"/>
    <w:rsid w:val="00BE6152"/>
    <w:rsid w:val="00BE6950"/>
    <w:rsid w:val="00BE6C50"/>
    <w:rsid w:val="00BF06C2"/>
    <w:rsid w:val="00BF08BA"/>
    <w:rsid w:val="00BF1437"/>
    <w:rsid w:val="00BF14B5"/>
    <w:rsid w:val="00BF1AE2"/>
    <w:rsid w:val="00BF29CA"/>
    <w:rsid w:val="00BF2C14"/>
    <w:rsid w:val="00BF2EE5"/>
    <w:rsid w:val="00BF3211"/>
    <w:rsid w:val="00BF3A37"/>
    <w:rsid w:val="00BF3B84"/>
    <w:rsid w:val="00BF3D09"/>
    <w:rsid w:val="00BF4907"/>
    <w:rsid w:val="00BF4C3B"/>
    <w:rsid w:val="00BF4E3C"/>
    <w:rsid w:val="00BF4E5C"/>
    <w:rsid w:val="00BF55BB"/>
    <w:rsid w:val="00BF6100"/>
    <w:rsid w:val="00BF61FA"/>
    <w:rsid w:val="00BF7197"/>
    <w:rsid w:val="00BF7479"/>
    <w:rsid w:val="00BF74B6"/>
    <w:rsid w:val="00BF7740"/>
    <w:rsid w:val="00BF7C83"/>
    <w:rsid w:val="00BF7EE3"/>
    <w:rsid w:val="00C0022C"/>
    <w:rsid w:val="00C006E1"/>
    <w:rsid w:val="00C00817"/>
    <w:rsid w:val="00C00885"/>
    <w:rsid w:val="00C00EDC"/>
    <w:rsid w:val="00C00EE5"/>
    <w:rsid w:val="00C01030"/>
    <w:rsid w:val="00C01359"/>
    <w:rsid w:val="00C0313A"/>
    <w:rsid w:val="00C03A02"/>
    <w:rsid w:val="00C042C7"/>
    <w:rsid w:val="00C049A3"/>
    <w:rsid w:val="00C061A9"/>
    <w:rsid w:val="00C06D80"/>
    <w:rsid w:val="00C06E12"/>
    <w:rsid w:val="00C06E29"/>
    <w:rsid w:val="00C0733D"/>
    <w:rsid w:val="00C100DD"/>
    <w:rsid w:val="00C11712"/>
    <w:rsid w:val="00C11759"/>
    <w:rsid w:val="00C11944"/>
    <w:rsid w:val="00C11AD9"/>
    <w:rsid w:val="00C12022"/>
    <w:rsid w:val="00C1230B"/>
    <w:rsid w:val="00C1240F"/>
    <w:rsid w:val="00C133FF"/>
    <w:rsid w:val="00C13853"/>
    <w:rsid w:val="00C13D8A"/>
    <w:rsid w:val="00C13EE6"/>
    <w:rsid w:val="00C1461A"/>
    <w:rsid w:val="00C146CD"/>
    <w:rsid w:val="00C14A79"/>
    <w:rsid w:val="00C15549"/>
    <w:rsid w:val="00C15BCA"/>
    <w:rsid w:val="00C162E6"/>
    <w:rsid w:val="00C162F6"/>
    <w:rsid w:val="00C1639C"/>
    <w:rsid w:val="00C16B6E"/>
    <w:rsid w:val="00C16DAA"/>
    <w:rsid w:val="00C17058"/>
    <w:rsid w:val="00C209A4"/>
    <w:rsid w:val="00C20A6A"/>
    <w:rsid w:val="00C214BD"/>
    <w:rsid w:val="00C21FD6"/>
    <w:rsid w:val="00C224E0"/>
    <w:rsid w:val="00C22D96"/>
    <w:rsid w:val="00C23D71"/>
    <w:rsid w:val="00C23E3F"/>
    <w:rsid w:val="00C23ED1"/>
    <w:rsid w:val="00C2427B"/>
    <w:rsid w:val="00C25E34"/>
    <w:rsid w:val="00C262A8"/>
    <w:rsid w:val="00C2695F"/>
    <w:rsid w:val="00C26C34"/>
    <w:rsid w:val="00C27B6E"/>
    <w:rsid w:val="00C27D06"/>
    <w:rsid w:val="00C3043D"/>
    <w:rsid w:val="00C304A5"/>
    <w:rsid w:val="00C30B60"/>
    <w:rsid w:val="00C30C77"/>
    <w:rsid w:val="00C30CCF"/>
    <w:rsid w:val="00C31262"/>
    <w:rsid w:val="00C31942"/>
    <w:rsid w:val="00C31A62"/>
    <w:rsid w:val="00C3235D"/>
    <w:rsid w:val="00C32377"/>
    <w:rsid w:val="00C32A70"/>
    <w:rsid w:val="00C33FD1"/>
    <w:rsid w:val="00C33FDB"/>
    <w:rsid w:val="00C3498B"/>
    <w:rsid w:val="00C34C28"/>
    <w:rsid w:val="00C35918"/>
    <w:rsid w:val="00C3595B"/>
    <w:rsid w:val="00C35B93"/>
    <w:rsid w:val="00C35E80"/>
    <w:rsid w:val="00C36D13"/>
    <w:rsid w:val="00C37246"/>
    <w:rsid w:val="00C372DD"/>
    <w:rsid w:val="00C403CC"/>
    <w:rsid w:val="00C409FA"/>
    <w:rsid w:val="00C40B22"/>
    <w:rsid w:val="00C40C8B"/>
    <w:rsid w:val="00C411A8"/>
    <w:rsid w:val="00C41612"/>
    <w:rsid w:val="00C416CF"/>
    <w:rsid w:val="00C41E53"/>
    <w:rsid w:val="00C41E66"/>
    <w:rsid w:val="00C41F22"/>
    <w:rsid w:val="00C42080"/>
    <w:rsid w:val="00C422A8"/>
    <w:rsid w:val="00C42C88"/>
    <w:rsid w:val="00C42D2C"/>
    <w:rsid w:val="00C42ECF"/>
    <w:rsid w:val="00C4354B"/>
    <w:rsid w:val="00C4390F"/>
    <w:rsid w:val="00C43CFC"/>
    <w:rsid w:val="00C43DBA"/>
    <w:rsid w:val="00C44526"/>
    <w:rsid w:val="00C4455B"/>
    <w:rsid w:val="00C447F4"/>
    <w:rsid w:val="00C448E6"/>
    <w:rsid w:val="00C45A58"/>
    <w:rsid w:val="00C461F4"/>
    <w:rsid w:val="00C463E7"/>
    <w:rsid w:val="00C4670A"/>
    <w:rsid w:val="00C4678E"/>
    <w:rsid w:val="00C46976"/>
    <w:rsid w:val="00C46B8F"/>
    <w:rsid w:val="00C47215"/>
    <w:rsid w:val="00C47888"/>
    <w:rsid w:val="00C47AD8"/>
    <w:rsid w:val="00C47B20"/>
    <w:rsid w:val="00C5004F"/>
    <w:rsid w:val="00C506CA"/>
    <w:rsid w:val="00C508B3"/>
    <w:rsid w:val="00C50A42"/>
    <w:rsid w:val="00C510CE"/>
    <w:rsid w:val="00C515BC"/>
    <w:rsid w:val="00C51793"/>
    <w:rsid w:val="00C52615"/>
    <w:rsid w:val="00C52660"/>
    <w:rsid w:val="00C52988"/>
    <w:rsid w:val="00C52E1E"/>
    <w:rsid w:val="00C52F0B"/>
    <w:rsid w:val="00C532FE"/>
    <w:rsid w:val="00C53360"/>
    <w:rsid w:val="00C535F4"/>
    <w:rsid w:val="00C53948"/>
    <w:rsid w:val="00C53BD9"/>
    <w:rsid w:val="00C53EF7"/>
    <w:rsid w:val="00C53FA5"/>
    <w:rsid w:val="00C55319"/>
    <w:rsid w:val="00C55421"/>
    <w:rsid w:val="00C55715"/>
    <w:rsid w:val="00C571C8"/>
    <w:rsid w:val="00C573B6"/>
    <w:rsid w:val="00C57E86"/>
    <w:rsid w:val="00C6024E"/>
    <w:rsid w:val="00C6033E"/>
    <w:rsid w:val="00C60941"/>
    <w:rsid w:val="00C6097F"/>
    <w:rsid w:val="00C60A7F"/>
    <w:rsid w:val="00C60ECC"/>
    <w:rsid w:val="00C60F83"/>
    <w:rsid w:val="00C610E2"/>
    <w:rsid w:val="00C614B0"/>
    <w:rsid w:val="00C616A3"/>
    <w:rsid w:val="00C617A4"/>
    <w:rsid w:val="00C620AF"/>
    <w:rsid w:val="00C620EF"/>
    <w:rsid w:val="00C621A6"/>
    <w:rsid w:val="00C62524"/>
    <w:rsid w:val="00C62558"/>
    <w:rsid w:val="00C625D6"/>
    <w:rsid w:val="00C62656"/>
    <w:rsid w:val="00C632F2"/>
    <w:rsid w:val="00C63399"/>
    <w:rsid w:val="00C63590"/>
    <w:rsid w:val="00C63CCB"/>
    <w:rsid w:val="00C63D9B"/>
    <w:rsid w:val="00C64706"/>
    <w:rsid w:val="00C64A44"/>
    <w:rsid w:val="00C65275"/>
    <w:rsid w:val="00C65734"/>
    <w:rsid w:val="00C65C65"/>
    <w:rsid w:val="00C6731F"/>
    <w:rsid w:val="00C67B3B"/>
    <w:rsid w:val="00C67DF7"/>
    <w:rsid w:val="00C7024C"/>
    <w:rsid w:val="00C70D03"/>
    <w:rsid w:val="00C70F46"/>
    <w:rsid w:val="00C71372"/>
    <w:rsid w:val="00C71885"/>
    <w:rsid w:val="00C71C27"/>
    <w:rsid w:val="00C72219"/>
    <w:rsid w:val="00C7257D"/>
    <w:rsid w:val="00C72687"/>
    <w:rsid w:val="00C727FF"/>
    <w:rsid w:val="00C72A66"/>
    <w:rsid w:val="00C7359E"/>
    <w:rsid w:val="00C74189"/>
    <w:rsid w:val="00C74C52"/>
    <w:rsid w:val="00C74D50"/>
    <w:rsid w:val="00C759CC"/>
    <w:rsid w:val="00C762E6"/>
    <w:rsid w:val="00C7672B"/>
    <w:rsid w:val="00C77CF2"/>
    <w:rsid w:val="00C8012D"/>
    <w:rsid w:val="00C81044"/>
    <w:rsid w:val="00C818C2"/>
    <w:rsid w:val="00C8210D"/>
    <w:rsid w:val="00C825A0"/>
    <w:rsid w:val="00C8302C"/>
    <w:rsid w:val="00C8310D"/>
    <w:rsid w:val="00C8339C"/>
    <w:rsid w:val="00C835AC"/>
    <w:rsid w:val="00C837CD"/>
    <w:rsid w:val="00C83BDA"/>
    <w:rsid w:val="00C8405A"/>
    <w:rsid w:val="00C842F3"/>
    <w:rsid w:val="00C84521"/>
    <w:rsid w:val="00C84724"/>
    <w:rsid w:val="00C84816"/>
    <w:rsid w:val="00C8482B"/>
    <w:rsid w:val="00C84FD6"/>
    <w:rsid w:val="00C85CBA"/>
    <w:rsid w:val="00C85CF5"/>
    <w:rsid w:val="00C8684D"/>
    <w:rsid w:val="00C87636"/>
    <w:rsid w:val="00C87679"/>
    <w:rsid w:val="00C87809"/>
    <w:rsid w:val="00C87CC3"/>
    <w:rsid w:val="00C903F1"/>
    <w:rsid w:val="00C90A1C"/>
    <w:rsid w:val="00C90CB0"/>
    <w:rsid w:val="00C91301"/>
    <w:rsid w:val="00C91570"/>
    <w:rsid w:val="00C919F3"/>
    <w:rsid w:val="00C91E49"/>
    <w:rsid w:val="00C9216C"/>
    <w:rsid w:val="00C922AA"/>
    <w:rsid w:val="00C9251D"/>
    <w:rsid w:val="00C9255E"/>
    <w:rsid w:val="00C92D77"/>
    <w:rsid w:val="00C9301F"/>
    <w:rsid w:val="00C93A94"/>
    <w:rsid w:val="00C93C66"/>
    <w:rsid w:val="00C941BE"/>
    <w:rsid w:val="00C9461A"/>
    <w:rsid w:val="00C94E8A"/>
    <w:rsid w:val="00C94F14"/>
    <w:rsid w:val="00C94FD3"/>
    <w:rsid w:val="00C950C1"/>
    <w:rsid w:val="00C958A0"/>
    <w:rsid w:val="00C959A2"/>
    <w:rsid w:val="00C95C92"/>
    <w:rsid w:val="00C9667E"/>
    <w:rsid w:val="00C968E4"/>
    <w:rsid w:val="00C9773D"/>
    <w:rsid w:val="00C977F1"/>
    <w:rsid w:val="00C97A55"/>
    <w:rsid w:val="00CA0253"/>
    <w:rsid w:val="00CA0290"/>
    <w:rsid w:val="00CA1496"/>
    <w:rsid w:val="00CA1948"/>
    <w:rsid w:val="00CA24D6"/>
    <w:rsid w:val="00CA2B00"/>
    <w:rsid w:val="00CA2B8E"/>
    <w:rsid w:val="00CA3262"/>
    <w:rsid w:val="00CA428A"/>
    <w:rsid w:val="00CA45EA"/>
    <w:rsid w:val="00CA461C"/>
    <w:rsid w:val="00CA500F"/>
    <w:rsid w:val="00CA57DA"/>
    <w:rsid w:val="00CA6CB4"/>
    <w:rsid w:val="00CA71C8"/>
    <w:rsid w:val="00CA739E"/>
    <w:rsid w:val="00CA7948"/>
    <w:rsid w:val="00CB0EB4"/>
    <w:rsid w:val="00CB127D"/>
    <w:rsid w:val="00CB1464"/>
    <w:rsid w:val="00CB1B39"/>
    <w:rsid w:val="00CB2314"/>
    <w:rsid w:val="00CB30ED"/>
    <w:rsid w:val="00CB36C1"/>
    <w:rsid w:val="00CB4355"/>
    <w:rsid w:val="00CB4968"/>
    <w:rsid w:val="00CB4CF6"/>
    <w:rsid w:val="00CB4DF0"/>
    <w:rsid w:val="00CB5308"/>
    <w:rsid w:val="00CB55CD"/>
    <w:rsid w:val="00CB5771"/>
    <w:rsid w:val="00CB583B"/>
    <w:rsid w:val="00CB63EF"/>
    <w:rsid w:val="00CB66A0"/>
    <w:rsid w:val="00CB6817"/>
    <w:rsid w:val="00CB6B0F"/>
    <w:rsid w:val="00CC07E9"/>
    <w:rsid w:val="00CC0B56"/>
    <w:rsid w:val="00CC0C86"/>
    <w:rsid w:val="00CC0FF8"/>
    <w:rsid w:val="00CC14C0"/>
    <w:rsid w:val="00CC1543"/>
    <w:rsid w:val="00CC156B"/>
    <w:rsid w:val="00CC16FA"/>
    <w:rsid w:val="00CC2265"/>
    <w:rsid w:val="00CC265D"/>
    <w:rsid w:val="00CC2DC2"/>
    <w:rsid w:val="00CC30F8"/>
    <w:rsid w:val="00CC3355"/>
    <w:rsid w:val="00CC3450"/>
    <w:rsid w:val="00CC3767"/>
    <w:rsid w:val="00CC3EA8"/>
    <w:rsid w:val="00CC3F20"/>
    <w:rsid w:val="00CC424C"/>
    <w:rsid w:val="00CC475A"/>
    <w:rsid w:val="00CC4A4B"/>
    <w:rsid w:val="00CC4B15"/>
    <w:rsid w:val="00CC4BF2"/>
    <w:rsid w:val="00CC4CC9"/>
    <w:rsid w:val="00CC4D2A"/>
    <w:rsid w:val="00CC56EE"/>
    <w:rsid w:val="00CC5A6E"/>
    <w:rsid w:val="00CC5CB8"/>
    <w:rsid w:val="00CC60CE"/>
    <w:rsid w:val="00CC7191"/>
    <w:rsid w:val="00CC7910"/>
    <w:rsid w:val="00CD018C"/>
    <w:rsid w:val="00CD047F"/>
    <w:rsid w:val="00CD07E6"/>
    <w:rsid w:val="00CD0BCE"/>
    <w:rsid w:val="00CD128F"/>
    <w:rsid w:val="00CD1464"/>
    <w:rsid w:val="00CD185E"/>
    <w:rsid w:val="00CD23CE"/>
    <w:rsid w:val="00CD28AC"/>
    <w:rsid w:val="00CD33D4"/>
    <w:rsid w:val="00CD3428"/>
    <w:rsid w:val="00CD4B67"/>
    <w:rsid w:val="00CD4F6B"/>
    <w:rsid w:val="00CD5073"/>
    <w:rsid w:val="00CD5380"/>
    <w:rsid w:val="00CD5720"/>
    <w:rsid w:val="00CD59E4"/>
    <w:rsid w:val="00CD5B4C"/>
    <w:rsid w:val="00CD69C9"/>
    <w:rsid w:val="00CD73E7"/>
    <w:rsid w:val="00CE01A7"/>
    <w:rsid w:val="00CE0A71"/>
    <w:rsid w:val="00CE0BF1"/>
    <w:rsid w:val="00CE0C2A"/>
    <w:rsid w:val="00CE1935"/>
    <w:rsid w:val="00CE194D"/>
    <w:rsid w:val="00CE2335"/>
    <w:rsid w:val="00CE2B0F"/>
    <w:rsid w:val="00CE2B91"/>
    <w:rsid w:val="00CE30A4"/>
    <w:rsid w:val="00CE421A"/>
    <w:rsid w:val="00CE43EA"/>
    <w:rsid w:val="00CE4690"/>
    <w:rsid w:val="00CE5503"/>
    <w:rsid w:val="00CE5641"/>
    <w:rsid w:val="00CE5B82"/>
    <w:rsid w:val="00CE5BBD"/>
    <w:rsid w:val="00CE5DE2"/>
    <w:rsid w:val="00CE6397"/>
    <w:rsid w:val="00CE643A"/>
    <w:rsid w:val="00CE6A9F"/>
    <w:rsid w:val="00CE6CA1"/>
    <w:rsid w:val="00CE7BB1"/>
    <w:rsid w:val="00CF0085"/>
    <w:rsid w:val="00CF06F2"/>
    <w:rsid w:val="00CF0887"/>
    <w:rsid w:val="00CF0C2C"/>
    <w:rsid w:val="00CF1F0E"/>
    <w:rsid w:val="00CF2928"/>
    <w:rsid w:val="00CF2C46"/>
    <w:rsid w:val="00CF3D33"/>
    <w:rsid w:val="00CF4063"/>
    <w:rsid w:val="00CF40E4"/>
    <w:rsid w:val="00CF4346"/>
    <w:rsid w:val="00CF4ECD"/>
    <w:rsid w:val="00CF50B4"/>
    <w:rsid w:val="00CF5477"/>
    <w:rsid w:val="00CF59A5"/>
    <w:rsid w:val="00CF59D3"/>
    <w:rsid w:val="00CF5A8A"/>
    <w:rsid w:val="00CF5BAF"/>
    <w:rsid w:val="00CF629F"/>
    <w:rsid w:val="00CF6316"/>
    <w:rsid w:val="00CF6895"/>
    <w:rsid w:val="00CF6D4B"/>
    <w:rsid w:val="00CF753B"/>
    <w:rsid w:val="00CF7ACF"/>
    <w:rsid w:val="00D0096D"/>
    <w:rsid w:val="00D00ABF"/>
    <w:rsid w:val="00D00CB8"/>
    <w:rsid w:val="00D014E3"/>
    <w:rsid w:val="00D01CC0"/>
    <w:rsid w:val="00D022AA"/>
    <w:rsid w:val="00D0287A"/>
    <w:rsid w:val="00D02C71"/>
    <w:rsid w:val="00D02D0C"/>
    <w:rsid w:val="00D03044"/>
    <w:rsid w:val="00D03045"/>
    <w:rsid w:val="00D030B9"/>
    <w:rsid w:val="00D03389"/>
    <w:rsid w:val="00D034D2"/>
    <w:rsid w:val="00D0375A"/>
    <w:rsid w:val="00D03F0B"/>
    <w:rsid w:val="00D043BC"/>
    <w:rsid w:val="00D0453B"/>
    <w:rsid w:val="00D04B9D"/>
    <w:rsid w:val="00D0576C"/>
    <w:rsid w:val="00D05B74"/>
    <w:rsid w:val="00D0604A"/>
    <w:rsid w:val="00D06444"/>
    <w:rsid w:val="00D06D27"/>
    <w:rsid w:val="00D076F5"/>
    <w:rsid w:val="00D07A18"/>
    <w:rsid w:val="00D10CEB"/>
    <w:rsid w:val="00D10D24"/>
    <w:rsid w:val="00D1198B"/>
    <w:rsid w:val="00D12653"/>
    <w:rsid w:val="00D1292D"/>
    <w:rsid w:val="00D12A18"/>
    <w:rsid w:val="00D12BD7"/>
    <w:rsid w:val="00D12F3E"/>
    <w:rsid w:val="00D134F8"/>
    <w:rsid w:val="00D137BD"/>
    <w:rsid w:val="00D14782"/>
    <w:rsid w:val="00D14B20"/>
    <w:rsid w:val="00D169F1"/>
    <w:rsid w:val="00D16CC1"/>
    <w:rsid w:val="00D16F88"/>
    <w:rsid w:val="00D174A2"/>
    <w:rsid w:val="00D17FBE"/>
    <w:rsid w:val="00D20C2D"/>
    <w:rsid w:val="00D20C74"/>
    <w:rsid w:val="00D20E32"/>
    <w:rsid w:val="00D20F26"/>
    <w:rsid w:val="00D20FC8"/>
    <w:rsid w:val="00D2171B"/>
    <w:rsid w:val="00D2282D"/>
    <w:rsid w:val="00D2295F"/>
    <w:rsid w:val="00D22B18"/>
    <w:rsid w:val="00D22F53"/>
    <w:rsid w:val="00D230E8"/>
    <w:rsid w:val="00D23534"/>
    <w:rsid w:val="00D254F0"/>
    <w:rsid w:val="00D2559B"/>
    <w:rsid w:val="00D25EA5"/>
    <w:rsid w:val="00D25F75"/>
    <w:rsid w:val="00D269E0"/>
    <w:rsid w:val="00D2702B"/>
    <w:rsid w:val="00D27F47"/>
    <w:rsid w:val="00D30842"/>
    <w:rsid w:val="00D312AE"/>
    <w:rsid w:val="00D31383"/>
    <w:rsid w:val="00D313C9"/>
    <w:rsid w:val="00D31D71"/>
    <w:rsid w:val="00D323FC"/>
    <w:rsid w:val="00D32A54"/>
    <w:rsid w:val="00D33168"/>
    <w:rsid w:val="00D33F1B"/>
    <w:rsid w:val="00D344B2"/>
    <w:rsid w:val="00D34D61"/>
    <w:rsid w:val="00D35468"/>
    <w:rsid w:val="00D35973"/>
    <w:rsid w:val="00D3650C"/>
    <w:rsid w:val="00D372FF"/>
    <w:rsid w:val="00D377AB"/>
    <w:rsid w:val="00D3791B"/>
    <w:rsid w:val="00D40C5C"/>
    <w:rsid w:val="00D4137A"/>
    <w:rsid w:val="00D4196B"/>
    <w:rsid w:val="00D421BC"/>
    <w:rsid w:val="00D42825"/>
    <w:rsid w:val="00D42A6C"/>
    <w:rsid w:val="00D4369C"/>
    <w:rsid w:val="00D43C3A"/>
    <w:rsid w:val="00D44211"/>
    <w:rsid w:val="00D44327"/>
    <w:rsid w:val="00D447F4"/>
    <w:rsid w:val="00D44FEC"/>
    <w:rsid w:val="00D451DF"/>
    <w:rsid w:val="00D4621A"/>
    <w:rsid w:val="00D468FA"/>
    <w:rsid w:val="00D472A3"/>
    <w:rsid w:val="00D477AC"/>
    <w:rsid w:val="00D47CB7"/>
    <w:rsid w:val="00D5026F"/>
    <w:rsid w:val="00D503F7"/>
    <w:rsid w:val="00D50626"/>
    <w:rsid w:val="00D5090A"/>
    <w:rsid w:val="00D50B3F"/>
    <w:rsid w:val="00D51185"/>
    <w:rsid w:val="00D51690"/>
    <w:rsid w:val="00D5259A"/>
    <w:rsid w:val="00D52932"/>
    <w:rsid w:val="00D535C2"/>
    <w:rsid w:val="00D535C7"/>
    <w:rsid w:val="00D5376E"/>
    <w:rsid w:val="00D551BD"/>
    <w:rsid w:val="00D55B7C"/>
    <w:rsid w:val="00D56B8B"/>
    <w:rsid w:val="00D56D6D"/>
    <w:rsid w:val="00D5731F"/>
    <w:rsid w:val="00D57845"/>
    <w:rsid w:val="00D578E3"/>
    <w:rsid w:val="00D57E3D"/>
    <w:rsid w:val="00D601A4"/>
    <w:rsid w:val="00D60422"/>
    <w:rsid w:val="00D6069C"/>
    <w:rsid w:val="00D609F3"/>
    <w:rsid w:val="00D61430"/>
    <w:rsid w:val="00D616FD"/>
    <w:rsid w:val="00D619DA"/>
    <w:rsid w:val="00D61D83"/>
    <w:rsid w:val="00D61DB2"/>
    <w:rsid w:val="00D61E24"/>
    <w:rsid w:val="00D620AF"/>
    <w:rsid w:val="00D62368"/>
    <w:rsid w:val="00D624F3"/>
    <w:rsid w:val="00D624FF"/>
    <w:rsid w:val="00D62711"/>
    <w:rsid w:val="00D63078"/>
    <w:rsid w:val="00D63AD6"/>
    <w:rsid w:val="00D63E31"/>
    <w:rsid w:val="00D643F0"/>
    <w:rsid w:val="00D65CD8"/>
    <w:rsid w:val="00D65F5A"/>
    <w:rsid w:val="00D66086"/>
    <w:rsid w:val="00D663E5"/>
    <w:rsid w:val="00D66BE5"/>
    <w:rsid w:val="00D6777F"/>
    <w:rsid w:val="00D67784"/>
    <w:rsid w:val="00D7035A"/>
    <w:rsid w:val="00D71C90"/>
    <w:rsid w:val="00D71D9A"/>
    <w:rsid w:val="00D7274E"/>
    <w:rsid w:val="00D752F2"/>
    <w:rsid w:val="00D75602"/>
    <w:rsid w:val="00D75A92"/>
    <w:rsid w:val="00D760FA"/>
    <w:rsid w:val="00D76161"/>
    <w:rsid w:val="00D762CF"/>
    <w:rsid w:val="00D771A6"/>
    <w:rsid w:val="00D77602"/>
    <w:rsid w:val="00D802F6"/>
    <w:rsid w:val="00D80508"/>
    <w:rsid w:val="00D807D0"/>
    <w:rsid w:val="00D81A60"/>
    <w:rsid w:val="00D81A6E"/>
    <w:rsid w:val="00D81B2E"/>
    <w:rsid w:val="00D81BD0"/>
    <w:rsid w:val="00D82709"/>
    <w:rsid w:val="00D83267"/>
    <w:rsid w:val="00D8367F"/>
    <w:rsid w:val="00D83742"/>
    <w:rsid w:val="00D84075"/>
    <w:rsid w:val="00D84773"/>
    <w:rsid w:val="00D84D0E"/>
    <w:rsid w:val="00D84F44"/>
    <w:rsid w:val="00D85312"/>
    <w:rsid w:val="00D85CF9"/>
    <w:rsid w:val="00D85EFD"/>
    <w:rsid w:val="00D86668"/>
    <w:rsid w:val="00D86A8B"/>
    <w:rsid w:val="00D87236"/>
    <w:rsid w:val="00D87DC3"/>
    <w:rsid w:val="00D9025B"/>
    <w:rsid w:val="00D906F3"/>
    <w:rsid w:val="00D921E9"/>
    <w:rsid w:val="00D9223D"/>
    <w:rsid w:val="00D923ED"/>
    <w:rsid w:val="00D92EE9"/>
    <w:rsid w:val="00D931E6"/>
    <w:rsid w:val="00D935A3"/>
    <w:rsid w:val="00D948BA"/>
    <w:rsid w:val="00D95000"/>
    <w:rsid w:val="00D9520A"/>
    <w:rsid w:val="00D958E2"/>
    <w:rsid w:val="00D959C7"/>
    <w:rsid w:val="00D95B0E"/>
    <w:rsid w:val="00D96420"/>
    <w:rsid w:val="00D96674"/>
    <w:rsid w:val="00D96873"/>
    <w:rsid w:val="00D97035"/>
    <w:rsid w:val="00D97417"/>
    <w:rsid w:val="00D976C2"/>
    <w:rsid w:val="00DA017D"/>
    <w:rsid w:val="00DA09CD"/>
    <w:rsid w:val="00DA1782"/>
    <w:rsid w:val="00DA18E7"/>
    <w:rsid w:val="00DA1E07"/>
    <w:rsid w:val="00DA212D"/>
    <w:rsid w:val="00DA2200"/>
    <w:rsid w:val="00DA23DD"/>
    <w:rsid w:val="00DA2908"/>
    <w:rsid w:val="00DA31B6"/>
    <w:rsid w:val="00DA3333"/>
    <w:rsid w:val="00DA3365"/>
    <w:rsid w:val="00DA3AAC"/>
    <w:rsid w:val="00DA3C44"/>
    <w:rsid w:val="00DA434D"/>
    <w:rsid w:val="00DA45EB"/>
    <w:rsid w:val="00DA4A71"/>
    <w:rsid w:val="00DA500A"/>
    <w:rsid w:val="00DA5490"/>
    <w:rsid w:val="00DA6CF5"/>
    <w:rsid w:val="00DA6F39"/>
    <w:rsid w:val="00DA73A6"/>
    <w:rsid w:val="00DA77A0"/>
    <w:rsid w:val="00DB0005"/>
    <w:rsid w:val="00DB073F"/>
    <w:rsid w:val="00DB12D8"/>
    <w:rsid w:val="00DB1674"/>
    <w:rsid w:val="00DB1679"/>
    <w:rsid w:val="00DB2013"/>
    <w:rsid w:val="00DB2773"/>
    <w:rsid w:val="00DB33FE"/>
    <w:rsid w:val="00DB3667"/>
    <w:rsid w:val="00DB36E7"/>
    <w:rsid w:val="00DB373A"/>
    <w:rsid w:val="00DB3757"/>
    <w:rsid w:val="00DB4768"/>
    <w:rsid w:val="00DB4E80"/>
    <w:rsid w:val="00DB54ED"/>
    <w:rsid w:val="00DB5511"/>
    <w:rsid w:val="00DB5B8D"/>
    <w:rsid w:val="00DB5D33"/>
    <w:rsid w:val="00DB60B3"/>
    <w:rsid w:val="00DB6B0B"/>
    <w:rsid w:val="00DB6DD3"/>
    <w:rsid w:val="00DB7293"/>
    <w:rsid w:val="00DB7504"/>
    <w:rsid w:val="00DB76DD"/>
    <w:rsid w:val="00DB7826"/>
    <w:rsid w:val="00DB7874"/>
    <w:rsid w:val="00DB7DC3"/>
    <w:rsid w:val="00DB7E35"/>
    <w:rsid w:val="00DC0004"/>
    <w:rsid w:val="00DC022D"/>
    <w:rsid w:val="00DC08B2"/>
    <w:rsid w:val="00DC0B4B"/>
    <w:rsid w:val="00DC10D5"/>
    <w:rsid w:val="00DC1521"/>
    <w:rsid w:val="00DC1A13"/>
    <w:rsid w:val="00DC1E5A"/>
    <w:rsid w:val="00DC2A2C"/>
    <w:rsid w:val="00DC2D12"/>
    <w:rsid w:val="00DC3679"/>
    <w:rsid w:val="00DC3AAA"/>
    <w:rsid w:val="00DC3DF2"/>
    <w:rsid w:val="00DC483A"/>
    <w:rsid w:val="00DC4AB9"/>
    <w:rsid w:val="00DC5213"/>
    <w:rsid w:val="00DC5843"/>
    <w:rsid w:val="00DC5C58"/>
    <w:rsid w:val="00DC62B7"/>
    <w:rsid w:val="00DC6819"/>
    <w:rsid w:val="00DC7941"/>
    <w:rsid w:val="00DD0542"/>
    <w:rsid w:val="00DD0DCC"/>
    <w:rsid w:val="00DD165C"/>
    <w:rsid w:val="00DD18B2"/>
    <w:rsid w:val="00DD1A78"/>
    <w:rsid w:val="00DD1DDC"/>
    <w:rsid w:val="00DD2231"/>
    <w:rsid w:val="00DD2AA9"/>
    <w:rsid w:val="00DD34F9"/>
    <w:rsid w:val="00DD36B7"/>
    <w:rsid w:val="00DD3A97"/>
    <w:rsid w:val="00DD41D6"/>
    <w:rsid w:val="00DD4E8B"/>
    <w:rsid w:val="00DD5365"/>
    <w:rsid w:val="00DD56BC"/>
    <w:rsid w:val="00DD58A0"/>
    <w:rsid w:val="00DD5B19"/>
    <w:rsid w:val="00DD6038"/>
    <w:rsid w:val="00DD60FE"/>
    <w:rsid w:val="00DD6208"/>
    <w:rsid w:val="00DD658E"/>
    <w:rsid w:val="00DD68EF"/>
    <w:rsid w:val="00DD72CD"/>
    <w:rsid w:val="00DD7BDC"/>
    <w:rsid w:val="00DE0101"/>
    <w:rsid w:val="00DE0494"/>
    <w:rsid w:val="00DE0771"/>
    <w:rsid w:val="00DE1BFD"/>
    <w:rsid w:val="00DE1DE6"/>
    <w:rsid w:val="00DE280B"/>
    <w:rsid w:val="00DE2F27"/>
    <w:rsid w:val="00DE375A"/>
    <w:rsid w:val="00DE4C6D"/>
    <w:rsid w:val="00DE50AF"/>
    <w:rsid w:val="00DE50BB"/>
    <w:rsid w:val="00DE5D20"/>
    <w:rsid w:val="00DE624F"/>
    <w:rsid w:val="00DE696C"/>
    <w:rsid w:val="00DE6CEF"/>
    <w:rsid w:val="00DE7505"/>
    <w:rsid w:val="00DE7929"/>
    <w:rsid w:val="00DE7AF7"/>
    <w:rsid w:val="00DE7F72"/>
    <w:rsid w:val="00DF08E0"/>
    <w:rsid w:val="00DF12E0"/>
    <w:rsid w:val="00DF131E"/>
    <w:rsid w:val="00DF1839"/>
    <w:rsid w:val="00DF191E"/>
    <w:rsid w:val="00DF1AF0"/>
    <w:rsid w:val="00DF2465"/>
    <w:rsid w:val="00DF3384"/>
    <w:rsid w:val="00DF33AC"/>
    <w:rsid w:val="00DF35C3"/>
    <w:rsid w:val="00DF39F9"/>
    <w:rsid w:val="00DF5786"/>
    <w:rsid w:val="00DF5D74"/>
    <w:rsid w:val="00DF6742"/>
    <w:rsid w:val="00DF6BE6"/>
    <w:rsid w:val="00DF6C5F"/>
    <w:rsid w:val="00DF706E"/>
    <w:rsid w:val="00DF7625"/>
    <w:rsid w:val="00DF7627"/>
    <w:rsid w:val="00DF78DB"/>
    <w:rsid w:val="00E00AEA"/>
    <w:rsid w:val="00E00B70"/>
    <w:rsid w:val="00E00C6F"/>
    <w:rsid w:val="00E00F30"/>
    <w:rsid w:val="00E010BD"/>
    <w:rsid w:val="00E023AF"/>
    <w:rsid w:val="00E027B3"/>
    <w:rsid w:val="00E039E0"/>
    <w:rsid w:val="00E0404F"/>
    <w:rsid w:val="00E04A56"/>
    <w:rsid w:val="00E04B10"/>
    <w:rsid w:val="00E061C3"/>
    <w:rsid w:val="00E06C84"/>
    <w:rsid w:val="00E06DFC"/>
    <w:rsid w:val="00E06E39"/>
    <w:rsid w:val="00E070BF"/>
    <w:rsid w:val="00E0738B"/>
    <w:rsid w:val="00E07C5F"/>
    <w:rsid w:val="00E100B4"/>
    <w:rsid w:val="00E1033F"/>
    <w:rsid w:val="00E10396"/>
    <w:rsid w:val="00E10D99"/>
    <w:rsid w:val="00E1100E"/>
    <w:rsid w:val="00E1166B"/>
    <w:rsid w:val="00E11E40"/>
    <w:rsid w:val="00E121E8"/>
    <w:rsid w:val="00E13588"/>
    <w:rsid w:val="00E1364A"/>
    <w:rsid w:val="00E139DA"/>
    <w:rsid w:val="00E13A0B"/>
    <w:rsid w:val="00E14969"/>
    <w:rsid w:val="00E14EB1"/>
    <w:rsid w:val="00E15791"/>
    <w:rsid w:val="00E159A4"/>
    <w:rsid w:val="00E15BAC"/>
    <w:rsid w:val="00E20199"/>
    <w:rsid w:val="00E20238"/>
    <w:rsid w:val="00E20981"/>
    <w:rsid w:val="00E210E1"/>
    <w:rsid w:val="00E2164F"/>
    <w:rsid w:val="00E216E7"/>
    <w:rsid w:val="00E216E8"/>
    <w:rsid w:val="00E219D6"/>
    <w:rsid w:val="00E21A14"/>
    <w:rsid w:val="00E21DB4"/>
    <w:rsid w:val="00E2218D"/>
    <w:rsid w:val="00E225D4"/>
    <w:rsid w:val="00E22700"/>
    <w:rsid w:val="00E2291D"/>
    <w:rsid w:val="00E23572"/>
    <w:rsid w:val="00E23ED8"/>
    <w:rsid w:val="00E246B5"/>
    <w:rsid w:val="00E246E0"/>
    <w:rsid w:val="00E250DC"/>
    <w:rsid w:val="00E25EDF"/>
    <w:rsid w:val="00E26041"/>
    <w:rsid w:val="00E2658D"/>
    <w:rsid w:val="00E26E2A"/>
    <w:rsid w:val="00E275F9"/>
    <w:rsid w:val="00E27D77"/>
    <w:rsid w:val="00E27DE3"/>
    <w:rsid w:val="00E27E10"/>
    <w:rsid w:val="00E300C3"/>
    <w:rsid w:val="00E3024B"/>
    <w:rsid w:val="00E305B4"/>
    <w:rsid w:val="00E31091"/>
    <w:rsid w:val="00E316B5"/>
    <w:rsid w:val="00E316DF"/>
    <w:rsid w:val="00E32399"/>
    <w:rsid w:val="00E32612"/>
    <w:rsid w:val="00E32EB1"/>
    <w:rsid w:val="00E33033"/>
    <w:rsid w:val="00E33471"/>
    <w:rsid w:val="00E34893"/>
    <w:rsid w:val="00E34E06"/>
    <w:rsid w:val="00E378D5"/>
    <w:rsid w:val="00E40068"/>
    <w:rsid w:val="00E40F64"/>
    <w:rsid w:val="00E41DAC"/>
    <w:rsid w:val="00E41E6B"/>
    <w:rsid w:val="00E42977"/>
    <w:rsid w:val="00E42A4F"/>
    <w:rsid w:val="00E43FF2"/>
    <w:rsid w:val="00E443A0"/>
    <w:rsid w:val="00E444FE"/>
    <w:rsid w:val="00E446A3"/>
    <w:rsid w:val="00E45C3A"/>
    <w:rsid w:val="00E46350"/>
    <w:rsid w:val="00E46388"/>
    <w:rsid w:val="00E46470"/>
    <w:rsid w:val="00E4682A"/>
    <w:rsid w:val="00E46DF5"/>
    <w:rsid w:val="00E47893"/>
    <w:rsid w:val="00E478C6"/>
    <w:rsid w:val="00E50B4E"/>
    <w:rsid w:val="00E50CEB"/>
    <w:rsid w:val="00E50FE4"/>
    <w:rsid w:val="00E51468"/>
    <w:rsid w:val="00E516F5"/>
    <w:rsid w:val="00E51DDC"/>
    <w:rsid w:val="00E52A23"/>
    <w:rsid w:val="00E52F18"/>
    <w:rsid w:val="00E52F76"/>
    <w:rsid w:val="00E53C3F"/>
    <w:rsid w:val="00E53DBB"/>
    <w:rsid w:val="00E53EBB"/>
    <w:rsid w:val="00E54710"/>
    <w:rsid w:val="00E548FF"/>
    <w:rsid w:val="00E55251"/>
    <w:rsid w:val="00E5617F"/>
    <w:rsid w:val="00E56805"/>
    <w:rsid w:val="00E56B04"/>
    <w:rsid w:val="00E56E69"/>
    <w:rsid w:val="00E57729"/>
    <w:rsid w:val="00E57996"/>
    <w:rsid w:val="00E607E4"/>
    <w:rsid w:val="00E60A9F"/>
    <w:rsid w:val="00E61A3B"/>
    <w:rsid w:val="00E61B4C"/>
    <w:rsid w:val="00E61D4A"/>
    <w:rsid w:val="00E61E0E"/>
    <w:rsid w:val="00E6259C"/>
    <w:rsid w:val="00E6299A"/>
    <w:rsid w:val="00E63218"/>
    <w:rsid w:val="00E63D4B"/>
    <w:rsid w:val="00E64045"/>
    <w:rsid w:val="00E64203"/>
    <w:rsid w:val="00E643D0"/>
    <w:rsid w:val="00E64438"/>
    <w:rsid w:val="00E64556"/>
    <w:rsid w:val="00E64B7D"/>
    <w:rsid w:val="00E64C1D"/>
    <w:rsid w:val="00E65A14"/>
    <w:rsid w:val="00E65F91"/>
    <w:rsid w:val="00E6608F"/>
    <w:rsid w:val="00E660AF"/>
    <w:rsid w:val="00E667B0"/>
    <w:rsid w:val="00E66DB2"/>
    <w:rsid w:val="00E67631"/>
    <w:rsid w:val="00E67A14"/>
    <w:rsid w:val="00E67CB1"/>
    <w:rsid w:val="00E70D2E"/>
    <w:rsid w:val="00E70DC1"/>
    <w:rsid w:val="00E713CC"/>
    <w:rsid w:val="00E72B81"/>
    <w:rsid w:val="00E72BA6"/>
    <w:rsid w:val="00E72E1F"/>
    <w:rsid w:val="00E739A1"/>
    <w:rsid w:val="00E73AB1"/>
    <w:rsid w:val="00E74523"/>
    <w:rsid w:val="00E74B7F"/>
    <w:rsid w:val="00E74D21"/>
    <w:rsid w:val="00E75011"/>
    <w:rsid w:val="00E750BA"/>
    <w:rsid w:val="00E8023A"/>
    <w:rsid w:val="00E80348"/>
    <w:rsid w:val="00E806BA"/>
    <w:rsid w:val="00E8081F"/>
    <w:rsid w:val="00E80BC6"/>
    <w:rsid w:val="00E80E73"/>
    <w:rsid w:val="00E8149E"/>
    <w:rsid w:val="00E81889"/>
    <w:rsid w:val="00E81E2A"/>
    <w:rsid w:val="00E8223F"/>
    <w:rsid w:val="00E82D8D"/>
    <w:rsid w:val="00E84A67"/>
    <w:rsid w:val="00E84CEF"/>
    <w:rsid w:val="00E850D4"/>
    <w:rsid w:val="00E852FE"/>
    <w:rsid w:val="00E8567C"/>
    <w:rsid w:val="00E85EC5"/>
    <w:rsid w:val="00E85FB0"/>
    <w:rsid w:val="00E8614C"/>
    <w:rsid w:val="00E86366"/>
    <w:rsid w:val="00E86436"/>
    <w:rsid w:val="00E86772"/>
    <w:rsid w:val="00E86D59"/>
    <w:rsid w:val="00E875C9"/>
    <w:rsid w:val="00E9000D"/>
    <w:rsid w:val="00E90748"/>
    <w:rsid w:val="00E911DF"/>
    <w:rsid w:val="00E91312"/>
    <w:rsid w:val="00E9136A"/>
    <w:rsid w:val="00E9187B"/>
    <w:rsid w:val="00E919AD"/>
    <w:rsid w:val="00E91BD9"/>
    <w:rsid w:val="00E91D09"/>
    <w:rsid w:val="00E91DC3"/>
    <w:rsid w:val="00E92055"/>
    <w:rsid w:val="00E9221F"/>
    <w:rsid w:val="00E9236F"/>
    <w:rsid w:val="00E92405"/>
    <w:rsid w:val="00E928FF"/>
    <w:rsid w:val="00E92A92"/>
    <w:rsid w:val="00E92D23"/>
    <w:rsid w:val="00E92D6D"/>
    <w:rsid w:val="00E934D4"/>
    <w:rsid w:val="00E936EB"/>
    <w:rsid w:val="00E9391D"/>
    <w:rsid w:val="00E942AE"/>
    <w:rsid w:val="00E94382"/>
    <w:rsid w:val="00E9442C"/>
    <w:rsid w:val="00E9493F"/>
    <w:rsid w:val="00E94E08"/>
    <w:rsid w:val="00E950DF"/>
    <w:rsid w:val="00E95225"/>
    <w:rsid w:val="00E95989"/>
    <w:rsid w:val="00E968EE"/>
    <w:rsid w:val="00E96BF5"/>
    <w:rsid w:val="00E97ADE"/>
    <w:rsid w:val="00EA00DE"/>
    <w:rsid w:val="00EA0100"/>
    <w:rsid w:val="00EA0457"/>
    <w:rsid w:val="00EA09D6"/>
    <w:rsid w:val="00EA1195"/>
    <w:rsid w:val="00EA201D"/>
    <w:rsid w:val="00EA2151"/>
    <w:rsid w:val="00EA2DBC"/>
    <w:rsid w:val="00EA344E"/>
    <w:rsid w:val="00EA3727"/>
    <w:rsid w:val="00EA42C3"/>
    <w:rsid w:val="00EA432B"/>
    <w:rsid w:val="00EA4590"/>
    <w:rsid w:val="00EA5A7D"/>
    <w:rsid w:val="00EA6291"/>
    <w:rsid w:val="00EA63D9"/>
    <w:rsid w:val="00EA70BD"/>
    <w:rsid w:val="00EA7A17"/>
    <w:rsid w:val="00EA7A29"/>
    <w:rsid w:val="00EB011E"/>
    <w:rsid w:val="00EB03F0"/>
    <w:rsid w:val="00EB05B7"/>
    <w:rsid w:val="00EB16B4"/>
    <w:rsid w:val="00EB1961"/>
    <w:rsid w:val="00EB2036"/>
    <w:rsid w:val="00EB244C"/>
    <w:rsid w:val="00EB2E36"/>
    <w:rsid w:val="00EB300E"/>
    <w:rsid w:val="00EB3170"/>
    <w:rsid w:val="00EB3A2C"/>
    <w:rsid w:val="00EB3E2D"/>
    <w:rsid w:val="00EB3E90"/>
    <w:rsid w:val="00EB4050"/>
    <w:rsid w:val="00EB4794"/>
    <w:rsid w:val="00EB490A"/>
    <w:rsid w:val="00EB53CD"/>
    <w:rsid w:val="00EB5410"/>
    <w:rsid w:val="00EB5FC1"/>
    <w:rsid w:val="00EB6045"/>
    <w:rsid w:val="00EB6341"/>
    <w:rsid w:val="00EB63A5"/>
    <w:rsid w:val="00EB67B0"/>
    <w:rsid w:val="00EB6CAF"/>
    <w:rsid w:val="00EB6E4D"/>
    <w:rsid w:val="00EB70C3"/>
    <w:rsid w:val="00EB71B3"/>
    <w:rsid w:val="00EB733E"/>
    <w:rsid w:val="00EB7C94"/>
    <w:rsid w:val="00EB7E55"/>
    <w:rsid w:val="00EC0A4A"/>
    <w:rsid w:val="00EC10BC"/>
    <w:rsid w:val="00EC19DA"/>
    <w:rsid w:val="00EC1DAA"/>
    <w:rsid w:val="00EC21D5"/>
    <w:rsid w:val="00EC2553"/>
    <w:rsid w:val="00EC3679"/>
    <w:rsid w:val="00EC40A5"/>
    <w:rsid w:val="00EC420A"/>
    <w:rsid w:val="00EC4AC7"/>
    <w:rsid w:val="00EC4D78"/>
    <w:rsid w:val="00EC543B"/>
    <w:rsid w:val="00EC54AB"/>
    <w:rsid w:val="00EC5648"/>
    <w:rsid w:val="00EC57E3"/>
    <w:rsid w:val="00EC5CAB"/>
    <w:rsid w:val="00EC6E2B"/>
    <w:rsid w:val="00EC6E3B"/>
    <w:rsid w:val="00EC6EA5"/>
    <w:rsid w:val="00EC70E7"/>
    <w:rsid w:val="00EC77E2"/>
    <w:rsid w:val="00EC7C19"/>
    <w:rsid w:val="00ED0106"/>
    <w:rsid w:val="00ED0413"/>
    <w:rsid w:val="00ED13C4"/>
    <w:rsid w:val="00ED2063"/>
    <w:rsid w:val="00ED2242"/>
    <w:rsid w:val="00ED26DE"/>
    <w:rsid w:val="00ED27B0"/>
    <w:rsid w:val="00ED2F32"/>
    <w:rsid w:val="00ED2F8D"/>
    <w:rsid w:val="00ED344A"/>
    <w:rsid w:val="00ED3A74"/>
    <w:rsid w:val="00ED3F51"/>
    <w:rsid w:val="00ED4609"/>
    <w:rsid w:val="00ED4720"/>
    <w:rsid w:val="00ED4D2A"/>
    <w:rsid w:val="00ED5B67"/>
    <w:rsid w:val="00ED6652"/>
    <w:rsid w:val="00ED69BA"/>
    <w:rsid w:val="00ED6CB7"/>
    <w:rsid w:val="00ED72FA"/>
    <w:rsid w:val="00ED7364"/>
    <w:rsid w:val="00ED76C7"/>
    <w:rsid w:val="00ED7EB0"/>
    <w:rsid w:val="00EE1412"/>
    <w:rsid w:val="00EE1C5E"/>
    <w:rsid w:val="00EE1F1D"/>
    <w:rsid w:val="00EE2350"/>
    <w:rsid w:val="00EE25A3"/>
    <w:rsid w:val="00EE2E36"/>
    <w:rsid w:val="00EE3048"/>
    <w:rsid w:val="00EE3666"/>
    <w:rsid w:val="00EE3E00"/>
    <w:rsid w:val="00EE4621"/>
    <w:rsid w:val="00EE4DA3"/>
    <w:rsid w:val="00EE503A"/>
    <w:rsid w:val="00EE53BB"/>
    <w:rsid w:val="00EE5FF1"/>
    <w:rsid w:val="00EE6283"/>
    <w:rsid w:val="00EE6ACF"/>
    <w:rsid w:val="00EE6BDC"/>
    <w:rsid w:val="00EE6ED8"/>
    <w:rsid w:val="00EE6FF3"/>
    <w:rsid w:val="00EE7DC1"/>
    <w:rsid w:val="00EF05E9"/>
    <w:rsid w:val="00EF12D1"/>
    <w:rsid w:val="00EF1B51"/>
    <w:rsid w:val="00EF2724"/>
    <w:rsid w:val="00EF2FBE"/>
    <w:rsid w:val="00EF3F87"/>
    <w:rsid w:val="00EF48FA"/>
    <w:rsid w:val="00EF4A43"/>
    <w:rsid w:val="00EF4AD2"/>
    <w:rsid w:val="00EF5011"/>
    <w:rsid w:val="00EF503D"/>
    <w:rsid w:val="00EF55E1"/>
    <w:rsid w:val="00EF6266"/>
    <w:rsid w:val="00EF67C4"/>
    <w:rsid w:val="00EF68BF"/>
    <w:rsid w:val="00EF6EF2"/>
    <w:rsid w:val="00EF78FA"/>
    <w:rsid w:val="00F00BE8"/>
    <w:rsid w:val="00F01E4A"/>
    <w:rsid w:val="00F01F51"/>
    <w:rsid w:val="00F01FA7"/>
    <w:rsid w:val="00F02039"/>
    <w:rsid w:val="00F023D7"/>
    <w:rsid w:val="00F02CD6"/>
    <w:rsid w:val="00F03453"/>
    <w:rsid w:val="00F04E1C"/>
    <w:rsid w:val="00F04EB4"/>
    <w:rsid w:val="00F05459"/>
    <w:rsid w:val="00F05CD0"/>
    <w:rsid w:val="00F05E1B"/>
    <w:rsid w:val="00F061A1"/>
    <w:rsid w:val="00F06327"/>
    <w:rsid w:val="00F06842"/>
    <w:rsid w:val="00F06AF3"/>
    <w:rsid w:val="00F072D6"/>
    <w:rsid w:val="00F10479"/>
    <w:rsid w:val="00F10820"/>
    <w:rsid w:val="00F10CCA"/>
    <w:rsid w:val="00F11555"/>
    <w:rsid w:val="00F116AF"/>
    <w:rsid w:val="00F1186B"/>
    <w:rsid w:val="00F11B81"/>
    <w:rsid w:val="00F1205A"/>
    <w:rsid w:val="00F126E3"/>
    <w:rsid w:val="00F1280E"/>
    <w:rsid w:val="00F13927"/>
    <w:rsid w:val="00F13F73"/>
    <w:rsid w:val="00F141A2"/>
    <w:rsid w:val="00F15F90"/>
    <w:rsid w:val="00F16F36"/>
    <w:rsid w:val="00F1700F"/>
    <w:rsid w:val="00F176CF"/>
    <w:rsid w:val="00F17D65"/>
    <w:rsid w:val="00F17E26"/>
    <w:rsid w:val="00F203DB"/>
    <w:rsid w:val="00F20D92"/>
    <w:rsid w:val="00F22653"/>
    <w:rsid w:val="00F2358F"/>
    <w:rsid w:val="00F23C0E"/>
    <w:rsid w:val="00F24278"/>
    <w:rsid w:val="00F242CB"/>
    <w:rsid w:val="00F24740"/>
    <w:rsid w:val="00F24B41"/>
    <w:rsid w:val="00F24F91"/>
    <w:rsid w:val="00F261B5"/>
    <w:rsid w:val="00F265D5"/>
    <w:rsid w:val="00F2672B"/>
    <w:rsid w:val="00F267CC"/>
    <w:rsid w:val="00F26B44"/>
    <w:rsid w:val="00F26BEC"/>
    <w:rsid w:val="00F27276"/>
    <w:rsid w:val="00F27359"/>
    <w:rsid w:val="00F274F9"/>
    <w:rsid w:val="00F27C43"/>
    <w:rsid w:val="00F31378"/>
    <w:rsid w:val="00F318A2"/>
    <w:rsid w:val="00F31FE3"/>
    <w:rsid w:val="00F32436"/>
    <w:rsid w:val="00F32B28"/>
    <w:rsid w:val="00F32DD6"/>
    <w:rsid w:val="00F32DE8"/>
    <w:rsid w:val="00F3333D"/>
    <w:rsid w:val="00F33966"/>
    <w:rsid w:val="00F33DAD"/>
    <w:rsid w:val="00F33EC0"/>
    <w:rsid w:val="00F34CE3"/>
    <w:rsid w:val="00F34D62"/>
    <w:rsid w:val="00F3551D"/>
    <w:rsid w:val="00F35C11"/>
    <w:rsid w:val="00F360C8"/>
    <w:rsid w:val="00F36175"/>
    <w:rsid w:val="00F364CD"/>
    <w:rsid w:val="00F365F0"/>
    <w:rsid w:val="00F368BE"/>
    <w:rsid w:val="00F372D4"/>
    <w:rsid w:val="00F374C8"/>
    <w:rsid w:val="00F379D3"/>
    <w:rsid w:val="00F37D32"/>
    <w:rsid w:val="00F405DE"/>
    <w:rsid w:val="00F40F86"/>
    <w:rsid w:val="00F410F7"/>
    <w:rsid w:val="00F42531"/>
    <w:rsid w:val="00F429E1"/>
    <w:rsid w:val="00F42C61"/>
    <w:rsid w:val="00F4388B"/>
    <w:rsid w:val="00F43A99"/>
    <w:rsid w:val="00F440B7"/>
    <w:rsid w:val="00F44110"/>
    <w:rsid w:val="00F44756"/>
    <w:rsid w:val="00F4498E"/>
    <w:rsid w:val="00F450E3"/>
    <w:rsid w:val="00F4721E"/>
    <w:rsid w:val="00F47294"/>
    <w:rsid w:val="00F47750"/>
    <w:rsid w:val="00F47883"/>
    <w:rsid w:val="00F50B7D"/>
    <w:rsid w:val="00F51038"/>
    <w:rsid w:val="00F51914"/>
    <w:rsid w:val="00F51C97"/>
    <w:rsid w:val="00F5275A"/>
    <w:rsid w:val="00F5284E"/>
    <w:rsid w:val="00F5329F"/>
    <w:rsid w:val="00F53CB6"/>
    <w:rsid w:val="00F54217"/>
    <w:rsid w:val="00F5469D"/>
    <w:rsid w:val="00F548F6"/>
    <w:rsid w:val="00F54952"/>
    <w:rsid w:val="00F55290"/>
    <w:rsid w:val="00F5539A"/>
    <w:rsid w:val="00F556CB"/>
    <w:rsid w:val="00F564DE"/>
    <w:rsid w:val="00F56A08"/>
    <w:rsid w:val="00F56AA6"/>
    <w:rsid w:val="00F56DC3"/>
    <w:rsid w:val="00F5755D"/>
    <w:rsid w:val="00F5777C"/>
    <w:rsid w:val="00F57850"/>
    <w:rsid w:val="00F5796A"/>
    <w:rsid w:val="00F57C21"/>
    <w:rsid w:val="00F601C5"/>
    <w:rsid w:val="00F60D81"/>
    <w:rsid w:val="00F618A9"/>
    <w:rsid w:val="00F61963"/>
    <w:rsid w:val="00F61C34"/>
    <w:rsid w:val="00F621D0"/>
    <w:rsid w:val="00F62564"/>
    <w:rsid w:val="00F6266C"/>
    <w:rsid w:val="00F62A6E"/>
    <w:rsid w:val="00F62CBC"/>
    <w:rsid w:val="00F62F39"/>
    <w:rsid w:val="00F63093"/>
    <w:rsid w:val="00F63BEC"/>
    <w:rsid w:val="00F63DA3"/>
    <w:rsid w:val="00F63DED"/>
    <w:rsid w:val="00F63EBA"/>
    <w:rsid w:val="00F64306"/>
    <w:rsid w:val="00F644F3"/>
    <w:rsid w:val="00F64C46"/>
    <w:rsid w:val="00F65141"/>
    <w:rsid w:val="00F651F3"/>
    <w:rsid w:val="00F6520F"/>
    <w:rsid w:val="00F65549"/>
    <w:rsid w:val="00F65553"/>
    <w:rsid w:val="00F655F6"/>
    <w:rsid w:val="00F66150"/>
    <w:rsid w:val="00F66782"/>
    <w:rsid w:val="00F6680A"/>
    <w:rsid w:val="00F66BF3"/>
    <w:rsid w:val="00F67150"/>
    <w:rsid w:val="00F67288"/>
    <w:rsid w:val="00F67358"/>
    <w:rsid w:val="00F6794D"/>
    <w:rsid w:val="00F679C6"/>
    <w:rsid w:val="00F70393"/>
    <w:rsid w:val="00F70A4F"/>
    <w:rsid w:val="00F70B8F"/>
    <w:rsid w:val="00F72C93"/>
    <w:rsid w:val="00F73217"/>
    <w:rsid w:val="00F73415"/>
    <w:rsid w:val="00F7345B"/>
    <w:rsid w:val="00F738E3"/>
    <w:rsid w:val="00F7401E"/>
    <w:rsid w:val="00F74561"/>
    <w:rsid w:val="00F74681"/>
    <w:rsid w:val="00F75962"/>
    <w:rsid w:val="00F75C22"/>
    <w:rsid w:val="00F75FED"/>
    <w:rsid w:val="00F76A33"/>
    <w:rsid w:val="00F776DF"/>
    <w:rsid w:val="00F7778A"/>
    <w:rsid w:val="00F77AD2"/>
    <w:rsid w:val="00F80940"/>
    <w:rsid w:val="00F80CE9"/>
    <w:rsid w:val="00F80E19"/>
    <w:rsid w:val="00F8166E"/>
    <w:rsid w:val="00F8181D"/>
    <w:rsid w:val="00F81883"/>
    <w:rsid w:val="00F82093"/>
    <w:rsid w:val="00F82AD4"/>
    <w:rsid w:val="00F82D18"/>
    <w:rsid w:val="00F836FB"/>
    <w:rsid w:val="00F837CF"/>
    <w:rsid w:val="00F838A7"/>
    <w:rsid w:val="00F83BAF"/>
    <w:rsid w:val="00F84831"/>
    <w:rsid w:val="00F849EB"/>
    <w:rsid w:val="00F84B89"/>
    <w:rsid w:val="00F85246"/>
    <w:rsid w:val="00F8554B"/>
    <w:rsid w:val="00F85554"/>
    <w:rsid w:val="00F855A0"/>
    <w:rsid w:val="00F8565C"/>
    <w:rsid w:val="00F85A7D"/>
    <w:rsid w:val="00F85BE0"/>
    <w:rsid w:val="00F85E43"/>
    <w:rsid w:val="00F86304"/>
    <w:rsid w:val="00F86533"/>
    <w:rsid w:val="00F8671D"/>
    <w:rsid w:val="00F86C44"/>
    <w:rsid w:val="00F871D0"/>
    <w:rsid w:val="00F878FB"/>
    <w:rsid w:val="00F90431"/>
    <w:rsid w:val="00F90C40"/>
    <w:rsid w:val="00F90CE8"/>
    <w:rsid w:val="00F913FB"/>
    <w:rsid w:val="00F92134"/>
    <w:rsid w:val="00F922B4"/>
    <w:rsid w:val="00F92313"/>
    <w:rsid w:val="00F92373"/>
    <w:rsid w:val="00F92A6D"/>
    <w:rsid w:val="00F92E80"/>
    <w:rsid w:val="00F92F23"/>
    <w:rsid w:val="00F936FF"/>
    <w:rsid w:val="00F94243"/>
    <w:rsid w:val="00F9457F"/>
    <w:rsid w:val="00F94898"/>
    <w:rsid w:val="00F94917"/>
    <w:rsid w:val="00F94D59"/>
    <w:rsid w:val="00F954B7"/>
    <w:rsid w:val="00F95BC3"/>
    <w:rsid w:val="00F976BC"/>
    <w:rsid w:val="00F97E5B"/>
    <w:rsid w:val="00FA0A1E"/>
    <w:rsid w:val="00FA0A62"/>
    <w:rsid w:val="00FA1764"/>
    <w:rsid w:val="00FA20FD"/>
    <w:rsid w:val="00FA2932"/>
    <w:rsid w:val="00FA2BCB"/>
    <w:rsid w:val="00FA3133"/>
    <w:rsid w:val="00FA316B"/>
    <w:rsid w:val="00FA32CE"/>
    <w:rsid w:val="00FA39A9"/>
    <w:rsid w:val="00FA4015"/>
    <w:rsid w:val="00FA41C5"/>
    <w:rsid w:val="00FA4981"/>
    <w:rsid w:val="00FA4B86"/>
    <w:rsid w:val="00FA4CC8"/>
    <w:rsid w:val="00FA4E6C"/>
    <w:rsid w:val="00FA5256"/>
    <w:rsid w:val="00FA542C"/>
    <w:rsid w:val="00FA6F5B"/>
    <w:rsid w:val="00FA7214"/>
    <w:rsid w:val="00FA762B"/>
    <w:rsid w:val="00FB01B6"/>
    <w:rsid w:val="00FB1059"/>
    <w:rsid w:val="00FB1544"/>
    <w:rsid w:val="00FB2063"/>
    <w:rsid w:val="00FB206D"/>
    <w:rsid w:val="00FB23B5"/>
    <w:rsid w:val="00FB27E5"/>
    <w:rsid w:val="00FB2BDD"/>
    <w:rsid w:val="00FB2F65"/>
    <w:rsid w:val="00FB330D"/>
    <w:rsid w:val="00FB3333"/>
    <w:rsid w:val="00FB41F8"/>
    <w:rsid w:val="00FB50F1"/>
    <w:rsid w:val="00FB601E"/>
    <w:rsid w:val="00FB7366"/>
    <w:rsid w:val="00FB77A6"/>
    <w:rsid w:val="00FB7997"/>
    <w:rsid w:val="00FC0BB4"/>
    <w:rsid w:val="00FC0C1C"/>
    <w:rsid w:val="00FC1574"/>
    <w:rsid w:val="00FC1B57"/>
    <w:rsid w:val="00FC2462"/>
    <w:rsid w:val="00FC2900"/>
    <w:rsid w:val="00FC3E6D"/>
    <w:rsid w:val="00FC4278"/>
    <w:rsid w:val="00FC45F4"/>
    <w:rsid w:val="00FC4F3F"/>
    <w:rsid w:val="00FC599C"/>
    <w:rsid w:val="00FC600C"/>
    <w:rsid w:val="00FC60D1"/>
    <w:rsid w:val="00FC662F"/>
    <w:rsid w:val="00FC6C1C"/>
    <w:rsid w:val="00FC6C5D"/>
    <w:rsid w:val="00FC6D1E"/>
    <w:rsid w:val="00FC719B"/>
    <w:rsid w:val="00FC739F"/>
    <w:rsid w:val="00FC7799"/>
    <w:rsid w:val="00FC7B2A"/>
    <w:rsid w:val="00FC7E7F"/>
    <w:rsid w:val="00FD0026"/>
    <w:rsid w:val="00FD0565"/>
    <w:rsid w:val="00FD10CF"/>
    <w:rsid w:val="00FD1786"/>
    <w:rsid w:val="00FD1A31"/>
    <w:rsid w:val="00FD21E9"/>
    <w:rsid w:val="00FD243B"/>
    <w:rsid w:val="00FD293A"/>
    <w:rsid w:val="00FD379F"/>
    <w:rsid w:val="00FD3E9D"/>
    <w:rsid w:val="00FD3FF9"/>
    <w:rsid w:val="00FD4472"/>
    <w:rsid w:val="00FD506D"/>
    <w:rsid w:val="00FD5087"/>
    <w:rsid w:val="00FD52C3"/>
    <w:rsid w:val="00FD54A5"/>
    <w:rsid w:val="00FD59BC"/>
    <w:rsid w:val="00FD709F"/>
    <w:rsid w:val="00FD781A"/>
    <w:rsid w:val="00FE0133"/>
    <w:rsid w:val="00FE024F"/>
    <w:rsid w:val="00FE04A9"/>
    <w:rsid w:val="00FE0600"/>
    <w:rsid w:val="00FE0AEB"/>
    <w:rsid w:val="00FE1673"/>
    <w:rsid w:val="00FE17C5"/>
    <w:rsid w:val="00FE2DF3"/>
    <w:rsid w:val="00FE3499"/>
    <w:rsid w:val="00FE34ED"/>
    <w:rsid w:val="00FE34EE"/>
    <w:rsid w:val="00FE36D9"/>
    <w:rsid w:val="00FE3A28"/>
    <w:rsid w:val="00FE3FE3"/>
    <w:rsid w:val="00FE4166"/>
    <w:rsid w:val="00FE514E"/>
    <w:rsid w:val="00FE5CE6"/>
    <w:rsid w:val="00FE5DAD"/>
    <w:rsid w:val="00FE636A"/>
    <w:rsid w:val="00FE6E4A"/>
    <w:rsid w:val="00FE760E"/>
    <w:rsid w:val="00FE79AF"/>
    <w:rsid w:val="00FE79FE"/>
    <w:rsid w:val="00FE7EFC"/>
    <w:rsid w:val="00FF019C"/>
    <w:rsid w:val="00FF068B"/>
    <w:rsid w:val="00FF0730"/>
    <w:rsid w:val="00FF0AB5"/>
    <w:rsid w:val="00FF0EA0"/>
    <w:rsid w:val="00FF1B52"/>
    <w:rsid w:val="00FF20B0"/>
    <w:rsid w:val="00FF2867"/>
    <w:rsid w:val="00FF29BF"/>
    <w:rsid w:val="00FF29FC"/>
    <w:rsid w:val="00FF2F95"/>
    <w:rsid w:val="00FF3128"/>
    <w:rsid w:val="00FF34AA"/>
    <w:rsid w:val="00FF362E"/>
    <w:rsid w:val="00FF3D17"/>
    <w:rsid w:val="00FF3EFB"/>
    <w:rsid w:val="00FF416A"/>
    <w:rsid w:val="00FF41EF"/>
    <w:rsid w:val="00FF42C0"/>
    <w:rsid w:val="00FF4AFB"/>
    <w:rsid w:val="00FF4DB3"/>
    <w:rsid w:val="00FF6121"/>
    <w:rsid w:val="00FF691E"/>
    <w:rsid w:val="00FF70D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20A27593"/>
  <w15:docId w15:val="{C5C69740-1412-48F8-865C-31A22C0CDA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ZA" w:eastAsia="en-ZA"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BC220D"/>
    <w:pPr>
      <w:widowControl w:val="0"/>
      <w:suppressAutoHyphens/>
      <w:spacing w:before="240" w:line="360" w:lineRule="auto"/>
    </w:pPr>
    <w:rPr>
      <w:rFonts w:eastAsia="SimSun" w:cs="Mangal"/>
      <w:kern w:val="1"/>
      <w:sz w:val="24"/>
      <w:szCs w:val="24"/>
      <w:lang w:val="en-US" w:eastAsia="hi-IN" w:bidi="hi-IN"/>
    </w:rPr>
  </w:style>
  <w:style w:type="paragraph" w:styleId="Heading1">
    <w:name w:val="heading 1"/>
    <w:basedOn w:val="Heading"/>
    <w:next w:val="BodyText"/>
    <w:link w:val="Heading1Char"/>
    <w:qFormat/>
    <w:rsid w:val="00BD1DDA"/>
    <w:pPr>
      <w:numPr>
        <w:numId w:val="6"/>
      </w:numPr>
      <w:tabs>
        <w:tab w:val="left" w:pos="998"/>
      </w:tabs>
      <w:spacing w:before="320" w:after="200"/>
      <w:jc w:val="center"/>
      <w:outlineLvl w:val="0"/>
    </w:pPr>
    <w:rPr>
      <w:rFonts w:ascii="Times New Roman" w:eastAsia="SimSun" w:hAnsi="Times New Roman"/>
      <w:b/>
      <w:bCs/>
      <w:caps/>
      <w:kern w:val="44"/>
      <w:sz w:val="32"/>
      <w:szCs w:val="48"/>
      <w:lang w:val="en-ZA"/>
    </w:rPr>
  </w:style>
  <w:style w:type="paragraph" w:styleId="Heading2">
    <w:name w:val="heading 2"/>
    <w:basedOn w:val="Heading"/>
    <w:next w:val="BodyText"/>
    <w:link w:val="Heading2Char"/>
    <w:qFormat/>
    <w:rsid w:val="002718F8"/>
    <w:pPr>
      <w:numPr>
        <w:ilvl w:val="1"/>
        <w:numId w:val="6"/>
      </w:numPr>
      <w:tabs>
        <w:tab w:val="left" w:pos="970"/>
      </w:tabs>
      <w:spacing w:before="480" w:after="200"/>
      <w:outlineLvl w:val="1"/>
    </w:pPr>
    <w:rPr>
      <w:rFonts w:ascii="Times New Roman" w:hAnsi="Times New Roman" w:cs="Times New Roman"/>
      <w:b/>
      <w:bCs/>
      <w:iCs/>
      <w:szCs w:val="24"/>
      <w:lang w:val="en-ZA"/>
    </w:rPr>
  </w:style>
  <w:style w:type="paragraph" w:styleId="Heading3">
    <w:name w:val="heading 3"/>
    <w:basedOn w:val="Heading"/>
    <w:next w:val="BodyText"/>
    <w:link w:val="Heading3Char"/>
    <w:qFormat/>
    <w:rsid w:val="005119E2"/>
    <w:pPr>
      <w:numPr>
        <w:ilvl w:val="2"/>
        <w:numId w:val="6"/>
      </w:numPr>
      <w:spacing w:before="320" w:after="80"/>
      <w:outlineLvl w:val="2"/>
    </w:pPr>
    <w:rPr>
      <w:rFonts w:ascii="Times New Roman" w:hAnsi="Times New Roman" w:cs="Times New Roman"/>
      <w:b/>
      <w:bCs/>
      <w:sz w:val="24"/>
      <w:szCs w:val="24"/>
      <w:lang w:val="en-ZA"/>
    </w:rPr>
  </w:style>
  <w:style w:type="paragraph" w:styleId="Heading4">
    <w:name w:val="heading 4"/>
    <w:basedOn w:val="Heading"/>
    <w:next w:val="BodyText"/>
    <w:qFormat/>
    <w:rsid w:val="005D092A"/>
    <w:pPr>
      <w:outlineLvl w:val="3"/>
    </w:pPr>
    <w:rPr>
      <w:rFonts w:ascii="Times New Roman" w:eastAsia="SimSun" w:hAnsi="Times New Roman"/>
      <w:b/>
      <w:bCs/>
      <w:i/>
      <w:sz w:val="24"/>
      <w:szCs w:val="24"/>
    </w:rPr>
  </w:style>
  <w:style w:type="paragraph" w:styleId="Heading5">
    <w:name w:val="heading 5"/>
    <w:basedOn w:val="Heading"/>
    <w:next w:val="BodyText"/>
    <w:qFormat/>
    <w:pPr>
      <w:outlineLvl w:val="4"/>
    </w:pPr>
    <w:rPr>
      <w:b/>
      <w:bCs/>
      <w:sz w:val="24"/>
      <w:szCs w:val="24"/>
    </w:rPr>
  </w:style>
  <w:style w:type="paragraph" w:styleId="Heading6">
    <w:name w:val="heading 6"/>
    <w:basedOn w:val="Normal"/>
    <w:next w:val="Normal"/>
    <w:link w:val="Heading6Char"/>
    <w:uiPriority w:val="9"/>
    <w:semiHidden/>
    <w:unhideWhenUsed/>
    <w:qFormat/>
    <w:rsid w:val="005D092A"/>
    <w:pPr>
      <w:spacing w:after="60"/>
      <w:outlineLvl w:val="5"/>
    </w:pPr>
    <w:rPr>
      <w:rFonts w:ascii="Calibri" w:eastAsia="Times New Roman" w:hAnsi="Calibri"/>
      <w:b/>
      <w:bCs/>
      <w:sz w:val="22"/>
      <w:szCs w:val="20"/>
    </w:rPr>
  </w:style>
  <w:style w:type="paragraph" w:styleId="Heading7">
    <w:name w:val="heading 7"/>
    <w:basedOn w:val="Normal"/>
    <w:next w:val="Normal"/>
    <w:link w:val="Heading7Char"/>
    <w:uiPriority w:val="9"/>
    <w:semiHidden/>
    <w:unhideWhenUsed/>
    <w:qFormat/>
    <w:rsid w:val="005D092A"/>
    <w:pPr>
      <w:spacing w:after="60"/>
      <w:outlineLvl w:val="6"/>
    </w:pPr>
    <w:rPr>
      <w:rFonts w:ascii="Calibri" w:eastAsia="Times New Roman" w:hAnsi="Calibri"/>
      <w:szCs w:val="21"/>
    </w:rPr>
  </w:style>
  <w:style w:type="paragraph" w:styleId="Heading8">
    <w:name w:val="heading 8"/>
    <w:basedOn w:val="Normal"/>
    <w:next w:val="Normal"/>
    <w:link w:val="Heading8Char"/>
    <w:uiPriority w:val="9"/>
    <w:semiHidden/>
    <w:unhideWhenUsed/>
    <w:qFormat/>
    <w:rsid w:val="005D092A"/>
    <w:pPr>
      <w:spacing w:after="60"/>
      <w:outlineLvl w:val="7"/>
    </w:pPr>
    <w:rPr>
      <w:rFonts w:ascii="Calibri" w:eastAsia="Times New Roman" w:hAnsi="Calibri"/>
      <w:i/>
      <w:iCs/>
      <w:szCs w:val="21"/>
    </w:rPr>
  </w:style>
  <w:style w:type="paragraph" w:styleId="Heading9">
    <w:name w:val="heading 9"/>
    <w:basedOn w:val="Normal"/>
    <w:next w:val="Normal"/>
    <w:link w:val="Heading9Char"/>
    <w:uiPriority w:val="9"/>
    <w:semiHidden/>
    <w:unhideWhenUsed/>
    <w:qFormat/>
    <w:rsid w:val="005D092A"/>
    <w:pPr>
      <w:spacing w:after="60"/>
      <w:outlineLvl w:val="8"/>
    </w:pPr>
    <w:rPr>
      <w:rFonts w:ascii="Cambria" w:eastAsia="Times New Roman" w:hAnsi="Cambria"/>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basedOn w:val="Normal"/>
    <w:next w:val="BodyText"/>
    <w:link w:val="HeadingChar"/>
    <w:pPr>
      <w:keepNext/>
      <w:spacing w:after="120"/>
    </w:pPr>
    <w:rPr>
      <w:rFonts w:ascii="Arial" w:eastAsia="Microsoft YaHei" w:hAnsi="Arial"/>
      <w:sz w:val="28"/>
      <w:szCs w:val="28"/>
    </w:rPr>
  </w:style>
  <w:style w:type="paragraph" w:styleId="BodyText">
    <w:name w:val="Body Text"/>
    <w:basedOn w:val="Normal"/>
    <w:pPr>
      <w:spacing w:before="0" w:after="120"/>
      <w:jc w:val="both"/>
    </w:pPr>
  </w:style>
  <w:style w:type="character" w:customStyle="1" w:styleId="HeadingChar">
    <w:name w:val="Heading Char"/>
    <w:basedOn w:val="DefaultParagraphFont"/>
    <w:link w:val="Heading"/>
    <w:rsid w:val="00A52E45"/>
    <w:rPr>
      <w:rFonts w:ascii="Arial" w:eastAsia="Microsoft YaHei" w:hAnsi="Arial" w:cs="Mangal"/>
      <w:kern w:val="1"/>
      <w:sz w:val="28"/>
      <w:szCs w:val="28"/>
      <w:lang w:val="en-US" w:eastAsia="hi-IN" w:bidi="hi-IN"/>
    </w:rPr>
  </w:style>
  <w:style w:type="character" w:customStyle="1" w:styleId="Heading1Char">
    <w:name w:val="Heading 1 Char"/>
    <w:basedOn w:val="HeadingChar"/>
    <w:link w:val="Heading1"/>
    <w:rsid w:val="00DF6C5F"/>
    <w:rPr>
      <w:rFonts w:ascii="Arial" w:eastAsia="SimSun" w:hAnsi="Arial" w:cs="Mangal"/>
      <w:b/>
      <w:bCs/>
      <w:caps/>
      <w:kern w:val="44"/>
      <w:sz w:val="32"/>
      <w:szCs w:val="48"/>
      <w:lang w:val="en-US" w:eastAsia="hi-IN" w:bidi="hi-IN"/>
    </w:rPr>
  </w:style>
  <w:style w:type="character" w:customStyle="1" w:styleId="Heading2Char">
    <w:name w:val="Heading 2 Char"/>
    <w:basedOn w:val="HeadingChar"/>
    <w:link w:val="Heading2"/>
    <w:rsid w:val="00A52E45"/>
    <w:rPr>
      <w:rFonts w:ascii="Arial" w:eastAsia="Microsoft YaHei" w:hAnsi="Arial" w:cs="Mangal"/>
      <w:b/>
      <w:bCs/>
      <w:iCs/>
      <w:kern w:val="1"/>
      <w:sz w:val="28"/>
      <w:szCs w:val="24"/>
      <w:lang w:val="en-US" w:eastAsia="hi-IN" w:bidi="hi-IN"/>
    </w:rPr>
  </w:style>
  <w:style w:type="character" w:customStyle="1" w:styleId="Heading3Char">
    <w:name w:val="Heading 3 Char"/>
    <w:link w:val="Heading3"/>
    <w:rsid w:val="005119E2"/>
    <w:rPr>
      <w:rFonts w:eastAsia="Microsoft YaHei"/>
      <w:b/>
      <w:bCs/>
      <w:kern w:val="1"/>
      <w:sz w:val="24"/>
      <w:szCs w:val="24"/>
      <w:lang w:eastAsia="hi-IN" w:bidi="hi-IN"/>
    </w:rPr>
  </w:style>
  <w:style w:type="character" w:customStyle="1" w:styleId="Heading6Char">
    <w:name w:val="Heading 6 Char"/>
    <w:link w:val="Heading6"/>
    <w:uiPriority w:val="9"/>
    <w:semiHidden/>
    <w:rsid w:val="005D092A"/>
    <w:rPr>
      <w:rFonts w:ascii="Calibri" w:eastAsia="Times New Roman" w:hAnsi="Calibri" w:cs="Mangal"/>
      <w:b/>
      <w:bCs/>
      <w:kern w:val="1"/>
      <w:sz w:val="22"/>
      <w:lang w:val="en-US" w:eastAsia="hi-IN" w:bidi="hi-IN"/>
    </w:rPr>
  </w:style>
  <w:style w:type="character" w:customStyle="1" w:styleId="Heading7Char">
    <w:name w:val="Heading 7 Char"/>
    <w:link w:val="Heading7"/>
    <w:uiPriority w:val="9"/>
    <w:semiHidden/>
    <w:rsid w:val="005D092A"/>
    <w:rPr>
      <w:rFonts w:ascii="Calibri" w:eastAsia="Times New Roman" w:hAnsi="Calibri" w:cs="Mangal"/>
      <w:kern w:val="1"/>
      <w:sz w:val="24"/>
      <w:szCs w:val="21"/>
      <w:lang w:val="en-US" w:eastAsia="hi-IN" w:bidi="hi-IN"/>
    </w:rPr>
  </w:style>
  <w:style w:type="character" w:customStyle="1" w:styleId="Heading8Char">
    <w:name w:val="Heading 8 Char"/>
    <w:link w:val="Heading8"/>
    <w:uiPriority w:val="9"/>
    <w:semiHidden/>
    <w:rsid w:val="005D092A"/>
    <w:rPr>
      <w:rFonts w:ascii="Calibri" w:eastAsia="Times New Roman" w:hAnsi="Calibri" w:cs="Mangal"/>
      <w:i/>
      <w:iCs/>
      <w:kern w:val="1"/>
      <w:sz w:val="24"/>
      <w:szCs w:val="21"/>
      <w:lang w:val="en-US" w:eastAsia="hi-IN" w:bidi="hi-IN"/>
    </w:rPr>
  </w:style>
  <w:style w:type="character" w:customStyle="1" w:styleId="Heading9Char">
    <w:name w:val="Heading 9 Char"/>
    <w:link w:val="Heading9"/>
    <w:uiPriority w:val="9"/>
    <w:semiHidden/>
    <w:rsid w:val="005D092A"/>
    <w:rPr>
      <w:rFonts w:ascii="Cambria" w:eastAsia="Times New Roman" w:hAnsi="Cambria" w:cs="Mangal"/>
      <w:kern w:val="1"/>
      <w:sz w:val="22"/>
      <w:lang w:val="en-US" w:eastAsia="hi-IN" w:bidi="hi-IN"/>
    </w:rPr>
  </w:style>
  <w:style w:type="character" w:customStyle="1" w:styleId="WW8Num1z0">
    <w:name w:val="WW8Num1z0"/>
    <w:rPr>
      <w:lang w:val="en-ZA"/>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rPr>
      <w:rFonts w:ascii="Symbol" w:hAnsi="Symbol" w:cs="OpenSymbol"/>
    </w:rPr>
  </w:style>
  <w:style w:type="character" w:customStyle="1" w:styleId="WW8Num5z0">
    <w:name w:val="WW8Num5z0"/>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0">
    <w:name w:val="WW8Num6z0"/>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ascii="Symbol" w:hAnsi="Symbol" w:cs="OpenSymbol"/>
    </w:rPr>
  </w:style>
  <w:style w:type="character" w:customStyle="1" w:styleId="WW8Num8z0">
    <w:name w:val="WW8Num8z0"/>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style>
  <w:style w:type="character" w:customStyle="1" w:styleId="WW8Num10z1">
    <w:name w:val="WW8Num10z1"/>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0">
    <w:name w:val="WW8Num11z0"/>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rPr>
      <w:rFonts w:ascii="Symbol" w:hAnsi="Symbol" w:cs="OpenSymbol"/>
    </w:rPr>
  </w:style>
  <w:style w:type="character" w:customStyle="1" w:styleId="WW8Num14z0">
    <w:name w:val="WW8Num14z0"/>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0">
    <w:name w:val="WW8Num15z0"/>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0">
    <w:name w:val="WW8Num16z0"/>
    <w:rPr>
      <w:shd w:val="clear" w:color="auto" w:fill="00CCCC"/>
    </w:rPr>
  </w:style>
  <w:style w:type="character" w:customStyle="1" w:styleId="WW8Num16z1">
    <w:name w:val="WW8Num16z1"/>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7z0">
    <w:name w:val="WW8Num17z0"/>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style>
  <w:style w:type="character" w:customStyle="1" w:styleId="WW8Num18z1">
    <w:name w:val="WW8Num18z1"/>
  </w:style>
  <w:style w:type="character" w:customStyle="1" w:styleId="WW8Num18z2">
    <w:name w:val="WW8Num18z2"/>
  </w:style>
  <w:style w:type="character" w:customStyle="1" w:styleId="WW8Num18z3">
    <w:name w:val="WW8Num18z3"/>
  </w:style>
  <w:style w:type="character" w:customStyle="1" w:styleId="WW8Num18z4">
    <w:name w:val="WW8Num18z4"/>
  </w:style>
  <w:style w:type="character" w:customStyle="1" w:styleId="WW8Num18z5">
    <w:name w:val="WW8Num18z5"/>
  </w:style>
  <w:style w:type="character" w:customStyle="1" w:styleId="WW8Num18z6">
    <w:name w:val="WW8Num18z6"/>
  </w:style>
  <w:style w:type="character" w:customStyle="1" w:styleId="WW8Num18z7">
    <w:name w:val="WW8Num18z7"/>
  </w:style>
  <w:style w:type="character" w:customStyle="1" w:styleId="WW8Num18z8">
    <w:name w:val="WW8Num18z8"/>
  </w:style>
  <w:style w:type="character" w:customStyle="1" w:styleId="WW8Num19z0">
    <w:name w:val="WW8Num19z0"/>
    <w:rPr>
      <w:rFonts w:hint="default"/>
    </w:rPr>
  </w:style>
  <w:style w:type="character" w:customStyle="1" w:styleId="WW8Num19z1">
    <w:name w:val="WW8Num19z1"/>
  </w:style>
  <w:style w:type="character" w:customStyle="1" w:styleId="WW8Num19z2">
    <w:name w:val="WW8Num19z2"/>
  </w:style>
  <w:style w:type="character" w:customStyle="1" w:styleId="WW8Num19z3">
    <w:name w:val="WW8Num19z3"/>
  </w:style>
  <w:style w:type="character" w:customStyle="1" w:styleId="WW8Num19z4">
    <w:name w:val="WW8Num19z4"/>
  </w:style>
  <w:style w:type="character" w:customStyle="1" w:styleId="WW8Num19z5">
    <w:name w:val="WW8Num19z5"/>
  </w:style>
  <w:style w:type="character" w:customStyle="1" w:styleId="WW8Num19z6">
    <w:name w:val="WW8Num19z6"/>
  </w:style>
  <w:style w:type="character" w:customStyle="1" w:styleId="WW8Num19z7">
    <w:name w:val="WW8Num19z7"/>
  </w:style>
  <w:style w:type="character" w:customStyle="1" w:styleId="WW8Num19z8">
    <w:name w:val="WW8Num19z8"/>
  </w:style>
  <w:style w:type="character" w:customStyle="1" w:styleId="WW8Num20z0">
    <w:name w:val="WW8Num20z0"/>
    <w:rPr>
      <w:rFonts w:ascii="Arial" w:eastAsia="Arial" w:hAnsi="Arial" w:cs="Arial"/>
      <w:sz w:val="22"/>
      <w:szCs w:val="22"/>
    </w:rPr>
  </w:style>
  <w:style w:type="character" w:customStyle="1" w:styleId="WW8Num20z1">
    <w:name w:val="WW8Num20z1"/>
  </w:style>
  <w:style w:type="character" w:customStyle="1" w:styleId="WW8Num20z2">
    <w:name w:val="WW8Num20z2"/>
  </w:style>
  <w:style w:type="character" w:customStyle="1" w:styleId="WW8Num20z3">
    <w:name w:val="WW8Num20z3"/>
    <w:rPr>
      <w:rFonts w:ascii="Arial" w:eastAsia="Arial" w:hAnsi="Arial" w:cs="Arial"/>
      <w:sz w:val="22"/>
      <w:szCs w:val="22"/>
    </w:rPr>
  </w:style>
  <w:style w:type="character" w:customStyle="1" w:styleId="WW8Num20z4">
    <w:name w:val="WW8Num20z4"/>
  </w:style>
  <w:style w:type="character" w:customStyle="1" w:styleId="WW8Num20z5">
    <w:name w:val="WW8Num20z5"/>
  </w:style>
  <w:style w:type="character" w:customStyle="1" w:styleId="WW8Num20z6">
    <w:name w:val="WW8Num20z6"/>
  </w:style>
  <w:style w:type="character" w:customStyle="1" w:styleId="WW8Num20z7">
    <w:name w:val="WW8Num20z7"/>
  </w:style>
  <w:style w:type="character" w:customStyle="1" w:styleId="WW8Num20z8">
    <w:name w:val="WW8Num20z8"/>
  </w:style>
  <w:style w:type="character" w:customStyle="1" w:styleId="WW8Num21z0">
    <w:name w:val="WW8Num21z0"/>
    <w:rPr>
      <w:rFonts w:hint="default"/>
    </w:rPr>
  </w:style>
  <w:style w:type="character" w:customStyle="1" w:styleId="WW8Num21z1">
    <w:name w:val="WW8Num21z1"/>
  </w:style>
  <w:style w:type="character" w:customStyle="1" w:styleId="WW8Num21z2">
    <w:name w:val="WW8Num21z2"/>
  </w:style>
  <w:style w:type="character" w:customStyle="1" w:styleId="WW8Num21z3">
    <w:name w:val="WW8Num21z3"/>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rPr>
      <w:lang w:eastAsia="ar-SA" w:bidi="ar-SA"/>
    </w:rPr>
  </w:style>
  <w:style w:type="character" w:customStyle="1" w:styleId="WW8Num22z1">
    <w:name w:val="WW8Num22z1"/>
  </w:style>
  <w:style w:type="character" w:customStyle="1" w:styleId="WW8Num22z2">
    <w:name w:val="WW8Num22z2"/>
  </w:style>
  <w:style w:type="character" w:customStyle="1" w:styleId="WW8Num22z3">
    <w:name w:val="WW8Num22z3"/>
  </w:style>
  <w:style w:type="character" w:customStyle="1" w:styleId="WW8Num22z4">
    <w:name w:val="WW8Num22z4"/>
  </w:style>
  <w:style w:type="character" w:customStyle="1" w:styleId="WW8Num22z5">
    <w:name w:val="WW8Num22z5"/>
  </w:style>
  <w:style w:type="character" w:customStyle="1" w:styleId="WW8Num22z6">
    <w:name w:val="WW8Num22z6"/>
  </w:style>
  <w:style w:type="character" w:customStyle="1" w:styleId="WW8Num22z7">
    <w:name w:val="WW8Num22z7"/>
  </w:style>
  <w:style w:type="character" w:customStyle="1" w:styleId="WW8Num22z8">
    <w:name w:val="WW8Num22z8"/>
  </w:style>
  <w:style w:type="character" w:customStyle="1" w:styleId="WW8Num23z0">
    <w:name w:val="WW8Num23z0"/>
    <w:rPr>
      <w:rFonts w:hint="default"/>
    </w:rPr>
  </w:style>
  <w:style w:type="character" w:customStyle="1" w:styleId="WW8Num24z0">
    <w:name w:val="WW8Num24z0"/>
    <w:rPr>
      <w:rFonts w:hint="default"/>
    </w:rPr>
  </w:style>
  <w:style w:type="character" w:customStyle="1" w:styleId="WW8Num24z1">
    <w:name w:val="WW8Num24z1"/>
  </w:style>
  <w:style w:type="character" w:customStyle="1" w:styleId="WW8Num24z2">
    <w:name w:val="WW8Num24z2"/>
  </w:style>
  <w:style w:type="character" w:customStyle="1" w:styleId="WW8Num24z3">
    <w:name w:val="WW8Num24z3"/>
  </w:style>
  <w:style w:type="character" w:customStyle="1" w:styleId="WW8Num24z4">
    <w:name w:val="WW8Num24z4"/>
  </w:style>
  <w:style w:type="character" w:customStyle="1" w:styleId="WW8Num24z5">
    <w:name w:val="WW8Num24z5"/>
  </w:style>
  <w:style w:type="character" w:customStyle="1" w:styleId="WW8Num24z6">
    <w:name w:val="WW8Num24z6"/>
  </w:style>
  <w:style w:type="character" w:customStyle="1" w:styleId="WW8Num24z7">
    <w:name w:val="WW8Num24z7"/>
  </w:style>
  <w:style w:type="character" w:customStyle="1" w:styleId="WW8Num24z8">
    <w:name w:val="WW8Num24z8"/>
  </w:style>
  <w:style w:type="character" w:customStyle="1" w:styleId="WW8Num25z0">
    <w:name w:val="WW8Num25z0"/>
    <w:rPr>
      <w:rFonts w:ascii="Times New Roman" w:eastAsia="SimSun" w:hAnsi="Times New Roman" w:cs="Times New Roman" w:hint="default"/>
    </w:rPr>
  </w:style>
  <w:style w:type="character" w:customStyle="1" w:styleId="WW8Num25z1">
    <w:name w:val="WW8Num25z1"/>
    <w:rPr>
      <w:rFonts w:ascii="Courier New" w:hAnsi="Courier New" w:cs="Courier New" w:hint="default"/>
    </w:rPr>
  </w:style>
  <w:style w:type="character" w:customStyle="1" w:styleId="WW8Num25z2">
    <w:name w:val="WW8Num25z2"/>
    <w:rPr>
      <w:rFonts w:ascii="Wingdings" w:hAnsi="Wingdings" w:cs="Wingdings" w:hint="default"/>
    </w:rPr>
  </w:style>
  <w:style w:type="character" w:customStyle="1" w:styleId="WW8Num25z3">
    <w:name w:val="WW8Num25z3"/>
    <w:rPr>
      <w:rFonts w:ascii="Symbol" w:hAnsi="Symbol" w:cs="Symbol" w:hint="default"/>
    </w:rPr>
  </w:style>
  <w:style w:type="character" w:customStyle="1" w:styleId="WW8Num26z0">
    <w:name w:val="WW8Num26z0"/>
    <w:rPr>
      <w:rFonts w:hint="default"/>
    </w:rPr>
  </w:style>
  <w:style w:type="character" w:customStyle="1" w:styleId="WW8Num26z1">
    <w:name w:val="WW8Num26z1"/>
  </w:style>
  <w:style w:type="character" w:customStyle="1" w:styleId="WW8Num26z2">
    <w:name w:val="WW8Num26z2"/>
  </w:style>
  <w:style w:type="character" w:customStyle="1" w:styleId="WW8Num26z3">
    <w:name w:val="WW8Num26z3"/>
  </w:style>
  <w:style w:type="character" w:customStyle="1" w:styleId="WW8Num26z4">
    <w:name w:val="WW8Num26z4"/>
  </w:style>
  <w:style w:type="character" w:customStyle="1" w:styleId="WW8Num26z5">
    <w:name w:val="WW8Num26z5"/>
  </w:style>
  <w:style w:type="character" w:customStyle="1" w:styleId="WW8Num26z6">
    <w:name w:val="WW8Num26z6"/>
  </w:style>
  <w:style w:type="character" w:customStyle="1" w:styleId="WW8Num26z7">
    <w:name w:val="WW8Num26z7"/>
  </w:style>
  <w:style w:type="character" w:customStyle="1" w:styleId="WW8Num26z8">
    <w:name w:val="WW8Num26z8"/>
  </w:style>
  <w:style w:type="character" w:customStyle="1" w:styleId="WW8Num27z0">
    <w:name w:val="WW8Num27z0"/>
    <w:rPr>
      <w:rFonts w:hint="default"/>
    </w:rPr>
  </w:style>
  <w:style w:type="character" w:customStyle="1" w:styleId="WW8Num27z1">
    <w:name w:val="WW8Num27z1"/>
  </w:style>
  <w:style w:type="character" w:customStyle="1" w:styleId="WW8Num27z2">
    <w:name w:val="WW8Num27z2"/>
  </w:style>
  <w:style w:type="character" w:customStyle="1" w:styleId="WW8Num27z3">
    <w:name w:val="WW8Num27z3"/>
  </w:style>
  <w:style w:type="character" w:customStyle="1" w:styleId="WW8Num27z4">
    <w:name w:val="WW8Num27z4"/>
  </w:style>
  <w:style w:type="character" w:customStyle="1" w:styleId="WW8Num27z5">
    <w:name w:val="WW8Num27z5"/>
  </w:style>
  <w:style w:type="character" w:customStyle="1" w:styleId="WW8Num27z6">
    <w:name w:val="WW8Num27z6"/>
  </w:style>
  <w:style w:type="character" w:customStyle="1" w:styleId="WW8Num27z7">
    <w:name w:val="WW8Num27z7"/>
  </w:style>
  <w:style w:type="character" w:customStyle="1" w:styleId="WW8Num27z8">
    <w:name w:val="WW8Num27z8"/>
  </w:style>
  <w:style w:type="character" w:customStyle="1" w:styleId="WW8Num28z0">
    <w:name w:val="WW8Num28z0"/>
  </w:style>
  <w:style w:type="character" w:customStyle="1" w:styleId="WW8Num28z1">
    <w:name w:val="WW8Num28z1"/>
  </w:style>
  <w:style w:type="character" w:customStyle="1" w:styleId="WW8Num28z2">
    <w:name w:val="WW8Num28z2"/>
  </w:style>
  <w:style w:type="character" w:customStyle="1" w:styleId="WW8Num28z3">
    <w:name w:val="WW8Num28z3"/>
  </w:style>
  <w:style w:type="character" w:customStyle="1" w:styleId="WW8Num28z4">
    <w:name w:val="WW8Num28z4"/>
  </w:style>
  <w:style w:type="character" w:customStyle="1" w:styleId="WW8Num28z5">
    <w:name w:val="WW8Num28z5"/>
  </w:style>
  <w:style w:type="character" w:customStyle="1" w:styleId="WW8Num28z6">
    <w:name w:val="WW8Num28z6"/>
  </w:style>
  <w:style w:type="character" w:customStyle="1" w:styleId="WW8Num28z7">
    <w:name w:val="WW8Num28z7"/>
  </w:style>
  <w:style w:type="character" w:customStyle="1" w:styleId="WW8Num28z8">
    <w:name w:val="WW8Num28z8"/>
  </w:style>
  <w:style w:type="character" w:customStyle="1" w:styleId="WW8Num29z0">
    <w:name w:val="WW8Num29z0"/>
    <w:rPr>
      <w:rFonts w:hint="default"/>
    </w:rPr>
  </w:style>
  <w:style w:type="character" w:customStyle="1" w:styleId="WW8Num29z1">
    <w:name w:val="WW8Num29z1"/>
  </w:style>
  <w:style w:type="character" w:customStyle="1" w:styleId="WW8Num29z2">
    <w:name w:val="WW8Num29z2"/>
  </w:style>
  <w:style w:type="character" w:customStyle="1" w:styleId="WW8Num29z3">
    <w:name w:val="WW8Num29z3"/>
  </w:style>
  <w:style w:type="character" w:customStyle="1" w:styleId="WW8Num29z4">
    <w:name w:val="WW8Num29z4"/>
  </w:style>
  <w:style w:type="character" w:customStyle="1" w:styleId="WW8Num29z5">
    <w:name w:val="WW8Num29z5"/>
  </w:style>
  <w:style w:type="character" w:customStyle="1" w:styleId="WW8Num29z6">
    <w:name w:val="WW8Num29z6"/>
  </w:style>
  <w:style w:type="character" w:customStyle="1" w:styleId="WW8Num29z7">
    <w:name w:val="WW8Num29z7"/>
  </w:style>
  <w:style w:type="character" w:customStyle="1" w:styleId="WW8Num29z8">
    <w:name w:val="WW8Num29z8"/>
  </w:style>
  <w:style w:type="character" w:customStyle="1" w:styleId="WW8Num30z0">
    <w:name w:val="WW8Num30z0"/>
  </w:style>
  <w:style w:type="character" w:customStyle="1" w:styleId="WW8Num30z1">
    <w:name w:val="WW8Num30z1"/>
  </w:style>
  <w:style w:type="character" w:customStyle="1" w:styleId="WW8Num30z2">
    <w:name w:val="WW8Num30z2"/>
  </w:style>
  <w:style w:type="character" w:customStyle="1" w:styleId="WW8Num30z3">
    <w:name w:val="WW8Num30z3"/>
  </w:style>
  <w:style w:type="character" w:customStyle="1" w:styleId="WW8Num30z4">
    <w:name w:val="WW8Num30z4"/>
  </w:style>
  <w:style w:type="character" w:customStyle="1" w:styleId="WW8Num30z5">
    <w:name w:val="WW8Num30z5"/>
  </w:style>
  <w:style w:type="character" w:customStyle="1" w:styleId="WW8Num30z6">
    <w:name w:val="WW8Num30z6"/>
  </w:style>
  <w:style w:type="character" w:customStyle="1" w:styleId="WW8Num30z7">
    <w:name w:val="WW8Num30z7"/>
  </w:style>
  <w:style w:type="character" w:customStyle="1" w:styleId="WW8Num30z8">
    <w:name w:val="WW8Num30z8"/>
  </w:style>
  <w:style w:type="character" w:customStyle="1" w:styleId="WW8Num31z0">
    <w:name w:val="WW8Num31z0"/>
    <w:rPr>
      <w:rFonts w:hint="default"/>
    </w:rPr>
  </w:style>
  <w:style w:type="character" w:customStyle="1" w:styleId="WW8Num31z1">
    <w:name w:val="WW8Num31z1"/>
  </w:style>
  <w:style w:type="character" w:customStyle="1" w:styleId="WW8Num31z2">
    <w:name w:val="WW8Num31z2"/>
  </w:style>
  <w:style w:type="character" w:customStyle="1" w:styleId="WW8Num31z3">
    <w:name w:val="WW8Num31z3"/>
  </w:style>
  <w:style w:type="character" w:customStyle="1" w:styleId="WW8Num31z4">
    <w:name w:val="WW8Num31z4"/>
  </w:style>
  <w:style w:type="character" w:customStyle="1" w:styleId="WW8Num31z5">
    <w:name w:val="WW8Num31z5"/>
  </w:style>
  <w:style w:type="character" w:customStyle="1" w:styleId="WW8Num31z6">
    <w:name w:val="WW8Num31z6"/>
  </w:style>
  <w:style w:type="character" w:customStyle="1" w:styleId="WW8Num31z7">
    <w:name w:val="WW8Num31z7"/>
  </w:style>
  <w:style w:type="character" w:customStyle="1" w:styleId="WW8Num31z8">
    <w:name w:val="WW8Num31z8"/>
  </w:style>
  <w:style w:type="character" w:customStyle="1" w:styleId="WW8Num32z0">
    <w:name w:val="WW8Num32z0"/>
    <w:rPr>
      <w:rFonts w:hint="default"/>
    </w:rPr>
  </w:style>
  <w:style w:type="character" w:customStyle="1" w:styleId="WW8Num32z1">
    <w:name w:val="WW8Num32z1"/>
  </w:style>
  <w:style w:type="character" w:customStyle="1" w:styleId="WW8Num32z2">
    <w:name w:val="WW8Num32z2"/>
  </w:style>
  <w:style w:type="character" w:customStyle="1" w:styleId="WW8Num32z3">
    <w:name w:val="WW8Num32z3"/>
  </w:style>
  <w:style w:type="character" w:customStyle="1" w:styleId="WW8Num32z4">
    <w:name w:val="WW8Num32z4"/>
  </w:style>
  <w:style w:type="character" w:customStyle="1" w:styleId="WW8Num32z5">
    <w:name w:val="WW8Num32z5"/>
  </w:style>
  <w:style w:type="character" w:customStyle="1" w:styleId="WW8Num32z6">
    <w:name w:val="WW8Num32z6"/>
  </w:style>
  <w:style w:type="character" w:customStyle="1" w:styleId="WW8Num32z7">
    <w:name w:val="WW8Num32z7"/>
  </w:style>
  <w:style w:type="character" w:customStyle="1" w:styleId="WW8Num32z8">
    <w:name w:val="WW8Num32z8"/>
  </w:style>
  <w:style w:type="character" w:customStyle="1" w:styleId="WW8Num33z0">
    <w:name w:val="WW8Num33z0"/>
    <w:rPr>
      <w:rFonts w:hint="default"/>
    </w:rPr>
  </w:style>
  <w:style w:type="character" w:customStyle="1" w:styleId="WW8Num33z1">
    <w:name w:val="WW8Num33z1"/>
  </w:style>
  <w:style w:type="character" w:customStyle="1" w:styleId="WW8Num33z2">
    <w:name w:val="WW8Num33z2"/>
  </w:style>
  <w:style w:type="character" w:customStyle="1" w:styleId="WW8Num33z3">
    <w:name w:val="WW8Num33z3"/>
  </w:style>
  <w:style w:type="character" w:customStyle="1" w:styleId="WW8Num33z4">
    <w:name w:val="WW8Num33z4"/>
  </w:style>
  <w:style w:type="character" w:customStyle="1" w:styleId="WW8Num33z5">
    <w:name w:val="WW8Num33z5"/>
  </w:style>
  <w:style w:type="character" w:customStyle="1" w:styleId="WW8Num33z6">
    <w:name w:val="WW8Num33z6"/>
  </w:style>
  <w:style w:type="character" w:customStyle="1" w:styleId="WW8Num33z7">
    <w:name w:val="WW8Num33z7"/>
  </w:style>
  <w:style w:type="character" w:customStyle="1" w:styleId="WW8Num33z8">
    <w:name w:val="WW8Num33z8"/>
  </w:style>
  <w:style w:type="character" w:customStyle="1" w:styleId="WW8Num34z0">
    <w:name w:val="WW8Num34z0"/>
    <w:rPr>
      <w:rFonts w:ascii="Symbol" w:hAnsi="Symbol" w:cs="Symbol" w:hint="default"/>
      <w:sz w:val="20"/>
    </w:rPr>
  </w:style>
  <w:style w:type="character" w:customStyle="1" w:styleId="WW8Num34z1">
    <w:name w:val="WW8Num34z1"/>
    <w:rPr>
      <w:rFonts w:ascii="Courier New" w:hAnsi="Courier New" w:cs="Courier New" w:hint="default"/>
      <w:sz w:val="20"/>
    </w:rPr>
  </w:style>
  <w:style w:type="character" w:customStyle="1" w:styleId="WW8Num34z2">
    <w:name w:val="WW8Num34z2"/>
    <w:rPr>
      <w:rFonts w:ascii="Wingdings" w:hAnsi="Wingdings" w:cs="Wingdings" w:hint="default"/>
      <w:sz w:val="20"/>
    </w:rPr>
  </w:style>
  <w:style w:type="character" w:customStyle="1" w:styleId="WW8Num35z0">
    <w:name w:val="WW8Num35z0"/>
    <w:rPr>
      <w:rFonts w:hint="default"/>
    </w:rPr>
  </w:style>
  <w:style w:type="character" w:customStyle="1" w:styleId="WW8Num35z1">
    <w:name w:val="WW8Num35z1"/>
  </w:style>
  <w:style w:type="character" w:customStyle="1" w:styleId="WW8Num35z2">
    <w:name w:val="WW8Num35z2"/>
  </w:style>
  <w:style w:type="character" w:customStyle="1" w:styleId="WW8Num35z3">
    <w:name w:val="WW8Num35z3"/>
  </w:style>
  <w:style w:type="character" w:customStyle="1" w:styleId="WW8Num35z4">
    <w:name w:val="WW8Num35z4"/>
  </w:style>
  <w:style w:type="character" w:customStyle="1" w:styleId="WW8Num35z5">
    <w:name w:val="WW8Num35z5"/>
  </w:style>
  <w:style w:type="character" w:customStyle="1" w:styleId="WW8Num35z6">
    <w:name w:val="WW8Num35z6"/>
  </w:style>
  <w:style w:type="character" w:customStyle="1" w:styleId="WW8Num35z7">
    <w:name w:val="WW8Num35z7"/>
  </w:style>
  <w:style w:type="character" w:customStyle="1" w:styleId="WW8Num35z8">
    <w:name w:val="WW8Num35z8"/>
  </w:style>
  <w:style w:type="character" w:customStyle="1" w:styleId="WW8Num36z0">
    <w:name w:val="WW8Num36z0"/>
    <w:rPr>
      <w:rFonts w:ascii="Symbol" w:hAnsi="Symbol" w:cs="Symbol" w:hint="default"/>
    </w:rPr>
  </w:style>
  <w:style w:type="character" w:customStyle="1" w:styleId="WW8Num36z1">
    <w:name w:val="WW8Num36z1"/>
    <w:rPr>
      <w:rFonts w:ascii="Courier New" w:hAnsi="Courier New" w:cs="Courier New" w:hint="default"/>
    </w:rPr>
  </w:style>
  <w:style w:type="character" w:customStyle="1" w:styleId="WW8Num36z2">
    <w:name w:val="WW8Num36z2"/>
    <w:rPr>
      <w:rFonts w:ascii="Wingdings" w:hAnsi="Wingdings" w:cs="Wingdings" w:hint="default"/>
    </w:rPr>
  </w:style>
  <w:style w:type="character" w:customStyle="1" w:styleId="WW8Num37z0">
    <w:name w:val="WW8Num37z0"/>
    <w:rPr>
      <w:rFonts w:ascii="Symbol" w:hAnsi="Symbol" w:cs="Symbol" w:hint="default"/>
    </w:rPr>
  </w:style>
  <w:style w:type="character" w:customStyle="1" w:styleId="WW8Num37z1">
    <w:name w:val="WW8Num37z1"/>
    <w:rPr>
      <w:rFonts w:ascii="Courier New" w:hAnsi="Courier New" w:cs="Courier New" w:hint="default"/>
    </w:rPr>
  </w:style>
  <w:style w:type="character" w:customStyle="1" w:styleId="WW8Num37z2">
    <w:name w:val="WW8Num37z2"/>
    <w:rPr>
      <w:rFonts w:ascii="Wingdings" w:hAnsi="Wingdings" w:cs="Wingdings" w:hint="default"/>
    </w:rPr>
  </w:style>
  <w:style w:type="character" w:customStyle="1" w:styleId="WW8Num38z0">
    <w:name w:val="WW8Num38z0"/>
    <w:rPr>
      <w:rFonts w:hint="default"/>
    </w:rPr>
  </w:style>
  <w:style w:type="character" w:customStyle="1" w:styleId="WW8Num38z1">
    <w:name w:val="WW8Num38z1"/>
  </w:style>
  <w:style w:type="character" w:customStyle="1" w:styleId="WW8Num38z2">
    <w:name w:val="WW8Num38z2"/>
  </w:style>
  <w:style w:type="character" w:customStyle="1" w:styleId="WW8Num38z3">
    <w:name w:val="WW8Num38z3"/>
  </w:style>
  <w:style w:type="character" w:customStyle="1" w:styleId="WW8Num38z4">
    <w:name w:val="WW8Num38z4"/>
  </w:style>
  <w:style w:type="character" w:customStyle="1" w:styleId="WW8Num38z5">
    <w:name w:val="WW8Num38z5"/>
  </w:style>
  <w:style w:type="character" w:customStyle="1" w:styleId="WW8Num38z6">
    <w:name w:val="WW8Num38z6"/>
  </w:style>
  <w:style w:type="character" w:customStyle="1" w:styleId="WW8Num38z7">
    <w:name w:val="WW8Num38z7"/>
  </w:style>
  <w:style w:type="character" w:customStyle="1" w:styleId="WW8Num38z8">
    <w:name w:val="WW8Num38z8"/>
  </w:style>
  <w:style w:type="character" w:customStyle="1" w:styleId="WW8Num39z0">
    <w:name w:val="WW8Num39z0"/>
    <w:rPr>
      <w:rFonts w:hint="default"/>
    </w:rPr>
  </w:style>
  <w:style w:type="character" w:customStyle="1" w:styleId="WW8Num39z1">
    <w:name w:val="WW8Num39z1"/>
  </w:style>
  <w:style w:type="character" w:customStyle="1" w:styleId="WW8Num39z2">
    <w:name w:val="WW8Num39z2"/>
  </w:style>
  <w:style w:type="character" w:customStyle="1" w:styleId="WW8Num39z3">
    <w:name w:val="WW8Num39z3"/>
  </w:style>
  <w:style w:type="character" w:customStyle="1" w:styleId="WW8Num39z4">
    <w:name w:val="WW8Num39z4"/>
  </w:style>
  <w:style w:type="character" w:customStyle="1" w:styleId="WW8Num39z5">
    <w:name w:val="WW8Num39z5"/>
  </w:style>
  <w:style w:type="character" w:customStyle="1" w:styleId="WW8Num39z6">
    <w:name w:val="WW8Num39z6"/>
  </w:style>
  <w:style w:type="character" w:customStyle="1" w:styleId="WW8Num39z7">
    <w:name w:val="WW8Num39z7"/>
  </w:style>
  <w:style w:type="character" w:customStyle="1" w:styleId="WW8Num39z8">
    <w:name w:val="WW8Num39z8"/>
  </w:style>
  <w:style w:type="character" w:customStyle="1" w:styleId="WW8Num40z0">
    <w:name w:val="WW8Num40z0"/>
  </w:style>
  <w:style w:type="character" w:customStyle="1" w:styleId="WW8Num40z1">
    <w:name w:val="WW8Num40z1"/>
  </w:style>
  <w:style w:type="character" w:customStyle="1" w:styleId="WW8Num40z2">
    <w:name w:val="WW8Num40z2"/>
  </w:style>
  <w:style w:type="character" w:customStyle="1" w:styleId="WW8Num40z3">
    <w:name w:val="WW8Num40z3"/>
  </w:style>
  <w:style w:type="character" w:customStyle="1" w:styleId="WW8Num40z4">
    <w:name w:val="WW8Num40z4"/>
  </w:style>
  <w:style w:type="character" w:customStyle="1" w:styleId="WW8Num40z5">
    <w:name w:val="WW8Num40z5"/>
  </w:style>
  <w:style w:type="character" w:customStyle="1" w:styleId="WW8Num40z6">
    <w:name w:val="WW8Num40z6"/>
  </w:style>
  <w:style w:type="character" w:customStyle="1" w:styleId="WW8Num40z7">
    <w:name w:val="WW8Num40z7"/>
  </w:style>
  <w:style w:type="character" w:customStyle="1" w:styleId="WW8Num40z8">
    <w:name w:val="WW8Num40z8"/>
  </w:style>
  <w:style w:type="character" w:customStyle="1" w:styleId="WW8Num41z0">
    <w:name w:val="WW8Num41z0"/>
    <w:rPr>
      <w:rFonts w:hint="default"/>
    </w:rPr>
  </w:style>
  <w:style w:type="character" w:customStyle="1" w:styleId="WW8Num41z1">
    <w:name w:val="WW8Num41z1"/>
  </w:style>
  <w:style w:type="character" w:customStyle="1" w:styleId="WW8Num41z2">
    <w:name w:val="WW8Num41z2"/>
  </w:style>
  <w:style w:type="character" w:customStyle="1" w:styleId="WW8Num41z3">
    <w:name w:val="WW8Num41z3"/>
  </w:style>
  <w:style w:type="character" w:customStyle="1" w:styleId="WW8Num41z4">
    <w:name w:val="WW8Num41z4"/>
  </w:style>
  <w:style w:type="character" w:customStyle="1" w:styleId="WW8Num41z5">
    <w:name w:val="WW8Num41z5"/>
  </w:style>
  <w:style w:type="character" w:customStyle="1" w:styleId="WW8Num41z6">
    <w:name w:val="WW8Num41z6"/>
  </w:style>
  <w:style w:type="character" w:customStyle="1" w:styleId="WW8Num41z7">
    <w:name w:val="WW8Num41z7"/>
  </w:style>
  <w:style w:type="character" w:customStyle="1" w:styleId="WW8Num41z8">
    <w:name w:val="WW8Num41z8"/>
  </w:style>
  <w:style w:type="character" w:customStyle="1" w:styleId="NumberingSymbols">
    <w:name w:val="Numbering Symbols"/>
  </w:style>
  <w:style w:type="character" w:customStyle="1" w:styleId="Bullets">
    <w:name w:val="Bullets"/>
    <w:rPr>
      <w:rFonts w:ascii="OpenSymbol" w:eastAsia="OpenSymbol" w:hAnsi="OpenSymbol" w:cs="OpenSymbol"/>
    </w:rPr>
  </w:style>
  <w:style w:type="character" w:styleId="Strong">
    <w:name w:val="Strong"/>
    <w:qFormat/>
    <w:rPr>
      <w:b/>
      <w:bCs/>
    </w:rPr>
  </w:style>
  <w:style w:type="character" w:styleId="Hyperlink">
    <w:name w:val="Hyperlink"/>
    <w:uiPriority w:val="99"/>
    <w:rPr>
      <w:color w:val="000080"/>
      <w:u w:val="single"/>
    </w:rPr>
  </w:style>
  <w:style w:type="character" w:customStyle="1" w:styleId="DefaultParagraphFont2">
    <w:name w:val="Default Paragraph Font2"/>
  </w:style>
  <w:style w:type="character" w:customStyle="1" w:styleId="FootnoteCharacters">
    <w:name w:val="Footnote Characters"/>
    <w:rPr>
      <w:vertAlign w:val="superscript"/>
    </w:rPr>
  </w:style>
  <w:style w:type="character" w:styleId="FootnoteReference">
    <w:name w:val="footnote reference"/>
    <w:rPr>
      <w:vertAlign w:val="superscript"/>
    </w:rPr>
  </w:style>
  <w:style w:type="character" w:customStyle="1" w:styleId="EndnoteCharacters">
    <w:name w:val="Endnote Characters"/>
    <w:rPr>
      <w:vertAlign w:val="superscript"/>
    </w:rPr>
  </w:style>
  <w:style w:type="character" w:customStyle="1" w:styleId="WW-EndnoteCharacters">
    <w:name w:val="WW-Endnote Characters"/>
  </w:style>
  <w:style w:type="character" w:customStyle="1" w:styleId="BalloonTextChar">
    <w:name w:val="Balloon Text Char"/>
    <w:rPr>
      <w:rFonts w:ascii="Segoe UI" w:eastAsia="SimSun" w:hAnsi="Segoe UI" w:cs="Mangal"/>
      <w:kern w:val="1"/>
      <w:sz w:val="18"/>
      <w:szCs w:val="16"/>
      <w:lang w:val="en-US" w:eastAsia="hi-IN" w:bidi="hi-IN"/>
    </w:rPr>
  </w:style>
  <w:style w:type="character" w:styleId="CommentReference">
    <w:name w:val="annotation reference"/>
    <w:uiPriority w:val="99"/>
    <w:rPr>
      <w:sz w:val="16"/>
      <w:szCs w:val="16"/>
    </w:rPr>
  </w:style>
  <w:style w:type="character" w:customStyle="1" w:styleId="CommentTextChar">
    <w:name w:val="Comment Text Char"/>
    <w:uiPriority w:val="99"/>
    <w:rPr>
      <w:rFonts w:eastAsia="SimSun" w:cs="Mangal"/>
      <w:kern w:val="1"/>
      <w:szCs w:val="18"/>
      <w:lang w:val="en-US" w:eastAsia="hi-IN" w:bidi="hi-IN"/>
    </w:rPr>
  </w:style>
  <w:style w:type="character" w:customStyle="1" w:styleId="CommentSubjectChar">
    <w:name w:val="Comment Subject Char"/>
    <w:rPr>
      <w:rFonts w:eastAsia="SimSun" w:cs="Mangal"/>
      <w:b/>
      <w:bCs/>
      <w:kern w:val="1"/>
      <w:szCs w:val="18"/>
      <w:lang w:val="en-US" w:eastAsia="hi-IN" w:bidi="hi-IN"/>
    </w:rPr>
  </w:style>
  <w:style w:type="character" w:customStyle="1" w:styleId="BodyTextChar">
    <w:name w:val="Body Text Char"/>
    <w:rPr>
      <w:rFonts w:eastAsia="SimSun" w:cs="Mangal"/>
      <w:kern w:val="1"/>
      <w:sz w:val="24"/>
      <w:szCs w:val="24"/>
      <w:lang w:val="en-US" w:eastAsia="hi-IN" w:bidi="hi-IN"/>
    </w:rPr>
  </w:style>
  <w:style w:type="character" w:customStyle="1" w:styleId="A9">
    <w:name w:val="A9"/>
    <w:rPr>
      <w:rFonts w:cs="Gill Sans MT"/>
      <w:color w:val="000000"/>
      <w:sz w:val="14"/>
      <w:szCs w:val="14"/>
    </w:rPr>
  </w:style>
  <w:style w:type="character" w:customStyle="1" w:styleId="apple-converted-space">
    <w:name w:val="apple-converted-space"/>
  </w:style>
  <w:style w:type="character" w:styleId="Emphasis">
    <w:name w:val="Emphasis"/>
    <w:qFormat/>
    <w:rPr>
      <w:i/>
      <w:iCs/>
    </w:rPr>
  </w:style>
  <w:style w:type="character" w:customStyle="1" w:styleId="cit-name-surname">
    <w:name w:val="cit-name-surname"/>
  </w:style>
  <w:style w:type="character" w:customStyle="1" w:styleId="cit-name-given-names">
    <w:name w:val="cit-name-given-names"/>
  </w:style>
  <w:style w:type="character" w:styleId="HTMLCite">
    <w:name w:val="HTML Cite"/>
    <w:rPr>
      <w:i/>
      <w:iCs/>
    </w:rPr>
  </w:style>
  <w:style w:type="character" w:customStyle="1" w:styleId="cit-source">
    <w:name w:val="cit-source"/>
  </w:style>
  <w:style w:type="character" w:customStyle="1" w:styleId="cit-publ-loc">
    <w:name w:val="cit-publ-loc"/>
  </w:style>
  <w:style w:type="character" w:customStyle="1" w:styleId="cit-publ-name">
    <w:name w:val="cit-publ-name"/>
  </w:style>
  <w:style w:type="character" w:customStyle="1" w:styleId="cit-pub-date">
    <w:name w:val="cit-pub-date"/>
  </w:style>
  <w:style w:type="character" w:customStyle="1" w:styleId="QuoteChar">
    <w:name w:val="Quote Char"/>
    <w:rPr>
      <w:rFonts w:eastAsia="SimSun" w:cs="Mangal"/>
      <w:i/>
      <w:iCs/>
      <w:color w:val="404040"/>
      <w:kern w:val="1"/>
      <w:sz w:val="24"/>
      <w:szCs w:val="21"/>
      <w:lang w:val="en-US" w:eastAsia="hi-IN" w:bidi="hi-IN"/>
    </w:rPr>
  </w:style>
  <w:style w:type="character" w:customStyle="1" w:styleId="HeaderChar">
    <w:name w:val="Header Char"/>
    <w:rPr>
      <w:rFonts w:eastAsia="SimSun" w:cs="Mangal"/>
      <w:kern w:val="1"/>
      <w:sz w:val="24"/>
      <w:szCs w:val="21"/>
      <w:lang w:val="en-US" w:eastAsia="hi-IN" w:bidi="hi-IN"/>
    </w:rPr>
  </w:style>
  <w:style w:type="character" w:customStyle="1" w:styleId="IndexLink">
    <w:name w:val="Index Link"/>
  </w:style>
  <w:style w:type="character" w:styleId="EndnoteReference">
    <w:name w:val="endnote reference"/>
    <w:rPr>
      <w:vertAlign w:val="superscript"/>
    </w:rPr>
  </w:style>
  <w:style w:type="paragraph" w:styleId="List">
    <w:name w:val="List"/>
    <w:basedOn w:val="BodyText"/>
  </w:style>
  <w:style w:type="paragraph" w:styleId="Caption">
    <w:name w:val="caption"/>
    <w:basedOn w:val="Normal"/>
    <w:link w:val="CaptionChar"/>
    <w:qFormat/>
    <w:pPr>
      <w:suppressLineNumbers/>
      <w:spacing w:before="120" w:after="120"/>
    </w:pPr>
    <w:rPr>
      <w:i/>
      <w:iCs/>
    </w:rPr>
  </w:style>
  <w:style w:type="character" w:customStyle="1" w:styleId="CaptionChar">
    <w:name w:val="Caption Char"/>
    <w:basedOn w:val="DefaultParagraphFont"/>
    <w:link w:val="Caption"/>
    <w:rsid w:val="00DD60FE"/>
    <w:rPr>
      <w:rFonts w:eastAsia="SimSun" w:cs="Mangal"/>
      <w:i/>
      <w:iCs/>
      <w:kern w:val="1"/>
      <w:sz w:val="24"/>
      <w:szCs w:val="24"/>
      <w:lang w:val="en-US" w:eastAsia="hi-IN" w:bidi="hi-IN"/>
    </w:rPr>
  </w:style>
  <w:style w:type="paragraph" w:customStyle="1" w:styleId="Index">
    <w:name w:val="Index"/>
    <w:basedOn w:val="Normal"/>
    <w:pPr>
      <w:suppressLineNumbers/>
    </w:pPr>
  </w:style>
  <w:style w:type="paragraph" w:styleId="Title">
    <w:name w:val="Title"/>
    <w:basedOn w:val="Heading"/>
    <w:next w:val="Subtitle"/>
    <w:qFormat/>
    <w:rsid w:val="00BC539C"/>
    <w:pPr>
      <w:jc w:val="center"/>
    </w:pPr>
    <w:rPr>
      <w:rFonts w:ascii="Times New Roman" w:hAnsi="Times New Roman"/>
      <w:b/>
      <w:bCs/>
      <w:sz w:val="48"/>
      <w:szCs w:val="36"/>
    </w:rPr>
  </w:style>
  <w:style w:type="paragraph" w:styleId="Subtitle">
    <w:name w:val="Subtitle"/>
    <w:basedOn w:val="Heading"/>
    <w:next w:val="BodyText"/>
    <w:qFormat/>
    <w:pPr>
      <w:jc w:val="center"/>
    </w:pPr>
    <w:rPr>
      <w:i/>
      <w:iCs/>
    </w:rPr>
  </w:style>
  <w:style w:type="paragraph" w:customStyle="1" w:styleId="ContentsHeading">
    <w:name w:val="Contents Heading"/>
    <w:basedOn w:val="Heading"/>
    <w:pPr>
      <w:suppressLineNumbers/>
      <w:spacing w:before="0" w:after="0"/>
    </w:pPr>
    <w:rPr>
      <w:b/>
      <w:bCs/>
      <w:sz w:val="32"/>
      <w:szCs w:val="32"/>
    </w:rPr>
  </w:style>
  <w:style w:type="paragraph" w:styleId="TOC1">
    <w:name w:val="toc 1"/>
    <w:basedOn w:val="Index"/>
    <w:uiPriority w:val="39"/>
    <w:rsid w:val="0032192F"/>
    <w:pPr>
      <w:tabs>
        <w:tab w:val="right" w:leader="dot" w:pos="9072"/>
      </w:tabs>
      <w:spacing w:before="113" w:after="85"/>
    </w:pPr>
    <w:rPr>
      <w:caps/>
      <w:kern w:val="24"/>
    </w:rPr>
  </w:style>
  <w:style w:type="paragraph" w:styleId="TOC2">
    <w:name w:val="toc 2"/>
    <w:basedOn w:val="Index"/>
    <w:uiPriority w:val="39"/>
    <w:rsid w:val="00C977F1"/>
    <w:pPr>
      <w:tabs>
        <w:tab w:val="right" w:leader="dot" w:pos="9638"/>
      </w:tabs>
      <w:spacing w:before="28" w:after="28" w:line="200" w:lineRule="atLeast"/>
      <w:ind w:left="284"/>
    </w:pPr>
  </w:style>
  <w:style w:type="paragraph" w:styleId="TOC3">
    <w:name w:val="toc 3"/>
    <w:basedOn w:val="Index"/>
    <w:uiPriority w:val="39"/>
    <w:rsid w:val="00447702"/>
    <w:pPr>
      <w:tabs>
        <w:tab w:val="left" w:pos="1361"/>
        <w:tab w:val="right" w:leader="dot" w:pos="9638"/>
      </w:tabs>
      <w:spacing w:before="17" w:after="17" w:line="200" w:lineRule="atLeast"/>
      <w:ind w:left="567"/>
      <w:jc w:val="both"/>
    </w:pPr>
  </w:style>
  <w:style w:type="paragraph" w:styleId="Footer">
    <w:name w:val="footer"/>
    <w:basedOn w:val="Normal"/>
    <w:link w:val="FooterChar"/>
    <w:uiPriority w:val="99"/>
    <w:pPr>
      <w:suppressLineNumbers/>
      <w:tabs>
        <w:tab w:val="center" w:pos="4819"/>
        <w:tab w:val="right" w:pos="9638"/>
      </w:tabs>
    </w:pPr>
  </w:style>
  <w:style w:type="character" w:customStyle="1" w:styleId="FooterChar">
    <w:name w:val="Footer Char"/>
    <w:link w:val="Footer"/>
    <w:uiPriority w:val="99"/>
    <w:rsid w:val="00591E17"/>
    <w:rPr>
      <w:rFonts w:eastAsia="SimSun" w:cs="Mangal"/>
      <w:kern w:val="1"/>
      <w:sz w:val="24"/>
      <w:szCs w:val="24"/>
      <w:lang w:val="en-US" w:eastAsia="hi-IN" w:bidi="hi-IN"/>
    </w:rPr>
  </w:style>
  <w:style w:type="paragraph" w:customStyle="1" w:styleId="TableContents">
    <w:name w:val="Table Contents"/>
    <w:basedOn w:val="Normal"/>
    <w:pPr>
      <w:suppressLineNumbers/>
    </w:pPr>
  </w:style>
  <w:style w:type="paragraph" w:customStyle="1" w:styleId="Table">
    <w:name w:val="Table"/>
    <w:basedOn w:val="Caption"/>
  </w:style>
  <w:style w:type="paragraph" w:customStyle="1" w:styleId="CM2">
    <w:name w:val="CM2"/>
    <w:basedOn w:val="Normal"/>
    <w:next w:val="Normal"/>
  </w:style>
  <w:style w:type="paragraph" w:customStyle="1" w:styleId="Figure">
    <w:name w:val="Figure"/>
    <w:basedOn w:val="Caption"/>
  </w:style>
  <w:style w:type="paragraph" w:customStyle="1" w:styleId="Framecontents">
    <w:name w:val="Frame contents"/>
    <w:basedOn w:val="BodyText"/>
  </w:style>
  <w:style w:type="paragraph" w:customStyle="1" w:styleId="Bibliography1">
    <w:name w:val="Bibliography 1"/>
    <w:basedOn w:val="Index"/>
    <w:pPr>
      <w:spacing w:before="0" w:line="480" w:lineRule="atLeast"/>
      <w:ind w:left="720" w:hanging="720"/>
      <w:jc w:val="both"/>
    </w:pPr>
  </w:style>
  <w:style w:type="paragraph" w:styleId="TOC4">
    <w:name w:val="toc 4"/>
    <w:basedOn w:val="Index"/>
    <w:uiPriority w:val="39"/>
    <w:pPr>
      <w:tabs>
        <w:tab w:val="right" w:leader="dot" w:pos="9638"/>
      </w:tabs>
      <w:spacing w:before="0"/>
      <w:ind w:left="849"/>
    </w:pPr>
  </w:style>
  <w:style w:type="paragraph" w:customStyle="1" w:styleId="Tableindexheading">
    <w:name w:val="Table index heading"/>
    <w:basedOn w:val="Heading"/>
    <w:pPr>
      <w:suppressLineNumbers/>
      <w:spacing w:before="0" w:after="0"/>
    </w:pPr>
    <w:rPr>
      <w:b/>
      <w:bCs/>
      <w:sz w:val="32"/>
      <w:szCs w:val="32"/>
    </w:rPr>
  </w:style>
  <w:style w:type="paragraph" w:customStyle="1" w:styleId="Tableindex1">
    <w:name w:val="Table index 1"/>
    <w:basedOn w:val="Index"/>
    <w:pPr>
      <w:tabs>
        <w:tab w:val="right" w:leader="dot" w:pos="9638"/>
      </w:tabs>
      <w:spacing w:before="0"/>
    </w:pPr>
  </w:style>
  <w:style w:type="paragraph" w:customStyle="1" w:styleId="IllustrationIndexHeading">
    <w:name w:val="Illustration Index Heading"/>
    <w:basedOn w:val="Heading"/>
    <w:pPr>
      <w:suppressLineNumbers/>
      <w:spacing w:before="0" w:after="0"/>
    </w:pPr>
    <w:rPr>
      <w:b/>
      <w:bCs/>
      <w:sz w:val="32"/>
      <w:szCs w:val="32"/>
    </w:rPr>
  </w:style>
  <w:style w:type="paragraph" w:customStyle="1" w:styleId="IllustrationIndex1">
    <w:name w:val="Illustration Index 1"/>
    <w:basedOn w:val="Index"/>
    <w:pPr>
      <w:tabs>
        <w:tab w:val="right" w:leader="dot" w:pos="9638"/>
      </w:tabs>
      <w:spacing w:before="0"/>
    </w:pPr>
  </w:style>
  <w:style w:type="paragraph" w:customStyle="1" w:styleId="TableHeading">
    <w:name w:val="Table Heading"/>
    <w:basedOn w:val="TableContents"/>
    <w:pPr>
      <w:jc w:val="center"/>
    </w:pPr>
    <w:rPr>
      <w:b/>
      <w:bCs/>
    </w:rPr>
  </w:style>
  <w:style w:type="paragraph" w:styleId="BodyTextIndent">
    <w:name w:val="Body Text Indent"/>
    <w:basedOn w:val="BodyText"/>
    <w:pPr>
      <w:spacing w:after="0"/>
      <w:ind w:left="1134" w:right="1134"/>
    </w:pPr>
  </w:style>
  <w:style w:type="paragraph" w:customStyle="1" w:styleId="Pa5">
    <w:name w:val="Pa5"/>
    <w:basedOn w:val="Normal"/>
    <w:next w:val="Normal"/>
    <w:pPr>
      <w:spacing w:line="201" w:lineRule="atLeast"/>
    </w:pPr>
  </w:style>
  <w:style w:type="paragraph" w:styleId="FootnoteText">
    <w:name w:val="footnote text"/>
    <w:basedOn w:val="Normal"/>
    <w:pPr>
      <w:suppressLineNumbers/>
      <w:spacing w:before="0"/>
      <w:ind w:left="283" w:hanging="283"/>
    </w:pPr>
    <w:rPr>
      <w:sz w:val="20"/>
      <w:szCs w:val="20"/>
    </w:rPr>
  </w:style>
  <w:style w:type="paragraph" w:customStyle="1" w:styleId="Illustration">
    <w:name w:val="Illustration"/>
    <w:basedOn w:val="Caption"/>
  </w:style>
  <w:style w:type="paragraph" w:styleId="BalloonText">
    <w:name w:val="Balloon Text"/>
    <w:basedOn w:val="Normal"/>
    <w:rPr>
      <w:rFonts w:ascii="Segoe UI" w:hAnsi="Segoe UI" w:cs="Segoe UI"/>
      <w:sz w:val="18"/>
      <w:szCs w:val="16"/>
    </w:rPr>
  </w:style>
  <w:style w:type="paragraph" w:styleId="CommentText">
    <w:name w:val="annotation text"/>
    <w:basedOn w:val="Normal"/>
    <w:uiPriority w:val="99"/>
    <w:rPr>
      <w:sz w:val="20"/>
      <w:szCs w:val="18"/>
    </w:rPr>
  </w:style>
  <w:style w:type="paragraph" w:styleId="CommentSubject">
    <w:name w:val="annotation subject"/>
    <w:basedOn w:val="CommentText"/>
    <w:next w:val="CommentText"/>
    <w:rPr>
      <w:b/>
      <w:bCs/>
    </w:rPr>
  </w:style>
  <w:style w:type="paragraph" w:styleId="NormalWeb">
    <w:name w:val="Normal (Web)"/>
    <w:basedOn w:val="Normal"/>
    <w:pPr>
      <w:widowControl/>
      <w:suppressAutoHyphens w:val="0"/>
      <w:spacing w:before="100" w:after="115"/>
    </w:pPr>
    <w:rPr>
      <w:rFonts w:eastAsia="Times New Roman" w:cs="Times New Roman"/>
      <w:lang w:val="en-ZA" w:eastAsia="ar-SA" w:bidi="ar-SA"/>
    </w:rPr>
  </w:style>
  <w:style w:type="paragraph" w:styleId="ListParagraph">
    <w:name w:val="List Paragraph"/>
    <w:basedOn w:val="Normal"/>
    <w:uiPriority w:val="34"/>
    <w:qFormat/>
    <w:rsid w:val="00407F93"/>
    <w:rPr>
      <w:lang w:val="en-ZA"/>
    </w:rPr>
  </w:style>
  <w:style w:type="paragraph" w:styleId="Revision">
    <w:name w:val="Revision"/>
    <w:pPr>
      <w:suppressAutoHyphens/>
    </w:pPr>
    <w:rPr>
      <w:rFonts w:eastAsia="SimSun" w:cs="Mangal"/>
      <w:kern w:val="1"/>
      <w:sz w:val="24"/>
      <w:szCs w:val="21"/>
      <w:lang w:val="en-US" w:eastAsia="hi-IN" w:bidi="hi-IN"/>
    </w:rPr>
  </w:style>
  <w:style w:type="paragraph" w:styleId="Quote">
    <w:name w:val="Quote"/>
    <w:basedOn w:val="Normal"/>
    <w:next w:val="Normal"/>
    <w:qFormat/>
    <w:rsid w:val="00852597"/>
    <w:pPr>
      <w:spacing w:before="200" w:after="200"/>
      <w:ind w:left="709" w:right="709"/>
    </w:pPr>
    <w:rPr>
      <w:i/>
      <w:iCs/>
      <w:color w:val="404040"/>
      <w:szCs w:val="21"/>
    </w:rPr>
  </w:style>
  <w:style w:type="paragraph" w:customStyle="1" w:styleId="Pa18">
    <w:name w:val="Pa18"/>
    <w:basedOn w:val="Normal"/>
    <w:next w:val="Normal"/>
    <w:pPr>
      <w:widowControl/>
      <w:suppressAutoHyphens w:val="0"/>
      <w:autoSpaceDE w:val="0"/>
      <w:spacing w:line="241" w:lineRule="atLeast"/>
    </w:pPr>
    <w:rPr>
      <w:rFonts w:ascii="Gill Sans MT" w:eastAsia="Times New Roman" w:hAnsi="Gill Sans MT" w:cs="Times New Roman"/>
      <w:lang w:val="en-ZA" w:eastAsia="ar-SA" w:bidi="ar-SA"/>
    </w:rPr>
  </w:style>
  <w:style w:type="paragraph" w:customStyle="1" w:styleId="WW-Default">
    <w:name w:val="WW-Default"/>
    <w:pPr>
      <w:suppressAutoHyphens/>
      <w:autoSpaceDE w:val="0"/>
    </w:pPr>
    <w:rPr>
      <w:rFonts w:ascii="Arial" w:hAnsi="Arial" w:cs="Arial"/>
      <w:color w:val="000000"/>
      <w:sz w:val="24"/>
      <w:szCs w:val="24"/>
      <w:lang w:eastAsia="ar-SA"/>
    </w:rPr>
  </w:style>
  <w:style w:type="paragraph" w:styleId="Header">
    <w:name w:val="header"/>
    <w:basedOn w:val="Normal"/>
    <w:pPr>
      <w:tabs>
        <w:tab w:val="center" w:pos="4513"/>
        <w:tab w:val="right" w:pos="9026"/>
      </w:tabs>
    </w:pPr>
    <w:rPr>
      <w:szCs w:val="21"/>
    </w:rPr>
  </w:style>
  <w:style w:type="paragraph" w:styleId="TOC5">
    <w:name w:val="toc 5"/>
    <w:basedOn w:val="Normal"/>
    <w:next w:val="Normal"/>
    <w:uiPriority w:val="39"/>
    <w:pPr>
      <w:widowControl/>
      <w:suppressAutoHyphens w:val="0"/>
      <w:spacing w:after="100" w:line="256" w:lineRule="auto"/>
      <w:ind w:left="880"/>
    </w:pPr>
    <w:rPr>
      <w:rFonts w:ascii="Calibri" w:eastAsia="Times New Roman" w:hAnsi="Calibri" w:cs="Times New Roman"/>
      <w:sz w:val="22"/>
      <w:szCs w:val="22"/>
      <w:lang w:val="en-ZA" w:eastAsia="ar-SA" w:bidi="ar-SA"/>
    </w:rPr>
  </w:style>
  <w:style w:type="paragraph" w:styleId="TOC6">
    <w:name w:val="toc 6"/>
    <w:basedOn w:val="Normal"/>
    <w:next w:val="Normal"/>
    <w:uiPriority w:val="39"/>
    <w:pPr>
      <w:widowControl/>
      <w:suppressAutoHyphens w:val="0"/>
      <w:spacing w:after="100" w:line="256" w:lineRule="auto"/>
      <w:ind w:left="1100"/>
    </w:pPr>
    <w:rPr>
      <w:rFonts w:ascii="Calibri" w:eastAsia="Times New Roman" w:hAnsi="Calibri" w:cs="Times New Roman"/>
      <w:sz w:val="22"/>
      <w:szCs w:val="22"/>
      <w:lang w:val="en-ZA" w:eastAsia="ar-SA" w:bidi="ar-SA"/>
    </w:rPr>
  </w:style>
  <w:style w:type="paragraph" w:styleId="TOC7">
    <w:name w:val="toc 7"/>
    <w:basedOn w:val="Normal"/>
    <w:next w:val="Normal"/>
    <w:uiPriority w:val="39"/>
    <w:pPr>
      <w:widowControl/>
      <w:suppressAutoHyphens w:val="0"/>
      <w:spacing w:after="100" w:line="256" w:lineRule="auto"/>
      <w:ind w:left="1320"/>
    </w:pPr>
    <w:rPr>
      <w:rFonts w:ascii="Calibri" w:eastAsia="Times New Roman" w:hAnsi="Calibri" w:cs="Times New Roman"/>
      <w:sz w:val="22"/>
      <w:szCs w:val="22"/>
      <w:lang w:val="en-ZA" w:eastAsia="ar-SA" w:bidi="ar-SA"/>
    </w:rPr>
  </w:style>
  <w:style w:type="paragraph" w:styleId="TOC8">
    <w:name w:val="toc 8"/>
    <w:basedOn w:val="Normal"/>
    <w:next w:val="Normal"/>
    <w:uiPriority w:val="39"/>
    <w:pPr>
      <w:widowControl/>
      <w:suppressAutoHyphens w:val="0"/>
      <w:spacing w:after="100" w:line="256" w:lineRule="auto"/>
      <w:ind w:left="1540"/>
    </w:pPr>
    <w:rPr>
      <w:rFonts w:ascii="Calibri" w:eastAsia="Times New Roman" w:hAnsi="Calibri" w:cs="Times New Roman"/>
      <w:sz w:val="22"/>
      <w:szCs w:val="22"/>
      <w:lang w:val="en-ZA" w:eastAsia="ar-SA" w:bidi="ar-SA"/>
    </w:rPr>
  </w:style>
  <w:style w:type="paragraph" w:styleId="TOC9">
    <w:name w:val="toc 9"/>
    <w:basedOn w:val="Normal"/>
    <w:next w:val="Normal"/>
    <w:uiPriority w:val="39"/>
    <w:pPr>
      <w:widowControl/>
      <w:suppressAutoHyphens w:val="0"/>
      <w:spacing w:after="100" w:line="256" w:lineRule="auto"/>
      <w:ind w:left="1760"/>
    </w:pPr>
    <w:rPr>
      <w:rFonts w:ascii="Calibri" w:eastAsia="Times New Roman" w:hAnsi="Calibri" w:cs="Times New Roman"/>
      <w:sz w:val="22"/>
      <w:szCs w:val="22"/>
      <w:lang w:val="en-ZA" w:eastAsia="ar-SA" w:bidi="ar-SA"/>
    </w:rPr>
  </w:style>
  <w:style w:type="paragraph" w:styleId="TOCHeading">
    <w:name w:val="TOC Heading"/>
    <w:basedOn w:val="Heading1"/>
    <w:next w:val="Normal"/>
    <w:uiPriority w:val="39"/>
    <w:qFormat/>
    <w:pPr>
      <w:keepLines/>
      <w:widowControl/>
      <w:suppressAutoHyphens w:val="0"/>
      <w:spacing w:before="240" w:after="0" w:line="256" w:lineRule="auto"/>
    </w:pPr>
    <w:rPr>
      <w:rFonts w:ascii="Calibri Light" w:eastAsia="Times New Roman" w:hAnsi="Calibri Light" w:cs="Times New Roman"/>
      <w:b w:val="0"/>
      <w:bCs w:val="0"/>
      <w:color w:val="2E74B5"/>
      <w:kern w:val="1"/>
      <w:szCs w:val="32"/>
      <w:lang w:eastAsia="ar-SA" w:bidi="ar-SA"/>
    </w:rPr>
  </w:style>
  <w:style w:type="paragraph" w:customStyle="1" w:styleId="Contents10">
    <w:name w:val="Contents 10"/>
    <w:basedOn w:val="Index"/>
    <w:pPr>
      <w:tabs>
        <w:tab w:val="right" w:leader="dot" w:pos="7425"/>
      </w:tabs>
      <w:ind w:left="2547"/>
    </w:pPr>
  </w:style>
  <w:style w:type="paragraph" w:styleId="Bibliography">
    <w:name w:val="Bibliography"/>
    <w:basedOn w:val="Normal"/>
    <w:next w:val="Normal"/>
    <w:uiPriority w:val="37"/>
    <w:unhideWhenUsed/>
    <w:rsid w:val="00CD59E4"/>
    <w:pPr>
      <w:spacing w:line="480" w:lineRule="auto"/>
      <w:ind w:left="720" w:hanging="720"/>
    </w:pPr>
    <w:rPr>
      <w:szCs w:val="21"/>
    </w:rPr>
  </w:style>
  <w:style w:type="paragraph" w:styleId="TableofFigures">
    <w:name w:val="table of figures"/>
    <w:basedOn w:val="Normal"/>
    <w:next w:val="Normal"/>
    <w:uiPriority w:val="99"/>
    <w:unhideWhenUsed/>
    <w:rsid w:val="00485C4C"/>
    <w:rPr>
      <w:szCs w:val="21"/>
    </w:rPr>
  </w:style>
  <w:style w:type="table" w:styleId="TableGrid">
    <w:name w:val="Table Grid"/>
    <w:basedOn w:val="TableNormal"/>
    <w:uiPriority w:val="39"/>
    <w:rsid w:val="00E221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uiPriority w:val="99"/>
    <w:semiHidden/>
    <w:unhideWhenUsed/>
    <w:rsid w:val="00387A4B"/>
    <w:rPr>
      <w:color w:val="800080"/>
      <w:u w:val="single"/>
    </w:rPr>
  </w:style>
  <w:style w:type="paragraph" w:styleId="EndnoteText">
    <w:name w:val="endnote text"/>
    <w:basedOn w:val="Normal"/>
    <w:link w:val="EndnoteTextChar"/>
    <w:uiPriority w:val="99"/>
    <w:semiHidden/>
    <w:unhideWhenUsed/>
    <w:rsid w:val="00693C61"/>
    <w:rPr>
      <w:sz w:val="20"/>
      <w:szCs w:val="18"/>
    </w:rPr>
  </w:style>
  <w:style w:type="character" w:customStyle="1" w:styleId="EndnoteTextChar">
    <w:name w:val="Endnote Text Char"/>
    <w:link w:val="EndnoteText"/>
    <w:uiPriority w:val="99"/>
    <w:semiHidden/>
    <w:rsid w:val="00693C61"/>
    <w:rPr>
      <w:rFonts w:eastAsia="SimSun" w:cs="Mangal"/>
      <w:kern w:val="1"/>
      <w:szCs w:val="18"/>
      <w:lang w:val="en-US" w:eastAsia="hi-IN" w:bidi="hi-IN"/>
    </w:rPr>
  </w:style>
  <w:style w:type="paragraph" w:customStyle="1" w:styleId="Default">
    <w:name w:val="Default"/>
    <w:rsid w:val="00301D3A"/>
    <w:pPr>
      <w:autoSpaceDE w:val="0"/>
      <w:autoSpaceDN w:val="0"/>
      <w:adjustRightInd w:val="0"/>
    </w:pPr>
    <w:rPr>
      <w:rFonts w:ascii="Calibri" w:hAnsi="Calibri" w:cs="Calibri"/>
      <w:color w:val="000000"/>
      <w:sz w:val="24"/>
      <w:szCs w:val="24"/>
    </w:rPr>
  </w:style>
  <w:style w:type="paragraph" w:customStyle="1" w:styleId="ApxHeading2">
    <w:name w:val="ApxHeading2"/>
    <w:basedOn w:val="Heading2"/>
    <w:link w:val="ApxHeading2Char"/>
    <w:qFormat/>
    <w:rsid w:val="00B07223"/>
    <w:pPr>
      <w:numPr>
        <w:numId w:val="42"/>
      </w:numPr>
      <w:ind w:left="2127" w:hanging="567"/>
    </w:pPr>
  </w:style>
  <w:style w:type="character" w:customStyle="1" w:styleId="ApxHeading2Char">
    <w:name w:val="ApxHeading2 Char"/>
    <w:basedOn w:val="Heading2Char"/>
    <w:link w:val="ApxHeading2"/>
    <w:rsid w:val="00B07223"/>
    <w:rPr>
      <w:rFonts w:ascii="Arial" w:eastAsia="Microsoft YaHei" w:hAnsi="Arial" w:cs="Mangal"/>
      <w:b/>
      <w:bCs/>
      <w:iCs/>
      <w:kern w:val="1"/>
      <w:sz w:val="28"/>
      <w:szCs w:val="24"/>
      <w:lang w:val="en-US" w:eastAsia="hi-IN" w:bidi="hi-IN"/>
    </w:rPr>
  </w:style>
  <w:style w:type="paragraph" w:customStyle="1" w:styleId="ApxHeading1">
    <w:name w:val="ApxHeading1"/>
    <w:basedOn w:val="Heading1"/>
    <w:link w:val="ApxHeading1Char"/>
    <w:qFormat/>
    <w:rsid w:val="00DF6C5F"/>
    <w:pPr>
      <w:numPr>
        <w:numId w:val="42"/>
      </w:numPr>
      <w:jc w:val="left"/>
    </w:pPr>
  </w:style>
  <w:style w:type="character" w:customStyle="1" w:styleId="ApxHeading1Char">
    <w:name w:val="ApxHeading1 Char"/>
    <w:basedOn w:val="Heading1Char"/>
    <w:link w:val="ApxHeading1"/>
    <w:rsid w:val="00DF6C5F"/>
    <w:rPr>
      <w:rFonts w:ascii="Arial" w:eastAsia="SimSun" w:hAnsi="Arial" w:cs="Mangal"/>
      <w:b/>
      <w:bCs/>
      <w:caps/>
      <w:kern w:val="44"/>
      <w:sz w:val="32"/>
      <w:szCs w:val="48"/>
      <w:lang w:val="en-US" w:eastAsia="hi-IN" w:bidi="hi-IN"/>
    </w:rPr>
  </w:style>
  <w:style w:type="paragraph" w:customStyle="1" w:styleId="ApxHeading3">
    <w:name w:val="ApxHeading3"/>
    <w:basedOn w:val="Heading3"/>
    <w:link w:val="ApxHeading3Char"/>
    <w:qFormat/>
    <w:rsid w:val="00B07223"/>
    <w:pPr>
      <w:keepLines/>
      <w:numPr>
        <w:numId w:val="42"/>
      </w:numPr>
      <w:ind w:left="709" w:hanging="142"/>
    </w:pPr>
  </w:style>
  <w:style w:type="character" w:customStyle="1" w:styleId="ApxHeading3Char">
    <w:name w:val="ApxHeading3 Char"/>
    <w:basedOn w:val="Heading3Char"/>
    <w:link w:val="ApxHeading3"/>
    <w:rsid w:val="00B07223"/>
    <w:rPr>
      <w:rFonts w:eastAsia="Microsoft YaHei"/>
      <w:b/>
      <w:bCs/>
      <w:kern w:val="1"/>
      <w:sz w:val="24"/>
      <w:szCs w:val="24"/>
      <w:lang w:eastAsia="hi-IN" w:bidi="hi-IN"/>
    </w:rPr>
  </w:style>
  <w:style w:type="paragraph" w:customStyle="1" w:styleId="ApxCaption">
    <w:name w:val="ApxCaption"/>
    <w:basedOn w:val="Caption"/>
    <w:link w:val="ApxCaptionChar"/>
    <w:qFormat/>
    <w:rsid w:val="00DD60FE"/>
    <w:pPr>
      <w:keepNext/>
    </w:pPr>
  </w:style>
  <w:style w:type="character" w:customStyle="1" w:styleId="ApxCaptionChar">
    <w:name w:val="ApxCaption Char"/>
    <w:basedOn w:val="CaptionChar"/>
    <w:link w:val="ApxCaption"/>
    <w:rsid w:val="00DD60FE"/>
    <w:rPr>
      <w:rFonts w:eastAsia="SimSun" w:cs="Mangal"/>
      <w:i/>
      <w:iCs/>
      <w:kern w:val="1"/>
      <w:sz w:val="24"/>
      <w:szCs w:val="24"/>
      <w:lang w:val="en-US" w:eastAsia="hi-IN" w:bidi="hi-IN"/>
    </w:rPr>
  </w:style>
  <w:style w:type="character" w:customStyle="1" w:styleId="Mention1">
    <w:name w:val="Mention1"/>
    <w:basedOn w:val="DefaultParagraphFont"/>
    <w:uiPriority w:val="99"/>
    <w:semiHidden/>
    <w:unhideWhenUsed/>
    <w:rsid w:val="00AA1DF0"/>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1527617">
      <w:bodyDiv w:val="1"/>
      <w:marLeft w:val="0"/>
      <w:marRight w:val="0"/>
      <w:marTop w:val="0"/>
      <w:marBottom w:val="0"/>
      <w:divBdr>
        <w:top w:val="none" w:sz="0" w:space="0" w:color="auto"/>
        <w:left w:val="none" w:sz="0" w:space="0" w:color="auto"/>
        <w:bottom w:val="none" w:sz="0" w:space="0" w:color="auto"/>
        <w:right w:val="none" w:sz="0" w:space="0" w:color="auto"/>
      </w:divBdr>
    </w:div>
    <w:div w:id="352926284">
      <w:bodyDiv w:val="1"/>
      <w:marLeft w:val="0"/>
      <w:marRight w:val="0"/>
      <w:marTop w:val="0"/>
      <w:marBottom w:val="0"/>
      <w:divBdr>
        <w:top w:val="none" w:sz="0" w:space="0" w:color="auto"/>
        <w:left w:val="none" w:sz="0" w:space="0" w:color="auto"/>
        <w:bottom w:val="none" w:sz="0" w:space="0" w:color="auto"/>
        <w:right w:val="none" w:sz="0" w:space="0" w:color="auto"/>
      </w:divBdr>
    </w:div>
    <w:div w:id="399258668">
      <w:bodyDiv w:val="1"/>
      <w:marLeft w:val="0"/>
      <w:marRight w:val="0"/>
      <w:marTop w:val="0"/>
      <w:marBottom w:val="0"/>
      <w:divBdr>
        <w:top w:val="none" w:sz="0" w:space="0" w:color="auto"/>
        <w:left w:val="none" w:sz="0" w:space="0" w:color="auto"/>
        <w:bottom w:val="none" w:sz="0" w:space="0" w:color="auto"/>
        <w:right w:val="none" w:sz="0" w:space="0" w:color="auto"/>
      </w:divBdr>
    </w:div>
    <w:div w:id="496924205">
      <w:bodyDiv w:val="1"/>
      <w:marLeft w:val="0"/>
      <w:marRight w:val="0"/>
      <w:marTop w:val="0"/>
      <w:marBottom w:val="0"/>
      <w:divBdr>
        <w:top w:val="none" w:sz="0" w:space="0" w:color="auto"/>
        <w:left w:val="none" w:sz="0" w:space="0" w:color="auto"/>
        <w:bottom w:val="none" w:sz="0" w:space="0" w:color="auto"/>
        <w:right w:val="none" w:sz="0" w:space="0" w:color="auto"/>
      </w:divBdr>
    </w:div>
    <w:div w:id="627051103">
      <w:bodyDiv w:val="1"/>
      <w:marLeft w:val="0"/>
      <w:marRight w:val="0"/>
      <w:marTop w:val="0"/>
      <w:marBottom w:val="0"/>
      <w:divBdr>
        <w:top w:val="none" w:sz="0" w:space="0" w:color="auto"/>
        <w:left w:val="none" w:sz="0" w:space="0" w:color="auto"/>
        <w:bottom w:val="none" w:sz="0" w:space="0" w:color="auto"/>
        <w:right w:val="none" w:sz="0" w:space="0" w:color="auto"/>
      </w:divBdr>
    </w:div>
    <w:div w:id="702753943">
      <w:bodyDiv w:val="1"/>
      <w:marLeft w:val="0"/>
      <w:marRight w:val="0"/>
      <w:marTop w:val="0"/>
      <w:marBottom w:val="0"/>
      <w:divBdr>
        <w:top w:val="none" w:sz="0" w:space="0" w:color="auto"/>
        <w:left w:val="none" w:sz="0" w:space="0" w:color="auto"/>
        <w:bottom w:val="none" w:sz="0" w:space="0" w:color="auto"/>
        <w:right w:val="none" w:sz="0" w:space="0" w:color="auto"/>
      </w:divBdr>
    </w:div>
    <w:div w:id="721292985">
      <w:bodyDiv w:val="1"/>
      <w:marLeft w:val="0"/>
      <w:marRight w:val="0"/>
      <w:marTop w:val="0"/>
      <w:marBottom w:val="0"/>
      <w:divBdr>
        <w:top w:val="none" w:sz="0" w:space="0" w:color="auto"/>
        <w:left w:val="none" w:sz="0" w:space="0" w:color="auto"/>
        <w:bottom w:val="none" w:sz="0" w:space="0" w:color="auto"/>
        <w:right w:val="none" w:sz="0" w:space="0" w:color="auto"/>
      </w:divBdr>
    </w:div>
    <w:div w:id="791637407">
      <w:bodyDiv w:val="1"/>
      <w:marLeft w:val="0"/>
      <w:marRight w:val="0"/>
      <w:marTop w:val="0"/>
      <w:marBottom w:val="0"/>
      <w:divBdr>
        <w:top w:val="none" w:sz="0" w:space="0" w:color="auto"/>
        <w:left w:val="none" w:sz="0" w:space="0" w:color="auto"/>
        <w:bottom w:val="none" w:sz="0" w:space="0" w:color="auto"/>
        <w:right w:val="none" w:sz="0" w:space="0" w:color="auto"/>
      </w:divBdr>
    </w:div>
    <w:div w:id="913398709">
      <w:bodyDiv w:val="1"/>
      <w:marLeft w:val="0"/>
      <w:marRight w:val="0"/>
      <w:marTop w:val="0"/>
      <w:marBottom w:val="0"/>
      <w:divBdr>
        <w:top w:val="none" w:sz="0" w:space="0" w:color="auto"/>
        <w:left w:val="none" w:sz="0" w:space="0" w:color="auto"/>
        <w:bottom w:val="none" w:sz="0" w:space="0" w:color="auto"/>
        <w:right w:val="none" w:sz="0" w:space="0" w:color="auto"/>
      </w:divBdr>
    </w:div>
    <w:div w:id="1107120964">
      <w:bodyDiv w:val="1"/>
      <w:marLeft w:val="0"/>
      <w:marRight w:val="0"/>
      <w:marTop w:val="0"/>
      <w:marBottom w:val="0"/>
      <w:divBdr>
        <w:top w:val="none" w:sz="0" w:space="0" w:color="auto"/>
        <w:left w:val="none" w:sz="0" w:space="0" w:color="auto"/>
        <w:bottom w:val="none" w:sz="0" w:space="0" w:color="auto"/>
        <w:right w:val="none" w:sz="0" w:space="0" w:color="auto"/>
      </w:divBdr>
    </w:div>
    <w:div w:id="1319188256">
      <w:bodyDiv w:val="1"/>
      <w:marLeft w:val="0"/>
      <w:marRight w:val="0"/>
      <w:marTop w:val="0"/>
      <w:marBottom w:val="0"/>
      <w:divBdr>
        <w:top w:val="none" w:sz="0" w:space="0" w:color="auto"/>
        <w:left w:val="none" w:sz="0" w:space="0" w:color="auto"/>
        <w:bottom w:val="none" w:sz="0" w:space="0" w:color="auto"/>
        <w:right w:val="none" w:sz="0" w:space="0" w:color="auto"/>
      </w:divBdr>
    </w:div>
    <w:div w:id="1356229631">
      <w:bodyDiv w:val="1"/>
      <w:marLeft w:val="0"/>
      <w:marRight w:val="0"/>
      <w:marTop w:val="0"/>
      <w:marBottom w:val="0"/>
      <w:divBdr>
        <w:top w:val="none" w:sz="0" w:space="0" w:color="auto"/>
        <w:left w:val="none" w:sz="0" w:space="0" w:color="auto"/>
        <w:bottom w:val="none" w:sz="0" w:space="0" w:color="auto"/>
        <w:right w:val="none" w:sz="0" w:space="0" w:color="auto"/>
      </w:divBdr>
    </w:div>
    <w:div w:id="1534154840">
      <w:bodyDiv w:val="1"/>
      <w:marLeft w:val="0"/>
      <w:marRight w:val="0"/>
      <w:marTop w:val="0"/>
      <w:marBottom w:val="0"/>
      <w:divBdr>
        <w:top w:val="none" w:sz="0" w:space="0" w:color="auto"/>
        <w:left w:val="none" w:sz="0" w:space="0" w:color="auto"/>
        <w:bottom w:val="none" w:sz="0" w:space="0" w:color="auto"/>
        <w:right w:val="none" w:sz="0" w:space="0" w:color="auto"/>
      </w:divBdr>
    </w:div>
    <w:div w:id="1809931708">
      <w:bodyDiv w:val="1"/>
      <w:marLeft w:val="0"/>
      <w:marRight w:val="0"/>
      <w:marTop w:val="0"/>
      <w:marBottom w:val="0"/>
      <w:divBdr>
        <w:top w:val="none" w:sz="0" w:space="0" w:color="auto"/>
        <w:left w:val="none" w:sz="0" w:space="0" w:color="auto"/>
        <w:bottom w:val="none" w:sz="0" w:space="0" w:color="auto"/>
        <w:right w:val="none" w:sz="0" w:space="0" w:color="auto"/>
      </w:divBdr>
    </w:div>
    <w:div w:id="1816796335">
      <w:bodyDiv w:val="1"/>
      <w:marLeft w:val="0"/>
      <w:marRight w:val="0"/>
      <w:marTop w:val="0"/>
      <w:marBottom w:val="0"/>
      <w:divBdr>
        <w:top w:val="none" w:sz="0" w:space="0" w:color="auto"/>
        <w:left w:val="none" w:sz="0" w:space="0" w:color="auto"/>
        <w:bottom w:val="none" w:sz="0" w:space="0" w:color="auto"/>
        <w:right w:val="none" w:sz="0" w:space="0" w:color="auto"/>
      </w:divBdr>
    </w:div>
    <w:div w:id="1929926110">
      <w:bodyDiv w:val="1"/>
      <w:marLeft w:val="0"/>
      <w:marRight w:val="0"/>
      <w:marTop w:val="0"/>
      <w:marBottom w:val="0"/>
      <w:divBdr>
        <w:top w:val="none" w:sz="0" w:space="0" w:color="auto"/>
        <w:left w:val="none" w:sz="0" w:space="0" w:color="auto"/>
        <w:bottom w:val="none" w:sz="0" w:space="0" w:color="auto"/>
        <w:right w:val="none" w:sz="0" w:space="0" w:color="auto"/>
      </w:divBdr>
    </w:div>
    <w:div w:id="2060014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44"/>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footer" Target="footer2.xml"/><Relationship Id="rId26" Type="http://schemas.openxmlformats.org/officeDocument/2006/relationships/footer" Target="footer7.xml"/><Relationship Id="rId39" Type="http://schemas.openxmlformats.org/officeDocument/2006/relationships/hyperlink" Target="http://www.dailynews.com/opinion/20120425/oped-la-shows-that-solar-power-isnt-just-for-the-wealthy" TargetMode="External"/><Relationship Id="rId21" Type="http://schemas.openxmlformats.org/officeDocument/2006/relationships/hyperlink" Target="http://ucrel.lancs.ac.uk/usas/" TargetMode="External"/><Relationship Id="rId34" Type="http://schemas.openxmlformats.org/officeDocument/2006/relationships/hyperlink" Target="http://labcinstitute.org/files/LABCI_Workforce_Report_Press_Release_4_23_14.pdf" TargetMode="External"/><Relationship Id="rId42" Type="http://schemas.openxmlformats.org/officeDocument/2006/relationships/hyperlink" Target="http://cleanlasolar.com/files/LABJ-op-ed.pdf" TargetMode="External"/><Relationship Id="rId47" Type="http://schemas.openxmlformats.org/officeDocument/2006/relationships/hyperlink" Target="http://articles.latimes.com/2013/jun/27/business/la-fi-solar-buyback-20130627" TargetMode="External"/><Relationship Id="rId50" Type="http://schemas.openxmlformats.org/officeDocument/2006/relationships/hyperlink" Target="http://0-search.proquest.com.innopac.wits.ac.za/docview/1785448532" TargetMode="External"/><Relationship Id="rId55" Type="http://schemas.openxmlformats.org/officeDocument/2006/relationships/hyperlink" Target="http://articles.latimes.com/2014/apr/15/local/la-me-owens-solar-20140416"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footer" Target="footer6.xml"/><Relationship Id="rId33" Type="http://schemas.openxmlformats.org/officeDocument/2006/relationships/hyperlink" Target="http://apen4ej.org/wp-content/uploads/2012/09/LABC-Solar-Workforce-Study-2011-.pdf" TargetMode="External"/><Relationship Id="rId38" Type="http://schemas.openxmlformats.org/officeDocument/2006/relationships/hyperlink" Target="http://cleanlasolar.com/solar-installations" TargetMode="External"/><Relationship Id="rId46" Type="http://schemas.openxmlformats.org/officeDocument/2006/relationships/hyperlink" Target="http://www.ladwpnews.com/external/content/document/1475/2065926/1/SOVSR%20fact%20sheet-layout-2.pdf" TargetMode="Externa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0.jpeg"/><Relationship Id="rId29" Type="http://schemas.openxmlformats.org/officeDocument/2006/relationships/footer" Target="footer9.xml"/><Relationship Id="rId41" Type="http://schemas.openxmlformats.org/officeDocument/2006/relationships/hyperlink" Target="http://www.examiner.com/article/la-s-groundbreaking-fit-program-shines-with-energy-into-the-next-phase?cid=rss" TargetMode="External"/><Relationship Id="rId54" Type="http://schemas.openxmlformats.org/officeDocument/2006/relationships/hyperlink" Target="http://articles.latimes.com/2013/dec/25/local/la-me-manzanar-one-2013122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1.png"/><Relationship Id="rId32" Type="http://schemas.openxmlformats.org/officeDocument/2006/relationships/hyperlink" Target="http://apen4ej.org/wp-content/uploads/2012/09/LABC-Solar-Workforce-Study-2011-.pdf" TargetMode="External"/><Relationship Id="rId37" Type="http://schemas.openxmlformats.org/officeDocument/2006/relationships/hyperlink" Target="https://www.kcet.org/redefine/north-hollywood-apartment-building-the-first-in-las-solar-program" TargetMode="External"/><Relationship Id="rId40" Type="http://schemas.openxmlformats.org/officeDocument/2006/relationships/hyperlink" Target="http://cleanlasolar.com/files/TRKDT_Press_Release_20614.pdf" TargetMode="External"/><Relationship Id="rId45" Type="http://schemas.openxmlformats.org/officeDocument/2006/relationships/hyperlink" Target="http://www.ladwpnews.com/go/doc/1475/1542123/Board-of-Water-and-Power-Commissioners-Approves-2-Year-Electric-Rate-Increase" TargetMode="External"/><Relationship Id="rId53" Type="http://schemas.openxmlformats.org/officeDocument/2006/relationships/hyperlink" Target="http://0-search.proquest.com.innopac.wits.ac.za/docview/1767827176?accountid" TargetMode="Externa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oter" Target="footer5.xml"/><Relationship Id="rId28" Type="http://schemas.openxmlformats.org/officeDocument/2006/relationships/image" Target="media/image12.jpeg"/><Relationship Id="rId36" Type="http://schemas.openxmlformats.org/officeDocument/2006/relationships/hyperlink" Target="http://cleanlasolar.com/files/Globe_St_Article_12.23.13.pdf" TargetMode="External"/><Relationship Id="rId49" Type="http://schemas.openxmlformats.org/officeDocument/2006/relationships/hyperlink" Target="http://0-search.proquest.com.innopac.wits.ac.za/docview/1737420146" TargetMode="External"/><Relationship Id="rId57"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footer" Target="footer3.xml"/><Relationship Id="rId31" Type="http://schemas.openxmlformats.org/officeDocument/2006/relationships/footer" Target="footer10.xml"/><Relationship Id="rId44" Type="http://schemas.openxmlformats.org/officeDocument/2006/relationships/hyperlink" Target="http://cleanlasolar.com/files/FIT_100_Press_Release_-_FINAL.pdf" TargetMode="External"/><Relationship Id="rId52" Type="http://schemas.openxmlformats.org/officeDocument/2006/relationships/hyperlink" Target="http://0-search.proquest.com.innopac.wits.ac.za/docview/1612771381?accountid=15083"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footer" Target="footer4.xml"/><Relationship Id="rId27" Type="http://schemas.openxmlformats.org/officeDocument/2006/relationships/footer" Target="footer8.xml"/><Relationship Id="rId30" Type="http://schemas.openxmlformats.org/officeDocument/2006/relationships/image" Target="media/image13.jpeg"/><Relationship Id="rId35" Type="http://schemas.openxmlformats.org/officeDocument/2006/relationships/hyperlink" Target="http://www.labusinesscouncil.org/files/FiT_Pays.pdf" TargetMode="External"/><Relationship Id="rId43" Type="http://schemas.openxmlformats.org/officeDocument/2006/relationships/hyperlink" Target="http://latimesblogs.latimes.com/lanow/2013/01/los-angeles-dwp-unveils-solar-power-buyback-program.html" TargetMode="External"/><Relationship Id="rId48" Type="http://schemas.openxmlformats.org/officeDocument/2006/relationships/hyperlink" Target="http://search.proquest.com/docview/1265985991?accountid=15083" TargetMode="External"/><Relationship Id="rId56" Type="http://schemas.openxmlformats.org/officeDocument/2006/relationships/hyperlink" Target="http://0-search.proquest.com.innopac.wits.ac.za/docview/1008802223" TargetMode="External"/><Relationship Id="rId8" Type="http://schemas.openxmlformats.org/officeDocument/2006/relationships/footer" Target="footer1.xml"/><Relationship Id="rId51" Type="http://schemas.openxmlformats.org/officeDocument/2006/relationships/hyperlink" Target="http://search.proquest.com/docview/1537137464?accountid=15083"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742983DA-8CF3-4677-AD07-C20BCA4AFC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1</Pages>
  <Words>246187</Words>
  <Characters>1403270</Characters>
  <Application>Microsoft Office Word</Application>
  <DocSecurity>0</DocSecurity>
  <Lines>11693</Lines>
  <Paragraphs>3292</Paragraphs>
  <ScaleCrop>false</ScaleCrop>
  <HeadingPairs>
    <vt:vector size="2" baseType="variant">
      <vt:variant>
        <vt:lpstr>Title</vt:lpstr>
      </vt:variant>
      <vt:variant>
        <vt:i4>1</vt:i4>
      </vt:variant>
    </vt:vector>
  </HeadingPairs>
  <TitlesOfParts>
    <vt:vector size="1" baseType="lpstr">
      <vt:lpstr/>
    </vt:vector>
  </TitlesOfParts>
  <Company>Control Risks</Company>
  <LinksUpToDate>false</LinksUpToDate>
  <CharactersWithSpaces>1646165</CharactersWithSpaces>
  <SharedDoc>false</SharedDoc>
  <HLinks>
    <vt:vector size="1608" baseType="variant">
      <vt:variant>
        <vt:i4>3014708</vt:i4>
      </vt:variant>
      <vt:variant>
        <vt:i4>3273</vt:i4>
      </vt:variant>
      <vt:variant>
        <vt:i4>0</vt:i4>
      </vt:variant>
      <vt:variant>
        <vt:i4>5</vt:i4>
      </vt:variant>
      <vt:variant>
        <vt:lpwstr>http://ucrel.lancs.ac.uk/usas/</vt:lpwstr>
      </vt:variant>
      <vt:variant>
        <vt:lpwstr/>
      </vt:variant>
      <vt:variant>
        <vt:i4>6750238</vt:i4>
      </vt:variant>
      <vt:variant>
        <vt:i4>3135</vt:i4>
      </vt:variant>
      <vt:variant>
        <vt:i4>0</vt:i4>
      </vt:variant>
      <vt:variant>
        <vt:i4>5</vt:i4>
      </vt:variant>
      <vt:variant>
        <vt:lpwstr>https://www.ladwp.com/ladwp/faces/ladwp/residential/r-gogreen/r-gg-localrenewableenergyprogram?_afrLoop=36483696887591&amp;_afrWindowMode=0&amp;_afrWindowId=zryst98df_14</vt:lpwstr>
      </vt:variant>
      <vt:variant>
        <vt:lpwstr>@%3F_afrWindowId%3Dzryst98df_14%26_afrLoop%3D36483696887591%26_afrWindowMode%3D0%26_adf.ctrl-state%3Dzryst98df_85</vt:lpwstr>
      </vt:variant>
      <vt:variant>
        <vt:i4>6750238</vt:i4>
      </vt:variant>
      <vt:variant>
        <vt:i4>3132</vt:i4>
      </vt:variant>
      <vt:variant>
        <vt:i4>0</vt:i4>
      </vt:variant>
      <vt:variant>
        <vt:i4>5</vt:i4>
      </vt:variant>
      <vt:variant>
        <vt:lpwstr>https://www.ladwp.com/ladwp/faces/ladwp/residential/r-gogreen/r-gg-localrenewableenergyprogram?_afrLoop=36483696887591&amp;_afrWindowMode=0&amp;_afrWindowId=zryst98df_14</vt:lpwstr>
      </vt:variant>
      <vt:variant>
        <vt:lpwstr>@%3F_afrWindowId%3Dzryst98df_14%26_afrLoop%3D36483696887591%26_afrWindowMode%3D0%26_adf.ctrl-state%3Dzryst98df_85</vt:lpwstr>
      </vt:variant>
      <vt:variant>
        <vt:i4>2490407</vt:i4>
      </vt:variant>
      <vt:variant>
        <vt:i4>3129</vt:i4>
      </vt:variant>
      <vt:variant>
        <vt:i4>0</vt:i4>
      </vt:variant>
      <vt:variant>
        <vt:i4>5</vt:i4>
      </vt:variant>
      <vt:variant>
        <vt:lpwstr>https://www.ladwp.com/ladwp/faces/wcnav_externalId/r-gg-sip-newsupdates?_adf.ctrl-state=zryst98df_30&amp;_afrLoop=34489392482793</vt:lpwstr>
      </vt:variant>
      <vt:variant>
        <vt:lpwstr/>
      </vt:variant>
      <vt:variant>
        <vt:i4>2490407</vt:i4>
      </vt:variant>
      <vt:variant>
        <vt:i4>3126</vt:i4>
      </vt:variant>
      <vt:variant>
        <vt:i4>0</vt:i4>
      </vt:variant>
      <vt:variant>
        <vt:i4>5</vt:i4>
      </vt:variant>
      <vt:variant>
        <vt:lpwstr>https://www.ladwp.com/ladwp/faces/wcnav_externalId/r-gg-sip-newsupdates?_adf.ctrl-state=zryst98df_30&amp;_afrLoop=34489392482793</vt:lpwstr>
      </vt:variant>
      <vt:variant>
        <vt:lpwstr/>
      </vt:variant>
      <vt:variant>
        <vt:i4>2490407</vt:i4>
      </vt:variant>
      <vt:variant>
        <vt:i4>3123</vt:i4>
      </vt:variant>
      <vt:variant>
        <vt:i4>0</vt:i4>
      </vt:variant>
      <vt:variant>
        <vt:i4>5</vt:i4>
      </vt:variant>
      <vt:variant>
        <vt:lpwstr>https://www.ladwp.com/ladwp/faces/wcnav_externalId/r-gg-sip-newsupdates?_adf.ctrl-state=zryst98df_30&amp;_afrLoop=34489392482793</vt:lpwstr>
      </vt:variant>
      <vt:variant>
        <vt:lpwstr/>
      </vt:variant>
      <vt:variant>
        <vt:i4>2490407</vt:i4>
      </vt:variant>
      <vt:variant>
        <vt:i4>3120</vt:i4>
      </vt:variant>
      <vt:variant>
        <vt:i4>0</vt:i4>
      </vt:variant>
      <vt:variant>
        <vt:i4>5</vt:i4>
      </vt:variant>
      <vt:variant>
        <vt:lpwstr>https://www.ladwp.com/ladwp/faces/wcnav_externalId/r-gg-sip-newsupdates?_adf.ctrl-state=zryst98df_30&amp;_afrLoop=34489392482793</vt:lpwstr>
      </vt:variant>
      <vt:variant>
        <vt:lpwstr/>
      </vt:variant>
      <vt:variant>
        <vt:i4>1900599</vt:i4>
      </vt:variant>
      <vt:variant>
        <vt:i4>1562</vt:i4>
      </vt:variant>
      <vt:variant>
        <vt:i4>0</vt:i4>
      </vt:variant>
      <vt:variant>
        <vt:i4>5</vt:i4>
      </vt:variant>
      <vt:variant>
        <vt:lpwstr/>
      </vt:variant>
      <vt:variant>
        <vt:lpwstr>_Toc464845318</vt:lpwstr>
      </vt:variant>
      <vt:variant>
        <vt:i4>1900599</vt:i4>
      </vt:variant>
      <vt:variant>
        <vt:i4>1556</vt:i4>
      </vt:variant>
      <vt:variant>
        <vt:i4>0</vt:i4>
      </vt:variant>
      <vt:variant>
        <vt:i4>5</vt:i4>
      </vt:variant>
      <vt:variant>
        <vt:lpwstr/>
      </vt:variant>
      <vt:variant>
        <vt:lpwstr>_Toc464845317</vt:lpwstr>
      </vt:variant>
      <vt:variant>
        <vt:i4>1900599</vt:i4>
      </vt:variant>
      <vt:variant>
        <vt:i4>1550</vt:i4>
      </vt:variant>
      <vt:variant>
        <vt:i4>0</vt:i4>
      </vt:variant>
      <vt:variant>
        <vt:i4>5</vt:i4>
      </vt:variant>
      <vt:variant>
        <vt:lpwstr/>
      </vt:variant>
      <vt:variant>
        <vt:lpwstr>_Toc464845316</vt:lpwstr>
      </vt:variant>
      <vt:variant>
        <vt:i4>1900599</vt:i4>
      </vt:variant>
      <vt:variant>
        <vt:i4>1544</vt:i4>
      </vt:variant>
      <vt:variant>
        <vt:i4>0</vt:i4>
      </vt:variant>
      <vt:variant>
        <vt:i4>5</vt:i4>
      </vt:variant>
      <vt:variant>
        <vt:lpwstr/>
      </vt:variant>
      <vt:variant>
        <vt:lpwstr>_Toc464845315</vt:lpwstr>
      </vt:variant>
      <vt:variant>
        <vt:i4>1900599</vt:i4>
      </vt:variant>
      <vt:variant>
        <vt:i4>1538</vt:i4>
      </vt:variant>
      <vt:variant>
        <vt:i4>0</vt:i4>
      </vt:variant>
      <vt:variant>
        <vt:i4>5</vt:i4>
      </vt:variant>
      <vt:variant>
        <vt:lpwstr/>
      </vt:variant>
      <vt:variant>
        <vt:lpwstr>_Toc464845314</vt:lpwstr>
      </vt:variant>
      <vt:variant>
        <vt:i4>1900599</vt:i4>
      </vt:variant>
      <vt:variant>
        <vt:i4>1532</vt:i4>
      </vt:variant>
      <vt:variant>
        <vt:i4>0</vt:i4>
      </vt:variant>
      <vt:variant>
        <vt:i4>5</vt:i4>
      </vt:variant>
      <vt:variant>
        <vt:lpwstr/>
      </vt:variant>
      <vt:variant>
        <vt:lpwstr>_Toc464845313</vt:lpwstr>
      </vt:variant>
      <vt:variant>
        <vt:i4>1900599</vt:i4>
      </vt:variant>
      <vt:variant>
        <vt:i4>1526</vt:i4>
      </vt:variant>
      <vt:variant>
        <vt:i4>0</vt:i4>
      </vt:variant>
      <vt:variant>
        <vt:i4>5</vt:i4>
      </vt:variant>
      <vt:variant>
        <vt:lpwstr/>
      </vt:variant>
      <vt:variant>
        <vt:lpwstr>_Toc464845312</vt:lpwstr>
      </vt:variant>
      <vt:variant>
        <vt:i4>1900599</vt:i4>
      </vt:variant>
      <vt:variant>
        <vt:i4>1520</vt:i4>
      </vt:variant>
      <vt:variant>
        <vt:i4>0</vt:i4>
      </vt:variant>
      <vt:variant>
        <vt:i4>5</vt:i4>
      </vt:variant>
      <vt:variant>
        <vt:lpwstr/>
      </vt:variant>
      <vt:variant>
        <vt:lpwstr>_Toc464845311</vt:lpwstr>
      </vt:variant>
      <vt:variant>
        <vt:i4>1900599</vt:i4>
      </vt:variant>
      <vt:variant>
        <vt:i4>1514</vt:i4>
      </vt:variant>
      <vt:variant>
        <vt:i4>0</vt:i4>
      </vt:variant>
      <vt:variant>
        <vt:i4>5</vt:i4>
      </vt:variant>
      <vt:variant>
        <vt:lpwstr/>
      </vt:variant>
      <vt:variant>
        <vt:lpwstr>_Toc464845310</vt:lpwstr>
      </vt:variant>
      <vt:variant>
        <vt:i4>1835063</vt:i4>
      </vt:variant>
      <vt:variant>
        <vt:i4>1508</vt:i4>
      </vt:variant>
      <vt:variant>
        <vt:i4>0</vt:i4>
      </vt:variant>
      <vt:variant>
        <vt:i4>5</vt:i4>
      </vt:variant>
      <vt:variant>
        <vt:lpwstr/>
      </vt:variant>
      <vt:variant>
        <vt:lpwstr>_Toc464845309</vt:lpwstr>
      </vt:variant>
      <vt:variant>
        <vt:i4>1835063</vt:i4>
      </vt:variant>
      <vt:variant>
        <vt:i4>1502</vt:i4>
      </vt:variant>
      <vt:variant>
        <vt:i4>0</vt:i4>
      </vt:variant>
      <vt:variant>
        <vt:i4>5</vt:i4>
      </vt:variant>
      <vt:variant>
        <vt:lpwstr/>
      </vt:variant>
      <vt:variant>
        <vt:lpwstr>_Toc464845308</vt:lpwstr>
      </vt:variant>
      <vt:variant>
        <vt:i4>1835063</vt:i4>
      </vt:variant>
      <vt:variant>
        <vt:i4>1496</vt:i4>
      </vt:variant>
      <vt:variant>
        <vt:i4>0</vt:i4>
      </vt:variant>
      <vt:variant>
        <vt:i4>5</vt:i4>
      </vt:variant>
      <vt:variant>
        <vt:lpwstr/>
      </vt:variant>
      <vt:variant>
        <vt:lpwstr>_Toc464845307</vt:lpwstr>
      </vt:variant>
      <vt:variant>
        <vt:i4>1835063</vt:i4>
      </vt:variant>
      <vt:variant>
        <vt:i4>1490</vt:i4>
      </vt:variant>
      <vt:variant>
        <vt:i4>0</vt:i4>
      </vt:variant>
      <vt:variant>
        <vt:i4>5</vt:i4>
      </vt:variant>
      <vt:variant>
        <vt:lpwstr/>
      </vt:variant>
      <vt:variant>
        <vt:lpwstr>_Toc464845306</vt:lpwstr>
      </vt:variant>
      <vt:variant>
        <vt:i4>1835063</vt:i4>
      </vt:variant>
      <vt:variant>
        <vt:i4>1484</vt:i4>
      </vt:variant>
      <vt:variant>
        <vt:i4>0</vt:i4>
      </vt:variant>
      <vt:variant>
        <vt:i4>5</vt:i4>
      </vt:variant>
      <vt:variant>
        <vt:lpwstr/>
      </vt:variant>
      <vt:variant>
        <vt:lpwstr>_Toc464845305</vt:lpwstr>
      </vt:variant>
      <vt:variant>
        <vt:i4>1835063</vt:i4>
      </vt:variant>
      <vt:variant>
        <vt:i4>1478</vt:i4>
      </vt:variant>
      <vt:variant>
        <vt:i4>0</vt:i4>
      </vt:variant>
      <vt:variant>
        <vt:i4>5</vt:i4>
      </vt:variant>
      <vt:variant>
        <vt:lpwstr/>
      </vt:variant>
      <vt:variant>
        <vt:lpwstr>_Toc464845304</vt:lpwstr>
      </vt:variant>
      <vt:variant>
        <vt:i4>1835063</vt:i4>
      </vt:variant>
      <vt:variant>
        <vt:i4>1472</vt:i4>
      </vt:variant>
      <vt:variant>
        <vt:i4>0</vt:i4>
      </vt:variant>
      <vt:variant>
        <vt:i4>5</vt:i4>
      </vt:variant>
      <vt:variant>
        <vt:lpwstr/>
      </vt:variant>
      <vt:variant>
        <vt:lpwstr>_Toc464845303</vt:lpwstr>
      </vt:variant>
      <vt:variant>
        <vt:i4>1835063</vt:i4>
      </vt:variant>
      <vt:variant>
        <vt:i4>1466</vt:i4>
      </vt:variant>
      <vt:variant>
        <vt:i4>0</vt:i4>
      </vt:variant>
      <vt:variant>
        <vt:i4>5</vt:i4>
      </vt:variant>
      <vt:variant>
        <vt:lpwstr/>
      </vt:variant>
      <vt:variant>
        <vt:lpwstr>_Toc464845302</vt:lpwstr>
      </vt:variant>
      <vt:variant>
        <vt:i4>1835063</vt:i4>
      </vt:variant>
      <vt:variant>
        <vt:i4>1460</vt:i4>
      </vt:variant>
      <vt:variant>
        <vt:i4>0</vt:i4>
      </vt:variant>
      <vt:variant>
        <vt:i4>5</vt:i4>
      </vt:variant>
      <vt:variant>
        <vt:lpwstr/>
      </vt:variant>
      <vt:variant>
        <vt:lpwstr>_Toc464845301</vt:lpwstr>
      </vt:variant>
      <vt:variant>
        <vt:i4>1835063</vt:i4>
      </vt:variant>
      <vt:variant>
        <vt:i4>1454</vt:i4>
      </vt:variant>
      <vt:variant>
        <vt:i4>0</vt:i4>
      </vt:variant>
      <vt:variant>
        <vt:i4>5</vt:i4>
      </vt:variant>
      <vt:variant>
        <vt:lpwstr/>
      </vt:variant>
      <vt:variant>
        <vt:lpwstr>_Toc464845300</vt:lpwstr>
      </vt:variant>
      <vt:variant>
        <vt:i4>1376310</vt:i4>
      </vt:variant>
      <vt:variant>
        <vt:i4>1448</vt:i4>
      </vt:variant>
      <vt:variant>
        <vt:i4>0</vt:i4>
      </vt:variant>
      <vt:variant>
        <vt:i4>5</vt:i4>
      </vt:variant>
      <vt:variant>
        <vt:lpwstr/>
      </vt:variant>
      <vt:variant>
        <vt:lpwstr>_Toc464845299</vt:lpwstr>
      </vt:variant>
      <vt:variant>
        <vt:i4>1376310</vt:i4>
      </vt:variant>
      <vt:variant>
        <vt:i4>1442</vt:i4>
      </vt:variant>
      <vt:variant>
        <vt:i4>0</vt:i4>
      </vt:variant>
      <vt:variant>
        <vt:i4>5</vt:i4>
      </vt:variant>
      <vt:variant>
        <vt:lpwstr/>
      </vt:variant>
      <vt:variant>
        <vt:lpwstr>_Toc464845298</vt:lpwstr>
      </vt:variant>
      <vt:variant>
        <vt:i4>1376310</vt:i4>
      </vt:variant>
      <vt:variant>
        <vt:i4>1436</vt:i4>
      </vt:variant>
      <vt:variant>
        <vt:i4>0</vt:i4>
      </vt:variant>
      <vt:variant>
        <vt:i4>5</vt:i4>
      </vt:variant>
      <vt:variant>
        <vt:lpwstr/>
      </vt:variant>
      <vt:variant>
        <vt:lpwstr>_Toc464845297</vt:lpwstr>
      </vt:variant>
      <vt:variant>
        <vt:i4>1376310</vt:i4>
      </vt:variant>
      <vt:variant>
        <vt:i4>1430</vt:i4>
      </vt:variant>
      <vt:variant>
        <vt:i4>0</vt:i4>
      </vt:variant>
      <vt:variant>
        <vt:i4>5</vt:i4>
      </vt:variant>
      <vt:variant>
        <vt:lpwstr/>
      </vt:variant>
      <vt:variant>
        <vt:lpwstr>_Toc464845296</vt:lpwstr>
      </vt:variant>
      <vt:variant>
        <vt:i4>1376310</vt:i4>
      </vt:variant>
      <vt:variant>
        <vt:i4>1424</vt:i4>
      </vt:variant>
      <vt:variant>
        <vt:i4>0</vt:i4>
      </vt:variant>
      <vt:variant>
        <vt:i4>5</vt:i4>
      </vt:variant>
      <vt:variant>
        <vt:lpwstr/>
      </vt:variant>
      <vt:variant>
        <vt:lpwstr>_Toc464845295</vt:lpwstr>
      </vt:variant>
      <vt:variant>
        <vt:i4>1376310</vt:i4>
      </vt:variant>
      <vt:variant>
        <vt:i4>1418</vt:i4>
      </vt:variant>
      <vt:variant>
        <vt:i4>0</vt:i4>
      </vt:variant>
      <vt:variant>
        <vt:i4>5</vt:i4>
      </vt:variant>
      <vt:variant>
        <vt:lpwstr/>
      </vt:variant>
      <vt:variant>
        <vt:lpwstr>_Toc464845294</vt:lpwstr>
      </vt:variant>
      <vt:variant>
        <vt:i4>1376310</vt:i4>
      </vt:variant>
      <vt:variant>
        <vt:i4>1412</vt:i4>
      </vt:variant>
      <vt:variant>
        <vt:i4>0</vt:i4>
      </vt:variant>
      <vt:variant>
        <vt:i4>5</vt:i4>
      </vt:variant>
      <vt:variant>
        <vt:lpwstr/>
      </vt:variant>
      <vt:variant>
        <vt:lpwstr>_Toc464845293</vt:lpwstr>
      </vt:variant>
      <vt:variant>
        <vt:i4>1376310</vt:i4>
      </vt:variant>
      <vt:variant>
        <vt:i4>1406</vt:i4>
      </vt:variant>
      <vt:variant>
        <vt:i4>0</vt:i4>
      </vt:variant>
      <vt:variant>
        <vt:i4>5</vt:i4>
      </vt:variant>
      <vt:variant>
        <vt:lpwstr/>
      </vt:variant>
      <vt:variant>
        <vt:lpwstr>_Toc464845292</vt:lpwstr>
      </vt:variant>
      <vt:variant>
        <vt:i4>1376310</vt:i4>
      </vt:variant>
      <vt:variant>
        <vt:i4>1400</vt:i4>
      </vt:variant>
      <vt:variant>
        <vt:i4>0</vt:i4>
      </vt:variant>
      <vt:variant>
        <vt:i4>5</vt:i4>
      </vt:variant>
      <vt:variant>
        <vt:lpwstr/>
      </vt:variant>
      <vt:variant>
        <vt:lpwstr>_Toc464845291</vt:lpwstr>
      </vt:variant>
      <vt:variant>
        <vt:i4>1376310</vt:i4>
      </vt:variant>
      <vt:variant>
        <vt:i4>1394</vt:i4>
      </vt:variant>
      <vt:variant>
        <vt:i4>0</vt:i4>
      </vt:variant>
      <vt:variant>
        <vt:i4>5</vt:i4>
      </vt:variant>
      <vt:variant>
        <vt:lpwstr/>
      </vt:variant>
      <vt:variant>
        <vt:lpwstr>_Toc464845290</vt:lpwstr>
      </vt:variant>
      <vt:variant>
        <vt:i4>1310774</vt:i4>
      </vt:variant>
      <vt:variant>
        <vt:i4>1388</vt:i4>
      </vt:variant>
      <vt:variant>
        <vt:i4>0</vt:i4>
      </vt:variant>
      <vt:variant>
        <vt:i4>5</vt:i4>
      </vt:variant>
      <vt:variant>
        <vt:lpwstr/>
      </vt:variant>
      <vt:variant>
        <vt:lpwstr>_Toc464845289</vt:lpwstr>
      </vt:variant>
      <vt:variant>
        <vt:i4>1310774</vt:i4>
      </vt:variant>
      <vt:variant>
        <vt:i4>1382</vt:i4>
      </vt:variant>
      <vt:variant>
        <vt:i4>0</vt:i4>
      </vt:variant>
      <vt:variant>
        <vt:i4>5</vt:i4>
      </vt:variant>
      <vt:variant>
        <vt:lpwstr/>
      </vt:variant>
      <vt:variant>
        <vt:lpwstr>_Toc464845288</vt:lpwstr>
      </vt:variant>
      <vt:variant>
        <vt:i4>1310774</vt:i4>
      </vt:variant>
      <vt:variant>
        <vt:i4>1376</vt:i4>
      </vt:variant>
      <vt:variant>
        <vt:i4>0</vt:i4>
      </vt:variant>
      <vt:variant>
        <vt:i4>5</vt:i4>
      </vt:variant>
      <vt:variant>
        <vt:lpwstr/>
      </vt:variant>
      <vt:variant>
        <vt:lpwstr>_Toc464845287</vt:lpwstr>
      </vt:variant>
      <vt:variant>
        <vt:i4>1310774</vt:i4>
      </vt:variant>
      <vt:variant>
        <vt:i4>1370</vt:i4>
      </vt:variant>
      <vt:variant>
        <vt:i4>0</vt:i4>
      </vt:variant>
      <vt:variant>
        <vt:i4>5</vt:i4>
      </vt:variant>
      <vt:variant>
        <vt:lpwstr/>
      </vt:variant>
      <vt:variant>
        <vt:lpwstr>_Toc464845286</vt:lpwstr>
      </vt:variant>
      <vt:variant>
        <vt:i4>1310774</vt:i4>
      </vt:variant>
      <vt:variant>
        <vt:i4>1364</vt:i4>
      </vt:variant>
      <vt:variant>
        <vt:i4>0</vt:i4>
      </vt:variant>
      <vt:variant>
        <vt:i4>5</vt:i4>
      </vt:variant>
      <vt:variant>
        <vt:lpwstr/>
      </vt:variant>
      <vt:variant>
        <vt:lpwstr>_Toc464845285</vt:lpwstr>
      </vt:variant>
      <vt:variant>
        <vt:i4>1310774</vt:i4>
      </vt:variant>
      <vt:variant>
        <vt:i4>1358</vt:i4>
      </vt:variant>
      <vt:variant>
        <vt:i4>0</vt:i4>
      </vt:variant>
      <vt:variant>
        <vt:i4>5</vt:i4>
      </vt:variant>
      <vt:variant>
        <vt:lpwstr/>
      </vt:variant>
      <vt:variant>
        <vt:lpwstr>_Toc464845284</vt:lpwstr>
      </vt:variant>
      <vt:variant>
        <vt:i4>1310774</vt:i4>
      </vt:variant>
      <vt:variant>
        <vt:i4>1352</vt:i4>
      </vt:variant>
      <vt:variant>
        <vt:i4>0</vt:i4>
      </vt:variant>
      <vt:variant>
        <vt:i4>5</vt:i4>
      </vt:variant>
      <vt:variant>
        <vt:lpwstr/>
      </vt:variant>
      <vt:variant>
        <vt:lpwstr>_Toc464845283</vt:lpwstr>
      </vt:variant>
      <vt:variant>
        <vt:i4>1310774</vt:i4>
      </vt:variant>
      <vt:variant>
        <vt:i4>1346</vt:i4>
      </vt:variant>
      <vt:variant>
        <vt:i4>0</vt:i4>
      </vt:variant>
      <vt:variant>
        <vt:i4>5</vt:i4>
      </vt:variant>
      <vt:variant>
        <vt:lpwstr/>
      </vt:variant>
      <vt:variant>
        <vt:lpwstr>_Toc464845282</vt:lpwstr>
      </vt:variant>
      <vt:variant>
        <vt:i4>1310774</vt:i4>
      </vt:variant>
      <vt:variant>
        <vt:i4>1340</vt:i4>
      </vt:variant>
      <vt:variant>
        <vt:i4>0</vt:i4>
      </vt:variant>
      <vt:variant>
        <vt:i4>5</vt:i4>
      </vt:variant>
      <vt:variant>
        <vt:lpwstr/>
      </vt:variant>
      <vt:variant>
        <vt:lpwstr>_Toc464845281</vt:lpwstr>
      </vt:variant>
      <vt:variant>
        <vt:i4>1310774</vt:i4>
      </vt:variant>
      <vt:variant>
        <vt:i4>1334</vt:i4>
      </vt:variant>
      <vt:variant>
        <vt:i4>0</vt:i4>
      </vt:variant>
      <vt:variant>
        <vt:i4>5</vt:i4>
      </vt:variant>
      <vt:variant>
        <vt:lpwstr/>
      </vt:variant>
      <vt:variant>
        <vt:lpwstr>_Toc464845280</vt:lpwstr>
      </vt:variant>
      <vt:variant>
        <vt:i4>1769526</vt:i4>
      </vt:variant>
      <vt:variant>
        <vt:i4>1328</vt:i4>
      </vt:variant>
      <vt:variant>
        <vt:i4>0</vt:i4>
      </vt:variant>
      <vt:variant>
        <vt:i4>5</vt:i4>
      </vt:variant>
      <vt:variant>
        <vt:lpwstr/>
      </vt:variant>
      <vt:variant>
        <vt:lpwstr>_Toc464845279</vt:lpwstr>
      </vt:variant>
      <vt:variant>
        <vt:i4>1769526</vt:i4>
      </vt:variant>
      <vt:variant>
        <vt:i4>1322</vt:i4>
      </vt:variant>
      <vt:variant>
        <vt:i4>0</vt:i4>
      </vt:variant>
      <vt:variant>
        <vt:i4>5</vt:i4>
      </vt:variant>
      <vt:variant>
        <vt:lpwstr/>
      </vt:variant>
      <vt:variant>
        <vt:lpwstr>_Toc464845278</vt:lpwstr>
      </vt:variant>
      <vt:variant>
        <vt:i4>1769526</vt:i4>
      </vt:variant>
      <vt:variant>
        <vt:i4>1316</vt:i4>
      </vt:variant>
      <vt:variant>
        <vt:i4>0</vt:i4>
      </vt:variant>
      <vt:variant>
        <vt:i4>5</vt:i4>
      </vt:variant>
      <vt:variant>
        <vt:lpwstr/>
      </vt:variant>
      <vt:variant>
        <vt:lpwstr>_Toc464845277</vt:lpwstr>
      </vt:variant>
      <vt:variant>
        <vt:i4>1769526</vt:i4>
      </vt:variant>
      <vt:variant>
        <vt:i4>1310</vt:i4>
      </vt:variant>
      <vt:variant>
        <vt:i4>0</vt:i4>
      </vt:variant>
      <vt:variant>
        <vt:i4>5</vt:i4>
      </vt:variant>
      <vt:variant>
        <vt:lpwstr/>
      </vt:variant>
      <vt:variant>
        <vt:lpwstr>_Toc464845276</vt:lpwstr>
      </vt:variant>
      <vt:variant>
        <vt:i4>1769526</vt:i4>
      </vt:variant>
      <vt:variant>
        <vt:i4>1304</vt:i4>
      </vt:variant>
      <vt:variant>
        <vt:i4>0</vt:i4>
      </vt:variant>
      <vt:variant>
        <vt:i4>5</vt:i4>
      </vt:variant>
      <vt:variant>
        <vt:lpwstr/>
      </vt:variant>
      <vt:variant>
        <vt:lpwstr>_Toc464845275</vt:lpwstr>
      </vt:variant>
      <vt:variant>
        <vt:i4>1769526</vt:i4>
      </vt:variant>
      <vt:variant>
        <vt:i4>1298</vt:i4>
      </vt:variant>
      <vt:variant>
        <vt:i4>0</vt:i4>
      </vt:variant>
      <vt:variant>
        <vt:i4>5</vt:i4>
      </vt:variant>
      <vt:variant>
        <vt:lpwstr/>
      </vt:variant>
      <vt:variant>
        <vt:lpwstr>_Toc464845274</vt:lpwstr>
      </vt:variant>
      <vt:variant>
        <vt:i4>1769526</vt:i4>
      </vt:variant>
      <vt:variant>
        <vt:i4>1292</vt:i4>
      </vt:variant>
      <vt:variant>
        <vt:i4>0</vt:i4>
      </vt:variant>
      <vt:variant>
        <vt:i4>5</vt:i4>
      </vt:variant>
      <vt:variant>
        <vt:lpwstr/>
      </vt:variant>
      <vt:variant>
        <vt:lpwstr>_Toc464845273</vt:lpwstr>
      </vt:variant>
      <vt:variant>
        <vt:i4>1769526</vt:i4>
      </vt:variant>
      <vt:variant>
        <vt:i4>1286</vt:i4>
      </vt:variant>
      <vt:variant>
        <vt:i4>0</vt:i4>
      </vt:variant>
      <vt:variant>
        <vt:i4>5</vt:i4>
      </vt:variant>
      <vt:variant>
        <vt:lpwstr/>
      </vt:variant>
      <vt:variant>
        <vt:lpwstr>_Toc464845272</vt:lpwstr>
      </vt:variant>
      <vt:variant>
        <vt:i4>1769526</vt:i4>
      </vt:variant>
      <vt:variant>
        <vt:i4>1280</vt:i4>
      </vt:variant>
      <vt:variant>
        <vt:i4>0</vt:i4>
      </vt:variant>
      <vt:variant>
        <vt:i4>5</vt:i4>
      </vt:variant>
      <vt:variant>
        <vt:lpwstr/>
      </vt:variant>
      <vt:variant>
        <vt:lpwstr>_Toc464845271</vt:lpwstr>
      </vt:variant>
      <vt:variant>
        <vt:i4>1769526</vt:i4>
      </vt:variant>
      <vt:variant>
        <vt:i4>1274</vt:i4>
      </vt:variant>
      <vt:variant>
        <vt:i4>0</vt:i4>
      </vt:variant>
      <vt:variant>
        <vt:i4>5</vt:i4>
      </vt:variant>
      <vt:variant>
        <vt:lpwstr/>
      </vt:variant>
      <vt:variant>
        <vt:lpwstr>_Toc464845270</vt:lpwstr>
      </vt:variant>
      <vt:variant>
        <vt:i4>1703990</vt:i4>
      </vt:variant>
      <vt:variant>
        <vt:i4>1268</vt:i4>
      </vt:variant>
      <vt:variant>
        <vt:i4>0</vt:i4>
      </vt:variant>
      <vt:variant>
        <vt:i4>5</vt:i4>
      </vt:variant>
      <vt:variant>
        <vt:lpwstr/>
      </vt:variant>
      <vt:variant>
        <vt:lpwstr>_Toc464845269</vt:lpwstr>
      </vt:variant>
      <vt:variant>
        <vt:i4>1703990</vt:i4>
      </vt:variant>
      <vt:variant>
        <vt:i4>1262</vt:i4>
      </vt:variant>
      <vt:variant>
        <vt:i4>0</vt:i4>
      </vt:variant>
      <vt:variant>
        <vt:i4>5</vt:i4>
      </vt:variant>
      <vt:variant>
        <vt:lpwstr/>
      </vt:variant>
      <vt:variant>
        <vt:lpwstr>_Toc464845268</vt:lpwstr>
      </vt:variant>
      <vt:variant>
        <vt:i4>1703990</vt:i4>
      </vt:variant>
      <vt:variant>
        <vt:i4>1256</vt:i4>
      </vt:variant>
      <vt:variant>
        <vt:i4>0</vt:i4>
      </vt:variant>
      <vt:variant>
        <vt:i4>5</vt:i4>
      </vt:variant>
      <vt:variant>
        <vt:lpwstr/>
      </vt:variant>
      <vt:variant>
        <vt:lpwstr>_Toc464845267</vt:lpwstr>
      </vt:variant>
      <vt:variant>
        <vt:i4>1703990</vt:i4>
      </vt:variant>
      <vt:variant>
        <vt:i4>1250</vt:i4>
      </vt:variant>
      <vt:variant>
        <vt:i4>0</vt:i4>
      </vt:variant>
      <vt:variant>
        <vt:i4>5</vt:i4>
      </vt:variant>
      <vt:variant>
        <vt:lpwstr/>
      </vt:variant>
      <vt:variant>
        <vt:lpwstr>_Toc464845266</vt:lpwstr>
      </vt:variant>
      <vt:variant>
        <vt:i4>1703990</vt:i4>
      </vt:variant>
      <vt:variant>
        <vt:i4>1244</vt:i4>
      </vt:variant>
      <vt:variant>
        <vt:i4>0</vt:i4>
      </vt:variant>
      <vt:variant>
        <vt:i4>5</vt:i4>
      </vt:variant>
      <vt:variant>
        <vt:lpwstr/>
      </vt:variant>
      <vt:variant>
        <vt:lpwstr>_Toc464845265</vt:lpwstr>
      </vt:variant>
      <vt:variant>
        <vt:i4>1703990</vt:i4>
      </vt:variant>
      <vt:variant>
        <vt:i4>1238</vt:i4>
      </vt:variant>
      <vt:variant>
        <vt:i4>0</vt:i4>
      </vt:variant>
      <vt:variant>
        <vt:i4>5</vt:i4>
      </vt:variant>
      <vt:variant>
        <vt:lpwstr/>
      </vt:variant>
      <vt:variant>
        <vt:lpwstr>_Toc464845264</vt:lpwstr>
      </vt:variant>
      <vt:variant>
        <vt:i4>1703990</vt:i4>
      </vt:variant>
      <vt:variant>
        <vt:i4>1232</vt:i4>
      </vt:variant>
      <vt:variant>
        <vt:i4>0</vt:i4>
      </vt:variant>
      <vt:variant>
        <vt:i4>5</vt:i4>
      </vt:variant>
      <vt:variant>
        <vt:lpwstr/>
      </vt:variant>
      <vt:variant>
        <vt:lpwstr>_Toc464845263</vt:lpwstr>
      </vt:variant>
      <vt:variant>
        <vt:i4>1703990</vt:i4>
      </vt:variant>
      <vt:variant>
        <vt:i4>1226</vt:i4>
      </vt:variant>
      <vt:variant>
        <vt:i4>0</vt:i4>
      </vt:variant>
      <vt:variant>
        <vt:i4>5</vt:i4>
      </vt:variant>
      <vt:variant>
        <vt:lpwstr/>
      </vt:variant>
      <vt:variant>
        <vt:lpwstr>_Toc464845262</vt:lpwstr>
      </vt:variant>
      <vt:variant>
        <vt:i4>1703990</vt:i4>
      </vt:variant>
      <vt:variant>
        <vt:i4>1220</vt:i4>
      </vt:variant>
      <vt:variant>
        <vt:i4>0</vt:i4>
      </vt:variant>
      <vt:variant>
        <vt:i4>5</vt:i4>
      </vt:variant>
      <vt:variant>
        <vt:lpwstr/>
      </vt:variant>
      <vt:variant>
        <vt:lpwstr>_Toc464845261</vt:lpwstr>
      </vt:variant>
      <vt:variant>
        <vt:i4>1703990</vt:i4>
      </vt:variant>
      <vt:variant>
        <vt:i4>1214</vt:i4>
      </vt:variant>
      <vt:variant>
        <vt:i4>0</vt:i4>
      </vt:variant>
      <vt:variant>
        <vt:i4>5</vt:i4>
      </vt:variant>
      <vt:variant>
        <vt:lpwstr/>
      </vt:variant>
      <vt:variant>
        <vt:lpwstr>_Toc464845260</vt:lpwstr>
      </vt:variant>
      <vt:variant>
        <vt:i4>1638454</vt:i4>
      </vt:variant>
      <vt:variant>
        <vt:i4>1208</vt:i4>
      </vt:variant>
      <vt:variant>
        <vt:i4>0</vt:i4>
      </vt:variant>
      <vt:variant>
        <vt:i4>5</vt:i4>
      </vt:variant>
      <vt:variant>
        <vt:lpwstr/>
      </vt:variant>
      <vt:variant>
        <vt:lpwstr>_Toc464845259</vt:lpwstr>
      </vt:variant>
      <vt:variant>
        <vt:i4>1638454</vt:i4>
      </vt:variant>
      <vt:variant>
        <vt:i4>1202</vt:i4>
      </vt:variant>
      <vt:variant>
        <vt:i4>0</vt:i4>
      </vt:variant>
      <vt:variant>
        <vt:i4>5</vt:i4>
      </vt:variant>
      <vt:variant>
        <vt:lpwstr/>
      </vt:variant>
      <vt:variant>
        <vt:lpwstr>_Toc464845258</vt:lpwstr>
      </vt:variant>
      <vt:variant>
        <vt:i4>1638454</vt:i4>
      </vt:variant>
      <vt:variant>
        <vt:i4>1196</vt:i4>
      </vt:variant>
      <vt:variant>
        <vt:i4>0</vt:i4>
      </vt:variant>
      <vt:variant>
        <vt:i4>5</vt:i4>
      </vt:variant>
      <vt:variant>
        <vt:lpwstr/>
      </vt:variant>
      <vt:variant>
        <vt:lpwstr>_Toc464845257</vt:lpwstr>
      </vt:variant>
      <vt:variant>
        <vt:i4>1638454</vt:i4>
      </vt:variant>
      <vt:variant>
        <vt:i4>1190</vt:i4>
      </vt:variant>
      <vt:variant>
        <vt:i4>0</vt:i4>
      </vt:variant>
      <vt:variant>
        <vt:i4>5</vt:i4>
      </vt:variant>
      <vt:variant>
        <vt:lpwstr/>
      </vt:variant>
      <vt:variant>
        <vt:lpwstr>_Toc464845256</vt:lpwstr>
      </vt:variant>
      <vt:variant>
        <vt:i4>1638454</vt:i4>
      </vt:variant>
      <vt:variant>
        <vt:i4>1184</vt:i4>
      </vt:variant>
      <vt:variant>
        <vt:i4>0</vt:i4>
      </vt:variant>
      <vt:variant>
        <vt:i4>5</vt:i4>
      </vt:variant>
      <vt:variant>
        <vt:lpwstr/>
      </vt:variant>
      <vt:variant>
        <vt:lpwstr>_Toc464845255</vt:lpwstr>
      </vt:variant>
      <vt:variant>
        <vt:i4>1638454</vt:i4>
      </vt:variant>
      <vt:variant>
        <vt:i4>1178</vt:i4>
      </vt:variant>
      <vt:variant>
        <vt:i4>0</vt:i4>
      </vt:variant>
      <vt:variant>
        <vt:i4>5</vt:i4>
      </vt:variant>
      <vt:variant>
        <vt:lpwstr/>
      </vt:variant>
      <vt:variant>
        <vt:lpwstr>_Toc464845254</vt:lpwstr>
      </vt:variant>
      <vt:variant>
        <vt:i4>1638454</vt:i4>
      </vt:variant>
      <vt:variant>
        <vt:i4>1172</vt:i4>
      </vt:variant>
      <vt:variant>
        <vt:i4>0</vt:i4>
      </vt:variant>
      <vt:variant>
        <vt:i4>5</vt:i4>
      </vt:variant>
      <vt:variant>
        <vt:lpwstr/>
      </vt:variant>
      <vt:variant>
        <vt:lpwstr>_Toc464845253</vt:lpwstr>
      </vt:variant>
      <vt:variant>
        <vt:i4>1638454</vt:i4>
      </vt:variant>
      <vt:variant>
        <vt:i4>1166</vt:i4>
      </vt:variant>
      <vt:variant>
        <vt:i4>0</vt:i4>
      </vt:variant>
      <vt:variant>
        <vt:i4>5</vt:i4>
      </vt:variant>
      <vt:variant>
        <vt:lpwstr/>
      </vt:variant>
      <vt:variant>
        <vt:lpwstr>_Toc464845252</vt:lpwstr>
      </vt:variant>
      <vt:variant>
        <vt:i4>1638454</vt:i4>
      </vt:variant>
      <vt:variant>
        <vt:i4>1160</vt:i4>
      </vt:variant>
      <vt:variant>
        <vt:i4>0</vt:i4>
      </vt:variant>
      <vt:variant>
        <vt:i4>5</vt:i4>
      </vt:variant>
      <vt:variant>
        <vt:lpwstr/>
      </vt:variant>
      <vt:variant>
        <vt:lpwstr>_Toc464845251</vt:lpwstr>
      </vt:variant>
      <vt:variant>
        <vt:i4>1638454</vt:i4>
      </vt:variant>
      <vt:variant>
        <vt:i4>1154</vt:i4>
      </vt:variant>
      <vt:variant>
        <vt:i4>0</vt:i4>
      </vt:variant>
      <vt:variant>
        <vt:i4>5</vt:i4>
      </vt:variant>
      <vt:variant>
        <vt:lpwstr/>
      </vt:variant>
      <vt:variant>
        <vt:lpwstr>_Toc464845250</vt:lpwstr>
      </vt:variant>
      <vt:variant>
        <vt:i4>1572918</vt:i4>
      </vt:variant>
      <vt:variant>
        <vt:i4>1148</vt:i4>
      </vt:variant>
      <vt:variant>
        <vt:i4>0</vt:i4>
      </vt:variant>
      <vt:variant>
        <vt:i4>5</vt:i4>
      </vt:variant>
      <vt:variant>
        <vt:lpwstr/>
      </vt:variant>
      <vt:variant>
        <vt:lpwstr>_Toc464845249</vt:lpwstr>
      </vt:variant>
      <vt:variant>
        <vt:i4>1572918</vt:i4>
      </vt:variant>
      <vt:variant>
        <vt:i4>1142</vt:i4>
      </vt:variant>
      <vt:variant>
        <vt:i4>0</vt:i4>
      </vt:variant>
      <vt:variant>
        <vt:i4>5</vt:i4>
      </vt:variant>
      <vt:variant>
        <vt:lpwstr/>
      </vt:variant>
      <vt:variant>
        <vt:lpwstr>_Toc464845248</vt:lpwstr>
      </vt:variant>
      <vt:variant>
        <vt:i4>1572918</vt:i4>
      </vt:variant>
      <vt:variant>
        <vt:i4>1136</vt:i4>
      </vt:variant>
      <vt:variant>
        <vt:i4>0</vt:i4>
      </vt:variant>
      <vt:variant>
        <vt:i4>5</vt:i4>
      </vt:variant>
      <vt:variant>
        <vt:lpwstr/>
      </vt:variant>
      <vt:variant>
        <vt:lpwstr>_Toc464845247</vt:lpwstr>
      </vt:variant>
      <vt:variant>
        <vt:i4>1572918</vt:i4>
      </vt:variant>
      <vt:variant>
        <vt:i4>1130</vt:i4>
      </vt:variant>
      <vt:variant>
        <vt:i4>0</vt:i4>
      </vt:variant>
      <vt:variant>
        <vt:i4>5</vt:i4>
      </vt:variant>
      <vt:variant>
        <vt:lpwstr/>
      </vt:variant>
      <vt:variant>
        <vt:lpwstr>_Toc464845246</vt:lpwstr>
      </vt:variant>
      <vt:variant>
        <vt:i4>1572918</vt:i4>
      </vt:variant>
      <vt:variant>
        <vt:i4>1124</vt:i4>
      </vt:variant>
      <vt:variant>
        <vt:i4>0</vt:i4>
      </vt:variant>
      <vt:variant>
        <vt:i4>5</vt:i4>
      </vt:variant>
      <vt:variant>
        <vt:lpwstr/>
      </vt:variant>
      <vt:variant>
        <vt:lpwstr>_Toc464845245</vt:lpwstr>
      </vt:variant>
      <vt:variant>
        <vt:i4>1572918</vt:i4>
      </vt:variant>
      <vt:variant>
        <vt:i4>1118</vt:i4>
      </vt:variant>
      <vt:variant>
        <vt:i4>0</vt:i4>
      </vt:variant>
      <vt:variant>
        <vt:i4>5</vt:i4>
      </vt:variant>
      <vt:variant>
        <vt:lpwstr/>
      </vt:variant>
      <vt:variant>
        <vt:lpwstr>_Toc464845244</vt:lpwstr>
      </vt:variant>
      <vt:variant>
        <vt:i4>1572918</vt:i4>
      </vt:variant>
      <vt:variant>
        <vt:i4>1112</vt:i4>
      </vt:variant>
      <vt:variant>
        <vt:i4>0</vt:i4>
      </vt:variant>
      <vt:variant>
        <vt:i4>5</vt:i4>
      </vt:variant>
      <vt:variant>
        <vt:lpwstr/>
      </vt:variant>
      <vt:variant>
        <vt:lpwstr>_Toc464845243</vt:lpwstr>
      </vt:variant>
      <vt:variant>
        <vt:i4>1572918</vt:i4>
      </vt:variant>
      <vt:variant>
        <vt:i4>1106</vt:i4>
      </vt:variant>
      <vt:variant>
        <vt:i4>0</vt:i4>
      </vt:variant>
      <vt:variant>
        <vt:i4>5</vt:i4>
      </vt:variant>
      <vt:variant>
        <vt:lpwstr/>
      </vt:variant>
      <vt:variant>
        <vt:lpwstr>_Toc464845242</vt:lpwstr>
      </vt:variant>
      <vt:variant>
        <vt:i4>1572918</vt:i4>
      </vt:variant>
      <vt:variant>
        <vt:i4>1100</vt:i4>
      </vt:variant>
      <vt:variant>
        <vt:i4>0</vt:i4>
      </vt:variant>
      <vt:variant>
        <vt:i4>5</vt:i4>
      </vt:variant>
      <vt:variant>
        <vt:lpwstr/>
      </vt:variant>
      <vt:variant>
        <vt:lpwstr>_Toc464845241</vt:lpwstr>
      </vt:variant>
      <vt:variant>
        <vt:i4>1572918</vt:i4>
      </vt:variant>
      <vt:variant>
        <vt:i4>1094</vt:i4>
      </vt:variant>
      <vt:variant>
        <vt:i4>0</vt:i4>
      </vt:variant>
      <vt:variant>
        <vt:i4>5</vt:i4>
      </vt:variant>
      <vt:variant>
        <vt:lpwstr/>
      </vt:variant>
      <vt:variant>
        <vt:lpwstr>_Toc464845240</vt:lpwstr>
      </vt:variant>
      <vt:variant>
        <vt:i4>2031670</vt:i4>
      </vt:variant>
      <vt:variant>
        <vt:i4>1088</vt:i4>
      </vt:variant>
      <vt:variant>
        <vt:i4>0</vt:i4>
      </vt:variant>
      <vt:variant>
        <vt:i4>5</vt:i4>
      </vt:variant>
      <vt:variant>
        <vt:lpwstr/>
      </vt:variant>
      <vt:variant>
        <vt:lpwstr>_Toc464845239</vt:lpwstr>
      </vt:variant>
      <vt:variant>
        <vt:i4>2031670</vt:i4>
      </vt:variant>
      <vt:variant>
        <vt:i4>1082</vt:i4>
      </vt:variant>
      <vt:variant>
        <vt:i4>0</vt:i4>
      </vt:variant>
      <vt:variant>
        <vt:i4>5</vt:i4>
      </vt:variant>
      <vt:variant>
        <vt:lpwstr/>
      </vt:variant>
      <vt:variant>
        <vt:lpwstr>_Toc464845238</vt:lpwstr>
      </vt:variant>
      <vt:variant>
        <vt:i4>2031670</vt:i4>
      </vt:variant>
      <vt:variant>
        <vt:i4>1076</vt:i4>
      </vt:variant>
      <vt:variant>
        <vt:i4>0</vt:i4>
      </vt:variant>
      <vt:variant>
        <vt:i4>5</vt:i4>
      </vt:variant>
      <vt:variant>
        <vt:lpwstr/>
      </vt:variant>
      <vt:variant>
        <vt:lpwstr>_Toc464845237</vt:lpwstr>
      </vt:variant>
      <vt:variant>
        <vt:i4>2031670</vt:i4>
      </vt:variant>
      <vt:variant>
        <vt:i4>1070</vt:i4>
      </vt:variant>
      <vt:variant>
        <vt:i4>0</vt:i4>
      </vt:variant>
      <vt:variant>
        <vt:i4>5</vt:i4>
      </vt:variant>
      <vt:variant>
        <vt:lpwstr/>
      </vt:variant>
      <vt:variant>
        <vt:lpwstr>_Toc464845236</vt:lpwstr>
      </vt:variant>
      <vt:variant>
        <vt:i4>2031670</vt:i4>
      </vt:variant>
      <vt:variant>
        <vt:i4>1064</vt:i4>
      </vt:variant>
      <vt:variant>
        <vt:i4>0</vt:i4>
      </vt:variant>
      <vt:variant>
        <vt:i4>5</vt:i4>
      </vt:variant>
      <vt:variant>
        <vt:lpwstr/>
      </vt:variant>
      <vt:variant>
        <vt:lpwstr>_Toc464845235</vt:lpwstr>
      </vt:variant>
      <vt:variant>
        <vt:i4>2031670</vt:i4>
      </vt:variant>
      <vt:variant>
        <vt:i4>1058</vt:i4>
      </vt:variant>
      <vt:variant>
        <vt:i4>0</vt:i4>
      </vt:variant>
      <vt:variant>
        <vt:i4>5</vt:i4>
      </vt:variant>
      <vt:variant>
        <vt:lpwstr/>
      </vt:variant>
      <vt:variant>
        <vt:lpwstr>_Toc464845234</vt:lpwstr>
      </vt:variant>
      <vt:variant>
        <vt:i4>2031670</vt:i4>
      </vt:variant>
      <vt:variant>
        <vt:i4>1052</vt:i4>
      </vt:variant>
      <vt:variant>
        <vt:i4>0</vt:i4>
      </vt:variant>
      <vt:variant>
        <vt:i4>5</vt:i4>
      </vt:variant>
      <vt:variant>
        <vt:lpwstr/>
      </vt:variant>
      <vt:variant>
        <vt:lpwstr>_Toc464845233</vt:lpwstr>
      </vt:variant>
      <vt:variant>
        <vt:i4>2031670</vt:i4>
      </vt:variant>
      <vt:variant>
        <vt:i4>1046</vt:i4>
      </vt:variant>
      <vt:variant>
        <vt:i4>0</vt:i4>
      </vt:variant>
      <vt:variant>
        <vt:i4>5</vt:i4>
      </vt:variant>
      <vt:variant>
        <vt:lpwstr/>
      </vt:variant>
      <vt:variant>
        <vt:lpwstr>_Toc464845232</vt:lpwstr>
      </vt:variant>
      <vt:variant>
        <vt:i4>2031670</vt:i4>
      </vt:variant>
      <vt:variant>
        <vt:i4>1040</vt:i4>
      </vt:variant>
      <vt:variant>
        <vt:i4>0</vt:i4>
      </vt:variant>
      <vt:variant>
        <vt:i4>5</vt:i4>
      </vt:variant>
      <vt:variant>
        <vt:lpwstr/>
      </vt:variant>
      <vt:variant>
        <vt:lpwstr>_Toc464845231</vt:lpwstr>
      </vt:variant>
      <vt:variant>
        <vt:i4>2031670</vt:i4>
      </vt:variant>
      <vt:variant>
        <vt:i4>1034</vt:i4>
      </vt:variant>
      <vt:variant>
        <vt:i4>0</vt:i4>
      </vt:variant>
      <vt:variant>
        <vt:i4>5</vt:i4>
      </vt:variant>
      <vt:variant>
        <vt:lpwstr/>
      </vt:variant>
      <vt:variant>
        <vt:lpwstr>_Toc464845230</vt:lpwstr>
      </vt:variant>
      <vt:variant>
        <vt:i4>1966134</vt:i4>
      </vt:variant>
      <vt:variant>
        <vt:i4>1028</vt:i4>
      </vt:variant>
      <vt:variant>
        <vt:i4>0</vt:i4>
      </vt:variant>
      <vt:variant>
        <vt:i4>5</vt:i4>
      </vt:variant>
      <vt:variant>
        <vt:lpwstr/>
      </vt:variant>
      <vt:variant>
        <vt:lpwstr>_Toc464845229</vt:lpwstr>
      </vt:variant>
      <vt:variant>
        <vt:i4>1966134</vt:i4>
      </vt:variant>
      <vt:variant>
        <vt:i4>1022</vt:i4>
      </vt:variant>
      <vt:variant>
        <vt:i4>0</vt:i4>
      </vt:variant>
      <vt:variant>
        <vt:i4>5</vt:i4>
      </vt:variant>
      <vt:variant>
        <vt:lpwstr/>
      </vt:variant>
      <vt:variant>
        <vt:lpwstr>_Toc464845228</vt:lpwstr>
      </vt:variant>
      <vt:variant>
        <vt:i4>1966134</vt:i4>
      </vt:variant>
      <vt:variant>
        <vt:i4>1016</vt:i4>
      </vt:variant>
      <vt:variant>
        <vt:i4>0</vt:i4>
      </vt:variant>
      <vt:variant>
        <vt:i4>5</vt:i4>
      </vt:variant>
      <vt:variant>
        <vt:lpwstr/>
      </vt:variant>
      <vt:variant>
        <vt:lpwstr>_Toc464845227</vt:lpwstr>
      </vt:variant>
      <vt:variant>
        <vt:i4>1966134</vt:i4>
      </vt:variant>
      <vt:variant>
        <vt:i4>1010</vt:i4>
      </vt:variant>
      <vt:variant>
        <vt:i4>0</vt:i4>
      </vt:variant>
      <vt:variant>
        <vt:i4>5</vt:i4>
      </vt:variant>
      <vt:variant>
        <vt:lpwstr/>
      </vt:variant>
      <vt:variant>
        <vt:lpwstr>_Toc464845226</vt:lpwstr>
      </vt:variant>
      <vt:variant>
        <vt:i4>1966134</vt:i4>
      </vt:variant>
      <vt:variant>
        <vt:i4>1004</vt:i4>
      </vt:variant>
      <vt:variant>
        <vt:i4>0</vt:i4>
      </vt:variant>
      <vt:variant>
        <vt:i4>5</vt:i4>
      </vt:variant>
      <vt:variant>
        <vt:lpwstr/>
      </vt:variant>
      <vt:variant>
        <vt:lpwstr>_Toc464845225</vt:lpwstr>
      </vt:variant>
      <vt:variant>
        <vt:i4>1966134</vt:i4>
      </vt:variant>
      <vt:variant>
        <vt:i4>998</vt:i4>
      </vt:variant>
      <vt:variant>
        <vt:i4>0</vt:i4>
      </vt:variant>
      <vt:variant>
        <vt:i4>5</vt:i4>
      </vt:variant>
      <vt:variant>
        <vt:lpwstr/>
      </vt:variant>
      <vt:variant>
        <vt:lpwstr>_Toc464845224</vt:lpwstr>
      </vt:variant>
      <vt:variant>
        <vt:i4>1966134</vt:i4>
      </vt:variant>
      <vt:variant>
        <vt:i4>992</vt:i4>
      </vt:variant>
      <vt:variant>
        <vt:i4>0</vt:i4>
      </vt:variant>
      <vt:variant>
        <vt:i4>5</vt:i4>
      </vt:variant>
      <vt:variant>
        <vt:lpwstr/>
      </vt:variant>
      <vt:variant>
        <vt:lpwstr>_Toc464845223</vt:lpwstr>
      </vt:variant>
      <vt:variant>
        <vt:i4>1966134</vt:i4>
      </vt:variant>
      <vt:variant>
        <vt:i4>986</vt:i4>
      </vt:variant>
      <vt:variant>
        <vt:i4>0</vt:i4>
      </vt:variant>
      <vt:variant>
        <vt:i4>5</vt:i4>
      </vt:variant>
      <vt:variant>
        <vt:lpwstr/>
      </vt:variant>
      <vt:variant>
        <vt:lpwstr>_Toc464845222</vt:lpwstr>
      </vt:variant>
      <vt:variant>
        <vt:i4>1966134</vt:i4>
      </vt:variant>
      <vt:variant>
        <vt:i4>980</vt:i4>
      </vt:variant>
      <vt:variant>
        <vt:i4>0</vt:i4>
      </vt:variant>
      <vt:variant>
        <vt:i4>5</vt:i4>
      </vt:variant>
      <vt:variant>
        <vt:lpwstr/>
      </vt:variant>
      <vt:variant>
        <vt:lpwstr>_Toc464845221</vt:lpwstr>
      </vt:variant>
      <vt:variant>
        <vt:i4>1966134</vt:i4>
      </vt:variant>
      <vt:variant>
        <vt:i4>974</vt:i4>
      </vt:variant>
      <vt:variant>
        <vt:i4>0</vt:i4>
      </vt:variant>
      <vt:variant>
        <vt:i4>5</vt:i4>
      </vt:variant>
      <vt:variant>
        <vt:lpwstr/>
      </vt:variant>
      <vt:variant>
        <vt:lpwstr>_Toc464845220</vt:lpwstr>
      </vt:variant>
      <vt:variant>
        <vt:i4>1900598</vt:i4>
      </vt:variant>
      <vt:variant>
        <vt:i4>968</vt:i4>
      </vt:variant>
      <vt:variant>
        <vt:i4>0</vt:i4>
      </vt:variant>
      <vt:variant>
        <vt:i4>5</vt:i4>
      </vt:variant>
      <vt:variant>
        <vt:lpwstr/>
      </vt:variant>
      <vt:variant>
        <vt:lpwstr>_Toc464845219</vt:lpwstr>
      </vt:variant>
      <vt:variant>
        <vt:i4>1900598</vt:i4>
      </vt:variant>
      <vt:variant>
        <vt:i4>962</vt:i4>
      </vt:variant>
      <vt:variant>
        <vt:i4>0</vt:i4>
      </vt:variant>
      <vt:variant>
        <vt:i4>5</vt:i4>
      </vt:variant>
      <vt:variant>
        <vt:lpwstr/>
      </vt:variant>
      <vt:variant>
        <vt:lpwstr>_Toc464845218</vt:lpwstr>
      </vt:variant>
      <vt:variant>
        <vt:i4>1900598</vt:i4>
      </vt:variant>
      <vt:variant>
        <vt:i4>956</vt:i4>
      </vt:variant>
      <vt:variant>
        <vt:i4>0</vt:i4>
      </vt:variant>
      <vt:variant>
        <vt:i4>5</vt:i4>
      </vt:variant>
      <vt:variant>
        <vt:lpwstr/>
      </vt:variant>
      <vt:variant>
        <vt:lpwstr>_Toc464845217</vt:lpwstr>
      </vt:variant>
      <vt:variant>
        <vt:i4>1900598</vt:i4>
      </vt:variant>
      <vt:variant>
        <vt:i4>950</vt:i4>
      </vt:variant>
      <vt:variant>
        <vt:i4>0</vt:i4>
      </vt:variant>
      <vt:variant>
        <vt:i4>5</vt:i4>
      </vt:variant>
      <vt:variant>
        <vt:lpwstr/>
      </vt:variant>
      <vt:variant>
        <vt:lpwstr>_Toc464845216</vt:lpwstr>
      </vt:variant>
      <vt:variant>
        <vt:i4>1900598</vt:i4>
      </vt:variant>
      <vt:variant>
        <vt:i4>944</vt:i4>
      </vt:variant>
      <vt:variant>
        <vt:i4>0</vt:i4>
      </vt:variant>
      <vt:variant>
        <vt:i4>5</vt:i4>
      </vt:variant>
      <vt:variant>
        <vt:lpwstr/>
      </vt:variant>
      <vt:variant>
        <vt:lpwstr>_Toc464845215</vt:lpwstr>
      </vt:variant>
      <vt:variant>
        <vt:i4>1900598</vt:i4>
      </vt:variant>
      <vt:variant>
        <vt:i4>938</vt:i4>
      </vt:variant>
      <vt:variant>
        <vt:i4>0</vt:i4>
      </vt:variant>
      <vt:variant>
        <vt:i4>5</vt:i4>
      </vt:variant>
      <vt:variant>
        <vt:lpwstr/>
      </vt:variant>
      <vt:variant>
        <vt:lpwstr>_Toc464845214</vt:lpwstr>
      </vt:variant>
      <vt:variant>
        <vt:i4>1900598</vt:i4>
      </vt:variant>
      <vt:variant>
        <vt:i4>932</vt:i4>
      </vt:variant>
      <vt:variant>
        <vt:i4>0</vt:i4>
      </vt:variant>
      <vt:variant>
        <vt:i4>5</vt:i4>
      </vt:variant>
      <vt:variant>
        <vt:lpwstr/>
      </vt:variant>
      <vt:variant>
        <vt:lpwstr>_Toc464845213</vt:lpwstr>
      </vt:variant>
      <vt:variant>
        <vt:i4>1900598</vt:i4>
      </vt:variant>
      <vt:variant>
        <vt:i4>926</vt:i4>
      </vt:variant>
      <vt:variant>
        <vt:i4>0</vt:i4>
      </vt:variant>
      <vt:variant>
        <vt:i4>5</vt:i4>
      </vt:variant>
      <vt:variant>
        <vt:lpwstr/>
      </vt:variant>
      <vt:variant>
        <vt:lpwstr>_Toc464845212</vt:lpwstr>
      </vt:variant>
      <vt:variant>
        <vt:i4>1900598</vt:i4>
      </vt:variant>
      <vt:variant>
        <vt:i4>920</vt:i4>
      </vt:variant>
      <vt:variant>
        <vt:i4>0</vt:i4>
      </vt:variant>
      <vt:variant>
        <vt:i4>5</vt:i4>
      </vt:variant>
      <vt:variant>
        <vt:lpwstr/>
      </vt:variant>
      <vt:variant>
        <vt:lpwstr>_Toc464845211</vt:lpwstr>
      </vt:variant>
      <vt:variant>
        <vt:i4>1900598</vt:i4>
      </vt:variant>
      <vt:variant>
        <vt:i4>914</vt:i4>
      </vt:variant>
      <vt:variant>
        <vt:i4>0</vt:i4>
      </vt:variant>
      <vt:variant>
        <vt:i4>5</vt:i4>
      </vt:variant>
      <vt:variant>
        <vt:lpwstr/>
      </vt:variant>
      <vt:variant>
        <vt:lpwstr>_Toc464845210</vt:lpwstr>
      </vt:variant>
      <vt:variant>
        <vt:i4>1835062</vt:i4>
      </vt:variant>
      <vt:variant>
        <vt:i4>908</vt:i4>
      </vt:variant>
      <vt:variant>
        <vt:i4>0</vt:i4>
      </vt:variant>
      <vt:variant>
        <vt:i4>5</vt:i4>
      </vt:variant>
      <vt:variant>
        <vt:lpwstr/>
      </vt:variant>
      <vt:variant>
        <vt:lpwstr>_Toc464845209</vt:lpwstr>
      </vt:variant>
      <vt:variant>
        <vt:i4>1835062</vt:i4>
      </vt:variant>
      <vt:variant>
        <vt:i4>902</vt:i4>
      </vt:variant>
      <vt:variant>
        <vt:i4>0</vt:i4>
      </vt:variant>
      <vt:variant>
        <vt:i4>5</vt:i4>
      </vt:variant>
      <vt:variant>
        <vt:lpwstr/>
      </vt:variant>
      <vt:variant>
        <vt:lpwstr>_Toc464845208</vt:lpwstr>
      </vt:variant>
      <vt:variant>
        <vt:i4>1835062</vt:i4>
      </vt:variant>
      <vt:variant>
        <vt:i4>896</vt:i4>
      </vt:variant>
      <vt:variant>
        <vt:i4>0</vt:i4>
      </vt:variant>
      <vt:variant>
        <vt:i4>5</vt:i4>
      </vt:variant>
      <vt:variant>
        <vt:lpwstr/>
      </vt:variant>
      <vt:variant>
        <vt:lpwstr>_Toc464845207</vt:lpwstr>
      </vt:variant>
      <vt:variant>
        <vt:i4>1835062</vt:i4>
      </vt:variant>
      <vt:variant>
        <vt:i4>890</vt:i4>
      </vt:variant>
      <vt:variant>
        <vt:i4>0</vt:i4>
      </vt:variant>
      <vt:variant>
        <vt:i4>5</vt:i4>
      </vt:variant>
      <vt:variant>
        <vt:lpwstr/>
      </vt:variant>
      <vt:variant>
        <vt:lpwstr>_Toc464845206</vt:lpwstr>
      </vt:variant>
      <vt:variant>
        <vt:i4>1835062</vt:i4>
      </vt:variant>
      <vt:variant>
        <vt:i4>884</vt:i4>
      </vt:variant>
      <vt:variant>
        <vt:i4>0</vt:i4>
      </vt:variant>
      <vt:variant>
        <vt:i4>5</vt:i4>
      </vt:variant>
      <vt:variant>
        <vt:lpwstr/>
      </vt:variant>
      <vt:variant>
        <vt:lpwstr>_Toc464845205</vt:lpwstr>
      </vt:variant>
      <vt:variant>
        <vt:i4>1835062</vt:i4>
      </vt:variant>
      <vt:variant>
        <vt:i4>878</vt:i4>
      </vt:variant>
      <vt:variant>
        <vt:i4>0</vt:i4>
      </vt:variant>
      <vt:variant>
        <vt:i4>5</vt:i4>
      </vt:variant>
      <vt:variant>
        <vt:lpwstr/>
      </vt:variant>
      <vt:variant>
        <vt:lpwstr>_Toc464845204</vt:lpwstr>
      </vt:variant>
      <vt:variant>
        <vt:i4>1835062</vt:i4>
      </vt:variant>
      <vt:variant>
        <vt:i4>872</vt:i4>
      </vt:variant>
      <vt:variant>
        <vt:i4>0</vt:i4>
      </vt:variant>
      <vt:variant>
        <vt:i4>5</vt:i4>
      </vt:variant>
      <vt:variant>
        <vt:lpwstr/>
      </vt:variant>
      <vt:variant>
        <vt:lpwstr>_Toc464845203</vt:lpwstr>
      </vt:variant>
      <vt:variant>
        <vt:i4>1835062</vt:i4>
      </vt:variant>
      <vt:variant>
        <vt:i4>866</vt:i4>
      </vt:variant>
      <vt:variant>
        <vt:i4>0</vt:i4>
      </vt:variant>
      <vt:variant>
        <vt:i4>5</vt:i4>
      </vt:variant>
      <vt:variant>
        <vt:lpwstr/>
      </vt:variant>
      <vt:variant>
        <vt:lpwstr>_Toc464845202</vt:lpwstr>
      </vt:variant>
      <vt:variant>
        <vt:i4>1835062</vt:i4>
      </vt:variant>
      <vt:variant>
        <vt:i4>860</vt:i4>
      </vt:variant>
      <vt:variant>
        <vt:i4>0</vt:i4>
      </vt:variant>
      <vt:variant>
        <vt:i4>5</vt:i4>
      </vt:variant>
      <vt:variant>
        <vt:lpwstr/>
      </vt:variant>
      <vt:variant>
        <vt:lpwstr>_Toc464845201</vt:lpwstr>
      </vt:variant>
      <vt:variant>
        <vt:i4>1835062</vt:i4>
      </vt:variant>
      <vt:variant>
        <vt:i4>854</vt:i4>
      </vt:variant>
      <vt:variant>
        <vt:i4>0</vt:i4>
      </vt:variant>
      <vt:variant>
        <vt:i4>5</vt:i4>
      </vt:variant>
      <vt:variant>
        <vt:lpwstr/>
      </vt:variant>
      <vt:variant>
        <vt:lpwstr>_Toc464845200</vt:lpwstr>
      </vt:variant>
      <vt:variant>
        <vt:i4>1376309</vt:i4>
      </vt:variant>
      <vt:variant>
        <vt:i4>848</vt:i4>
      </vt:variant>
      <vt:variant>
        <vt:i4>0</vt:i4>
      </vt:variant>
      <vt:variant>
        <vt:i4>5</vt:i4>
      </vt:variant>
      <vt:variant>
        <vt:lpwstr/>
      </vt:variant>
      <vt:variant>
        <vt:lpwstr>_Toc464845199</vt:lpwstr>
      </vt:variant>
      <vt:variant>
        <vt:i4>1376309</vt:i4>
      </vt:variant>
      <vt:variant>
        <vt:i4>842</vt:i4>
      </vt:variant>
      <vt:variant>
        <vt:i4>0</vt:i4>
      </vt:variant>
      <vt:variant>
        <vt:i4>5</vt:i4>
      </vt:variant>
      <vt:variant>
        <vt:lpwstr/>
      </vt:variant>
      <vt:variant>
        <vt:lpwstr>_Toc464845198</vt:lpwstr>
      </vt:variant>
      <vt:variant>
        <vt:i4>1376309</vt:i4>
      </vt:variant>
      <vt:variant>
        <vt:i4>836</vt:i4>
      </vt:variant>
      <vt:variant>
        <vt:i4>0</vt:i4>
      </vt:variant>
      <vt:variant>
        <vt:i4>5</vt:i4>
      </vt:variant>
      <vt:variant>
        <vt:lpwstr/>
      </vt:variant>
      <vt:variant>
        <vt:lpwstr>_Toc464845197</vt:lpwstr>
      </vt:variant>
      <vt:variant>
        <vt:i4>1376309</vt:i4>
      </vt:variant>
      <vt:variant>
        <vt:i4>830</vt:i4>
      </vt:variant>
      <vt:variant>
        <vt:i4>0</vt:i4>
      </vt:variant>
      <vt:variant>
        <vt:i4>5</vt:i4>
      </vt:variant>
      <vt:variant>
        <vt:lpwstr/>
      </vt:variant>
      <vt:variant>
        <vt:lpwstr>_Toc464845196</vt:lpwstr>
      </vt:variant>
      <vt:variant>
        <vt:i4>1376309</vt:i4>
      </vt:variant>
      <vt:variant>
        <vt:i4>824</vt:i4>
      </vt:variant>
      <vt:variant>
        <vt:i4>0</vt:i4>
      </vt:variant>
      <vt:variant>
        <vt:i4>5</vt:i4>
      </vt:variant>
      <vt:variant>
        <vt:lpwstr/>
      </vt:variant>
      <vt:variant>
        <vt:lpwstr>_Toc464845195</vt:lpwstr>
      </vt:variant>
      <vt:variant>
        <vt:i4>1376309</vt:i4>
      </vt:variant>
      <vt:variant>
        <vt:i4>818</vt:i4>
      </vt:variant>
      <vt:variant>
        <vt:i4>0</vt:i4>
      </vt:variant>
      <vt:variant>
        <vt:i4>5</vt:i4>
      </vt:variant>
      <vt:variant>
        <vt:lpwstr/>
      </vt:variant>
      <vt:variant>
        <vt:lpwstr>_Toc464845194</vt:lpwstr>
      </vt:variant>
      <vt:variant>
        <vt:i4>1376309</vt:i4>
      </vt:variant>
      <vt:variant>
        <vt:i4>812</vt:i4>
      </vt:variant>
      <vt:variant>
        <vt:i4>0</vt:i4>
      </vt:variant>
      <vt:variant>
        <vt:i4>5</vt:i4>
      </vt:variant>
      <vt:variant>
        <vt:lpwstr/>
      </vt:variant>
      <vt:variant>
        <vt:lpwstr>_Toc464845193</vt:lpwstr>
      </vt:variant>
      <vt:variant>
        <vt:i4>1376309</vt:i4>
      </vt:variant>
      <vt:variant>
        <vt:i4>806</vt:i4>
      </vt:variant>
      <vt:variant>
        <vt:i4>0</vt:i4>
      </vt:variant>
      <vt:variant>
        <vt:i4>5</vt:i4>
      </vt:variant>
      <vt:variant>
        <vt:lpwstr/>
      </vt:variant>
      <vt:variant>
        <vt:lpwstr>_Toc464845192</vt:lpwstr>
      </vt:variant>
      <vt:variant>
        <vt:i4>1376309</vt:i4>
      </vt:variant>
      <vt:variant>
        <vt:i4>800</vt:i4>
      </vt:variant>
      <vt:variant>
        <vt:i4>0</vt:i4>
      </vt:variant>
      <vt:variant>
        <vt:i4>5</vt:i4>
      </vt:variant>
      <vt:variant>
        <vt:lpwstr/>
      </vt:variant>
      <vt:variant>
        <vt:lpwstr>_Toc464845191</vt:lpwstr>
      </vt:variant>
      <vt:variant>
        <vt:i4>1376309</vt:i4>
      </vt:variant>
      <vt:variant>
        <vt:i4>794</vt:i4>
      </vt:variant>
      <vt:variant>
        <vt:i4>0</vt:i4>
      </vt:variant>
      <vt:variant>
        <vt:i4>5</vt:i4>
      </vt:variant>
      <vt:variant>
        <vt:lpwstr/>
      </vt:variant>
      <vt:variant>
        <vt:lpwstr>_Toc464845190</vt:lpwstr>
      </vt:variant>
      <vt:variant>
        <vt:i4>1310773</vt:i4>
      </vt:variant>
      <vt:variant>
        <vt:i4>788</vt:i4>
      </vt:variant>
      <vt:variant>
        <vt:i4>0</vt:i4>
      </vt:variant>
      <vt:variant>
        <vt:i4>5</vt:i4>
      </vt:variant>
      <vt:variant>
        <vt:lpwstr/>
      </vt:variant>
      <vt:variant>
        <vt:lpwstr>_Toc464845189</vt:lpwstr>
      </vt:variant>
      <vt:variant>
        <vt:i4>1310773</vt:i4>
      </vt:variant>
      <vt:variant>
        <vt:i4>782</vt:i4>
      </vt:variant>
      <vt:variant>
        <vt:i4>0</vt:i4>
      </vt:variant>
      <vt:variant>
        <vt:i4>5</vt:i4>
      </vt:variant>
      <vt:variant>
        <vt:lpwstr/>
      </vt:variant>
      <vt:variant>
        <vt:lpwstr>_Toc464845188</vt:lpwstr>
      </vt:variant>
      <vt:variant>
        <vt:i4>1310773</vt:i4>
      </vt:variant>
      <vt:variant>
        <vt:i4>776</vt:i4>
      </vt:variant>
      <vt:variant>
        <vt:i4>0</vt:i4>
      </vt:variant>
      <vt:variant>
        <vt:i4>5</vt:i4>
      </vt:variant>
      <vt:variant>
        <vt:lpwstr/>
      </vt:variant>
      <vt:variant>
        <vt:lpwstr>_Toc464845187</vt:lpwstr>
      </vt:variant>
      <vt:variant>
        <vt:i4>1310773</vt:i4>
      </vt:variant>
      <vt:variant>
        <vt:i4>770</vt:i4>
      </vt:variant>
      <vt:variant>
        <vt:i4>0</vt:i4>
      </vt:variant>
      <vt:variant>
        <vt:i4>5</vt:i4>
      </vt:variant>
      <vt:variant>
        <vt:lpwstr/>
      </vt:variant>
      <vt:variant>
        <vt:lpwstr>_Toc464845186</vt:lpwstr>
      </vt:variant>
      <vt:variant>
        <vt:i4>1310773</vt:i4>
      </vt:variant>
      <vt:variant>
        <vt:i4>764</vt:i4>
      </vt:variant>
      <vt:variant>
        <vt:i4>0</vt:i4>
      </vt:variant>
      <vt:variant>
        <vt:i4>5</vt:i4>
      </vt:variant>
      <vt:variant>
        <vt:lpwstr/>
      </vt:variant>
      <vt:variant>
        <vt:lpwstr>_Toc464845185</vt:lpwstr>
      </vt:variant>
      <vt:variant>
        <vt:i4>1310773</vt:i4>
      </vt:variant>
      <vt:variant>
        <vt:i4>758</vt:i4>
      </vt:variant>
      <vt:variant>
        <vt:i4>0</vt:i4>
      </vt:variant>
      <vt:variant>
        <vt:i4>5</vt:i4>
      </vt:variant>
      <vt:variant>
        <vt:lpwstr/>
      </vt:variant>
      <vt:variant>
        <vt:lpwstr>_Toc464845184</vt:lpwstr>
      </vt:variant>
      <vt:variant>
        <vt:i4>1310773</vt:i4>
      </vt:variant>
      <vt:variant>
        <vt:i4>752</vt:i4>
      </vt:variant>
      <vt:variant>
        <vt:i4>0</vt:i4>
      </vt:variant>
      <vt:variant>
        <vt:i4>5</vt:i4>
      </vt:variant>
      <vt:variant>
        <vt:lpwstr/>
      </vt:variant>
      <vt:variant>
        <vt:lpwstr>_Toc464845183</vt:lpwstr>
      </vt:variant>
      <vt:variant>
        <vt:i4>1310773</vt:i4>
      </vt:variant>
      <vt:variant>
        <vt:i4>746</vt:i4>
      </vt:variant>
      <vt:variant>
        <vt:i4>0</vt:i4>
      </vt:variant>
      <vt:variant>
        <vt:i4>5</vt:i4>
      </vt:variant>
      <vt:variant>
        <vt:lpwstr/>
      </vt:variant>
      <vt:variant>
        <vt:lpwstr>_Toc464845182</vt:lpwstr>
      </vt:variant>
      <vt:variant>
        <vt:i4>1310773</vt:i4>
      </vt:variant>
      <vt:variant>
        <vt:i4>740</vt:i4>
      </vt:variant>
      <vt:variant>
        <vt:i4>0</vt:i4>
      </vt:variant>
      <vt:variant>
        <vt:i4>5</vt:i4>
      </vt:variant>
      <vt:variant>
        <vt:lpwstr/>
      </vt:variant>
      <vt:variant>
        <vt:lpwstr>_Toc464845181</vt:lpwstr>
      </vt:variant>
      <vt:variant>
        <vt:i4>1310773</vt:i4>
      </vt:variant>
      <vt:variant>
        <vt:i4>734</vt:i4>
      </vt:variant>
      <vt:variant>
        <vt:i4>0</vt:i4>
      </vt:variant>
      <vt:variant>
        <vt:i4>5</vt:i4>
      </vt:variant>
      <vt:variant>
        <vt:lpwstr/>
      </vt:variant>
      <vt:variant>
        <vt:lpwstr>_Toc464845180</vt:lpwstr>
      </vt:variant>
      <vt:variant>
        <vt:i4>1769525</vt:i4>
      </vt:variant>
      <vt:variant>
        <vt:i4>728</vt:i4>
      </vt:variant>
      <vt:variant>
        <vt:i4>0</vt:i4>
      </vt:variant>
      <vt:variant>
        <vt:i4>5</vt:i4>
      </vt:variant>
      <vt:variant>
        <vt:lpwstr/>
      </vt:variant>
      <vt:variant>
        <vt:lpwstr>_Toc464845179</vt:lpwstr>
      </vt:variant>
      <vt:variant>
        <vt:i4>1769525</vt:i4>
      </vt:variant>
      <vt:variant>
        <vt:i4>722</vt:i4>
      </vt:variant>
      <vt:variant>
        <vt:i4>0</vt:i4>
      </vt:variant>
      <vt:variant>
        <vt:i4>5</vt:i4>
      </vt:variant>
      <vt:variant>
        <vt:lpwstr/>
      </vt:variant>
      <vt:variant>
        <vt:lpwstr>_Toc464845178</vt:lpwstr>
      </vt:variant>
      <vt:variant>
        <vt:i4>1769525</vt:i4>
      </vt:variant>
      <vt:variant>
        <vt:i4>716</vt:i4>
      </vt:variant>
      <vt:variant>
        <vt:i4>0</vt:i4>
      </vt:variant>
      <vt:variant>
        <vt:i4>5</vt:i4>
      </vt:variant>
      <vt:variant>
        <vt:lpwstr/>
      </vt:variant>
      <vt:variant>
        <vt:lpwstr>_Toc464845177</vt:lpwstr>
      </vt:variant>
      <vt:variant>
        <vt:i4>1769525</vt:i4>
      </vt:variant>
      <vt:variant>
        <vt:i4>710</vt:i4>
      </vt:variant>
      <vt:variant>
        <vt:i4>0</vt:i4>
      </vt:variant>
      <vt:variant>
        <vt:i4>5</vt:i4>
      </vt:variant>
      <vt:variant>
        <vt:lpwstr/>
      </vt:variant>
      <vt:variant>
        <vt:lpwstr>_Toc464845176</vt:lpwstr>
      </vt:variant>
      <vt:variant>
        <vt:i4>1769525</vt:i4>
      </vt:variant>
      <vt:variant>
        <vt:i4>704</vt:i4>
      </vt:variant>
      <vt:variant>
        <vt:i4>0</vt:i4>
      </vt:variant>
      <vt:variant>
        <vt:i4>5</vt:i4>
      </vt:variant>
      <vt:variant>
        <vt:lpwstr/>
      </vt:variant>
      <vt:variant>
        <vt:lpwstr>_Toc464845175</vt:lpwstr>
      </vt:variant>
      <vt:variant>
        <vt:i4>1769525</vt:i4>
      </vt:variant>
      <vt:variant>
        <vt:i4>698</vt:i4>
      </vt:variant>
      <vt:variant>
        <vt:i4>0</vt:i4>
      </vt:variant>
      <vt:variant>
        <vt:i4>5</vt:i4>
      </vt:variant>
      <vt:variant>
        <vt:lpwstr/>
      </vt:variant>
      <vt:variant>
        <vt:lpwstr>_Toc464845174</vt:lpwstr>
      </vt:variant>
      <vt:variant>
        <vt:i4>1769525</vt:i4>
      </vt:variant>
      <vt:variant>
        <vt:i4>692</vt:i4>
      </vt:variant>
      <vt:variant>
        <vt:i4>0</vt:i4>
      </vt:variant>
      <vt:variant>
        <vt:i4>5</vt:i4>
      </vt:variant>
      <vt:variant>
        <vt:lpwstr/>
      </vt:variant>
      <vt:variant>
        <vt:lpwstr>_Toc464845173</vt:lpwstr>
      </vt:variant>
      <vt:variant>
        <vt:i4>1769525</vt:i4>
      </vt:variant>
      <vt:variant>
        <vt:i4>686</vt:i4>
      </vt:variant>
      <vt:variant>
        <vt:i4>0</vt:i4>
      </vt:variant>
      <vt:variant>
        <vt:i4>5</vt:i4>
      </vt:variant>
      <vt:variant>
        <vt:lpwstr/>
      </vt:variant>
      <vt:variant>
        <vt:lpwstr>_Toc464845172</vt:lpwstr>
      </vt:variant>
      <vt:variant>
        <vt:i4>1769525</vt:i4>
      </vt:variant>
      <vt:variant>
        <vt:i4>680</vt:i4>
      </vt:variant>
      <vt:variant>
        <vt:i4>0</vt:i4>
      </vt:variant>
      <vt:variant>
        <vt:i4>5</vt:i4>
      </vt:variant>
      <vt:variant>
        <vt:lpwstr/>
      </vt:variant>
      <vt:variant>
        <vt:lpwstr>_Toc464845171</vt:lpwstr>
      </vt:variant>
      <vt:variant>
        <vt:i4>1769525</vt:i4>
      </vt:variant>
      <vt:variant>
        <vt:i4>674</vt:i4>
      </vt:variant>
      <vt:variant>
        <vt:i4>0</vt:i4>
      </vt:variant>
      <vt:variant>
        <vt:i4>5</vt:i4>
      </vt:variant>
      <vt:variant>
        <vt:lpwstr/>
      </vt:variant>
      <vt:variant>
        <vt:lpwstr>_Toc464845170</vt:lpwstr>
      </vt:variant>
      <vt:variant>
        <vt:i4>1703989</vt:i4>
      </vt:variant>
      <vt:variant>
        <vt:i4>668</vt:i4>
      </vt:variant>
      <vt:variant>
        <vt:i4>0</vt:i4>
      </vt:variant>
      <vt:variant>
        <vt:i4>5</vt:i4>
      </vt:variant>
      <vt:variant>
        <vt:lpwstr/>
      </vt:variant>
      <vt:variant>
        <vt:lpwstr>_Toc464845169</vt:lpwstr>
      </vt:variant>
      <vt:variant>
        <vt:i4>1703989</vt:i4>
      </vt:variant>
      <vt:variant>
        <vt:i4>662</vt:i4>
      </vt:variant>
      <vt:variant>
        <vt:i4>0</vt:i4>
      </vt:variant>
      <vt:variant>
        <vt:i4>5</vt:i4>
      </vt:variant>
      <vt:variant>
        <vt:lpwstr/>
      </vt:variant>
      <vt:variant>
        <vt:lpwstr>_Toc464845168</vt:lpwstr>
      </vt:variant>
      <vt:variant>
        <vt:i4>1703989</vt:i4>
      </vt:variant>
      <vt:variant>
        <vt:i4>656</vt:i4>
      </vt:variant>
      <vt:variant>
        <vt:i4>0</vt:i4>
      </vt:variant>
      <vt:variant>
        <vt:i4>5</vt:i4>
      </vt:variant>
      <vt:variant>
        <vt:lpwstr/>
      </vt:variant>
      <vt:variant>
        <vt:lpwstr>_Toc464845167</vt:lpwstr>
      </vt:variant>
      <vt:variant>
        <vt:i4>1703989</vt:i4>
      </vt:variant>
      <vt:variant>
        <vt:i4>650</vt:i4>
      </vt:variant>
      <vt:variant>
        <vt:i4>0</vt:i4>
      </vt:variant>
      <vt:variant>
        <vt:i4>5</vt:i4>
      </vt:variant>
      <vt:variant>
        <vt:lpwstr/>
      </vt:variant>
      <vt:variant>
        <vt:lpwstr>_Toc464845166</vt:lpwstr>
      </vt:variant>
      <vt:variant>
        <vt:i4>1703989</vt:i4>
      </vt:variant>
      <vt:variant>
        <vt:i4>644</vt:i4>
      </vt:variant>
      <vt:variant>
        <vt:i4>0</vt:i4>
      </vt:variant>
      <vt:variant>
        <vt:i4>5</vt:i4>
      </vt:variant>
      <vt:variant>
        <vt:lpwstr/>
      </vt:variant>
      <vt:variant>
        <vt:lpwstr>_Toc464845165</vt:lpwstr>
      </vt:variant>
      <vt:variant>
        <vt:i4>1703989</vt:i4>
      </vt:variant>
      <vt:variant>
        <vt:i4>638</vt:i4>
      </vt:variant>
      <vt:variant>
        <vt:i4>0</vt:i4>
      </vt:variant>
      <vt:variant>
        <vt:i4>5</vt:i4>
      </vt:variant>
      <vt:variant>
        <vt:lpwstr/>
      </vt:variant>
      <vt:variant>
        <vt:lpwstr>_Toc464845164</vt:lpwstr>
      </vt:variant>
      <vt:variant>
        <vt:i4>1703989</vt:i4>
      </vt:variant>
      <vt:variant>
        <vt:i4>632</vt:i4>
      </vt:variant>
      <vt:variant>
        <vt:i4>0</vt:i4>
      </vt:variant>
      <vt:variant>
        <vt:i4>5</vt:i4>
      </vt:variant>
      <vt:variant>
        <vt:lpwstr/>
      </vt:variant>
      <vt:variant>
        <vt:lpwstr>_Toc464845163</vt:lpwstr>
      </vt:variant>
      <vt:variant>
        <vt:i4>1703989</vt:i4>
      </vt:variant>
      <vt:variant>
        <vt:i4>626</vt:i4>
      </vt:variant>
      <vt:variant>
        <vt:i4>0</vt:i4>
      </vt:variant>
      <vt:variant>
        <vt:i4>5</vt:i4>
      </vt:variant>
      <vt:variant>
        <vt:lpwstr/>
      </vt:variant>
      <vt:variant>
        <vt:lpwstr>_Toc464845162</vt:lpwstr>
      </vt:variant>
      <vt:variant>
        <vt:i4>1703989</vt:i4>
      </vt:variant>
      <vt:variant>
        <vt:i4>620</vt:i4>
      </vt:variant>
      <vt:variant>
        <vt:i4>0</vt:i4>
      </vt:variant>
      <vt:variant>
        <vt:i4>5</vt:i4>
      </vt:variant>
      <vt:variant>
        <vt:lpwstr/>
      </vt:variant>
      <vt:variant>
        <vt:lpwstr>_Toc464845161</vt:lpwstr>
      </vt:variant>
      <vt:variant>
        <vt:i4>1703989</vt:i4>
      </vt:variant>
      <vt:variant>
        <vt:i4>614</vt:i4>
      </vt:variant>
      <vt:variant>
        <vt:i4>0</vt:i4>
      </vt:variant>
      <vt:variant>
        <vt:i4>5</vt:i4>
      </vt:variant>
      <vt:variant>
        <vt:lpwstr/>
      </vt:variant>
      <vt:variant>
        <vt:lpwstr>_Toc464845160</vt:lpwstr>
      </vt:variant>
      <vt:variant>
        <vt:i4>1638453</vt:i4>
      </vt:variant>
      <vt:variant>
        <vt:i4>608</vt:i4>
      </vt:variant>
      <vt:variant>
        <vt:i4>0</vt:i4>
      </vt:variant>
      <vt:variant>
        <vt:i4>5</vt:i4>
      </vt:variant>
      <vt:variant>
        <vt:lpwstr/>
      </vt:variant>
      <vt:variant>
        <vt:lpwstr>_Toc464845159</vt:lpwstr>
      </vt:variant>
      <vt:variant>
        <vt:i4>1638453</vt:i4>
      </vt:variant>
      <vt:variant>
        <vt:i4>602</vt:i4>
      </vt:variant>
      <vt:variant>
        <vt:i4>0</vt:i4>
      </vt:variant>
      <vt:variant>
        <vt:i4>5</vt:i4>
      </vt:variant>
      <vt:variant>
        <vt:lpwstr/>
      </vt:variant>
      <vt:variant>
        <vt:lpwstr>_Toc464845158</vt:lpwstr>
      </vt:variant>
      <vt:variant>
        <vt:i4>1638453</vt:i4>
      </vt:variant>
      <vt:variant>
        <vt:i4>596</vt:i4>
      </vt:variant>
      <vt:variant>
        <vt:i4>0</vt:i4>
      </vt:variant>
      <vt:variant>
        <vt:i4>5</vt:i4>
      </vt:variant>
      <vt:variant>
        <vt:lpwstr/>
      </vt:variant>
      <vt:variant>
        <vt:lpwstr>_Toc464845157</vt:lpwstr>
      </vt:variant>
      <vt:variant>
        <vt:i4>1638453</vt:i4>
      </vt:variant>
      <vt:variant>
        <vt:i4>590</vt:i4>
      </vt:variant>
      <vt:variant>
        <vt:i4>0</vt:i4>
      </vt:variant>
      <vt:variant>
        <vt:i4>5</vt:i4>
      </vt:variant>
      <vt:variant>
        <vt:lpwstr/>
      </vt:variant>
      <vt:variant>
        <vt:lpwstr>_Toc464845156</vt:lpwstr>
      </vt:variant>
      <vt:variant>
        <vt:i4>1638453</vt:i4>
      </vt:variant>
      <vt:variant>
        <vt:i4>584</vt:i4>
      </vt:variant>
      <vt:variant>
        <vt:i4>0</vt:i4>
      </vt:variant>
      <vt:variant>
        <vt:i4>5</vt:i4>
      </vt:variant>
      <vt:variant>
        <vt:lpwstr/>
      </vt:variant>
      <vt:variant>
        <vt:lpwstr>_Toc464845155</vt:lpwstr>
      </vt:variant>
      <vt:variant>
        <vt:i4>1638453</vt:i4>
      </vt:variant>
      <vt:variant>
        <vt:i4>578</vt:i4>
      </vt:variant>
      <vt:variant>
        <vt:i4>0</vt:i4>
      </vt:variant>
      <vt:variant>
        <vt:i4>5</vt:i4>
      </vt:variant>
      <vt:variant>
        <vt:lpwstr/>
      </vt:variant>
      <vt:variant>
        <vt:lpwstr>_Toc464845154</vt:lpwstr>
      </vt:variant>
      <vt:variant>
        <vt:i4>1638453</vt:i4>
      </vt:variant>
      <vt:variant>
        <vt:i4>572</vt:i4>
      </vt:variant>
      <vt:variant>
        <vt:i4>0</vt:i4>
      </vt:variant>
      <vt:variant>
        <vt:i4>5</vt:i4>
      </vt:variant>
      <vt:variant>
        <vt:lpwstr/>
      </vt:variant>
      <vt:variant>
        <vt:lpwstr>_Toc464845153</vt:lpwstr>
      </vt:variant>
      <vt:variant>
        <vt:i4>1638453</vt:i4>
      </vt:variant>
      <vt:variant>
        <vt:i4>566</vt:i4>
      </vt:variant>
      <vt:variant>
        <vt:i4>0</vt:i4>
      </vt:variant>
      <vt:variant>
        <vt:i4>5</vt:i4>
      </vt:variant>
      <vt:variant>
        <vt:lpwstr/>
      </vt:variant>
      <vt:variant>
        <vt:lpwstr>_Toc464845152</vt:lpwstr>
      </vt:variant>
      <vt:variant>
        <vt:i4>1638453</vt:i4>
      </vt:variant>
      <vt:variant>
        <vt:i4>560</vt:i4>
      </vt:variant>
      <vt:variant>
        <vt:i4>0</vt:i4>
      </vt:variant>
      <vt:variant>
        <vt:i4>5</vt:i4>
      </vt:variant>
      <vt:variant>
        <vt:lpwstr/>
      </vt:variant>
      <vt:variant>
        <vt:lpwstr>_Toc464845151</vt:lpwstr>
      </vt:variant>
      <vt:variant>
        <vt:i4>1638453</vt:i4>
      </vt:variant>
      <vt:variant>
        <vt:i4>554</vt:i4>
      </vt:variant>
      <vt:variant>
        <vt:i4>0</vt:i4>
      </vt:variant>
      <vt:variant>
        <vt:i4>5</vt:i4>
      </vt:variant>
      <vt:variant>
        <vt:lpwstr/>
      </vt:variant>
      <vt:variant>
        <vt:lpwstr>_Toc464845150</vt:lpwstr>
      </vt:variant>
      <vt:variant>
        <vt:i4>1572917</vt:i4>
      </vt:variant>
      <vt:variant>
        <vt:i4>548</vt:i4>
      </vt:variant>
      <vt:variant>
        <vt:i4>0</vt:i4>
      </vt:variant>
      <vt:variant>
        <vt:i4>5</vt:i4>
      </vt:variant>
      <vt:variant>
        <vt:lpwstr/>
      </vt:variant>
      <vt:variant>
        <vt:lpwstr>_Toc464845149</vt:lpwstr>
      </vt:variant>
      <vt:variant>
        <vt:i4>1572917</vt:i4>
      </vt:variant>
      <vt:variant>
        <vt:i4>542</vt:i4>
      </vt:variant>
      <vt:variant>
        <vt:i4>0</vt:i4>
      </vt:variant>
      <vt:variant>
        <vt:i4>5</vt:i4>
      </vt:variant>
      <vt:variant>
        <vt:lpwstr/>
      </vt:variant>
      <vt:variant>
        <vt:lpwstr>_Toc464845148</vt:lpwstr>
      </vt:variant>
      <vt:variant>
        <vt:i4>1572917</vt:i4>
      </vt:variant>
      <vt:variant>
        <vt:i4>536</vt:i4>
      </vt:variant>
      <vt:variant>
        <vt:i4>0</vt:i4>
      </vt:variant>
      <vt:variant>
        <vt:i4>5</vt:i4>
      </vt:variant>
      <vt:variant>
        <vt:lpwstr/>
      </vt:variant>
      <vt:variant>
        <vt:lpwstr>_Toc464845147</vt:lpwstr>
      </vt:variant>
      <vt:variant>
        <vt:i4>1572917</vt:i4>
      </vt:variant>
      <vt:variant>
        <vt:i4>530</vt:i4>
      </vt:variant>
      <vt:variant>
        <vt:i4>0</vt:i4>
      </vt:variant>
      <vt:variant>
        <vt:i4>5</vt:i4>
      </vt:variant>
      <vt:variant>
        <vt:lpwstr/>
      </vt:variant>
      <vt:variant>
        <vt:lpwstr>_Toc464845146</vt:lpwstr>
      </vt:variant>
      <vt:variant>
        <vt:i4>1572917</vt:i4>
      </vt:variant>
      <vt:variant>
        <vt:i4>524</vt:i4>
      </vt:variant>
      <vt:variant>
        <vt:i4>0</vt:i4>
      </vt:variant>
      <vt:variant>
        <vt:i4>5</vt:i4>
      </vt:variant>
      <vt:variant>
        <vt:lpwstr/>
      </vt:variant>
      <vt:variant>
        <vt:lpwstr>_Toc464845145</vt:lpwstr>
      </vt:variant>
      <vt:variant>
        <vt:i4>1572917</vt:i4>
      </vt:variant>
      <vt:variant>
        <vt:i4>518</vt:i4>
      </vt:variant>
      <vt:variant>
        <vt:i4>0</vt:i4>
      </vt:variant>
      <vt:variant>
        <vt:i4>5</vt:i4>
      </vt:variant>
      <vt:variant>
        <vt:lpwstr/>
      </vt:variant>
      <vt:variant>
        <vt:lpwstr>_Toc464845144</vt:lpwstr>
      </vt:variant>
      <vt:variant>
        <vt:i4>1572917</vt:i4>
      </vt:variant>
      <vt:variant>
        <vt:i4>512</vt:i4>
      </vt:variant>
      <vt:variant>
        <vt:i4>0</vt:i4>
      </vt:variant>
      <vt:variant>
        <vt:i4>5</vt:i4>
      </vt:variant>
      <vt:variant>
        <vt:lpwstr/>
      </vt:variant>
      <vt:variant>
        <vt:lpwstr>_Toc464845143</vt:lpwstr>
      </vt:variant>
      <vt:variant>
        <vt:i4>1572917</vt:i4>
      </vt:variant>
      <vt:variant>
        <vt:i4>506</vt:i4>
      </vt:variant>
      <vt:variant>
        <vt:i4>0</vt:i4>
      </vt:variant>
      <vt:variant>
        <vt:i4>5</vt:i4>
      </vt:variant>
      <vt:variant>
        <vt:lpwstr/>
      </vt:variant>
      <vt:variant>
        <vt:lpwstr>_Toc464845142</vt:lpwstr>
      </vt:variant>
      <vt:variant>
        <vt:i4>1572917</vt:i4>
      </vt:variant>
      <vt:variant>
        <vt:i4>500</vt:i4>
      </vt:variant>
      <vt:variant>
        <vt:i4>0</vt:i4>
      </vt:variant>
      <vt:variant>
        <vt:i4>5</vt:i4>
      </vt:variant>
      <vt:variant>
        <vt:lpwstr/>
      </vt:variant>
      <vt:variant>
        <vt:lpwstr>_Toc464845141</vt:lpwstr>
      </vt:variant>
      <vt:variant>
        <vt:i4>1572917</vt:i4>
      </vt:variant>
      <vt:variant>
        <vt:i4>494</vt:i4>
      </vt:variant>
      <vt:variant>
        <vt:i4>0</vt:i4>
      </vt:variant>
      <vt:variant>
        <vt:i4>5</vt:i4>
      </vt:variant>
      <vt:variant>
        <vt:lpwstr/>
      </vt:variant>
      <vt:variant>
        <vt:lpwstr>_Toc464845140</vt:lpwstr>
      </vt:variant>
      <vt:variant>
        <vt:i4>2031669</vt:i4>
      </vt:variant>
      <vt:variant>
        <vt:i4>488</vt:i4>
      </vt:variant>
      <vt:variant>
        <vt:i4>0</vt:i4>
      </vt:variant>
      <vt:variant>
        <vt:i4>5</vt:i4>
      </vt:variant>
      <vt:variant>
        <vt:lpwstr/>
      </vt:variant>
      <vt:variant>
        <vt:lpwstr>_Toc464845139</vt:lpwstr>
      </vt:variant>
      <vt:variant>
        <vt:i4>2031669</vt:i4>
      </vt:variant>
      <vt:variant>
        <vt:i4>482</vt:i4>
      </vt:variant>
      <vt:variant>
        <vt:i4>0</vt:i4>
      </vt:variant>
      <vt:variant>
        <vt:i4>5</vt:i4>
      </vt:variant>
      <vt:variant>
        <vt:lpwstr/>
      </vt:variant>
      <vt:variant>
        <vt:lpwstr>_Toc464845138</vt:lpwstr>
      </vt:variant>
      <vt:variant>
        <vt:i4>2031669</vt:i4>
      </vt:variant>
      <vt:variant>
        <vt:i4>476</vt:i4>
      </vt:variant>
      <vt:variant>
        <vt:i4>0</vt:i4>
      </vt:variant>
      <vt:variant>
        <vt:i4>5</vt:i4>
      </vt:variant>
      <vt:variant>
        <vt:lpwstr/>
      </vt:variant>
      <vt:variant>
        <vt:lpwstr>_Toc464845137</vt:lpwstr>
      </vt:variant>
      <vt:variant>
        <vt:i4>2031669</vt:i4>
      </vt:variant>
      <vt:variant>
        <vt:i4>470</vt:i4>
      </vt:variant>
      <vt:variant>
        <vt:i4>0</vt:i4>
      </vt:variant>
      <vt:variant>
        <vt:i4>5</vt:i4>
      </vt:variant>
      <vt:variant>
        <vt:lpwstr/>
      </vt:variant>
      <vt:variant>
        <vt:lpwstr>_Toc464845136</vt:lpwstr>
      </vt:variant>
      <vt:variant>
        <vt:i4>2031669</vt:i4>
      </vt:variant>
      <vt:variant>
        <vt:i4>464</vt:i4>
      </vt:variant>
      <vt:variant>
        <vt:i4>0</vt:i4>
      </vt:variant>
      <vt:variant>
        <vt:i4>5</vt:i4>
      </vt:variant>
      <vt:variant>
        <vt:lpwstr/>
      </vt:variant>
      <vt:variant>
        <vt:lpwstr>_Toc464845135</vt:lpwstr>
      </vt:variant>
      <vt:variant>
        <vt:i4>2031669</vt:i4>
      </vt:variant>
      <vt:variant>
        <vt:i4>458</vt:i4>
      </vt:variant>
      <vt:variant>
        <vt:i4>0</vt:i4>
      </vt:variant>
      <vt:variant>
        <vt:i4>5</vt:i4>
      </vt:variant>
      <vt:variant>
        <vt:lpwstr/>
      </vt:variant>
      <vt:variant>
        <vt:lpwstr>_Toc464845134</vt:lpwstr>
      </vt:variant>
      <vt:variant>
        <vt:i4>2031669</vt:i4>
      </vt:variant>
      <vt:variant>
        <vt:i4>452</vt:i4>
      </vt:variant>
      <vt:variant>
        <vt:i4>0</vt:i4>
      </vt:variant>
      <vt:variant>
        <vt:i4>5</vt:i4>
      </vt:variant>
      <vt:variant>
        <vt:lpwstr/>
      </vt:variant>
      <vt:variant>
        <vt:lpwstr>_Toc464845133</vt:lpwstr>
      </vt:variant>
      <vt:variant>
        <vt:i4>2031669</vt:i4>
      </vt:variant>
      <vt:variant>
        <vt:i4>446</vt:i4>
      </vt:variant>
      <vt:variant>
        <vt:i4>0</vt:i4>
      </vt:variant>
      <vt:variant>
        <vt:i4>5</vt:i4>
      </vt:variant>
      <vt:variant>
        <vt:lpwstr/>
      </vt:variant>
      <vt:variant>
        <vt:lpwstr>_Toc464845132</vt:lpwstr>
      </vt:variant>
      <vt:variant>
        <vt:i4>2031669</vt:i4>
      </vt:variant>
      <vt:variant>
        <vt:i4>440</vt:i4>
      </vt:variant>
      <vt:variant>
        <vt:i4>0</vt:i4>
      </vt:variant>
      <vt:variant>
        <vt:i4>5</vt:i4>
      </vt:variant>
      <vt:variant>
        <vt:lpwstr/>
      </vt:variant>
      <vt:variant>
        <vt:lpwstr>_Toc464845131</vt:lpwstr>
      </vt:variant>
      <vt:variant>
        <vt:i4>2031669</vt:i4>
      </vt:variant>
      <vt:variant>
        <vt:i4>434</vt:i4>
      </vt:variant>
      <vt:variant>
        <vt:i4>0</vt:i4>
      </vt:variant>
      <vt:variant>
        <vt:i4>5</vt:i4>
      </vt:variant>
      <vt:variant>
        <vt:lpwstr/>
      </vt:variant>
      <vt:variant>
        <vt:lpwstr>_Toc464845130</vt:lpwstr>
      </vt:variant>
      <vt:variant>
        <vt:i4>1966133</vt:i4>
      </vt:variant>
      <vt:variant>
        <vt:i4>428</vt:i4>
      </vt:variant>
      <vt:variant>
        <vt:i4>0</vt:i4>
      </vt:variant>
      <vt:variant>
        <vt:i4>5</vt:i4>
      </vt:variant>
      <vt:variant>
        <vt:lpwstr/>
      </vt:variant>
      <vt:variant>
        <vt:lpwstr>_Toc464845129</vt:lpwstr>
      </vt:variant>
      <vt:variant>
        <vt:i4>1966133</vt:i4>
      </vt:variant>
      <vt:variant>
        <vt:i4>422</vt:i4>
      </vt:variant>
      <vt:variant>
        <vt:i4>0</vt:i4>
      </vt:variant>
      <vt:variant>
        <vt:i4>5</vt:i4>
      </vt:variant>
      <vt:variant>
        <vt:lpwstr/>
      </vt:variant>
      <vt:variant>
        <vt:lpwstr>_Toc464845128</vt:lpwstr>
      </vt:variant>
      <vt:variant>
        <vt:i4>1966133</vt:i4>
      </vt:variant>
      <vt:variant>
        <vt:i4>416</vt:i4>
      </vt:variant>
      <vt:variant>
        <vt:i4>0</vt:i4>
      </vt:variant>
      <vt:variant>
        <vt:i4>5</vt:i4>
      </vt:variant>
      <vt:variant>
        <vt:lpwstr/>
      </vt:variant>
      <vt:variant>
        <vt:lpwstr>_Toc464845127</vt:lpwstr>
      </vt:variant>
      <vt:variant>
        <vt:i4>1966133</vt:i4>
      </vt:variant>
      <vt:variant>
        <vt:i4>410</vt:i4>
      </vt:variant>
      <vt:variant>
        <vt:i4>0</vt:i4>
      </vt:variant>
      <vt:variant>
        <vt:i4>5</vt:i4>
      </vt:variant>
      <vt:variant>
        <vt:lpwstr/>
      </vt:variant>
      <vt:variant>
        <vt:lpwstr>_Toc464845126</vt:lpwstr>
      </vt:variant>
      <vt:variant>
        <vt:i4>1966133</vt:i4>
      </vt:variant>
      <vt:variant>
        <vt:i4>404</vt:i4>
      </vt:variant>
      <vt:variant>
        <vt:i4>0</vt:i4>
      </vt:variant>
      <vt:variant>
        <vt:i4>5</vt:i4>
      </vt:variant>
      <vt:variant>
        <vt:lpwstr/>
      </vt:variant>
      <vt:variant>
        <vt:lpwstr>_Toc464845125</vt:lpwstr>
      </vt:variant>
      <vt:variant>
        <vt:i4>1966133</vt:i4>
      </vt:variant>
      <vt:variant>
        <vt:i4>398</vt:i4>
      </vt:variant>
      <vt:variant>
        <vt:i4>0</vt:i4>
      </vt:variant>
      <vt:variant>
        <vt:i4>5</vt:i4>
      </vt:variant>
      <vt:variant>
        <vt:lpwstr/>
      </vt:variant>
      <vt:variant>
        <vt:lpwstr>_Toc464845124</vt:lpwstr>
      </vt:variant>
      <vt:variant>
        <vt:i4>1966133</vt:i4>
      </vt:variant>
      <vt:variant>
        <vt:i4>392</vt:i4>
      </vt:variant>
      <vt:variant>
        <vt:i4>0</vt:i4>
      </vt:variant>
      <vt:variant>
        <vt:i4>5</vt:i4>
      </vt:variant>
      <vt:variant>
        <vt:lpwstr/>
      </vt:variant>
      <vt:variant>
        <vt:lpwstr>_Toc464845123</vt:lpwstr>
      </vt:variant>
      <vt:variant>
        <vt:i4>1966133</vt:i4>
      </vt:variant>
      <vt:variant>
        <vt:i4>386</vt:i4>
      </vt:variant>
      <vt:variant>
        <vt:i4>0</vt:i4>
      </vt:variant>
      <vt:variant>
        <vt:i4>5</vt:i4>
      </vt:variant>
      <vt:variant>
        <vt:lpwstr/>
      </vt:variant>
      <vt:variant>
        <vt:lpwstr>_Toc464845122</vt:lpwstr>
      </vt:variant>
      <vt:variant>
        <vt:i4>1966133</vt:i4>
      </vt:variant>
      <vt:variant>
        <vt:i4>380</vt:i4>
      </vt:variant>
      <vt:variant>
        <vt:i4>0</vt:i4>
      </vt:variant>
      <vt:variant>
        <vt:i4>5</vt:i4>
      </vt:variant>
      <vt:variant>
        <vt:lpwstr/>
      </vt:variant>
      <vt:variant>
        <vt:lpwstr>_Toc464845121</vt:lpwstr>
      </vt:variant>
      <vt:variant>
        <vt:i4>1966133</vt:i4>
      </vt:variant>
      <vt:variant>
        <vt:i4>374</vt:i4>
      </vt:variant>
      <vt:variant>
        <vt:i4>0</vt:i4>
      </vt:variant>
      <vt:variant>
        <vt:i4>5</vt:i4>
      </vt:variant>
      <vt:variant>
        <vt:lpwstr/>
      </vt:variant>
      <vt:variant>
        <vt:lpwstr>_Toc464845120</vt:lpwstr>
      </vt:variant>
      <vt:variant>
        <vt:i4>1900597</vt:i4>
      </vt:variant>
      <vt:variant>
        <vt:i4>368</vt:i4>
      </vt:variant>
      <vt:variant>
        <vt:i4>0</vt:i4>
      </vt:variant>
      <vt:variant>
        <vt:i4>5</vt:i4>
      </vt:variant>
      <vt:variant>
        <vt:lpwstr/>
      </vt:variant>
      <vt:variant>
        <vt:lpwstr>_Toc464845119</vt:lpwstr>
      </vt:variant>
      <vt:variant>
        <vt:i4>1900597</vt:i4>
      </vt:variant>
      <vt:variant>
        <vt:i4>362</vt:i4>
      </vt:variant>
      <vt:variant>
        <vt:i4>0</vt:i4>
      </vt:variant>
      <vt:variant>
        <vt:i4>5</vt:i4>
      </vt:variant>
      <vt:variant>
        <vt:lpwstr/>
      </vt:variant>
      <vt:variant>
        <vt:lpwstr>_Toc464845118</vt:lpwstr>
      </vt:variant>
      <vt:variant>
        <vt:i4>1900597</vt:i4>
      </vt:variant>
      <vt:variant>
        <vt:i4>356</vt:i4>
      </vt:variant>
      <vt:variant>
        <vt:i4>0</vt:i4>
      </vt:variant>
      <vt:variant>
        <vt:i4>5</vt:i4>
      </vt:variant>
      <vt:variant>
        <vt:lpwstr/>
      </vt:variant>
      <vt:variant>
        <vt:lpwstr>_Toc464845117</vt:lpwstr>
      </vt:variant>
      <vt:variant>
        <vt:i4>1900597</vt:i4>
      </vt:variant>
      <vt:variant>
        <vt:i4>350</vt:i4>
      </vt:variant>
      <vt:variant>
        <vt:i4>0</vt:i4>
      </vt:variant>
      <vt:variant>
        <vt:i4>5</vt:i4>
      </vt:variant>
      <vt:variant>
        <vt:lpwstr/>
      </vt:variant>
      <vt:variant>
        <vt:lpwstr>_Toc464845116</vt:lpwstr>
      </vt:variant>
      <vt:variant>
        <vt:i4>1900597</vt:i4>
      </vt:variant>
      <vt:variant>
        <vt:i4>344</vt:i4>
      </vt:variant>
      <vt:variant>
        <vt:i4>0</vt:i4>
      </vt:variant>
      <vt:variant>
        <vt:i4>5</vt:i4>
      </vt:variant>
      <vt:variant>
        <vt:lpwstr/>
      </vt:variant>
      <vt:variant>
        <vt:lpwstr>_Toc464845115</vt:lpwstr>
      </vt:variant>
      <vt:variant>
        <vt:i4>1900597</vt:i4>
      </vt:variant>
      <vt:variant>
        <vt:i4>338</vt:i4>
      </vt:variant>
      <vt:variant>
        <vt:i4>0</vt:i4>
      </vt:variant>
      <vt:variant>
        <vt:i4>5</vt:i4>
      </vt:variant>
      <vt:variant>
        <vt:lpwstr/>
      </vt:variant>
      <vt:variant>
        <vt:lpwstr>_Toc464845114</vt:lpwstr>
      </vt:variant>
      <vt:variant>
        <vt:i4>1900597</vt:i4>
      </vt:variant>
      <vt:variant>
        <vt:i4>332</vt:i4>
      </vt:variant>
      <vt:variant>
        <vt:i4>0</vt:i4>
      </vt:variant>
      <vt:variant>
        <vt:i4>5</vt:i4>
      </vt:variant>
      <vt:variant>
        <vt:lpwstr/>
      </vt:variant>
      <vt:variant>
        <vt:lpwstr>_Toc464845113</vt:lpwstr>
      </vt:variant>
      <vt:variant>
        <vt:i4>1900597</vt:i4>
      </vt:variant>
      <vt:variant>
        <vt:i4>326</vt:i4>
      </vt:variant>
      <vt:variant>
        <vt:i4>0</vt:i4>
      </vt:variant>
      <vt:variant>
        <vt:i4>5</vt:i4>
      </vt:variant>
      <vt:variant>
        <vt:lpwstr/>
      </vt:variant>
      <vt:variant>
        <vt:lpwstr>_Toc464845112</vt:lpwstr>
      </vt:variant>
      <vt:variant>
        <vt:i4>1900597</vt:i4>
      </vt:variant>
      <vt:variant>
        <vt:i4>320</vt:i4>
      </vt:variant>
      <vt:variant>
        <vt:i4>0</vt:i4>
      </vt:variant>
      <vt:variant>
        <vt:i4>5</vt:i4>
      </vt:variant>
      <vt:variant>
        <vt:lpwstr/>
      </vt:variant>
      <vt:variant>
        <vt:lpwstr>_Toc464845111</vt:lpwstr>
      </vt:variant>
      <vt:variant>
        <vt:i4>1900597</vt:i4>
      </vt:variant>
      <vt:variant>
        <vt:i4>314</vt:i4>
      </vt:variant>
      <vt:variant>
        <vt:i4>0</vt:i4>
      </vt:variant>
      <vt:variant>
        <vt:i4>5</vt:i4>
      </vt:variant>
      <vt:variant>
        <vt:lpwstr/>
      </vt:variant>
      <vt:variant>
        <vt:lpwstr>_Toc464845110</vt:lpwstr>
      </vt:variant>
      <vt:variant>
        <vt:i4>1835061</vt:i4>
      </vt:variant>
      <vt:variant>
        <vt:i4>308</vt:i4>
      </vt:variant>
      <vt:variant>
        <vt:i4>0</vt:i4>
      </vt:variant>
      <vt:variant>
        <vt:i4>5</vt:i4>
      </vt:variant>
      <vt:variant>
        <vt:lpwstr/>
      </vt:variant>
      <vt:variant>
        <vt:lpwstr>_Toc464845109</vt:lpwstr>
      </vt:variant>
      <vt:variant>
        <vt:i4>1835061</vt:i4>
      </vt:variant>
      <vt:variant>
        <vt:i4>302</vt:i4>
      </vt:variant>
      <vt:variant>
        <vt:i4>0</vt:i4>
      </vt:variant>
      <vt:variant>
        <vt:i4>5</vt:i4>
      </vt:variant>
      <vt:variant>
        <vt:lpwstr/>
      </vt:variant>
      <vt:variant>
        <vt:lpwstr>_Toc464845108</vt:lpwstr>
      </vt:variant>
      <vt:variant>
        <vt:i4>1835061</vt:i4>
      </vt:variant>
      <vt:variant>
        <vt:i4>296</vt:i4>
      </vt:variant>
      <vt:variant>
        <vt:i4>0</vt:i4>
      </vt:variant>
      <vt:variant>
        <vt:i4>5</vt:i4>
      </vt:variant>
      <vt:variant>
        <vt:lpwstr/>
      </vt:variant>
      <vt:variant>
        <vt:lpwstr>_Toc464845107</vt:lpwstr>
      </vt:variant>
      <vt:variant>
        <vt:i4>1835061</vt:i4>
      </vt:variant>
      <vt:variant>
        <vt:i4>290</vt:i4>
      </vt:variant>
      <vt:variant>
        <vt:i4>0</vt:i4>
      </vt:variant>
      <vt:variant>
        <vt:i4>5</vt:i4>
      </vt:variant>
      <vt:variant>
        <vt:lpwstr/>
      </vt:variant>
      <vt:variant>
        <vt:lpwstr>_Toc464845106</vt:lpwstr>
      </vt:variant>
      <vt:variant>
        <vt:i4>1835061</vt:i4>
      </vt:variant>
      <vt:variant>
        <vt:i4>284</vt:i4>
      </vt:variant>
      <vt:variant>
        <vt:i4>0</vt:i4>
      </vt:variant>
      <vt:variant>
        <vt:i4>5</vt:i4>
      </vt:variant>
      <vt:variant>
        <vt:lpwstr/>
      </vt:variant>
      <vt:variant>
        <vt:lpwstr>_Toc464845105</vt:lpwstr>
      </vt:variant>
      <vt:variant>
        <vt:i4>1835061</vt:i4>
      </vt:variant>
      <vt:variant>
        <vt:i4>278</vt:i4>
      </vt:variant>
      <vt:variant>
        <vt:i4>0</vt:i4>
      </vt:variant>
      <vt:variant>
        <vt:i4>5</vt:i4>
      </vt:variant>
      <vt:variant>
        <vt:lpwstr/>
      </vt:variant>
      <vt:variant>
        <vt:lpwstr>_Toc464845104</vt:lpwstr>
      </vt:variant>
      <vt:variant>
        <vt:i4>1835061</vt:i4>
      </vt:variant>
      <vt:variant>
        <vt:i4>272</vt:i4>
      </vt:variant>
      <vt:variant>
        <vt:i4>0</vt:i4>
      </vt:variant>
      <vt:variant>
        <vt:i4>5</vt:i4>
      </vt:variant>
      <vt:variant>
        <vt:lpwstr/>
      </vt:variant>
      <vt:variant>
        <vt:lpwstr>_Toc464845103</vt:lpwstr>
      </vt:variant>
      <vt:variant>
        <vt:i4>1835061</vt:i4>
      </vt:variant>
      <vt:variant>
        <vt:i4>266</vt:i4>
      </vt:variant>
      <vt:variant>
        <vt:i4>0</vt:i4>
      </vt:variant>
      <vt:variant>
        <vt:i4>5</vt:i4>
      </vt:variant>
      <vt:variant>
        <vt:lpwstr/>
      </vt:variant>
      <vt:variant>
        <vt:lpwstr>_Toc464845102</vt:lpwstr>
      </vt:variant>
      <vt:variant>
        <vt:i4>1835061</vt:i4>
      </vt:variant>
      <vt:variant>
        <vt:i4>260</vt:i4>
      </vt:variant>
      <vt:variant>
        <vt:i4>0</vt:i4>
      </vt:variant>
      <vt:variant>
        <vt:i4>5</vt:i4>
      </vt:variant>
      <vt:variant>
        <vt:lpwstr/>
      </vt:variant>
      <vt:variant>
        <vt:lpwstr>_Toc464845101</vt:lpwstr>
      </vt:variant>
      <vt:variant>
        <vt:i4>1835061</vt:i4>
      </vt:variant>
      <vt:variant>
        <vt:i4>254</vt:i4>
      </vt:variant>
      <vt:variant>
        <vt:i4>0</vt:i4>
      </vt:variant>
      <vt:variant>
        <vt:i4>5</vt:i4>
      </vt:variant>
      <vt:variant>
        <vt:lpwstr/>
      </vt:variant>
      <vt:variant>
        <vt:lpwstr>_Toc464845100</vt:lpwstr>
      </vt:variant>
      <vt:variant>
        <vt:i4>1376308</vt:i4>
      </vt:variant>
      <vt:variant>
        <vt:i4>248</vt:i4>
      </vt:variant>
      <vt:variant>
        <vt:i4>0</vt:i4>
      </vt:variant>
      <vt:variant>
        <vt:i4>5</vt:i4>
      </vt:variant>
      <vt:variant>
        <vt:lpwstr/>
      </vt:variant>
      <vt:variant>
        <vt:lpwstr>_Toc464845099</vt:lpwstr>
      </vt:variant>
      <vt:variant>
        <vt:i4>1376308</vt:i4>
      </vt:variant>
      <vt:variant>
        <vt:i4>242</vt:i4>
      </vt:variant>
      <vt:variant>
        <vt:i4>0</vt:i4>
      </vt:variant>
      <vt:variant>
        <vt:i4>5</vt:i4>
      </vt:variant>
      <vt:variant>
        <vt:lpwstr/>
      </vt:variant>
      <vt:variant>
        <vt:lpwstr>_Toc464845098</vt:lpwstr>
      </vt:variant>
      <vt:variant>
        <vt:i4>1376308</vt:i4>
      </vt:variant>
      <vt:variant>
        <vt:i4>236</vt:i4>
      </vt:variant>
      <vt:variant>
        <vt:i4>0</vt:i4>
      </vt:variant>
      <vt:variant>
        <vt:i4>5</vt:i4>
      </vt:variant>
      <vt:variant>
        <vt:lpwstr/>
      </vt:variant>
      <vt:variant>
        <vt:lpwstr>_Toc464845097</vt:lpwstr>
      </vt:variant>
      <vt:variant>
        <vt:i4>1376308</vt:i4>
      </vt:variant>
      <vt:variant>
        <vt:i4>230</vt:i4>
      </vt:variant>
      <vt:variant>
        <vt:i4>0</vt:i4>
      </vt:variant>
      <vt:variant>
        <vt:i4>5</vt:i4>
      </vt:variant>
      <vt:variant>
        <vt:lpwstr/>
      </vt:variant>
      <vt:variant>
        <vt:lpwstr>_Toc464845096</vt:lpwstr>
      </vt:variant>
      <vt:variant>
        <vt:i4>1376308</vt:i4>
      </vt:variant>
      <vt:variant>
        <vt:i4>224</vt:i4>
      </vt:variant>
      <vt:variant>
        <vt:i4>0</vt:i4>
      </vt:variant>
      <vt:variant>
        <vt:i4>5</vt:i4>
      </vt:variant>
      <vt:variant>
        <vt:lpwstr/>
      </vt:variant>
      <vt:variant>
        <vt:lpwstr>_Toc464845095</vt:lpwstr>
      </vt:variant>
      <vt:variant>
        <vt:i4>1376308</vt:i4>
      </vt:variant>
      <vt:variant>
        <vt:i4>218</vt:i4>
      </vt:variant>
      <vt:variant>
        <vt:i4>0</vt:i4>
      </vt:variant>
      <vt:variant>
        <vt:i4>5</vt:i4>
      </vt:variant>
      <vt:variant>
        <vt:lpwstr/>
      </vt:variant>
      <vt:variant>
        <vt:lpwstr>_Toc464845094</vt:lpwstr>
      </vt:variant>
      <vt:variant>
        <vt:i4>1376308</vt:i4>
      </vt:variant>
      <vt:variant>
        <vt:i4>212</vt:i4>
      </vt:variant>
      <vt:variant>
        <vt:i4>0</vt:i4>
      </vt:variant>
      <vt:variant>
        <vt:i4>5</vt:i4>
      </vt:variant>
      <vt:variant>
        <vt:lpwstr/>
      </vt:variant>
      <vt:variant>
        <vt:lpwstr>_Toc464845093</vt:lpwstr>
      </vt:variant>
      <vt:variant>
        <vt:i4>1376308</vt:i4>
      </vt:variant>
      <vt:variant>
        <vt:i4>206</vt:i4>
      </vt:variant>
      <vt:variant>
        <vt:i4>0</vt:i4>
      </vt:variant>
      <vt:variant>
        <vt:i4>5</vt:i4>
      </vt:variant>
      <vt:variant>
        <vt:lpwstr/>
      </vt:variant>
      <vt:variant>
        <vt:lpwstr>_Toc464845092</vt:lpwstr>
      </vt:variant>
      <vt:variant>
        <vt:i4>1376308</vt:i4>
      </vt:variant>
      <vt:variant>
        <vt:i4>200</vt:i4>
      </vt:variant>
      <vt:variant>
        <vt:i4>0</vt:i4>
      </vt:variant>
      <vt:variant>
        <vt:i4>5</vt:i4>
      </vt:variant>
      <vt:variant>
        <vt:lpwstr/>
      </vt:variant>
      <vt:variant>
        <vt:lpwstr>_Toc464845091</vt:lpwstr>
      </vt:variant>
      <vt:variant>
        <vt:i4>1376308</vt:i4>
      </vt:variant>
      <vt:variant>
        <vt:i4>194</vt:i4>
      </vt:variant>
      <vt:variant>
        <vt:i4>0</vt:i4>
      </vt:variant>
      <vt:variant>
        <vt:i4>5</vt:i4>
      </vt:variant>
      <vt:variant>
        <vt:lpwstr/>
      </vt:variant>
      <vt:variant>
        <vt:lpwstr>_Toc464845090</vt:lpwstr>
      </vt:variant>
      <vt:variant>
        <vt:i4>1310772</vt:i4>
      </vt:variant>
      <vt:variant>
        <vt:i4>188</vt:i4>
      </vt:variant>
      <vt:variant>
        <vt:i4>0</vt:i4>
      </vt:variant>
      <vt:variant>
        <vt:i4>5</vt:i4>
      </vt:variant>
      <vt:variant>
        <vt:lpwstr/>
      </vt:variant>
      <vt:variant>
        <vt:lpwstr>_Toc464845089</vt:lpwstr>
      </vt:variant>
      <vt:variant>
        <vt:i4>1310772</vt:i4>
      </vt:variant>
      <vt:variant>
        <vt:i4>182</vt:i4>
      </vt:variant>
      <vt:variant>
        <vt:i4>0</vt:i4>
      </vt:variant>
      <vt:variant>
        <vt:i4>5</vt:i4>
      </vt:variant>
      <vt:variant>
        <vt:lpwstr/>
      </vt:variant>
      <vt:variant>
        <vt:lpwstr>_Toc464845088</vt:lpwstr>
      </vt:variant>
      <vt:variant>
        <vt:i4>1310772</vt:i4>
      </vt:variant>
      <vt:variant>
        <vt:i4>176</vt:i4>
      </vt:variant>
      <vt:variant>
        <vt:i4>0</vt:i4>
      </vt:variant>
      <vt:variant>
        <vt:i4>5</vt:i4>
      </vt:variant>
      <vt:variant>
        <vt:lpwstr/>
      </vt:variant>
      <vt:variant>
        <vt:lpwstr>_Toc464845087</vt:lpwstr>
      </vt:variant>
      <vt:variant>
        <vt:i4>1310772</vt:i4>
      </vt:variant>
      <vt:variant>
        <vt:i4>170</vt:i4>
      </vt:variant>
      <vt:variant>
        <vt:i4>0</vt:i4>
      </vt:variant>
      <vt:variant>
        <vt:i4>5</vt:i4>
      </vt:variant>
      <vt:variant>
        <vt:lpwstr/>
      </vt:variant>
      <vt:variant>
        <vt:lpwstr>_Toc464845086</vt:lpwstr>
      </vt:variant>
      <vt:variant>
        <vt:i4>1310772</vt:i4>
      </vt:variant>
      <vt:variant>
        <vt:i4>164</vt:i4>
      </vt:variant>
      <vt:variant>
        <vt:i4>0</vt:i4>
      </vt:variant>
      <vt:variant>
        <vt:i4>5</vt:i4>
      </vt:variant>
      <vt:variant>
        <vt:lpwstr/>
      </vt:variant>
      <vt:variant>
        <vt:lpwstr>_Toc464845085</vt:lpwstr>
      </vt:variant>
      <vt:variant>
        <vt:i4>1310772</vt:i4>
      </vt:variant>
      <vt:variant>
        <vt:i4>158</vt:i4>
      </vt:variant>
      <vt:variant>
        <vt:i4>0</vt:i4>
      </vt:variant>
      <vt:variant>
        <vt:i4>5</vt:i4>
      </vt:variant>
      <vt:variant>
        <vt:lpwstr/>
      </vt:variant>
      <vt:variant>
        <vt:lpwstr>_Toc464845084</vt:lpwstr>
      </vt:variant>
      <vt:variant>
        <vt:i4>1310772</vt:i4>
      </vt:variant>
      <vt:variant>
        <vt:i4>152</vt:i4>
      </vt:variant>
      <vt:variant>
        <vt:i4>0</vt:i4>
      </vt:variant>
      <vt:variant>
        <vt:i4>5</vt:i4>
      </vt:variant>
      <vt:variant>
        <vt:lpwstr/>
      </vt:variant>
      <vt:variant>
        <vt:lpwstr>_Toc464845083</vt:lpwstr>
      </vt:variant>
      <vt:variant>
        <vt:i4>1310772</vt:i4>
      </vt:variant>
      <vt:variant>
        <vt:i4>146</vt:i4>
      </vt:variant>
      <vt:variant>
        <vt:i4>0</vt:i4>
      </vt:variant>
      <vt:variant>
        <vt:i4>5</vt:i4>
      </vt:variant>
      <vt:variant>
        <vt:lpwstr/>
      </vt:variant>
      <vt:variant>
        <vt:lpwstr>_Toc464845082</vt:lpwstr>
      </vt:variant>
      <vt:variant>
        <vt:i4>1310772</vt:i4>
      </vt:variant>
      <vt:variant>
        <vt:i4>140</vt:i4>
      </vt:variant>
      <vt:variant>
        <vt:i4>0</vt:i4>
      </vt:variant>
      <vt:variant>
        <vt:i4>5</vt:i4>
      </vt:variant>
      <vt:variant>
        <vt:lpwstr/>
      </vt:variant>
      <vt:variant>
        <vt:lpwstr>_Toc464845081</vt:lpwstr>
      </vt:variant>
      <vt:variant>
        <vt:i4>1310772</vt:i4>
      </vt:variant>
      <vt:variant>
        <vt:i4>134</vt:i4>
      </vt:variant>
      <vt:variant>
        <vt:i4>0</vt:i4>
      </vt:variant>
      <vt:variant>
        <vt:i4>5</vt:i4>
      </vt:variant>
      <vt:variant>
        <vt:lpwstr/>
      </vt:variant>
      <vt:variant>
        <vt:lpwstr>_Toc464845080</vt:lpwstr>
      </vt:variant>
      <vt:variant>
        <vt:i4>1769524</vt:i4>
      </vt:variant>
      <vt:variant>
        <vt:i4>128</vt:i4>
      </vt:variant>
      <vt:variant>
        <vt:i4>0</vt:i4>
      </vt:variant>
      <vt:variant>
        <vt:i4>5</vt:i4>
      </vt:variant>
      <vt:variant>
        <vt:lpwstr/>
      </vt:variant>
      <vt:variant>
        <vt:lpwstr>_Toc464845079</vt:lpwstr>
      </vt:variant>
      <vt:variant>
        <vt:i4>1769524</vt:i4>
      </vt:variant>
      <vt:variant>
        <vt:i4>122</vt:i4>
      </vt:variant>
      <vt:variant>
        <vt:i4>0</vt:i4>
      </vt:variant>
      <vt:variant>
        <vt:i4>5</vt:i4>
      </vt:variant>
      <vt:variant>
        <vt:lpwstr/>
      </vt:variant>
      <vt:variant>
        <vt:lpwstr>_Toc464845078</vt:lpwstr>
      </vt:variant>
      <vt:variant>
        <vt:i4>1769524</vt:i4>
      </vt:variant>
      <vt:variant>
        <vt:i4>116</vt:i4>
      </vt:variant>
      <vt:variant>
        <vt:i4>0</vt:i4>
      </vt:variant>
      <vt:variant>
        <vt:i4>5</vt:i4>
      </vt:variant>
      <vt:variant>
        <vt:lpwstr/>
      </vt:variant>
      <vt:variant>
        <vt:lpwstr>_Toc464845077</vt:lpwstr>
      </vt:variant>
      <vt:variant>
        <vt:i4>1769524</vt:i4>
      </vt:variant>
      <vt:variant>
        <vt:i4>110</vt:i4>
      </vt:variant>
      <vt:variant>
        <vt:i4>0</vt:i4>
      </vt:variant>
      <vt:variant>
        <vt:i4>5</vt:i4>
      </vt:variant>
      <vt:variant>
        <vt:lpwstr/>
      </vt:variant>
      <vt:variant>
        <vt:lpwstr>_Toc464845076</vt:lpwstr>
      </vt:variant>
      <vt:variant>
        <vt:i4>1769524</vt:i4>
      </vt:variant>
      <vt:variant>
        <vt:i4>104</vt:i4>
      </vt:variant>
      <vt:variant>
        <vt:i4>0</vt:i4>
      </vt:variant>
      <vt:variant>
        <vt:i4>5</vt:i4>
      </vt:variant>
      <vt:variant>
        <vt:lpwstr/>
      </vt:variant>
      <vt:variant>
        <vt:lpwstr>_Toc464845075</vt:lpwstr>
      </vt:variant>
      <vt:variant>
        <vt:i4>1769524</vt:i4>
      </vt:variant>
      <vt:variant>
        <vt:i4>98</vt:i4>
      </vt:variant>
      <vt:variant>
        <vt:i4>0</vt:i4>
      </vt:variant>
      <vt:variant>
        <vt:i4>5</vt:i4>
      </vt:variant>
      <vt:variant>
        <vt:lpwstr/>
      </vt:variant>
      <vt:variant>
        <vt:lpwstr>_Toc464845074</vt:lpwstr>
      </vt:variant>
      <vt:variant>
        <vt:i4>1769524</vt:i4>
      </vt:variant>
      <vt:variant>
        <vt:i4>92</vt:i4>
      </vt:variant>
      <vt:variant>
        <vt:i4>0</vt:i4>
      </vt:variant>
      <vt:variant>
        <vt:i4>5</vt:i4>
      </vt:variant>
      <vt:variant>
        <vt:lpwstr/>
      </vt:variant>
      <vt:variant>
        <vt:lpwstr>_Toc464845073</vt:lpwstr>
      </vt:variant>
      <vt:variant>
        <vt:i4>1769524</vt:i4>
      </vt:variant>
      <vt:variant>
        <vt:i4>86</vt:i4>
      </vt:variant>
      <vt:variant>
        <vt:i4>0</vt:i4>
      </vt:variant>
      <vt:variant>
        <vt:i4>5</vt:i4>
      </vt:variant>
      <vt:variant>
        <vt:lpwstr/>
      </vt:variant>
      <vt:variant>
        <vt:lpwstr>_Toc464845072</vt:lpwstr>
      </vt:variant>
      <vt:variant>
        <vt:i4>1769524</vt:i4>
      </vt:variant>
      <vt:variant>
        <vt:i4>80</vt:i4>
      </vt:variant>
      <vt:variant>
        <vt:i4>0</vt:i4>
      </vt:variant>
      <vt:variant>
        <vt:i4>5</vt:i4>
      </vt:variant>
      <vt:variant>
        <vt:lpwstr/>
      </vt:variant>
      <vt:variant>
        <vt:lpwstr>_Toc464845071</vt:lpwstr>
      </vt:variant>
      <vt:variant>
        <vt:i4>1769524</vt:i4>
      </vt:variant>
      <vt:variant>
        <vt:i4>74</vt:i4>
      </vt:variant>
      <vt:variant>
        <vt:i4>0</vt:i4>
      </vt:variant>
      <vt:variant>
        <vt:i4>5</vt:i4>
      </vt:variant>
      <vt:variant>
        <vt:lpwstr/>
      </vt:variant>
      <vt:variant>
        <vt:lpwstr>_Toc464845070</vt:lpwstr>
      </vt:variant>
      <vt:variant>
        <vt:i4>1703988</vt:i4>
      </vt:variant>
      <vt:variant>
        <vt:i4>68</vt:i4>
      </vt:variant>
      <vt:variant>
        <vt:i4>0</vt:i4>
      </vt:variant>
      <vt:variant>
        <vt:i4>5</vt:i4>
      </vt:variant>
      <vt:variant>
        <vt:lpwstr/>
      </vt:variant>
      <vt:variant>
        <vt:lpwstr>_Toc464845069</vt:lpwstr>
      </vt:variant>
      <vt:variant>
        <vt:i4>1703988</vt:i4>
      </vt:variant>
      <vt:variant>
        <vt:i4>62</vt:i4>
      </vt:variant>
      <vt:variant>
        <vt:i4>0</vt:i4>
      </vt:variant>
      <vt:variant>
        <vt:i4>5</vt:i4>
      </vt:variant>
      <vt:variant>
        <vt:lpwstr/>
      </vt:variant>
      <vt:variant>
        <vt:lpwstr>_Toc464845068</vt:lpwstr>
      </vt:variant>
      <vt:variant>
        <vt:i4>1703988</vt:i4>
      </vt:variant>
      <vt:variant>
        <vt:i4>56</vt:i4>
      </vt:variant>
      <vt:variant>
        <vt:i4>0</vt:i4>
      </vt:variant>
      <vt:variant>
        <vt:i4>5</vt:i4>
      </vt:variant>
      <vt:variant>
        <vt:lpwstr/>
      </vt:variant>
      <vt:variant>
        <vt:lpwstr>_Toc464845067</vt:lpwstr>
      </vt:variant>
      <vt:variant>
        <vt:i4>1703988</vt:i4>
      </vt:variant>
      <vt:variant>
        <vt:i4>50</vt:i4>
      </vt:variant>
      <vt:variant>
        <vt:i4>0</vt:i4>
      </vt:variant>
      <vt:variant>
        <vt:i4>5</vt:i4>
      </vt:variant>
      <vt:variant>
        <vt:lpwstr/>
      </vt:variant>
      <vt:variant>
        <vt:lpwstr>_Toc464845066</vt:lpwstr>
      </vt:variant>
      <vt:variant>
        <vt:i4>1703988</vt:i4>
      </vt:variant>
      <vt:variant>
        <vt:i4>44</vt:i4>
      </vt:variant>
      <vt:variant>
        <vt:i4>0</vt:i4>
      </vt:variant>
      <vt:variant>
        <vt:i4>5</vt:i4>
      </vt:variant>
      <vt:variant>
        <vt:lpwstr/>
      </vt:variant>
      <vt:variant>
        <vt:lpwstr>_Toc464845065</vt:lpwstr>
      </vt:variant>
      <vt:variant>
        <vt:i4>1703988</vt:i4>
      </vt:variant>
      <vt:variant>
        <vt:i4>38</vt:i4>
      </vt:variant>
      <vt:variant>
        <vt:i4>0</vt:i4>
      </vt:variant>
      <vt:variant>
        <vt:i4>5</vt:i4>
      </vt:variant>
      <vt:variant>
        <vt:lpwstr/>
      </vt:variant>
      <vt:variant>
        <vt:lpwstr>_Toc464845064</vt:lpwstr>
      </vt:variant>
      <vt:variant>
        <vt:i4>1703988</vt:i4>
      </vt:variant>
      <vt:variant>
        <vt:i4>32</vt:i4>
      </vt:variant>
      <vt:variant>
        <vt:i4>0</vt:i4>
      </vt:variant>
      <vt:variant>
        <vt:i4>5</vt:i4>
      </vt:variant>
      <vt:variant>
        <vt:lpwstr/>
      </vt:variant>
      <vt:variant>
        <vt:lpwstr>_Toc464845063</vt:lpwstr>
      </vt:variant>
      <vt:variant>
        <vt:i4>1703988</vt:i4>
      </vt:variant>
      <vt:variant>
        <vt:i4>26</vt:i4>
      </vt:variant>
      <vt:variant>
        <vt:i4>0</vt:i4>
      </vt:variant>
      <vt:variant>
        <vt:i4>5</vt:i4>
      </vt:variant>
      <vt:variant>
        <vt:lpwstr/>
      </vt:variant>
      <vt:variant>
        <vt:lpwstr>_Toc464845062</vt:lpwstr>
      </vt:variant>
      <vt:variant>
        <vt:i4>1703988</vt:i4>
      </vt:variant>
      <vt:variant>
        <vt:i4>20</vt:i4>
      </vt:variant>
      <vt:variant>
        <vt:i4>0</vt:i4>
      </vt:variant>
      <vt:variant>
        <vt:i4>5</vt:i4>
      </vt:variant>
      <vt:variant>
        <vt:lpwstr/>
      </vt:variant>
      <vt:variant>
        <vt:lpwstr>_Toc464845061</vt:lpwstr>
      </vt:variant>
      <vt:variant>
        <vt:i4>1703988</vt:i4>
      </vt:variant>
      <vt:variant>
        <vt:i4>14</vt:i4>
      </vt:variant>
      <vt:variant>
        <vt:i4>0</vt:i4>
      </vt:variant>
      <vt:variant>
        <vt:i4>5</vt:i4>
      </vt:variant>
      <vt:variant>
        <vt:lpwstr/>
      </vt:variant>
      <vt:variant>
        <vt:lpwstr>_Toc464845060</vt:lpwstr>
      </vt:variant>
      <vt:variant>
        <vt:i4>1638452</vt:i4>
      </vt:variant>
      <vt:variant>
        <vt:i4>8</vt:i4>
      </vt:variant>
      <vt:variant>
        <vt:i4>0</vt:i4>
      </vt:variant>
      <vt:variant>
        <vt:i4>5</vt:i4>
      </vt:variant>
      <vt:variant>
        <vt:lpwstr/>
      </vt:variant>
      <vt:variant>
        <vt:lpwstr>_Toc464845059</vt:lpwstr>
      </vt:variant>
      <vt:variant>
        <vt:i4>1638452</vt:i4>
      </vt:variant>
      <vt:variant>
        <vt:i4>2</vt:i4>
      </vt:variant>
      <vt:variant>
        <vt:i4>0</vt:i4>
      </vt:variant>
      <vt:variant>
        <vt:i4>5</vt:i4>
      </vt:variant>
      <vt:variant>
        <vt:lpwstr/>
      </vt:variant>
      <vt:variant>
        <vt:lpwstr>_Toc464845058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Tetyana Loskutova</dc:creator>
  <cp:keywords/>
  <dc:description/>
  <cp:lastModifiedBy>Tetyana Loskutova</cp:lastModifiedBy>
  <cp:revision>5</cp:revision>
  <cp:lastPrinted>2017-09-16T16:02:00Z</cp:lastPrinted>
  <dcterms:created xsi:type="dcterms:W3CDTF">2017-09-16T13:19:00Z</dcterms:created>
  <dcterms:modified xsi:type="dcterms:W3CDTF">2017-09-16T16:09:00Z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zotero-version="4.0.29.17"&gt;&lt;session id="sUR1tzNM"/&gt;&lt;style id="http://www.zotero.org/styles/apa" hasBibliography="1" bibliographyStyleHasBeenSet="1"/&gt;&lt;prefs&gt;&lt;pref name="fieldType" value="Field"/&gt;&lt;pref name="storeReferences" value="tr</vt:lpwstr>
  </property>
  <property fmtid="{D5CDD505-2E9C-101B-9397-08002B2CF9AE}" pid="3" name="ZOTERO_PREF_2">
    <vt:lpwstr>ue"/&gt;&lt;pref name="automaticJournalAbbreviations" value="true"/&gt;&lt;pref name="noteType" value=""/&gt;&lt;/prefs&gt;&lt;/data&gt;</vt:lpwstr>
  </property>
  <property fmtid="{D5CDD505-2E9C-101B-9397-08002B2CF9AE}" pid="4" name="ZOTERO_BREF_wkidLJRCjLX6_1">
    <vt:lpwstr>ZOTERO_TEMP</vt:lpwstr>
  </property>
  <property fmtid="{D5CDD505-2E9C-101B-9397-08002B2CF9AE}" pid="5" name="ZOTERO_BREF_Fcfnbq1uu9Ax_1">
    <vt:lpwstr>ZOTERO_TEMP</vt:lpwstr>
  </property>
  <property fmtid="{D5CDD505-2E9C-101B-9397-08002B2CF9AE}" pid="6" name="ZOTERO_BREF_5S2U7xoHbUz9_1">
    <vt:lpwstr>ZOTERO_ITEM CSL_CITATION {"citationID":"1o2ft76rbt","properties":{"formattedCitation":"(Marcus, 2010, p. 89)","plainCitation":"(Marcus, 2010, p. 89)"},"citationItems":[{"id":799,"uris":["http://zotero.org/users/1523936/items/WAQ84XXZ"],"uri":["http://zote</vt:lpwstr>
  </property>
  <property fmtid="{D5CDD505-2E9C-101B-9397-08002B2CF9AE}" pid="7" name="ZOTERO_BREF_5S2U7xoHbUz9_2">
    <vt:lpwstr>ro.org/users/1523936/items/WAQ84XXZ"],"itemData":{"id":799,"type":"thesis","title":"Human values and corporate actions propensity: Examining the behavioural roots of societal sustainability","publisher":"Wilfrid Laurier University","publisher-place":"Wate</vt:lpwstr>
  </property>
  <property fmtid="{D5CDD505-2E9C-101B-9397-08002B2CF9AE}" pid="8" name="ZOTERO_BREF_5S2U7xoHbUz9_3">
    <vt:lpwstr>rloo, Ontario","number-of-pages":"268","genre":"PhD in management","event-place":"Waterloo, Ontario","abstract":"Global society is currently facing a series of interrelated challenges that cross the\neconomic, social, and environmental domains. Widespread</vt:lpwstr>
  </property>
  <property fmtid="{D5CDD505-2E9C-101B-9397-08002B2CF9AE}" pid="9" name="ZOTERO_BREF_5S2U7xoHbUz9_4">
    <vt:lpwstr> market instability, corporate\nfraud, social unrest, failing states, environmental degradation, and climate change\nrepresent just a few of the most salient issues with which we are having to contend, and\nwhich could long affect future generations. Corp</vt:lpwstr>
  </property>
  <property fmtid="{D5CDD505-2E9C-101B-9397-08002B2CF9AE}" pid="10" name="ZOTERO_BREF_5S2U7xoHbUz9_5">
    <vt:lpwstr>orations, as the dominant institutions of\nour time, will necessarily play an important role in our ability to address these challenges.\nAt a very basic level, corporate actions that degrade economic, social, or environmental\nvalue make the prospect of </vt:lpwstr>
  </property>
  <property fmtid="{D5CDD505-2E9C-101B-9397-08002B2CF9AE}" pid="11" name="ZOTERO_BREF_5S2U7xoHbUz9_6">
    <vt:lpwstr>long-term sustainability increasingly uncertain. In contrast,\nactions that strengthen the economic, social, and environmental foundations of society\npotentiate a more sustainable future.\nIn this research I examine the behavioural underpinnings of corpo</vt:lpwstr>
  </property>
  <property fmtid="{D5CDD505-2E9C-101B-9397-08002B2CF9AE}" pid="12" name="ZOTERO_BREF_5S2U7xoHbUz9_7">
    <vt:lpwstr>rate actions that\neither benefit or harm society, defined as strength and concern actions respectively.\nSpecifically, I explore how different personal values relate to the propensity to engage in\nstrength or concern actions across the economic, social,</vt:lpwstr>
  </property>
  <property fmtid="{D5CDD505-2E9C-101B-9397-08002B2CF9AE}" pid="13" name="ZOTERO_BREF_5S2U7xoHbUz9_8">
    <vt:lpwstr> and environmental domains.\nOverall strong support was found for the majority of the hypotheses using a broad student\nsample enrolled in a variety of university programs. As predicted, the results indicate\nthat individuals with strong economic values h</vt:lpwstr>
  </property>
  <property fmtid="{D5CDD505-2E9C-101B-9397-08002B2CF9AE}" pid="14" name="ZOTERO_BREF_5S2U7xoHbUz9_9">
    <vt:lpwstr>ave a significantly greater propensity to\nengage in all types of concern actions as compared to individuals with different values\nprofiles. Strong economic values were also shown to decrease the propensity for social\nand environmental strength actions.</vt:lpwstr>
  </property>
  <property fmtid="{D5CDD505-2E9C-101B-9397-08002B2CF9AE}" pid="15" name="ZOTERO_BREF_5S2U7xoHbUz9_10">
    <vt:lpwstr> An unanticipated but significant finding concerns\ngender effects on both values and corporate actions propensity. Specifically, females\nwere found to have significantly stronger social and environmental values and\ni\nsignificantly weaker economic valu</vt:lpwstr>
  </property>
  <property fmtid="{D5CDD505-2E9C-101B-9397-08002B2CF9AE}" pid="16" name="ZOTERO_BREF_5S2U7xoHbUz9_11">
    <vt:lpwstr>es as compared to males. Males in turn were found to\nhave a significantly greater propensity for concern actions, and were less likely to support\nsocial and environmental strength actions.\nThis research also makes a number of conceptual and methodologi</vt:lpwstr>
  </property>
  <property fmtid="{D5CDD505-2E9C-101B-9397-08002B2CF9AE}" pid="17" name="ZOTERO_BREF_5S2U7xoHbUz9_12">
    <vt:lpwstr>cal\ncontributions that help to advance research at the interface of business, society, and\nnature. In developing the contextual groundwork for this research I outline three\nconceptions of the relationship between business, society, and nature that are </vt:lpwstr>
  </property>
  <property fmtid="{D5CDD505-2E9C-101B-9397-08002B2CF9AE}" pid="18" name="ZOTERO_BREF_5S2U7xoHbUz9_13">
    <vt:lpwstr>evident\nwithin the management literature. I argue that an embedded view, in which business,\nsociety, and nature are viewed as nested systems, is conceptually most valid and\nsubsequently provides the best foundation for research addressing problems of\n</vt:lpwstr>
  </property>
  <property fmtid="{D5CDD505-2E9C-101B-9397-08002B2CF9AE}" pid="19" name="ZOTERO_BREF_5S2U7xoHbUz9_14">
    <vt:lpwstr>sustainability. In addition, I build upon the existing social and environmental\nmanagement literatures to develop comprehensive conceptual typologies and\ncorresponding measures for both of the main constructs in this research. A multi-step\nscale develo</vt:lpwstr>
  </property>
  <property fmtid="{D5CDD505-2E9C-101B-9397-08002B2CF9AE}" pid="20" name="ZOTERO_BREF_5S2U7xoHbUz9_15">
    <vt:lpwstr>pment process established evidence pertaining to the reliability and validity\nof a new measure of corporate actions propensity. A new policy-capturing approach to\nvalues measurement was also used in this research, and holds a number of advantages\nover </vt:lpwstr>
  </property>
  <property fmtid="{D5CDD505-2E9C-101B-9397-08002B2CF9AE}" pid="21" name="ZOTERO_BREF_5S2U7xoHbUz9_16">
    <vt:lpwstr>existing normative and ipsative techniques.","URL":"http://scholars.wlu.ca/etd","author":[{"family":"Marcus","given":"Joel"}],"issued":{"date-parts":[["2010"]]},"accessed":{"date-parts":[["2015",2,21]]}},"locator":"89","label":"page"}],"schema":"https://g</vt:lpwstr>
  </property>
  <property fmtid="{D5CDD505-2E9C-101B-9397-08002B2CF9AE}" pid="22" name="ZOTERO_BREF_5S2U7xoHbUz9_17">
    <vt:lpwstr>ithub.com/citation-style-language/schema/raw/master/csl-citation.json"}</vt:lpwstr>
  </property>
</Properties>
</file>